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46" w:type="dxa"/>
        <w:tblInd w:w="55" w:type="dxa"/>
        <w:tblCellMar>
          <w:left w:w="70" w:type="dxa"/>
          <w:right w:w="70" w:type="dxa"/>
        </w:tblCellMar>
        <w:tblLook w:val="04A0" w:firstRow="1" w:lastRow="0" w:firstColumn="1" w:lastColumn="0" w:noHBand="0" w:noVBand="1"/>
      </w:tblPr>
      <w:tblGrid>
        <w:gridCol w:w="3098"/>
        <w:gridCol w:w="1170"/>
        <w:gridCol w:w="2006"/>
        <w:gridCol w:w="2530"/>
        <w:gridCol w:w="196"/>
        <w:gridCol w:w="146"/>
      </w:tblGrid>
      <w:tr w:rsidR="00492A25" w14:paraId="22557C11" w14:textId="77777777" w:rsidTr="00492A25">
        <w:trPr>
          <w:gridAfter w:val="1"/>
          <w:wAfter w:w="146" w:type="dxa"/>
          <w:trHeight w:val="420"/>
        </w:trPr>
        <w:tc>
          <w:tcPr>
            <w:tcW w:w="9000" w:type="dxa"/>
            <w:gridSpan w:val="5"/>
            <w:noWrap/>
            <w:vAlign w:val="center"/>
            <w:hideMark/>
          </w:tcPr>
          <w:p w14:paraId="536D474F" w14:textId="77777777" w:rsidR="00492A25" w:rsidRDefault="00492A25">
            <w:pPr>
              <w:spacing w:after="0" w:line="240" w:lineRule="auto"/>
              <w:jc w:val="center"/>
              <w:rPr>
                <w:rFonts w:ascii="Calibri" w:eastAsia="Times New Roman" w:hAnsi="Calibri" w:cs="Times New Roman"/>
                <w:b/>
                <w:bCs/>
                <w:color w:val="000000"/>
                <w:sz w:val="32"/>
                <w:szCs w:val="32"/>
                <w:lang w:eastAsia="sk-SK"/>
              </w:rPr>
            </w:pPr>
            <w:r>
              <w:rPr>
                <w:rFonts w:ascii="Calibri" w:eastAsia="Times New Roman" w:hAnsi="Calibri" w:cs="Times New Roman"/>
                <w:b/>
                <w:bCs/>
                <w:color w:val="000000"/>
                <w:sz w:val="32"/>
                <w:szCs w:val="32"/>
                <w:lang w:eastAsia="sk-SK"/>
              </w:rPr>
              <w:t>POZNÁMKY</w:t>
            </w:r>
          </w:p>
        </w:tc>
      </w:tr>
      <w:tr w:rsidR="00492A25" w14:paraId="490A5376" w14:textId="77777777" w:rsidTr="00492A25">
        <w:trPr>
          <w:gridAfter w:val="1"/>
          <w:wAfter w:w="146" w:type="dxa"/>
          <w:trHeight w:val="345"/>
        </w:trPr>
        <w:tc>
          <w:tcPr>
            <w:tcW w:w="9000" w:type="dxa"/>
            <w:gridSpan w:val="5"/>
            <w:noWrap/>
            <w:vAlign w:val="center"/>
            <w:hideMark/>
          </w:tcPr>
          <w:p w14:paraId="44854DE6" w14:textId="1B659586" w:rsidR="00492A25" w:rsidRDefault="002B7727">
            <w:pPr>
              <w:spacing w:after="0" w:line="240" w:lineRule="auto"/>
              <w:jc w:val="center"/>
              <w:rPr>
                <w:rFonts w:ascii="Calibri" w:eastAsia="Times New Roman" w:hAnsi="Calibri" w:cs="Times New Roman"/>
                <w:b/>
                <w:bCs/>
                <w:color w:val="000000"/>
                <w:sz w:val="26"/>
                <w:szCs w:val="26"/>
                <w:lang w:eastAsia="sk-SK"/>
              </w:rPr>
            </w:pPr>
            <w:proofErr w:type="spellStart"/>
            <w:r>
              <w:rPr>
                <w:rFonts w:ascii="Calibri" w:eastAsia="Times New Roman" w:hAnsi="Calibri" w:cs="Times New Roman"/>
                <w:b/>
                <w:bCs/>
                <w:color w:val="000000"/>
                <w:sz w:val="26"/>
                <w:szCs w:val="26"/>
                <w:lang w:eastAsia="sk-SK"/>
              </w:rPr>
              <w:t>mikro</w:t>
            </w:r>
            <w:proofErr w:type="spellEnd"/>
            <w:r w:rsidR="00492A25">
              <w:rPr>
                <w:rFonts w:ascii="Calibri" w:eastAsia="Times New Roman" w:hAnsi="Calibri" w:cs="Times New Roman"/>
                <w:b/>
                <w:bCs/>
                <w:color w:val="000000"/>
                <w:sz w:val="26"/>
                <w:szCs w:val="26"/>
                <w:lang w:eastAsia="sk-SK"/>
              </w:rPr>
              <w:t xml:space="preserve"> účtovnej závierky  zostavenej k 31.12.20</w:t>
            </w:r>
            <w:r w:rsidR="0046567E">
              <w:rPr>
                <w:rFonts w:ascii="Calibri" w:eastAsia="Times New Roman" w:hAnsi="Calibri" w:cs="Times New Roman"/>
                <w:b/>
                <w:bCs/>
                <w:color w:val="000000"/>
                <w:sz w:val="26"/>
                <w:szCs w:val="26"/>
                <w:lang w:eastAsia="sk-SK"/>
              </w:rPr>
              <w:t>2</w:t>
            </w:r>
            <w:r>
              <w:rPr>
                <w:rFonts w:ascii="Calibri" w:eastAsia="Times New Roman" w:hAnsi="Calibri" w:cs="Times New Roman"/>
                <w:b/>
                <w:bCs/>
                <w:color w:val="000000"/>
                <w:sz w:val="26"/>
                <w:szCs w:val="26"/>
                <w:lang w:eastAsia="sk-SK"/>
              </w:rPr>
              <w:t>5</w:t>
            </w:r>
          </w:p>
        </w:tc>
      </w:tr>
      <w:tr w:rsidR="00492A25" w14:paraId="7ECF79CD" w14:textId="77777777" w:rsidTr="00492A25">
        <w:trPr>
          <w:gridAfter w:val="1"/>
          <w:wAfter w:w="146" w:type="dxa"/>
          <w:trHeight w:val="300"/>
        </w:trPr>
        <w:tc>
          <w:tcPr>
            <w:tcW w:w="3098" w:type="dxa"/>
            <w:noWrap/>
            <w:vAlign w:val="bottom"/>
            <w:hideMark/>
          </w:tcPr>
          <w:p w14:paraId="41EC0378" w14:textId="77777777" w:rsidR="00492A25" w:rsidRDefault="00492A25">
            <w:pPr>
              <w:spacing w:after="0"/>
              <w:rPr>
                <w:rFonts w:eastAsiaTheme="minorEastAsia" w:cs="Times New Roman"/>
                <w:lang w:eastAsia="sk-SK"/>
              </w:rPr>
            </w:pPr>
          </w:p>
          <w:p w14:paraId="46E72AD3" w14:textId="77777777" w:rsidR="008516D1" w:rsidRDefault="008516D1">
            <w:pPr>
              <w:spacing w:after="0"/>
              <w:rPr>
                <w:rFonts w:eastAsiaTheme="minorEastAsia" w:cs="Times New Roman"/>
                <w:lang w:eastAsia="sk-SK"/>
              </w:rPr>
            </w:pPr>
          </w:p>
          <w:p w14:paraId="3DD319E1" w14:textId="77777777" w:rsidR="008516D1" w:rsidRDefault="008516D1">
            <w:pPr>
              <w:spacing w:after="0"/>
              <w:rPr>
                <w:rFonts w:eastAsiaTheme="minorEastAsia" w:cs="Times New Roman"/>
                <w:lang w:eastAsia="sk-SK"/>
              </w:rPr>
            </w:pPr>
          </w:p>
          <w:p w14:paraId="2C30A6B7" w14:textId="77777777" w:rsidR="008516D1" w:rsidRDefault="008516D1">
            <w:pPr>
              <w:spacing w:after="0"/>
              <w:rPr>
                <w:rFonts w:eastAsiaTheme="minorEastAsia" w:cs="Times New Roman"/>
                <w:lang w:eastAsia="sk-SK"/>
              </w:rPr>
            </w:pPr>
          </w:p>
        </w:tc>
        <w:tc>
          <w:tcPr>
            <w:tcW w:w="3176" w:type="dxa"/>
            <w:gridSpan w:val="2"/>
            <w:noWrap/>
            <w:vAlign w:val="bottom"/>
            <w:hideMark/>
          </w:tcPr>
          <w:p w14:paraId="617893F1" w14:textId="77777777" w:rsidR="00492A25" w:rsidRDefault="00492A25">
            <w:pPr>
              <w:spacing w:after="0"/>
              <w:rPr>
                <w:rFonts w:eastAsiaTheme="minorEastAsia" w:cs="Times New Roman"/>
                <w:lang w:eastAsia="sk-SK"/>
              </w:rPr>
            </w:pPr>
          </w:p>
        </w:tc>
        <w:tc>
          <w:tcPr>
            <w:tcW w:w="2726" w:type="dxa"/>
            <w:gridSpan w:val="2"/>
            <w:noWrap/>
            <w:vAlign w:val="bottom"/>
            <w:hideMark/>
          </w:tcPr>
          <w:p w14:paraId="69D0801B" w14:textId="77777777" w:rsidR="00492A25" w:rsidRDefault="00492A25">
            <w:pPr>
              <w:spacing w:after="0"/>
              <w:rPr>
                <w:rFonts w:eastAsiaTheme="minorEastAsia" w:cs="Times New Roman"/>
                <w:lang w:eastAsia="sk-SK"/>
              </w:rPr>
            </w:pPr>
          </w:p>
        </w:tc>
      </w:tr>
      <w:tr w:rsidR="00492A25" w14:paraId="798E2EDF" w14:textId="77777777" w:rsidTr="00492A25">
        <w:trPr>
          <w:gridAfter w:val="1"/>
          <w:wAfter w:w="146" w:type="dxa"/>
          <w:trHeight w:val="345"/>
        </w:trPr>
        <w:tc>
          <w:tcPr>
            <w:tcW w:w="9000" w:type="dxa"/>
            <w:gridSpan w:val="5"/>
            <w:noWrap/>
            <w:vAlign w:val="center"/>
            <w:hideMark/>
          </w:tcPr>
          <w:p w14:paraId="7880A02F" w14:textId="77777777" w:rsidR="00492A25" w:rsidRDefault="00492A25">
            <w:pPr>
              <w:spacing w:after="0" w:line="240" w:lineRule="auto"/>
              <w:rPr>
                <w:rFonts w:ascii="Calibri" w:eastAsia="Times New Roman" w:hAnsi="Calibri" w:cs="Times New Roman"/>
                <w:bCs/>
                <w:color w:val="000000"/>
                <w:sz w:val="26"/>
                <w:szCs w:val="26"/>
                <w:lang w:eastAsia="sk-SK"/>
              </w:rPr>
            </w:pPr>
            <w:r>
              <w:rPr>
                <w:rFonts w:ascii="Calibri" w:eastAsia="Times New Roman" w:hAnsi="Calibri" w:cs="Times New Roman"/>
                <w:bCs/>
                <w:color w:val="000000"/>
                <w:sz w:val="24"/>
                <w:szCs w:val="24"/>
                <w:lang w:eastAsia="sk-SK"/>
              </w:rPr>
              <w:t>1. Informácie o účtovnej jednotke</w:t>
            </w:r>
          </w:p>
        </w:tc>
      </w:tr>
      <w:tr w:rsidR="00492A25" w14:paraId="54F4B611" w14:textId="77777777" w:rsidTr="00492A25">
        <w:trPr>
          <w:trHeight w:val="330"/>
        </w:trPr>
        <w:tc>
          <w:tcPr>
            <w:tcW w:w="9000" w:type="dxa"/>
            <w:gridSpan w:val="5"/>
            <w:noWrap/>
            <w:vAlign w:val="center"/>
          </w:tcPr>
          <w:tbl>
            <w:tblPr>
              <w:tblW w:w="8860" w:type="dxa"/>
              <w:tblCellMar>
                <w:left w:w="70" w:type="dxa"/>
                <w:right w:w="70" w:type="dxa"/>
              </w:tblCellMar>
              <w:tblLook w:val="04A0" w:firstRow="1" w:lastRow="0" w:firstColumn="1" w:lastColumn="0" w:noHBand="0" w:noVBand="1"/>
            </w:tblPr>
            <w:tblGrid>
              <w:gridCol w:w="8088"/>
              <w:gridCol w:w="386"/>
              <w:gridCol w:w="386"/>
            </w:tblGrid>
            <w:tr w:rsidR="00492A25" w14:paraId="1697AD52" w14:textId="77777777">
              <w:trPr>
                <w:trHeight w:val="390"/>
              </w:trPr>
              <w:tc>
                <w:tcPr>
                  <w:tcW w:w="8860" w:type="dxa"/>
                  <w:gridSpan w:val="3"/>
                  <w:shd w:val="clear" w:color="auto" w:fill="FFFFFF"/>
                  <w:noWrap/>
                  <w:vAlign w:val="bottom"/>
                  <w:hideMark/>
                </w:tcPr>
                <w:p w14:paraId="5EA90E5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Názov a sídlo spoločnosti zostavujúcej účtovnú závierku:</w:t>
                  </w:r>
                </w:p>
              </w:tc>
            </w:tr>
            <w:tr w:rsidR="002B7727" w14:paraId="5C1DDCD1" w14:textId="77777777" w:rsidTr="00176BCA">
              <w:trPr>
                <w:trHeight w:val="315"/>
              </w:trPr>
              <w:tc>
                <w:tcPr>
                  <w:tcW w:w="8474" w:type="dxa"/>
                  <w:gridSpan w:val="2"/>
                  <w:shd w:val="clear" w:color="auto" w:fill="FFFFFF"/>
                  <w:noWrap/>
                  <w:hideMark/>
                </w:tcPr>
                <w:p w14:paraId="537B4D9F" w14:textId="77777777" w:rsidR="002B7727" w:rsidRPr="002B7727" w:rsidRDefault="002B7727" w:rsidP="002B7727">
                  <w:pPr>
                    <w:spacing w:after="0" w:line="240" w:lineRule="auto"/>
                    <w:rPr>
                      <w:b/>
                      <w:bCs/>
                    </w:rPr>
                  </w:pPr>
                  <w:r w:rsidRPr="002B7727">
                    <w:rPr>
                      <w:b/>
                      <w:bCs/>
                    </w:rPr>
                    <w:t xml:space="preserve">MS ELEKTRO Myjava </w:t>
                  </w:r>
                  <w:proofErr w:type="spellStart"/>
                  <w:r w:rsidRPr="002B7727">
                    <w:rPr>
                      <w:b/>
                      <w:bCs/>
                    </w:rPr>
                    <w:t>s.r.o</w:t>
                  </w:r>
                  <w:proofErr w:type="spellEnd"/>
                  <w:r w:rsidRPr="002B7727">
                    <w:rPr>
                      <w:b/>
                      <w:bCs/>
                    </w:rPr>
                    <w:t xml:space="preserve">. </w:t>
                  </w:r>
                </w:p>
                <w:p w14:paraId="70C1889F" w14:textId="77777777" w:rsidR="002B7727" w:rsidRPr="002B7727" w:rsidRDefault="002B7727" w:rsidP="002B7727">
                  <w:pPr>
                    <w:spacing w:after="0" w:line="240" w:lineRule="auto"/>
                    <w:rPr>
                      <w:b/>
                      <w:bCs/>
                    </w:rPr>
                  </w:pPr>
                  <w:r w:rsidRPr="002B7727">
                    <w:rPr>
                      <w:b/>
                      <w:bCs/>
                    </w:rPr>
                    <w:t xml:space="preserve">Partizánska 380/25 </w:t>
                  </w:r>
                </w:p>
                <w:p w14:paraId="4F6E6DFE" w14:textId="77777777" w:rsidR="002B7727" w:rsidRPr="002B7727" w:rsidRDefault="002B7727" w:rsidP="002B7727">
                  <w:pPr>
                    <w:spacing w:after="0" w:line="240" w:lineRule="auto"/>
                    <w:rPr>
                      <w:b/>
                      <w:bCs/>
                    </w:rPr>
                  </w:pPr>
                  <w:r w:rsidRPr="002B7727">
                    <w:rPr>
                      <w:b/>
                      <w:bCs/>
                    </w:rPr>
                    <w:t xml:space="preserve">907 01 Myjava </w:t>
                  </w:r>
                </w:p>
                <w:p w14:paraId="53E0DF7B" w14:textId="4BA3367E" w:rsidR="002B7727" w:rsidRPr="00715849" w:rsidRDefault="002B7727" w:rsidP="002B7727">
                  <w:pPr>
                    <w:spacing w:after="0" w:line="240" w:lineRule="auto"/>
                    <w:rPr>
                      <w:rFonts w:ascii="Calibri" w:eastAsia="Times New Roman" w:hAnsi="Calibri" w:cs="Times New Roman"/>
                      <w:b/>
                      <w:bCs/>
                      <w:color w:val="000000"/>
                      <w:sz w:val="24"/>
                      <w:szCs w:val="24"/>
                      <w:lang w:eastAsia="sk-SK"/>
                    </w:rPr>
                  </w:pPr>
                  <w:r w:rsidRPr="002B7727">
                    <w:rPr>
                      <w:b/>
                      <w:bCs/>
                    </w:rPr>
                    <w:t>IČO: 48 049 930</w:t>
                  </w:r>
                  <w:r w:rsidRPr="00B443AC">
                    <w:t xml:space="preserve"> </w:t>
                  </w:r>
                </w:p>
              </w:tc>
              <w:tc>
                <w:tcPr>
                  <w:tcW w:w="386" w:type="dxa"/>
                  <w:shd w:val="clear" w:color="auto" w:fill="FFFFFF"/>
                  <w:noWrap/>
                  <w:vAlign w:val="bottom"/>
                  <w:hideMark/>
                </w:tcPr>
                <w:p w14:paraId="74EA5077" w14:textId="77777777" w:rsidR="002B7727" w:rsidRDefault="002B7727" w:rsidP="002B7727">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2B7727" w14:paraId="51366773" w14:textId="77777777" w:rsidTr="002B7727">
              <w:trPr>
                <w:trHeight w:val="375"/>
              </w:trPr>
              <w:tc>
                <w:tcPr>
                  <w:tcW w:w="8474" w:type="dxa"/>
                  <w:gridSpan w:val="2"/>
                  <w:shd w:val="clear" w:color="auto" w:fill="FFFFFF"/>
                  <w:noWrap/>
                </w:tcPr>
                <w:p w14:paraId="00AD13DF" w14:textId="47865370" w:rsidR="002B7727" w:rsidRPr="00715849" w:rsidRDefault="002B7727" w:rsidP="002B7727">
                  <w:pPr>
                    <w:spacing w:after="0" w:line="240" w:lineRule="auto"/>
                    <w:rPr>
                      <w:rFonts w:ascii="Calibri" w:eastAsia="Times New Roman" w:hAnsi="Calibri" w:cs="Times New Roman"/>
                      <w:b/>
                      <w:bCs/>
                      <w:color w:val="000000"/>
                      <w:sz w:val="24"/>
                      <w:szCs w:val="24"/>
                      <w:lang w:eastAsia="sk-SK"/>
                    </w:rPr>
                  </w:pPr>
                </w:p>
              </w:tc>
              <w:tc>
                <w:tcPr>
                  <w:tcW w:w="386" w:type="dxa"/>
                  <w:shd w:val="clear" w:color="auto" w:fill="FFFFFF"/>
                  <w:noWrap/>
                  <w:vAlign w:val="bottom"/>
                  <w:hideMark/>
                </w:tcPr>
                <w:p w14:paraId="0AE0129A" w14:textId="77777777" w:rsidR="002B7727" w:rsidRDefault="002B7727" w:rsidP="002B7727">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2B7727" w14:paraId="6BC57488" w14:textId="77777777" w:rsidTr="002B7727">
              <w:trPr>
                <w:trHeight w:val="315"/>
              </w:trPr>
              <w:tc>
                <w:tcPr>
                  <w:tcW w:w="8088" w:type="dxa"/>
                  <w:shd w:val="clear" w:color="auto" w:fill="FFFFFF"/>
                  <w:noWrap/>
                </w:tcPr>
                <w:p w14:paraId="2F2B9363" w14:textId="073BCD20" w:rsidR="002B7727" w:rsidRPr="00715849" w:rsidRDefault="002B7727" w:rsidP="002B7727">
                  <w:pPr>
                    <w:spacing w:after="0" w:line="240" w:lineRule="auto"/>
                    <w:rPr>
                      <w:rFonts w:ascii="Calibri" w:eastAsia="Times New Roman" w:hAnsi="Calibri" w:cs="Times New Roman"/>
                      <w:b/>
                      <w:bCs/>
                      <w:color w:val="000000"/>
                      <w:sz w:val="24"/>
                      <w:szCs w:val="24"/>
                      <w:lang w:eastAsia="sk-SK"/>
                    </w:rPr>
                  </w:pPr>
                </w:p>
              </w:tc>
              <w:tc>
                <w:tcPr>
                  <w:tcW w:w="386" w:type="dxa"/>
                  <w:shd w:val="clear" w:color="auto" w:fill="FFFFFF"/>
                  <w:noWrap/>
                  <w:vAlign w:val="bottom"/>
                  <w:hideMark/>
                </w:tcPr>
                <w:p w14:paraId="35C20EA3" w14:textId="77777777" w:rsidR="002B7727" w:rsidRDefault="002B7727" w:rsidP="002B7727">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70B85C9A" w14:textId="77777777" w:rsidR="002B7727" w:rsidRDefault="002B7727" w:rsidP="002B7727">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25C53B6B" w14:textId="77777777">
              <w:trPr>
                <w:trHeight w:val="300"/>
              </w:trPr>
              <w:tc>
                <w:tcPr>
                  <w:tcW w:w="8088" w:type="dxa"/>
                  <w:shd w:val="clear" w:color="auto" w:fill="FFFFFF"/>
                  <w:noWrap/>
                  <w:vAlign w:val="bottom"/>
                  <w:hideMark/>
                </w:tcPr>
                <w:p w14:paraId="11147786" w14:textId="6E3C6FDE" w:rsidR="00492A25" w:rsidRDefault="00492A25">
                  <w:pPr>
                    <w:spacing w:after="0" w:line="240" w:lineRule="auto"/>
                    <w:rPr>
                      <w:rFonts w:ascii="Calibri" w:eastAsia="Times New Roman" w:hAnsi="Calibri" w:cs="Times New Roman"/>
                      <w:color w:val="000000"/>
                      <w:lang w:eastAsia="sk-SK"/>
                    </w:rPr>
                  </w:pPr>
                </w:p>
              </w:tc>
              <w:tc>
                <w:tcPr>
                  <w:tcW w:w="386" w:type="dxa"/>
                  <w:shd w:val="clear" w:color="auto" w:fill="FFFFFF"/>
                  <w:noWrap/>
                  <w:vAlign w:val="bottom"/>
                  <w:hideMark/>
                </w:tcPr>
                <w:p w14:paraId="593A1BB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546BCC9"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0709EB63" w14:textId="77777777" w:rsidTr="002B7727">
              <w:trPr>
                <w:trHeight w:val="315"/>
              </w:trPr>
              <w:tc>
                <w:tcPr>
                  <w:tcW w:w="8860" w:type="dxa"/>
                  <w:gridSpan w:val="3"/>
                  <w:shd w:val="clear" w:color="auto" w:fill="FFFFFF"/>
                  <w:noWrap/>
                  <w:vAlign w:val="bottom"/>
                </w:tcPr>
                <w:p w14:paraId="1A854DE4" w14:textId="25D60F05" w:rsidR="00492A25" w:rsidRDefault="00492A25">
                  <w:pPr>
                    <w:spacing w:after="0" w:line="240" w:lineRule="auto"/>
                    <w:rPr>
                      <w:rFonts w:ascii="Calibri" w:eastAsia="Times New Roman" w:hAnsi="Calibri" w:cs="Times New Roman"/>
                      <w:color w:val="000000"/>
                      <w:sz w:val="24"/>
                      <w:szCs w:val="24"/>
                      <w:lang w:eastAsia="sk-SK"/>
                    </w:rPr>
                  </w:pPr>
                </w:p>
              </w:tc>
            </w:tr>
            <w:tr w:rsidR="00492A25" w14:paraId="3B6C09D0" w14:textId="77777777">
              <w:trPr>
                <w:trHeight w:val="315"/>
              </w:trPr>
              <w:tc>
                <w:tcPr>
                  <w:tcW w:w="8860" w:type="dxa"/>
                  <w:gridSpan w:val="3"/>
                  <w:shd w:val="clear" w:color="auto" w:fill="FFFFFF"/>
                  <w:noWrap/>
                  <w:vAlign w:val="bottom"/>
                  <w:hideMark/>
                </w:tcPr>
                <w:p w14:paraId="2297FA5A" w14:textId="31264FF4"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zápisu do obchodného registra: </w:t>
                  </w:r>
                  <w:r w:rsidR="002B7727">
                    <w:rPr>
                      <w:rFonts w:ascii="Calibri" w:eastAsia="Times New Roman" w:hAnsi="Calibri" w:cs="Times New Roman"/>
                      <w:color w:val="000000"/>
                      <w:sz w:val="24"/>
                      <w:szCs w:val="24"/>
                      <w:lang w:eastAsia="sk-SK"/>
                    </w:rPr>
                    <w:t>2</w:t>
                  </w:r>
                  <w:r w:rsidR="00C37862">
                    <w:rPr>
                      <w:rFonts w:ascii="Calibri" w:eastAsia="Times New Roman" w:hAnsi="Calibri" w:cs="Times New Roman"/>
                      <w:color w:val="000000"/>
                      <w:sz w:val="24"/>
                      <w:szCs w:val="24"/>
                      <w:lang w:eastAsia="sk-SK"/>
                    </w:rPr>
                    <w:t>0</w:t>
                  </w:r>
                  <w:r>
                    <w:rPr>
                      <w:rFonts w:ascii="Calibri" w:eastAsia="Times New Roman" w:hAnsi="Calibri" w:cs="Times New Roman"/>
                      <w:color w:val="000000"/>
                      <w:sz w:val="24"/>
                      <w:szCs w:val="24"/>
                      <w:lang w:eastAsia="sk-SK"/>
                    </w:rPr>
                    <w:t>.</w:t>
                  </w:r>
                  <w:r w:rsidR="00C37862">
                    <w:rPr>
                      <w:rFonts w:ascii="Calibri" w:eastAsia="Times New Roman" w:hAnsi="Calibri" w:cs="Times New Roman"/>
                      <w:color w:val="000000"/>
                      <w:sz w:val="24"/>
                      <w:szCs w:val="24"/>
                      <w:lang w:eastAsia="sk-SK"/>
                    </w:rPr>
                    <w:t>0</w:t>
                  </w:r>
                  <w:r w:rsidR="002B7727">
                    <w:rPr>
                      <w:rFonts w:ascii="Calibri" w:eastAsia="Times New Roman" w:hAnsi="Calibri" w:cs="Times New Roman"/>
                      <w:color w:val="000000"/>
                      <w:sz w:val="24"/>
                      <w:szCs w:val="24"/>
                      <w:lang w:eastAsia="sk-SK"/>
                    </w:rPr>
                    <w:t>3</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20</w:t>
                  </w:r>
                  <w:r w:rsidR="00C37862">
                    <w:rPr>
                      <w:rFonts w:ascii="Calibri" w:eastAsia="Times New Roman" w:hAnsi="Calibri" w:cs="Times New Roman"/>
                      <w:color w:val="000000"/>
                      <w:sz w:val="24"/>
                      <w:szCs w:val="24"/>
                      <w:lang w:eastAsia="sk-SK"/>
                    </w:rPr>
                    <w:t>1</w:t>
                  </w:r>
                  <w:r w:rsidR="002B7727">
                    <w:rPr>
                      <w:rFonts w:ascii="Calibri" w:eastAsia="Times New Roman" w:hAnsi="Calibri" w:cs="Times New Roman"/>
                      <w:color w:val="000000"/>
                      <w:sz w:val="24"/>
                      <w:szCs w:val="24"/>
                      <w:lang w:eastAsia="sk-SK"/>
                    </w:rPr>
                    <w:t>5</w:t>
                  </w:r>
                </w:p>
              </w:tc>
            </w:tr>
            <w:tr w:rsidR="00492A25" w14:paraId="261EEE45" w14:textId="77777777">
              <w:trPr>
                <w:trHeight w:val="315"/>
              </w:trPr>
              <w:tc>
                <w:tcPr>
                  <w:tcW w:w="8860" w:type="dxa"/>
                  <w:gridSpan w:val="3"/>
                  <w:shd w:val="clear" w:color="auto" w:fill="FFFFFF"/>
                  <w:noWrap/>
                  <w:vAlign w:val="bottom"/>
                  <w:hideMark/>
                </w:tcPr>
                <w:p w14:paraId="3AC15677" w14:textId="6164AC8C" w:rsidR="00492A25" w:rsidRDefault="00492A25">
                  <w:pPr>
                    <w:spacing w:after="0" w:line="240" w:lineRule="auto"/>
                    <w:rPr>
                      <w:rFonts w:ascii="Calibri" w:eastAsia="Times New Roman" w:hAnsi="Calibri" w:cs="Times New Roman"/>
                      <w:color w:val="000000"/>
                      <w:sz w:val="24"/>
                      <w:szCs w:val="24"/>
                      <w:lang w:eastAsia="sk-SK"/>
                    </w:rPr>
                  </w:pPr>
                </w:p>
              </w:tc>
            </w:tr>
            <w:tr w:rsidR="00492A25" w14:paraId="37F79842" w14:textId="77777777">
              <w:trPr>
                <w:trHeight w:val="315"/>
              </w:trPr>
              <w:tc>
                <w:tcPr>
                  <w:tcW w:w="8860" w:type="dxa"/>
                  <w:gridSpan w:val="3"/>
                  <w:shd w:val="clear" w:color="auto" w:fill="FFFFFF"/>
                  <w:noWrap/>
                  <w:vAlign w:val="bottom"/>
                  <w:hideMark/>
                </w:tcPr>
                <w:p w14:paraId="0BA79B25" w14:textId="63A025F5" w:rsidR="00492A25" w:rsidRPr="008516D1" w:rsidRDefault="00492A25">
                  <w:pPr>
                    <w:spacing w:after="0" w:line="240" w:lineRule="auto"/>
                    <w:rPr>
                      <w:rFonts w:ascii="Calibri" w:eastAsia="Times New Roman" w:hAnsi="Calibri" w:cs="Times New Roman"/>
                      <w:color w:val="000000"/>
                      <w:sz w:val="24"/>
                      <w:szCs w:val="24"/>
                      <w:lang w:eastAsia="sk-SK"/>
                    </w:rPr>
                  </w:pPr>
                  <w:r w:rsidRPr="008516D1">
                    <w:rPr>
                      <w:rFonts w:ascii="Calibri" w:eastAsia="Times New Roman" w:hAnsi="Calibri" w:cs="Times New Roman"/>
                      <w:color w:val="000000"/>
                      <w:sz w:val="24"/>
                      <w:szCs w:val="24"/>
                      <w:lang w:eastAsia="sk-SK"/>
                    </w:rPr>
                    <w:t xml:space="preserve">Spoločnosť nemá povinnosť overenia účtovnej závierky </w:t>
                  </w:r>
                  <w:proofErr w:type="spellStart"/>
                  <w:r w:rsidRPr="008516D1">
                    <w:rPr>
                      <w:rFonts w:ascii="Calibri" w:eastAsia="Times New Roman" w:hAnsi="Calibri" w:cs="Times New Roman"/>
                      <w:color w:val="000000"/>
                      <w:sz w:val="24"/>
                      <w:szCs w:val="24"/>
                      <w:lang w:eastAsia="sk-SK"/>
                    </w:rPr>
                    <w:t>aud</w:t>
                  </w:r>
                  <w:r w:rsidR="008516D1" w:rsidRPr="008516D1">
                    <w:rPr>
                      <w:rFonts w:ascii="Calibri" w:eastAsia="Times New Roman" w:hAnsi="Calibri" w:cs="Times New Roman"/>
                      <w:color w:val="000000"/>
                      <w:sz w:val="24"/>
                      <w:szCs w:val="24"/>
                      <w:lang w:eastAsia="sk-SK"/>
                    </w:rPr>
                    <w:t>i</w:t>
                  </w:r>
                  <w:r w:rsidRPr="008516D1">
                    <w:rPr>
                      <w:rFonts w:ascii="Calibri" w:eastAsia="Times New Roman" w:hAnsi="Calibri" w:cs="Times New Roman"/>
                      <w:color w:val="000000"/>
                      <w:sz w:val="24"/>
                      <w:szCs w:val="24"/>
                      <w:lang w:eastAsia="sk-SK"/>
                    </w:rPr>
                    <w:t>torom</w:t>
                  </w:r>
                  <w:proofErr w:type="spellEnd"/>
                  <w:r w:rsidRPr="008516D1">
                    <w:rPr>
                      <w:rFonts w:ascii="Calibri" w:eastAsia="Times New Roman" w:hAnsi="Calibri" w:cs="Times New Roman"/>
                      <w:color w:val="000000"/>
                      <w:sz w:val="24"/>
                      <w:szCs w:val="24"/>
                      <w:lang w:eastAsia="sk-SK"/>
                    </w:rPr>
                    <w:t>.</w:t>
                  </w:r>
                </w:p>
              </w:tc>
            </w:tr>
            <w:tr w:rsidR="00492A25" w14:paraId="391CD1A0" w14:textId="77777777">
              <w:trPr>
                <w:trHeight w:val="315"/>
              </w:trPr>
              <w:tc>
                <w:tcPr>
                  <w:tcW w:w="8088" w:type="dxa"/>
                  <w:shd w:val="clear" w:color="auto" w:fill="FFFFFF"/>
                  <w:noWrap/>
                  <w:vAlign w:val="bottom"/>
                  <w:hideMark/>
                </w:tcPr>
                <w:p w14:paraId="3098F032"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76438E4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18B6D52D"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B223D4A" w14:textId="77777777">
              <w:trPr>
                <w:trHeight w:val="315"/>
              </w:trPr>
              <w:tc>
                <w:tcPr>
                  <w:tcW w:w="8860" w:type="dxa"/>
                  <w:gridSpan w:val="3"/>
                  <w:shd w:val="clear" w:color="auto" w:fill="FFFFFF"/>
                  <w:noWrap/>
                  <w:vAlign w:val="bottom"/>
                  <w:hideMark/>
                </w:tcPr>
                <w:p w14:paraId="081F9E25" w14:textId="77777777" w:rsidR="00492A25" w:rsidRPr="008516D1" w:rsidRDefault="00492A25">
                  <w:pPr>
                    <w:spacing w:after="0" w:line="240" w:lineRule="auto"/>
                    <w:rPr>
                      <w:rFonts w:ascii="Calibri" w:eastAsia="Times New Roman" w:hAnsi="Calibri" w:cs="Times New Roman"/>
                      <w:color w:val="000000"/>
                      <w:sz w:val="24"/>
                      <w:szCs w:val="24"/>
                      <w:u w:val="single"/>
                      <w:lang w:eastAsia="sk-SK"/>
                    </w:rPr>
                  </w:pPr>
                  <w:r w:rsidRPr="008516D1">
                    <w:rPr>
                      <w:rFonts w:ascii="Calibri" w:eastAsia="Times New Roman" w:hAnsi="Calibri" w:cs="Times New Roman"/>
                      <w:color w:val="000000"/>
                      <w:sz w:val="24"/>
                      <w:szCs w:val="24"/>
                      <w:u w:val="single"/>
                      <w:lang w:eastAsia="sk-SK"/>
                    </w:rPr>
                    <w:t>Hlavné činnosti spoločnosti podľa výpisu s obchodného registra:</w:t>
                  </w:r>
                </w:p>
                <w:p w14:paraId="21A2BC65" w14:textId="2B0A888B" w:rsidR="002B7727" w:rsidRDefault="002B7727">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Elektroinštalácie</w:t>
                  </w:r>
                </w:p>
              </w:tc>
            </w:tr>
            <w:tr w:rsidR="00492A25" w14:paraId="2544EC54" w14:textId="77777777" w:rsidTr="0046567E">
              <w:trPr>
                <w:trHeight w:val="315"/>
              </w:trPr>
              <w:tc>
                <w:tcPr>
                  <w:tcW w:w="8088" w:type="dxa"/>
                  <w:shd w:val="clear" w:color="auto" w:fill="FFFFFF"/>
                  <w:noWrap/>
                  <w:vAlign w:val="bottom"/>
                </w:tcPr>
                <w:p w14:paraId="6B962E7A" w14:textId="0BB0D00E" w:rsidR="00492A25" w:rsidRPr="004A37B1" w:rsidRDefault="004A37B1">
                  <w:pPr>
                    <w:spacing w:after="0" w:line="240" w:lineRule="auto"/>
                    <w:rPr>
                      <w:rFonts w:eastAsia="Times New Roman" w:cstheme="minorHAnsi"/>
                      <w:color w:val="000000"/>
                      <w:sz w:val="24"/>
                      <w:szCs w:val="24"/>
                      <w:lang w:eastAsia="sk-SK"/>
                    </w:rPr>
                  </w:pPr>
                  <w:r w:rsidRPr="004A37B1">
                    <w:rPr>
                      <w:rFonts w:cstheme="minorHAnsi"/>
                      <w:color w:val="000000"/>
                      <w:sz w:val="24"/>
                      <w:szCs w:val="24"/>
                      <w:shd w:val="clear" w:color="auto" w:fill="FFFFFF"/>
                    </w:rPr>
                    <w:t>Kúpa tovaru na účely jeho predaja konečnému spotrebiteľovi (maloobchod) alebo iným prevádzkovateľom živnosti</w:t>
                  </w:r>
                  <w:r w:rsidRPr="002B7727">
                    <w:rPr>
                      <w:rFonts w:cstheme="minorHAnsi"/>
                      <w:color w:val="000000"/>
                      <w:sz w:val="24"/>
                      <w:szCs w:val="24"/>
                      <w:shd w:val="clear" w:color="auto" w:fill="FFFFFF"/>
                    </w:rPr>
                    <w:t xml:space="preserve"> (veľkoobchod)</w:t>
                  </w:r>
                  <w:r w:rsidR="003426B4">
                    <w:rPr>
                      <w:rFonts w:cstheme="minorHAnsi"/>
                      <w:color w:val="000000"/>
                      <w:sz w:val="24"/>
                      <w:szCs w:val="24"/>
                      <w:shd w:val="clear" w:color="auto" w:fill="FFFFFF"/>
                    </w:rPr>
                    <w:t xml:space="preserve"> – </w:t>
                  </w:r>
                  <w:r w:rsidR="002B7727">
                    <w:rPr>
                      <w:rFonts w:cstheme="minorHAnsi"/>
                      <w:color w:val="000000"/>
                      <w:sz w:val="24"/>
                      <w:szCs w:val="24"/>
                      <w:shd w:val="clear" w:color="auto" w:fill="FFFFFF"/>
                    </w:rPr>
                    <w:t>predaj elektro</w:t>
                  </w:r>
                </w:p>
              </w:tc>
              <w:tc>
                <w:tcPr>
                  <w:tcW w:w="386" w:type="dxa"/>
                  <w:shd w:val="clear" w:color="auto" w:fill="FFFFFF"/>
                  <w:noWrap/>
                  <w:vAlign w:val="bottom"/>
                  <w:hideMark/>
                </w:tcPr>
                <w:p w14:paraId="7B81DC0D"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3FE3E7E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03AD9690" w14:textId="77777777">
              <w:trPr>
                <w:trHeight w:val="315"/>
              </w:trPr>
              <w:tc>
                <w:tcPr>
                  <w:tcW w:w="8088" w:type="dxa"/>
                  <w:shd w:val="clear" w:color="auto" w:fill="FFFFFF"/>
                  <w:noWrap/>
                  <w:vAlign w:val="bottom"/>
                  <w:hideMark/>
                </w:tcPr>
                <w:p w14:paraId="602B10B4"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6F2CC073"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2DFEDAC"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F5A68C5" w14:textId="77777777">
              <w:trPr>
                <w:trHeight w:val="315"/>
              </w:trPr>
              <w:tc>
                <w:tcPr>
                  <w:tcW w:w="8860" w:type="dxa"/>
                  <w:gridSpan w:val="3"/>
                  <w:shd w:val="clear" w:color="auto" w:fill="FFFFFF"/>
                  <w:noWrap/>
                  <w:vAlign w:val="bottom"/>
                  <w:hideMark/>
                </w:tcPr>
                <w:p w14:paraId="3575B2D5" w14:textId="77777777" w:rsidR="00492A25" w:rsidRPr="008516D1" w:rsidRDefault="00492A25">
                  <w:pPr>
                    <w:spacing w:after="0" w:line="240" w:lineRule="auto"/>
                    <w:rPr>
                      <w:rFonts w:ascii="Calibri" w:eastAsia="Times New Roman" w:hAnsi="Calibri" w:cs="Times New Roman"/>
                      <w:color w:val="000000"/>
                      <w:sz w:val="24"/>
                      <w:szCs w:val="24"/>
                      <w:u w:val="single"/>
                      <w:lang w:eastAsia="sk-SK"/>
                    </w:rPr>
                  </w:pPr>
                  <w:r w:rsidRPr="008516D1">
                    <w:rPr>
                      <w:rFonts w:ascii="Calibri" w:eastAsia="Times New Roman" w:hAnsi="Calibri" w:cs="Times New Roman"/>
                      <w:color w:val="000000"/>
                      <w:sz w:val="24"/>
                      <w:szCs w:val="24"/>
                      <w:u w:val="single"/>
                      <w:lang w:eastAsia="sk-SK"/>
                    </w:rPr>
                    <w:t>Zoznam členov štatutárnych, dozorných a iných orgánov spoločnosti:</w:t>
                  </w:r>
                </w:p>
              </w:tc>
            </w:tr>
            <w:tr w:rsidR="00492A25" w14:paraId="1F12A53F" w14:textId="77777777">
              <w:trPr>
                <w:trHeight w:val="315"/>
              </w:trPr>
              <w:tc>
                <w:tcPr>
                  <w:tcW w:w="8860" w:type="dxa"/>
                  <w:gridSpan w:val="3"/>
                  <w:shd w:val="clear" w:color="auto" w:fill="FFFFFF"/>
                  <w:noWrap/>
                  <w:vAlign w:val="bottom"/>
                  <w:hideMark/>
                </w:tcPr>
                <w:p w14:paraId="4A725423" w14:textId="3CA5F268" w:rsidR="00492A25" w:rsidRPr="008516D1" w:rsidRDefault="00492A25">
                  <w:pPr>
                    <w:spacing w:after="0" w:line="240" w:lineRule="auto"/>
                    <w:rPr>
                      <w:rFonts w:ascii="Calibri" w:eastAsia="Times New Roman" w:hAnsi="Calibri" w:cs="Times New Roman"/>
                      <w:color w:val="000000"/>
                      <w:sz w:val="24"/>
                      <w:szCs w:val="24"/>
                      <w:lang w:eastAsia="sk-SK"/>
                    </w:rPr>
                  </w:pPr>
                  <w:r w:rsidRPr="008516D1">
                    <w:rPr>
                      <w:rFonts w:ascii="Calibri" w:eastAsia="Times New Roman" w:hAnsi="Calibri" w:cs="Times New Roman"/>
                      <w:color w:val="000000"/>
                      <w:sz w:val="24"/>
                      <w:szCs w:val="24"/>
                      <w:lang w:eastAsia="sk-SK"/>
                    </w:rPr>
                    <w:t xml:space="preserve">Spoločník:   </w:t>
                  </w:r>
                  <w:r w:rsidR="00C37862" w:rsidRPr="008516D1">
                    <w:rPr>
                      <w:rFonts w:ascii="Calibri" w:eastAsia="Times New Roman" w:hAnsi="Calibri" w:cs="Times New Roman"/>
                      <w:color w:val="000000"/>
                      <w:sz w:val="24"/>
                      <w:szCs w:val="24"/>
                      <w:lang w:eastAsia="sk-SK"/>
                    </w:rPr>
                    <w:t>M</w:t>
                  </w:r>
                  <w:r w:rsidR="002B7727" w:rsidRPr="008516D1">
                    <w:rPr>
                      <w:rFonts w:ascii="Calibri" w:eastAsia="Times New Roman" w:hAnsi="Calibri" w:cs="Times New Roman"/>
                      <w:color w:val="000000"/>
                      <w:sz w:val="24"/>
                      <w:szCs w:val="24"/>
                      <w:lang w:eastAsia="sk-SK"/>
                    </w:rPr>
                    <w:t>ário Smolík</w:t>
                  </w:r>
                  <w:r w:rsidR="00C37862" w:rsidRPr="008516D1">
                    <w:rPr>
                      <w:rFonts w:ascii="Calibri" w:eastAsia="Times New Roman" w:hAnsi="Calibri" w:cs="Times New Roman"/>
                      <w:color w:val="000000"/>
                      <w:sz w:val="24"/>
                      <w:szCs w:val="24"/>
                      <w:lang w:eastAsia="sk-SK"/>
                    </w:rPr>
                    <w:t xml:space="preserve">, </w:t>
                  </w:r>
                  <w:r w:rsidR="002B7727" w:rsidRPr="008516D1">
                    <w:rPr>
                      <w:rFonts w:ascii="Calibri" w:eastAsia="Times New Roman" w:hAnsi="Calibri" w:cs="Times New Roman"/>
                      <w:color w:val="000000"/>
                      <w:sz w:val="24"/>
                      <w:szCs w:val="24"/>
                      <w:lang w:eastAsia="sk-SK"/>
                    </w:rPr>
                    <w:t>Partizánska 380/25</w:t>
                  </w:r>
                  <w:r w:rsidRPr="008516D1">
                    <w:rPr>
                      <w:rFonts w:ascii="Calibri" w:eastAsia="Times New Roman" w:hAnsi="Calibri" w:cs="Times New Roman"/>
                      <w:color w:val="000000"/>
                      <w:sz w:val="24"/>
                      <w:szCs w:val="24"/>
                      <w:lang w:eastAsia="sk-SK"/>
                    </w:rPr>
                    <w:t>, 90</w:t>
                  </w:r>
                  <w:r w:rsidR="00C37862" w:rsidRPr="008516D1">
                    <w:rPr>
                      <w:rFonts w:ascii="Calibri" w:eastAsia="Times New Roman" w:hAnsi="Calibri" w:cs="Times New Roman"/>
                      <w:color w:val="000000"/>
                      <w:sz w:val="24"/>
                      <w:szCs w:val="24"/>
                      <w:lang w:eastAsia="sk-SK"/>
                    </w:rPr>
                    <w:t>7</w:t>
                  </w:r>
                  <w:r w:rsidRPr="008516D1">
                    <w:rPr>
                      <w:rFonts w:ascii="Calibri" w:eastAsia="Times New Roman" w:hAnsi="Calibri" w:cs="Times New Roman"/>
                      <w:color w:val="000000"/>
                      <w:sz w:val="24"/>
                      <w:szCs w:val="24"/>
                      <w:lang w:eastAsia="sk-SK"/>
                    </w:rPr>
                    <w:t xml:space="preserve"> </w:t>
                  </w:r>
                  <w:r w:rsidR="00C37862" w:rsidRPr="008516D1">
                    <w:rPr>
                      <w:rFonts w:ascii="Calibri" w:eastAsia="Times New Roman" w:hAnsi="Calibri" w:cs="Times New Roman"/>
                      <w:color w:val="000000"/>
                      <w:sz w:val="24"/>
                      <w:szCs w:val="24"/>
                      <w:lang w:eastAsia="sk-SK"/>
                    </w:rPr>
                    <w:t>0</w:t>
                  </w:r>
                  <w:r w:rsidRPr="008516D1">
                    <w:rPr>
                      <w:rFonts w:ascii="Calibri" w:eastAsia="Times New Roman" w:hAnsi="Calibri" w:cs="Times New Roman"/>
                      <w:color w:val="000000"/>
                      <w:sz w:val="24"/>
                      <w:szCs w:val="24"/>
                      <w:lang w:eastAsia="sk-SK"/>
                    </w:rPr>
                    <w:t xml:space="preserve">1 </w:t>
                  </w:r>
                  <w:r w:rsidR="00C37862" w:rsidRPr="008516D1">
                    <w:rPr>
                      <w:rFonts w:ascii="Calibri" w:eastAsia="Times New Roman" w:hAnsi="Calibri" w:cs="Times New Roman"/>
                      <w:color w:val="000000"/>
                      <w:sz w:val="24"/>
                      <w:szCs w:val="24"/>
                      <w:lang w:eastAsia="sk-SK"/>
                    </w:rPr>
                    <w:t>Myjava</w:t>
                  </w:r>
                </w:p>
              </w:tc>
            </w:tr>
            <w:tr w:rsidR="00492A25" w14:paraId="04E049B0" w14:textId="77777777">
              <w:trPr>
                <w:trHeight w:val="315"/>
              </w:trPr>
              <w:tc>
                <w:tcPr>
                  <w:tcW w:w="8860" w:type="dxa"/>
                  <w:gridSpan w:val="3"/>
                  <w:shd w:val="clear" w:color="auto" w:fill="FFFFFF"/>
                  <w:noWrap/>
                  <w:vAlign w:val="bottom"/>
                  <w:hideMark/>
                </w:tcPr>
                <w:p w14:paraId="295A3642" w14:textId="4C90FC12"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Konate</w:t>
                  </w:r>
                  <w:r w:rsidR="0046567E">
                    <w:rPr>
                      <w:rFonts w:ascii="Calibri" w:eastAsia="Times New Roman" w:hAnsi="Calibri" w:cs="Times New Roman"/>
                      <w:color w:val="000000"/>
                      <w:sz w:val="24"/>
                      <w:szCs w:val="24"/>
                      <w:lang w:eastAsia="sk-SK"/>
                    </w:rPr>
                    <w:t>ľ</w:t>
                  </w:r>
                  <w:r>
                    <w:rPr>
                      <w:rFonts w:ascii="Calibri" w:eastAsia="Times New Roman" w:hAnsi="Calibri" w:cs="Times New Roman"/>
                      <w:color w:val="000000"/>
                      <w:sz w:val="24"/>
                      <w:szCs w:val="24"/>
                      <w:lang w:eastAsia="sk-SK"/>
                    </w:rPr>
                    <w:t xml:space="preserve">:   </w:t>
                  </w:r>
                  <w:r w:rsidR="00C37862">
                    <w:rPr>
                      <w:rFonts w:ascii="Calibri" w:eastAsia="Times New Roman" w:hAnsi="Calibri" w:cs="Times New Roman"/>
                      <w:color w:val="000000"/>
                      <w:sz w:val="24"/>
                      <w:szCs w:val="24"/>
                      <w:lang w:eastAsia="sk-SK"/>
                    </w:rPr>
                    <w:t>M</w:t>
                  </w:r>
                  <w:r w:rsidR="002B7727">
                    <w:rPr>
                      <w:rFonts w:ascii="Calibri" w:eastAsia="Times New Roman" w:hAnsi="Calibri" w:cs="Times New Roman"/>
                      <w:color w:val="000000"/>
                      <w:sz w:val="24"/>
                      <w:szCs w:val="24"/>
                      <w:lang w:eastAsia="sk-SK"/>
                    </w:rPr>
                    <w:t>ário Smolík</w:t>
                  </w:r>
                  <w:r w:rsidR="00C37862">
                    <w:rPr>
                      <w:rFonts w:ascii="Calibri" w:eastAsia="Times New Roman" w:hAnsi="Calibri" w:cs="Times New Roman"/>
                      <w:color w:val="000000"/>
                      <w:sz w:val="24"/>
                      <w:szCs w:val="24"/>
                      <w:lang w:eastAsia="sk-SK"/>
                    </w:rPr>
                    <w:t xml:space="preserve">, </w:t>
                  </w:r>
                  <w:r w:rsidR="002B7727">
                    <w:rPr>
                      <w:rFonts w:ascii="Calibri" w:eastAsia="Times New Roman" w:hAnsi="Calibri" w:cs="Times New Roman"/>
                      <w:color w:val="000000"/>
                      <w:sz w:val="24"/>
                      <w:szCs w:val="24"/>
                      <w:lang w:eastAsia="sk-SK"/>
                    </w:rPr>
                    <w:t>Partizánska 380/25</w:t>
                  </w:r>
                  <w:r w:rsidR="00C37862">
                    <w:rPr>
                      <w:rFonts w:ascii="Calibri" w:eastAsia="Times New Roman" w:hAnsi="Calibri" w:cs="Times New Roman"/>
                      <w:color w:val="000000"/>
                      <w:sz w:val="24"/>
                      <w:szCs w:val="24"/>
                      <w:lang w:eastAsia="sk-SK"/>
                    </w:rPr>
                    <w:t>, 907 01 Myjava</w:t>
                  </w:r>
                </w:p>
              </w:tc>
            </w:tr>
            <w:tr w:rsidR="00492A25" w14:paraId="11697D9E" w14:textId="77777777">
              <w:trPr>
                <w:trHeight w:val="315"/>
              </w:trPr>
              <w:tc>
                <w:tcPr>
                  <w:tcW w:w="8860" w:type="dxa"/>
                  <w:gridSpan w:val="3"/>
                  <w:shd w:val="clear" w:color="auto" w:fill="FFFFFF"/>
                  <w:noWrap/>
                  <w:vAlign w:val="bottom"/>
                </w:tcPr>
                <w:p w14:paraId="2B7791E5" w14:textId="4E37E8EC" w:rsidR="00492A25" w:rsidRDefault="00492A25">
                  <w:pPr>
                    <w:spacing w:after="0" w:line="240" w:lineRule="auto"/>
                    <w:rPr>
                      <w:rFonts w:ascii="Calibri" w:eastAsia="Times New Roman" w:hAnsi="Calibri" w:cs="Times New Roman"/>
                      <w:color w:val="000000"/>
                      <w:sz w:val="24"/>
                      <w:szCs w:val="24"/>
                      <w:lang w:eastAsia="sk-SK"/>
                    </w:rPr>
                  </w:pPr>
                </w:p>
                <w:p w14:paraId="5940B7A0" w14:textId="77777777" w:rsidR="003426B4" w:rsidRPr="005E678B" w:rsidRDefault="003426B4" w:rsidP="003426B4">
                  <w:pPr>
                    <w:pStyle w:val="Odsekzoznamu"/>
                    <w:spacing w:after="200" w:line="276" w:lineRule="auto"/>
                    <w:contextualSpacing/>
                    <w:rPr>
                      <w:u w:val="single"/>
                    </w:rPr>
                  </w:pPr>
                  <w:r w:rsidRPr="00736D9A">
                    <w:rPr>
                      <w:rFonts w:ascii="Arial" w:hAnsi="Arial" w:cs="Arial"/>
                    </w:rPr>
                    <w:t xml:space="preserve">Účtovná jednotka nie je súčasťou </w:t>
                  </w:r>
                  <w:proofErr w:type="spellStart"/>
                  <w:r w:rsidRPr="00736D9A">
                    <w:rPr>
                      <w:rFonts w:ascii="Arial" w:hAnsi="Arial" w:cs="Arial"/>
                    </w:rPr>
                    <w:t>konsolidovaneho</w:t>
                  </w:r>
                  <w:proofErr w:type="spellEnd"/>
                  <w:r w:rsidRPr="00736D9A">
                    <w:rPr>
                      <w:rFonts w:ascii="Arial" w:hAnsi="Arial" w:cs="Arial"/>
                    </w:rPr>
                    <w:t xml:space="preserve"> celku a </w:t>
                  </w:r>
                  <w:proofErr w:type="spellStart"/>
                  <w:r w:rsidRPr="00736D9A">
                    <w:rPr>
                      <w:rFonts w:ascii="Arial" w:hAnsi="Arial" w:cs="Arial"/>
                    </w:rPr>
                    <w:t>účtovna</w:t>
                  </w:r>
                  <w:proofErr w:type="spellEnd"/>
                  <w:r w:rsidRPr="00736D9A">
                    <w:rPr>
                      <w:rFonts w:ascii="Arial" w:hAnsi="Arial" w:cs="Arial"/>
                    </w:rPr>
                    <w:t xml:space="preserve"> jednotka nie je materskou účtovnou jednotkou .</w:t>
                  </w:r>
                </w:p>
                <w:p w14:paraId="22D1514A" w14:textId="77777777" w:rsidR="003426B4" w:rsidRPr="00736D9A" w:rsidRDefault="003426B4" w:rsidP="003426B4">
                  <w:pPr>
                    <w:rPr>
                      <w:rFonts w:ascii="Arial" w:hAnsi="Arial" w:cs="Arial"/>
                    </w:rPr>
                  </w:pPr>
                  <w:r w:rsidRPr="00736D9A">
                    <w:rPr>
                      <w:rFonts w:ascii="Arial" w:hAnsi="Arial" w:cs="Arial"/>
                    </w:rPr>
                    <w:t>Spoločnosť nie je členená na nákladové strediská. Účtovníctvo sa vedie za účtovnú jednotku ako celok.</w:t>
                  </w:r>
                </w:p>
                <w:p w14:paraId="53284764" w14:textId="77777777" w:rsidR="003426B4" w:rsidRDefault="003426B4" w:rsidP="003426B4">
                  <w:pPr>
                    <w:jc w:val="both"/>
                    <w:rPr>
                      <w:rFonts w:ascii="Arial" w:hAnsi="Arial" w:cs="Arial"/>
                      <w:sz w:val="20"/>
                    </w:rPr>
                  </w:pPr>
                </w:p>
                <w:p w14:paraId="326315DF" w14:textId="77777777" w:rsidR="003426B4" w:rsidRPr="008516D1" w:rsidRDefault="003426B4" w:rsidP="003426B4">
                  <w:pPr>
                    <w:rPr>
                      <w:rFonts w:ascii="Arial" w:hAnsi="Arial" w:cs="Arial"/>
                      <w:color w:val="000000"/>
                      <w:u w:val="single"/>
                    </w:rPr>
                  </w:pPr>
                  <w:r w:rsidRPr="008516D1">
                    <w:rPr>
                      <w:rFonts w:ascii="Arial" w:hAnsi="Arial" w:cs="Arial"/>
                      <w:color w:val="000000"/>
                      <w:u w:val="single"/>
                    </w:rPr>
                    <w:t>Dôvod pre zostavenie účtovnej závierky:</w:t>
                  </w:r>
                </w:p>
                <w:p w14:paraId="1E4AE328" w14:textId="36ECACBE" w:rsidR="003426B4" w:rsidRPr="003426B4" w:rsidRDefault="003426B4" w:rsidP="003426B4">
                  <w:pPr>
                    <w:rPr>
                      <w:rFonts w:ascii="Arial" w:hAnsi="Arial" w:cs="Arial"/>
                      <w:color w:val="000000"/>
                    </w:rPr>
                  </w:pPr>
                  <w:r w:rsidRPr="003426B4">
                    <w:rPr>
                      <w:rFonts w:ascii="Arial" w:hAnsi="Arial" w:cs="Arial"/>
                      <w:color w:val="000000"/>
                    </w:rPr>
                    <w:t>Účtovná závierka je zostavená z dôvodu ukončenia účtovného obdobia roka 202</w:t>
                  </w:r>
                  <w:r w:rsidR="008516D1">
                    <w:rPr>
                      <w:rFonts w:ascii="Arial" w:hAnsi="Arial" w:cs="Arial"/>
                      <w:color w:val="000000"/>
                    </w:rPr>
                    <w:t>5</w:t>
                  </w:r>
                  <w:r w:rsidRPr="003426B4">
                    <w:rPr>
                      <w:rFonts w:ascii="Arial" w:hAnsi="Arial" w:cs="Arial"/>
                      <w:color w:val="000000"/>
                    </w:rPr>
                    <w:t xml:space="preserve"> ako riadna účtovná závierka. Účtovná závierka </w:t>
                  </w:r>
                  <w:r w:rsidR="008516D1">
                    <w:rPr>
                      <w:rFonts w:ascii="Arial" w:hAnsi="Arial" w:cs="Arial"/>
                      <w:color w:val="000000"/>
                    </w:rPr>
                    <w:t>je</w:t>
                  </w:r>
                  <w:r w:rsidRPr="003426B4">
                    <w:rPr>
                      <w:rFonts w:ascii="Arial" w:hAnsi="Arial" w:cs="Arial"/>
                      <w:color w:val="000000"/>
                    </w:rPr>
                    <w:t xml:space="preserve"> zostavená za predpokladu nepretržitého pokračovania činnosti spoločnosti. </w:t>
                  </w:r>
                </w:p>
                <w:p w14:paraId="41FC623A" w14:textId="77777777" w:rsidR="00492A25" w:rsidRDefault="00492A25">
                  <w:pPr>
                    <w:spacing w:after="0" w:line="240" w:lineRule="auto"/>
                    <w:rPr>
                      <w:rFonts w:ascii="Calibri" w:eastAsia="Times New Roman" w:hAnsi="Calibri" w:cs="Times New Roman"/>
                      <w:color w:val="000000"/>
                      <w:sz w:val="24"/>
                      <w:szCs w:val="24"/>
                      <w:lang w:eastAsia="sk-SK"/>
                    </w:rPr>
                  </w:pPr>
                </w:p>
                <w:p w14:paraId="674C6171" w14:textId="77777777" w:rsidR="008516D1" w:rsidRDefault="008516D1">
                  <w:pPr>
                    <w:spacing w:after="0" w:line="240" w:lineRule="auto"/>
                    <w:rPr>
                      <w:rFonts w:ascii="Calibri" w:eastAsia="Times New Roman" w:hAnsi="Calibri" w:cs="Times New Roman"/>
                      <w:color w:val="000000"/>
                      <w:sz w:val="24"/>
                      <w:szCs w:val="24"/>
                      <w:lang w:eastAsia="sk-SK"/>
                    </w:rPr>
                  </w:pPr>
                </w:p>
                <w:p w14:paraId="2524D76F" w14:textId="77777777" w:rsidR="008516D1" w:rsidRDefault="008516D1">
                  <w:pPr>
                    <w:spacing w:after="0" w:line="240" w:lineRule="auto"/>
                    <w:rPr>
                      <w:rFonts w:ascii="Calibri" w:eastAsia="Times New Roman" w:hAnsi="Calibri" w:cs="Times New Roman"/>
                      <w:color w:val="000000"/>
                      <w:sz w:val="24"/>
                      <w:szCs w:val="24"/>
                      <w:lang w:eastAsia="sk-SK"/>
                    </w:rPr>
                  </w:pPr>
                </w:p>
              </w:tc>
            </w:tr>
            <w:tr w:rsidR="00492A25" w14:paraId="2CE13223" w14:textId="77777777">
              <w:trPr>
                <w:trHeight w:val="315"/>
              </w:trPr>
              <w:tc>
                <w:tcPr>
                  <w:tcW w:w="8860" w:type="dxa"/>
                  <w:gridSpan w:val="3"/>
                  <w:shd w:val="clear" w:color="auto" w:fill="FFFFFF"/>
                  <w:noWrap/>
                  <w:vAlign w:val="bottom"/>
                </w:tcPr>
                <w:p w14:paraId="1704C408"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695BBD28" w14:textId="77777777">
              <w:trPr>
                <w:trHeight w:val="315"/>
              </w:trPr>
              <w:tc>
                <w:tcPr>
                  <w:tcW w:w="8860" w:type="dxa"/>
                  <w:gridSpan w:val="3"/>
                  <w:shd w:val="clear" w:color="auto" w:fill="FFFFFF"/>
                  <w:noWrap/>
                  <w:vAlign w:val="bottom"/>
                </w:tcPr>
                <w:p w14:paraId="564D2A47" w14:textId="77777777" w:rsidR="00492A25" w:rsidRDefault="00492A25">
                  <w:pPr>
                    <w:spacing w:after="0" w:line="240" w:lineRule="auto"/>
                    <w:rPr>
                      <w:rFonts w:ascii="Calibri" w:eastAsia="Times New Roman" w:hAnsi="Calibri" w:cs="Times New Roman"/>
                      <w:color w:val="000000"/>
                      <w:sz w:val="24"/>
                      <w:szCs w:val="24"/>
                      <w:lang w:eastAsia="sk-SK"/>
                    </w:rPr>
                  </w:pPr>
                </w:p>
              </w:tc>
            </w:tr>
          </w:tbl>
          <w:p w14:paraId="7F749FCA" w14:textId="77777777" w:rsidR="00492A25" w:rsidRDefault="00492A25">
            <w:pPr>
              <w:spacing w:after="0" w:line="240" w:lineRule="auto"/>
              <w:rPr>
                <w:rFonts w:ascii="Calibri" w:eastAsia="Times New Roman" w:hAnsi="Calibri" w:cs="Times New Roman"/>
                <w:color w:val="000000"/>
                <w:sz w:val="24"/>
                <w:szCs w:val="24"/>
                <w:lang w:eastAsia="sk-SK"/>
              </w:rPr>
            </w:pPr>
          </w:p>
          <w:p w14:paraId="3822F6AE" w14:textId="77777777" w:rsidR="00492A25" w:rsidRDefault="00492A25">
            <w:pPr>
              <w:spacing w:after="0" w:line="240" w:lineRule="auto"/>
              <w:rPr>
                <w:rFonts w:ascii="Calibri" w:eastAsia="Times New Roman" w:hAnsi="Calibri" w:cs="Times New Roman"/>
                <w:color w:val="000000"/>
                <w:sz w:val="24"/>
                <w:szCs w:val="24"/>
                <w:lang w:eastAsia="sk-SK"/>
              </w:rPr>
            </w:pPr>
          </w:p>
          <w:p w14:paraId="305E331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Informácie o počte zamestnancov</w:t>
            </w:r>
          </w:p>
        </w:tc>
        <w:tc>
          <w:tcPr>
            <w:tcW w:w="146" w:type="dxa"/>
            <w:vAlign w:val="center"/>
            <w:hideMark/>
          </w:tcPr>
          <w:p w14:paraId="28DA2CC8" w14:textId="77777777" w:rsidR="00492A25" w:rsidRDefault="00492A25">
            <w:pPr>
              <w:spacing w:after="0"/>
              <w:rPr>
                <w:rFonts w:eastAsiaTheme="minorEastAsia" w:cs="Times New Roman"/>
                <w:lang w:eastAsia="sk-SK"/>
              </w:rPr>
            </w:pPr>
          </w:p>
        </w:tc>
      </w:tr>
      <w:tr w:rsidR="00492A25" w14:paraId="32BD3115" w14:textId="77777777" w:rsidTr="00492A25">
        <w:trPr>
          <w:trHeight w:val="268"/>
        </w:trPr>
        <w:tc>
          <w:tcPr>
            <w:tcW w:w="4268" w:type="dxa"/>
            <w:gridSpan w:val="2"/>
            <w:tcBorders>
              <w:top w:val="single" w:sz="12" w:space="0" w:color="auto"/>
              <w:left w:val="single" w:sz="12" w:space="0" w:color="auto"/>
              <w:bottom w:val="single" w:sz="12" w:space="0" w:color="auto"/>
              <w:right w:val="single" w:sz="4" w:space="0" w:color="000000"/>
            </w:tcBorders>
            <w:shd w:val="clear" w:color="auto" w:fill="FFFFFF"/>
            <w:vAlign w:val="center"/>
            <w:hideMark/>
          </w:tcPr>
          <w:p w14:paraId="4AF999F8"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4536" w:type="dxa"/>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494993B" w14:textId="77777777" w:rsidR="00492A25" w:rsidRDefault="00492A25">
            <w:pPr>
              <w:spacing w:after="0"/>
              <w:rPr>
                <w:rFonts w:eastAsiaTheme="minorEastAsia" w:cs="Times New Roman"/>
                <w:lang w:eastAsia="sk-SK"/>
              </w:rPr>
            </w:pPr>
          </w:p>
        </w:tc>
        <w:tc>
          <w:tcPr>
            <w:tcW w:w="196" w:type="dxa"/>
            <w:tcBorders>
              <w:top w:val="single" w:sz="12" w:space="0" w:color="auto"/>
              <w:left w:val="nil"/>
              <w:bottom w:val="single" w:sz="12" w:space="0" w:color="auto"/>
              <w:right w:val="single" w:sz="12" w:space="0" w:color="auto"/>
            </w:tcBorders>
            <w:shd w:val="clear" w:color="auto" w:fill="FFFFFF"/>
            <w:vAlign w:val="center"/>
            <w:hideMark/>
          </w:tcPr>
          <w:p w14:paraId="33C759FB" w14:textId="77777777" w:rsidR="00492A25" w:rsidRDefault="00492A25">
            <w:pPr>
              <w:spacing w:after="0"/>
              <w:rPr>
                <w:rFonts w:eastAsiaTheme="minorEastAsia" w:cs="Times New Roman"/>
                <w:lang w:eastAsia="sk-SK"/>
              </w:rPr>
            </w:pPr>
          </w:p>
        </w:tc>
        <w:tc>
          <w:tcPr>
            <w:tcW w:w="146" w:type="dxa"/>
            <w:vAlign w:val="center"/>
            <w:hideMark/>
          </w:tcPr>
          <w:p w14:paraId="01D3BB18" w14:textId="77777777" w:rsidR="00492A25" w:rsidRDefault="00492A25">
            <w:pPr>
              <w:spacing w:after="0"/>
              <w:rPr>
                <w:rFonts w:eastAsiaTheme="minorEastAsia" w:cs="Times New Roman"/>
                <w:lang w:eastAsia="sk-SK"/>
              </w:rPr>
            </w:pPr>
          </w:p>
        </w:tc>
      </w:tr>
      <w:tr w:rsidR="00492A25" w14:paraId="0297602D" w14:textId="77777777" w:rsidTr="00492A25">
        <w:trPr>
          <w:trHeight w:val="172"/>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1F10B04D" w14:textId="77777777" w:rsidR="00492A25" w:rsidRDefault="00492A25">
            <w:pPr>
              <w:spacing w:after="0"/>
              <w:rPr>
                <w:rFonts w:eastAsiaTheme="minorEastAsia" w:cs="Times New Roman"/>
                <w:lang w:eastAsia="sk-SK"/>
              </w:rPr>
            </w:pPr>
          </w:p>
        </w:tc>
        <w:tc>
          <w:tcPr>
            <w:tcW w:w="4536" w:type="dxa"/>
            <w:gridSpan w:val="2"/>
            <w:tcBorders>
              <w:top w:val="single" w:sz="12" w:space="0" w:color="auto"/>
              <w:left w:val="single" w:sz="12" w:space="0" w:color="auto"/>
              <w:bottom w:val="single" w:sz="4" w:space="0" w:color="000000"/>
              <w:right w:val="single" w:sz="12" w:space="0" w:color="auto"/>
            </w:tcBorders>
            <w:shd w:val="clear" w:color="auto" w:fill="FFFFFF"/>
            <w:noWrap/>
            <w:vAlign w:val="center"/>
            <w:hideMark/>
          </w:tcPr>
          <w:p w14:paraId="5E4830E5" w14:textId="77777777" w:rsidR="00492A25" w:rsidRDefault="00492A25">
            <w:pPr>
              <w:spacing w:after="0"/>
              <w:rPr>
                <w:rFonts w:eastAsiaTheme="minorEastAsia" w:cs="Times New Roman"/>
                <w:lang w:eastAsia="sk-SK"/>
              </w:rPr>
            </w:pPr>
          </w:p>
        </w:tc>
        <w:tc>
          <w:tcPr>
            <w:tcW w:w="196" w:type="dxa"/>
            <w:tcBorders>
              <w:top w:val="nil"/>
              <w:left w:val="nil"/>
              <w:bottom w:val="single" w:sz="4" w:space="0" w:color="000000"/>
              <w:right w:val="single" w:sz="12" w:space="0" w:color="auto"/>
            </w:tcBorders>
            <w:shd w:val="clear" w:color="auto" w:fill="FFFFFF"/>
            <w:noWrap/>
            <w:vAlign w:val="center"/>
            <w:hideMark/>
          </w:tcPr>
          <w:p w14:paraId="1288A081" w14:textId="77777777" w:rsidR="00492A25" w:rsidRDefault="00492A25">
            <w:pPr>
              <w:spacing w:after="0"/>
              <w:rPr>
                <w:rFonts w:eastAsiaTheme="minorEastAsia" w:cs="Times New Roman"/>
                <w:lang w:eastAsia="sk-SK"/>
              </w:rPr>
            </w:pPr>
          </w:p>
        </w:tc>
        <w:tc>
          <w:tcPr>
            <w:tcW w:w="146" w:type="dxa"/>
            <w:vAlign w:val="center"/>
            <w:hideMark/>
          </w:tcPr>
          <w:p w14:paraId="1E822A24" w14:textId="77777777" w:rsidR="00492A25" w:rsidRDefault="00492A25">
            <w:pPr>
              <w:spacing w:after="0"/>
              <w:rPr>
                <w:rFonts w:eastAsiaTheme="minorEastAsia" w:cs="Times New Roman"/>
                <w:lang w:eastAsia="sk-SK"/>
              </w:rPr>
            </w:pPr>
          </w:p>
        </w:tc>
      </w:tr>
      <w:tr w:rsidR="00492A25" w14:paraId="6B1BC7B1" w14:textId="77777777" w:rsidTr="00492A25">
        <w:trPr>
          <w:trHeight w:val="496"/>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04516190"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Stav zamestnancov ku dňu, ku ktorému sa zostavuje účtovná závierka.</w:t>
            </w:r>
          </w:p>
        </w:tc>
        <w:tc>
          <w:tcPr>
            <w:tcW w:w="4536" w:type="dxa"/>
            <w:gridSpan w:val="2"/>
            <w:tcBorders>
              <w:top w:val="nil"/>
              <w:left w:val="single" w:sz="12" w:space="0" w:color="auto"/>
              <w:bottom w:val="single" w:sz="4" w:space="0" w:color="000000"/>
              <w:right w:val="single" w:sz="12" w:space="0" w:color="auto"/>
            </w:tcBorders>
            <w:shd w:val="clear" w:color="auto" w:fill="FFFFFF"/>
            <w:noWrap/>
            <w:vAlign w:val="center"/>
            <w:hideMark/>
          </w:tcPr>
          <w:p w14:paraId="4118822B" w14:textId="6F8DD005"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w:t>
            </w:r>
            <w:r w:rsidR="008516D1">
              <w:rPr>
                <w:rFonts w:ascii="Calibri" w:eastAsia="Times New Roman" w:hAnsi="Calibri" w:cs="Times New Roman"/>
                <w:color w:val="000000"/>
                <w:sz w:val="24"/>
                <w:szCs w:val="24"/>
                <w:lang w:eastAsia="sk-SK"/>
              </w:rPr>
              <w:t>2</w:t>
            </w:r>
          </w:p>
        </w:tc>
        <w:tc>
          <w:tcPr>
            <w:tcW w:w="196" w:type="dxa"/>
            <w:tcBorders>
              <w:top w:val="nil"/>
              <w:left w:val="nil"/>
              <w:bottom w:val="single" w:sz="4" w:space="0" w:color="000000"/>
              <w:right w:val="single" w:sz="12" w:space="0" w:color="auto"/>
            </w:tcBorders>
            <w:shd w:val="clear" w:color="auto" w:fill="FFFFFF"/>
            <w:noWrap/>
            <w:vAlign w:val="center"/>
            <w:hideMark/>
          </w:tcPr>
          <w:p w14:paraId="64468693" w14:textId="77777777" w:rsidR="00492A25" w:rsidRDefault="00492A25">
            <w:pPr>
              <w:spacing w:after="0"/>
              <w:rPr>
                <w:rFonts w:eastAsiaTheme="minorEastAsia" w:cs="Times New Roman"/>
                <w:lang w:eastAsia="sk-SK"/>
              </w:rPr>
            </w:pPr>
          </w:p>
        </w:tc>
        <w:tc>
          <w:tcPr>
            <w:tcW w:w="146" w:type="dxa"/>
            <w:vAlign w:val="center"/>
            <w:hideMark/>
          </w:tcPr>
          <w:p w14:paraId="00A59397" w14:textId="77777777" w:rsidR="00492A25" w:rsidRDefault="00492A25">
            <w:pPr>
              <w:spacing w:after="0"/>
              <w:rPr>
                <w:rFonts w:eastAsiaTheme="minorEastAsia" w:cs="Times New Roman"/>
                <w:lang w:eastAsia="sk-SK"/>
              </w:rPr>
            </w:pPr>
          </w:p>
        </w:tc>
      </w:tr>
      <w:tr w:rsidR="00492A25" w14:paraId="757E7DAF" w14:textId="77777777" w:rsidTr="00492A25">
        <w:trPr>
          <w:trHeight w:val="178"/>
        </w:trPr>
        <w:tc>
          <w:tcPr>
            <w:tcW w:w="4268" w:type="dxa"/>
            <w:gridSpan w:val="2"/>
            <w:tcBorders>
              <w:top w:val="nil"/>
              <w:left w:val="single" w:sz="12" w:space="0" w:color="auto"/>
              <w:bottom w:val="single" w:sz="12" w:space="0" w:color="auto"/>
              <w:right w:val="single" w:sz="4" w:space="0" w:color="000000"/>
            </w:tcBorders>
            <w:shd w:val="clear" w:color="auto" w:fill="FFFFFF"/>
            <w:vAlign w:val="center"/>
            <w:hideMark/>
          </w:tcPr>
          <w:p w14:paraId="23C8C837" w14:textId="77777777" w:rsidR="00492A25" w:rsidRDefault="00492A25">
            <w:pPr>
              <w:spacing w:after="0"/>
              <w:rPr>
                <w:rFonts w:eastAsiaTheme="minorEastAsia" w:cs="Times New Roman"/>
                <w:lang w:eastAsia="sk-SK"/>
              </w:rPr>
            </w:pPr>
          </w:p>
        </w:tc>
        <w:tc>
          <w:tcPr>
            <w:tcW w:w="4536" w:type="dxa"/>
            <w:gridSpan w:val="2"/>
            <w:tcBorders>
              <w:top w:val="nil"/>
              <w:left w:val="single" w:sz="12" w:space="0" w:color="auto"/>
              <w:bottom w:val="single" w:sz="12" w:space="0" w:color="auto"/>
              <w:right w:val="single" w:sz="12" w:space="0" w:color="auto"/>
            </w:tcBorders>
            <w:shd w:val="clear" w:color="auto" w:fill="FFFFFF"/>
            <w:noWrap/>
            <w:vAlign w:val="center"/>
            <w:hideMark/>
          </w:tcPr>
          <w:p w14:paraId="68B5AF2F" w14:textId="77777777" w:rsidR="00492A25" w:rsidRDefault="00492A25">
            <w:pPr>
              <w:spacing w:after="0"/>
              <w:rPr>
                <w:rFonts w:eastAsiaTheme="minorEastAsia" w:cs="Times New Roman"/>
                <w:lang w:eastAsia="sk-SK"/>
              </w:rPr>
            </w:pPr>
          </w:p>
        </w:tc>
        <w:tc>
          <w:tcPr>
            <w:tcW w:w="196" w:type="dxa"/>
            <w:tcBorders>
              <w:top w:val="nil"/>
              <w:left w:val="nil"/>
              <w:bottom w:val="single" w:sz="12" w:space="0" w:color="auto"/>
              <w:right w:val="single" w:sz="12" w:space="0" w:color="auto"/>
            </w:tcBorders>
            <w:shd w:val="clear" w:color="auto" w:fill="FFFFFF"/>
            <w:noWrap/>
            <w:vAlign w:val="center"/>
            <w:hideMark/>
          </w:tcPr>
          <w:p w14:paraId="1D0E89AC" w14:textId="77777777" w:rsidR="00492A25" w:rsidRDefault="00492A25">
            <w:pPr>
              <w:spacing w:after="0"/>
              <w:rPr>
                <w:rFonts w:eastAsiaTheme="minorEastAsia" w:cs="Times New Roman"/>
                <w:lang w:eastAsia="sk-SK"/>
              </w:rPr>
            </w:pPr>
          </w:p>
        </w:tc>
        <w:tc>
          <w:tcPr>
            <w:tcW w:w="146" w:type="dxa"/>
            <w:vAlign w:val="center"/>
            <w:hideMark/>
          </w:tcPr>
          <w:p w14:paraId="51C45F07" w14:textId="77777777" w:rsidR="00492A25" w:rsidRDefault="00492A25">
            <w:pPr>
              <w:spacing w:after="0"/>
              <w:rPr>
                <w:rFonts w:eastAsiaTheme="minorEastAsia" w:cs="Times New Roman"/>
                <w:lang w:eastAsia="sk-SK"/>
              </w:rPr>
            </w:pPr>
          </w:p>
        </w:tc>
      </w:tr>
    </w:tbl>
    <w:p w14:paraId="308ABD44" w14:textId="77777777" w:rsidR="00492A25" w:rsidRDefault="00492A25" w:rsidP="00492A25">
      <w:pP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 Informácie o štruktúre spoločníkov ku dňu, ku ktorému sa zostavuje účtovná závierka</w:t>
      </w:r>
    </w:p>
    <w:tbl>
      <w:tblPr>
        <w:tblW w:w="9087" w:type="dxa"/>
        <w:tblInd w:w="55" w:type="dxa"/>
        <w:tblCellMar>
          <w:left w:w="70" w:type="dxa"/>
          <w:right w:w="70" w:type="dxa"/>
        </w:tblCellMar>
        <w:tblLook w:val="04A0" w:firstRow="1" w:lastRow="0" w:firstColumn="1" w:lastColumn="0" w:noHBand="0" w:noVBand="1"/>
      </w:tblPr>
      <w:tblGrid>
        <w:gridCol w:w="1560"/>
        <w:gridCol w:w="1800"/>
        <w:gridCol w:w="1800"/>
        <w:gridCol w:w="3927"/>
      </w:tblGrid>
      <w:tr w:rsidR="00492A25" w14:paraId="20D26184" w14:textId="77777777" w:rsidTr="003426B4">
        <w:trPr>
          <w:trHeight w:val="80"/>
        </w:trPr>
        <w:tc>
          <w:tcPr>
            <w:tcW w:w="1560" w:type="dxa"/>
            <w:noWrap/>
            <w:vAlign w:val="bottom"/>
            <w:hideMark/>
          </w:tcPr>
          <w:p w14:paraId="558BA155"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68B92C98"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22F0A095" w14:textId="77777777" w:rsidR="00492A25" w:rsidRDefault="00492A25">
            <w:pPr>
              <w:rPr>
                <w:rFonts w:eastAsiaTheme="minorEastAsia" w:cs="Times New Roman"/>
                <w:lang w:eastAsia="sk-SK"/>
              </w:rPr>
            </w:pPr>
          </w:p>
        </w:tc>
        <w:tc>
          <w:tcPr>
            <w:tcW w:w="3927" w:type="dxa"/>
            <w:tcBorders>
              <w:top w:val="nil"/>
              <w:left w:val="nil"/>
              <w:bottom w:val="single" w:sz="4" w:space="0" w:color="auto"/>
              <w:right w:val="nil"/>
            </w:tcBorders>
            <w:noWrap/>
            <w:vAlign w:val="bottom"/>
            <w:hideMark/>
          </w:tcPr>
          <w:p w14:paraId="044D340C" w14:textId="77777777" w:rsidR="00492A25" w:rsidRDefault="00492A25">
            <w:pPr>
              <w:rPr>
                <w:rFonts w:eastAsiaTheme="minorEastAsia" w:cs="Times New Roman"/>
                <w:lang w:eastAsia="sk-SK"/>
              </w:rPr>
            </w:pPr>
          </w:p>
        </w:tc>
      </w:tr>
      <w:tr w:rsidR="00492A25" w14:paraId="3A88D5F8" w14:textId="77777777" w:rsidTr="003426B4">
        <w:trPr>
          <w:trHeight w:val="487"/>
        </w:trPr>
        <w:tc>
          <w:tcPr>
            <w:tcW w:w="1560" w:type="dxa"/>
            <w:vMerge w:val="restart"/>
            <w:tcBorders>
              <w:top w:val="single" w:sz="4" w:space="0" w:color="auto"/>
              <w:left w:val="single" w:sz="4" w:space="0" w:color="auto"/>
              <w:bottom w:val="single" w:sz="4" w:space="0" w:color="000000"/>
              <w:right w:val="single" w:sz="4" w:space="0" w:color="auto"/>
            </w:tcBorders>
            <w:noWrap/>
            <w:vAlign w:val="center"/>
            <w:hideMark/>
          </w:tcPr>
          <w:p w14:paraId="41F3BE6C"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Spoločník</w:t>
            </w:r>
          </w:p>
        </w:tc>
        <w:tc>
          <w:tcPr>
            <w:tcW w:w="3600" w:type="dxa"/>
            <w:gridSpan w:val="2"/>
            <w:tcBorders>
              <w:top w:val="nil"/>
              <w:left w:val="nil"/>
              <w:bottom w:val="single" w:sz="4" w:space="0" w:color="auto"/>
              <w:right w:val="nil"/>
            </w:tcBorders>
            <w:noWrap/>
            <w:vAlign w:val="center"/>
            <w:hideMark/>
          </w:tcPr>
          <w:p w14:paraId="3EDD1B4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Výška podielu na základnom imaní</w:t>
            </w:r>
          </w:p>
        </w:tc>
        <w:tc>
          <w:tcPr>
            <w:tcW w:w="3927" w:type="dxa"/>
            <w:vMerge w:val="restart"/>
            <w:tcBorders>
              <w:top w:val="nil"/>
              <w:left w:val="single" w:sz="4" w:space="0" w:color="auto"/>
              <w:bottom w:val="single" w:sz="4" w:space="0" w:color="000000"/>
              <w:right w:val="single" w:sz="4" w:space="0" w:color="auto"/>
            </w:tcBorders>
            <w:vAlign w:val="center"/>
            <w:hideMark/>
          </w:tcPr>
          <w:p w14:paraId="436CA87F"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Podiel na hlasovacích právach v %</w:t>
            </w:r>
          </w:p>
        </w:tc>
      </w:tr>
      <w:tr w:rsidR="00492A25" w14:paraId="1934616F" w14:textId="77777777" w:rsidTr="003426B4">
        <w:trPr>
          <w:trHeight w:val="14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E857006" w14:textId="77777777" w:rsidR="00492A25" w:rsidRDefault="00492A25">
            <w:pPr>
              <w:spacing w:after="0" w:line="240" w:lineRule="auto"/>
              <w:rPr>
                <w:rFonts w:ascii="Calibri" w:eastAsia="Times New Roman" w:hAnsi="Calibri" w:cs="Times New Roman"/>
                <w:b/>
                <w:color w:val="000000"/>
                <w:sz w:val="24"/>
                <w:szCs w:val="24"/>
                <w:lang w:eastAsia="sk-SK"/>
              </w:rPr>
            </w:pPr>
          </w:p>
        </w:tc>
        <w:tc>
          <w:tcPr>
            <w:tcW w:w="1800" w:type="dxa"/>
            <w:tcBorders>
              <w:top w:val="nil"/>
              <w:left w:val="nil"/>
              <w:bottom w:val="single" w:sz="4" w:space="0" w:color="auto"/>
              <w:right w:val="single" w:sz="4" w:space="0" w:color="auto"/>
            </w:tcBorders>
            <w:noWrap/>
            <w:vAlign w:val="center"/>
            <w:hideMark/>
          </w:tcPr>
          <w:p w14:paraId="5027635B"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absolútne</w:t>
            </w:r>
          </w:p>
        </w:tc>
        <w:tc>
          <w:tcPr>
            <w:tcW w:w="1800" w:type="dxa"/>
            <w:tcBorders>
              <w:top w:val="nil"/>
              <w:left w:val="nil"/>
              <w:bottom w:val="single" w:sz="4" w:space="0" w:color="auto"/>
              <w:right w:val="single" w:sz="4" w:space="0" w:color="auto"/>
            </w:tcBorders>
            <w:noWrap/>
            <w:vAlign w:val="center"/>
            <w:hideMark/>
          </w:tcPr>
          <w:p w14:paraId="121B775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 %</w:t>
            </w:r>
          </w:p>
        </w:tc>
        <w:tc>
          <w:tcPr>
            <w:tcW w:w="0" w:type="auto"/>
            <w:vMerge/>
            <w:tcBorders>
              <w:top w:val="nil"/>
              <w:left w:val="single" w:sz="4" w:space="0" w:color="auto"/>
              <w:bottom w:val="single" w:sz="4" w:space="0" w:color="000000"/>
              <w:right w:val="single" w:sz="4" w:space="0" w:color="auto"/>
            </w:tcBorders>
            <w:vAlign w:val="center"/>
            <w:hideMark/>
          </w:tcPr>
          <w:p w14:paraId="42BE4A47" w14:textId="77777777" w:rsidR="00492A25" w:rsidRDefault="00492A25">
            <w:pPr>
              <w:spacing w:after="0" w:line="240" w:lineRule="auto"/>
              <w:rPr>
                <w:rFonts w:ascii="Calibri" w:eastAsia="Times New Roman" w:hAnsi="Calibri" w:cs="Times New Roman"/>
                <w:b/>
                <w:color w:val="000000"/>
                <w:sz w:val="24"/>
                <w:szCs w:val="24"/>
                <w:lang w:eastAsia="sk-SK"/>
              </w:rPr>
            </w:pPr>
          </w:p>
        </w:tc>
      </w:tr>
      <w:tr w:rsidR="00492A25" w14:paraId="14C5BBD0" w14:textId="77777777" w:rsidTr="003426B4">
        <w:trPr>
          <w:trHeight w:val="300"/>
        </w:trPr>
        <w:tc>
          <w:tcPr>
            <w:tcW w:w="1560" w:type="dxa"/>
            <w:tcBorders>
              <w:top w:val="nil"/>
              <w:left w:val="single" w:sz="4" w:space="0" w:color="auto"/>
              <w:bottom w:val="single" w:sz="4" w:space="0" w:color="auto"/>
              <w:right w:val="single" w:sz="4" w:space="0" w:color="auto"/>
            </w:tcBorders>
            <w:noWrap/>
            <w:vAlign w:val="bottom"/>
            <w:hideMark/>
          </w:tcPr>
          <w:p w14:paraId="098A986C" w14:textId="3A366829" w:rsidR="00492A25"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M</w:t>
            </w:r>
            <w:r w:rsidR="008516D1">
              <w:rPr>
                <w:rFonts w:ascii="Calibri" w:eastAsia="Times New Roman" w:hAnsi="Calibri" w:cs="Times New Roman"/>
                <w:color w:val="000000"/>
                <w:lang w:eastAsia="sk-SK"/>
              </w:rPr>
              <w:t>ário Smolík</w:t>
            </w:r>
          </w:p>
        </w:tc>
        <w:tc>
          <w:tcPr>
            <w:tcW w:w="1800" w:type="dxa"/>
            <w:tcBorders>
              <w:top w:val="nil"/>
              <w:left w:val="nil"/>
              <w:bottom w:val="single" w:sz="4" w:space="0" w:color="auto"/>
              <w:right w:val="single" w:sz="4" w:space="0" w:color="auto"/>
            </w:tcBorders>
            <w:noWrap/>
            <w:vAlign w:val="bottom"/>
            <w:hideMark/>
          </w:tcPr>
          <w:p w14:paraId="25062A72" w14:textId="387700A9" w:rsidR="00492A25" w:rsidRPr="0046567E"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8516D1">
              <w:rPr>
                <w:rFonts w:ascii="Calibri" w:eastAsia="Times New Roman" w:hAnsi="Calibri" w:cs="Times New Roman"/>
                <w:color w:val="000000"/>
                <w:lang w:eastAsia="sk-SK"/>
              </w:rPr>
              <w:t>1</w:t>
            </w:r>
            <w:r>
              <w:rPr>
                <w:rFonts w:ascii="Calibri" w:eastAsia="Times New Roman" w:hAnsi="Calibri" w:cs="Times New Roman"/>
                <w:color w:val="000000"/>
                <w:lang w:eastAsia="sk-SK"/>
              </w:rPr>
              <w:t>00</w:t>
            </w:r>
          </w:p>
        </w:tc>
        <w:tc>
          <w:tcPr>
            <w:tcW w:w="1800" w:type="dxa"/>
            <w:tcBorders>
              <w:top w:val="nil"/>
              <w:left w:val="nil"/>
              <w:bottom w:val="single" w:sz="4" w:space="0" w:color="auto"/>
              <w:right w:val="single" w:sz="4" w:space="0" w:color="auto"/>
            </w:tcBorders>
            <w:noWrap/>
            <w:vAlign w:val="bottom"/>
            <w:hideMark/>
          </w:tcPr>
          <w:p w14:paraId="78972EA1"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c>
          <w:tcPr>
            <w:tcW w:w="3927" w:type="dxa"/>
            <w:tcBorders>
              <w:top w:val="nil"/>
              <w:left w:val="nil"/>
              <w:bottom w:val="single" w:sz="4" w:space="0" w:color="auto"/>
              <w:right w:val="single" w:sz="4" w:space="0" w:color="auto"/>
            </w:tcBorders>
            <w:noWrap/>
            <w:vAlign w:val="bottom"/>
            <w:hideMark/>
          </w:tcPr>
          <w:p w14:paraId="5AE4C0CF"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92A25" w14:paraId="7703B18C" w14:textId="77777777" w:rsidTr="003426B4">
        <w:trPr>
          <w:trHeight w:val="77"/>
        </w:trPr>
        <w:tc>
          <w:tcPr>
            <w:tcW w:w="1560" w:type="dxa"/>
            <w:tcBorders>
              <w:top w:val="nil"/>
              <w:left w:val="single" w:sz="4" w:space="0" w:color="auto"/>
              <w:bottom w:val="single" w:sz="4" w:space="0" w:color="auto"/>
              <w:right w:val="single" w:sz="4" w:space="0" w:color="auto"/>
            </w:tcBorders>
            <w:noWrap/>
            <w:vAlign w:val="bottom"/>
            <w:hideMark/>
          </w:tcPr>
          <w:p w14:paraId="00C2E2A6"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4F7DA3BD"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21FF74A9" w14:textId="77777777" w:rsidR="00492A25" w:rsidRDefault="00492A25">
            <w:pPr>
              <w:spacing w:after="0"/>
              <w:rPr>
                <w:rFonts w:eastAsiaTheme="minorEastAsia" w:cs="Times New Roman"/>
                <w:lang w:eastAsia="sk-SK"/>
              </w:rPr>
            </w:pPr>
          </w:p>
        </w:tc>
        <w:tc>
          <w:tcPr>
            <w:tcW w:w="3927" w:type="dxa"/>
            <w:tcBorders>
              <w:top w:val="nil"/>
              <w:left w:val="nil"/>
              <w:bottom w:val="single" w:sz="4" w:space="0" w:color="auto"/>
              <w:right w:val="single" w:sz="4" w:space="0" w:color="auto"/>
            </w:tcBorders>
            <w:noWrap/>
            <w:vAlign w:val="bottom"/>
            <w:hideMark/>
          </w:tcPr>
          <w:p w14:paraId="602B4505" w14:textId="77777777" w:rsidR="00492A25" w:rsidRDefault="00492A25">
            <w:pPr>
              <w:spacing w:after="0"/>
              <w:rPr>
                <w:rFonts w:eastAsiaTheme="minorEastAsia" w:cs="Times New Roman"/>
                <w:lang w:eastAsia="sk-SK"/>
              </w:rPr>
            </w:pPr>
          </w:p>
        </w:tc>
      </w:tr>
    </w:tbl>
    <w:p w14:paraId="3D31EE49" w14:textId="77777777" w:rsidR="00492A25" w:rsidRPr="003426B4" w:rsidRDefault="00492A25" w:rsidP="00492A25">
      <w:pPr>
        <w:rPr>
          <w:rFonts w:ascii="Arial" w:hAnsi="Arial" w:cs="Arial"/>
        </w:rPr>
      </w:pPr>
    </w:p>
    <w:p w14:paraId="19DEB04A" w14:textId="146BBD83" w:rsidR="00492A25" w:rsidRPr="003426B4" w:rsidRDefault="003426B4" w:rsidP="00492A25">
      <w:pPr>
        <w:rPr>
          <w:rFonts w:ascii="Arial" w:hAnsi="Arial" w:cs="Arial"/>
        </w:rPr>
      </w:pPr>
      <w:r w:rsidRPr="003426B4">
        <w:rPr>
          <w:rFonts w:ascii="Arial" w:hAnsi="Arial" w:cs="Arial"/>
        </w:rPr>
        <w:t>4</w:t>
      </w:r>
      <w:r w:rsidR="00492A25" w:rsidRPr="003426B4">
        <w:rPr>
          <w:rFonts w:ascii="Arial" w:hAnsi="Arial" w:cs="Arial"/>
        </w:rPr>
        <w:t>.</w:t>
      </w:r>
      <w:r w:rsidR="00492A25" w:rsidRPr="003426B4">
        <w:rPr>
          <w:rFonts w:ascii="Arial" w:hAnsi="Arial" w:cs="Arial"/>
          <w:u w:val="single"/>
        </w:rPr>
        <w:t xml:space="preserve"> Informácie o hospodárskom výsledku</w:t>
      </w:r>
    </w:p>
    <w:p w14:paraId="07F150D5" w14:textId="3D16580D" w:rsidR="00492A25" w:rsidRDefault="00492A25" w:rsidP="003426B4">
      <w:pPr>
        <w:pStyle w:val="Normlnywebov"/>
        <w:shd w:val="clear" w:color="auto" w:fill="FFFFFF"/>
        <w:spacing w:before="0" w:beforeAutospacing="0"/>
        <w:ind w:left="360"/>
      </w:pPr>
      <w:r w:rsidRPr="009E7469">
        <w:t>Hospodársky výsledok k </w:t>
      </w:r>
      <w:r w:rsidR="00B40B77" w:rsidRPr="009E7469">
        <w:t>31.12.202</w:t>
      </w:r>
      <w:r w:rsidR="008516D1">
        <w:t>4</w:t>
      </w:r>
      <w:r w:rsidR="003426B4">
        <w:t xml:space="preserve"> –</w:t>
      </w:r>
      <w:r w:rsidR="00B40B77" w:rsidRPr="009E7469">
        <w:t xml:space="preserve"> </w:t>
      </w:r>
      <w:r w:rsidR="008516D1">
        <w:t xml:space="preserve">strata - </w:t>
      </w:r>
      <w:r w:rsidRPr="009E7469">
        <w:t>bol v roku 202</w:t>
      </w:r>
      <w:r w:rsidR="008516D1">
        <w:t>5</w:t>
      </w:r>
      <w:r w:rsidRPr="009E7469">
        <w:t xml:space="preserve"> preúčtovan</w:t>
      </w:r>
      <w:r w:rsidR="003426B4">
        <w:t>ý</w:t>
      </w:r>
      <w:r w:rsidRPr="009E7469">
        <w:t xml:space="preserve"> na účet </w:t>
      </w:r>
      <w:r w:rsidR="008516D1">
        <w:t>429</w:t>
      </w:r>
      <w:r w:rsidRPr="009E7469">
        <w:t>.</w:t>
      </w:r>
      <w:r w:rsidR="00AE1ED2" w:rsidRPr="009E7469">
        <w:t xml:space="preserve"> </w:t>
      </w:r>
    </w:p>
    <w:p w14:paraId="228938C3" w14:textId="04521359" w:rsidR="00551118" w:rsidRPr="00A55E63"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z w:val="22"/>
          <w:szCs w:val="22"/>
        </w:rPr>
        <w:t>5</w:t>
      </w:r>
      <w:r w:rsidRPr="00A55E63">
        <w:rPr>
          <w:rFonts w:ascii="Arial" w:hAnsi="Arial" w:cs="Arial"/>
          <w:sz w:val="22"/>
          <w:szCs w:val="22"/>
        </w:rPr>
        <w:t xml:space="preserve">.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Pr>
          <w:rFonts w:ascii="Arial" w:hAnsi="Arial" w:cs="Arial"/>
          <w:spacing w:val="1"/>
          <w:sz w:val="22"/>
          <w:szCs w:val="22"/>
          <w:u w:val="single"/>
        </w:rPr>
        <w:t> </w:t>
      </w:r>
      <w:r w:rsidRPr="00A55E63">
        <w:rPr>
          <w:rFonts w:ascii="Arial" w:hAnsi="Arial" w:cs="Arial"/>
          <w:spacing w:val="1"/>
          <w:sz w:val="22"/>
          <w:szCs w:val="22"/>
          <w:u w:val="single"/>
        </w:rPr>
        <w:t>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nia a</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14:paraId="05535F98" w14:textId="671FEC78" w:rsidR="00551118"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 xml:space="preserve">Bez náplne </w:t>
      </w:r>
      <w:r w:rsidR="003426B4">
        <w:rPr>
          <w:rFonts w:ascii="Arial" w:hAnsi="Arial" w:cs="Arial"/>
          <w:spacing w:val="-5"/>
          <w:sz w:val="22"/>
          <w:szCs w:val="22"/>
        </w:rPr>
        <w:t>–</w:t>
      </w:r>
      <w:r>
        <w:rPr>
          <w:rFonts w:ascii="Arial" w:hAnsi="Arial" w:cs="Arial"/>
          <w:spacing w:val="-5"/>
          <w:sz w:val="22"/>
          <w:szCs w:val="22"/>
        </w:rPr>
        <w:t xml:space="preserve"> neboli</w:t>
      </w:r>
    </w:p>
    <w:p w14:paraId="6CB50D04" w14:textId="77777777" w:rsidR="003426B4" w:rsidRDefault="003426B4" w:rsidP="00551118">
      <w:pPr>
        <w:pStyle w:val="Zkladntext"/>
        <w:tabs>
          <w:tab w:val="left" w:pos="668"/>
        </w:tabs>
        <w:ind w:left="101" w:right="116" w:firstLine="0"/>
        <w:jc w:val="both"/>
        <w:rPr>
          <w:rFonts w:ascii="Arial" w:hAnsi="Arial" w:cs="Arial"/>
          <w:spacing w:val="-4"/>
          <w:sz w:val="22"/>
          <w:szCs w:val="22"/>
        </w:rPr>
      </w:pPr>
    </w:p>
    <w:p w14:paraId="16A8AF92" w14:textId="0773489B"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6</w:t>
      </w:r>
      <w:r w:rsidRPr="00A55E63">
        <w:rPr>
          <w:rFonts w:ascii="Arial" w:hAnsi="Arial" w:cs="Arial"/>
          <w:spacing w:val="-4"/>
          <w:sz w:val="22"/>
          <w:szCs w:val="22"/>
        </w:rPr>
        <w:t>.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14:paraId="60644410" w14:textId="0D28EBD8" w:rsidR="00551118" w:rsidRDefault="00551118" w:rsidP="00551118">
      <w:pPr>
        <w:pStyle w:val="Zkladntext"/>
        <w:tabs>
          <w:tab w:val="left" w:pos="668"/>
        </w:tabs>
        <w:ind w:left="101" w:right="116" w:firstLine="0"/>
        <w:jc w:val="both"/>
        <w:rPr>
          <w:rFonts w:ascii="Arial" w:hAnsi="Arial" w:cs="Arial"/>
          <w:spacing w:val="-4"/>
          <w:sz w:val="22"/>
          <w:szCs w:val="22"/>
        </w:rPr>
      </w:pPr>
      <w:r>
        <w:rPr>
          <w:rFonts w:ascii="Arial" w:hAnsi="Arial" w:cs="Arial"/>
          <w:spacing w:val="-4"/>
          <w:sz w:val="22"/>
          <w:szCs w:val="22"/>
        </w:rPr>
        <w:t>Bez náplne - neboli</w:t>
      </w:r>
    </w:p>
    <w:p w14:paraId="0193F35B" w14:textId="77777777" w:rsidR="00551118" w:rsidRDefault="00551118" w:rsidP="00551118">
      <w:pPr>
        <w:pStyle w:val="Zkladntext"/>
        <w:tabs>
          <w:tab w:val="left" w:pos="668"/>
        </w:tabs>
        <w:ind w:left="101" w:right="116" w:firstLine="0"/>
        <w:jc w:val="both"/>
        <w:rPr>
          <w:rFonts w:ascii="Arial" w:hAnsi="Arial" w:cs="Arial"/>
          <w:spacing w:val="-4"/>
          <w:sz w:val="22"/>
          <w:szCs w:val="22"/>
        </w:rPr>
      </w:pPr>
    </w:p>
    <w:p w14:paraId="4E697C4C" w14:textId="77777777" w:rsidR="003426B4" w:rsidRDefault="003426B4" w:rsidP="003426B4">
      <w:pPr>
        <w:jc w:val="both"/>
        <w:rPr>
          <w:rFonts w:ascii="Arial" w:hAnsi="Arial" w:cs="Arial"/>
        </w:rPr>
      </w:pPr>
      <w:r w:rsidRPr="00736D9A">
        <w:rPr>
          <w:rFonts w:ascii="Arial" w:hAnsi="Arial" w:cs="Arial"/>
        </w:rPr>
        <w:t>Hmotný majetok sa odpisuje na základe odpisového plánu prostredníctvom odpisov. Hmotný majetok ktorého obstarávacia cena je nižšia ako 1700 eur a doba použiteľnosti je dlhšia ako 1 rok sa účtuje priamo do spotreby na účet 501. Nehmotný majetok, ktorého obstarávacia cena je nižšia ako 2400 eur a doba použiteľnosti je dlhšia ako 1 rok sa účtuje priamo do spotreby na účet 518.</w:t>
      </w:r>
    </w:p>
    <w:p w14:paraId="3FF0AF6F"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p>
    <w:p w14:paraId="0F870BCB" w14:textId="7C940E2B" w:rsidR="00551118" w:rsidRPr="00A55E63" w:rsidRDefault="00551118" w:rsidP="00551118">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7</w:t>
      </w:r>
      <w:r w:rsidRPr="00A55E63">
        <w:rPr>
          <w:rFonts w:ascii="Arial" w:hAnsi="Arial" w:cs="Arial"/>
          <w:sz w:val="22"/>
          <w:szCs w:val="22"/>
        </w:rPr>
        <w:t xml:space="preserve">.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14:paraId="4ADC35C0" w14:textId="77777777" w:rsidR="00551118" w:rsidRPr="00A55E63" w:rsidRDefault="00551118" w:rsidP="00551118">
      <w:pPr>
        <w:pStyle w:val="Zkladntext"/>
        <w:tabs>
          <w:tab w:val="left" w:pos="668"/>
        </w:tabs>
        <w:ind w:left="101" w:right="116" w:firstLine="0"/>
        <w:jc w:val="both"/>
        <w:rPr>
          <w:rFonts w:ascii="Arial" w:hAnsi="Arial" w:cs="Arial"/>
          <w:spacing w:val="2"/>
          <w:sz w:val="22"/>
          <w:szCs w:val="22"/>
        </w:rPr>
      </w:pPr>
    </w:p>
    <w:p w14:paraId="7D06D9C4"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p>
    <w:p w14:paraId="0ADD3E4D"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Bez náplne</w:t>
      </w:r>
    </w:p>
    <w:p w14:paraId="64ABBA75"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p</w:t>
      </w:r>
      <w:r w:rsidRPr="00A55E63">
        <w:rPr>
          <w:rFonts w:ascii="Arial" w:hAnsi="Arial" w:cs="Arial"/>
          <w:spacing w:val="1"/>
          <w:sz w:val="22"/>
          <w:szCs w:val="22"/>
        </w:rPr>
        <w:t>re</w:t>
      </w:r>
      <w:r w:rsidRPr="00A55E63">
        <w:rPr>
          <w:rFonts w:ascii="Arial" w:hAnsi="Arial" w:cs="Arial"/>
          <w:sz w:val="22"/>
          <w:szCs w:val="22"/>
        </w:rPr>
        <w:t>to</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ra</w:t>
      </w:r>
      <w:r w:rsidRPr="00A55E63">
        <w:rPr>
          <w:rFonts w:ascii="Arial" w:hAnsi="Arial" w:cs="Arial"/>
          <w:sz w:val="22"/>
          <w:szCs w:val="22"/>
        </w:rPr>
        <w:t>vd</w:t>
      </w:r>
      <w:r w:rsidRPr="00A55E63">
        <w:rPr>
          <w:rFonts w:ascii="Arial" w:hAnsi="Arial" w:cs="Arial"/>
          <w:spacing w:val="-1"/>
          <w:sz w:val="22"/>
          <w:szCs w:val="22"/>
        </w:rPr>
        <w:t>e</w:t>
      </w:r>
      <w:r w:rsidRPr="00A55E63">
        <w:rPr>
          <w:rFonts w:ascii="Arial" w:hAnsi="Arial" w:cs="Arial"/>
          <w:sz w:val="22"/>
          <w:szCs w:val="22"/>
        </w:rPr>
        <w:t>podob</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lastRenderedPageBreak/>
        <w:t>splnenie</w:t>
      </w:r>
      <w:r>
        <w:rPr>
          <w:rFonts w:ascii="Arial" w:hAnsi="Arial" w:cs="Arial"/>
          <w:sz w:val="22"/>
          <w:szCs w:val="22"/>
        </w:rPr>
        <w:t xml:space="preserve"> </w:t>
      </w:r>
      <w:r w:rsidRPr="00A55E63">
        <w:rPr>
          <w:rFonts w:ascii="Arial" w:hAnsi="Arial" w:cs="Arial"/>
          <w:sz w:val="22"/>
          <w:szCs w:val="22"/>
        </w:rPr>
        <w:t>tejto</w:t>
      </w:r>
      <w:r>
        <w:rPr>
          <w:rFonts w:ascii="Arial" w:hAnsi="Arial" w:cs="Arial"/>
          <w:sz w:val="22"/>
          <w:szCs w:val="22"/>
        </w:rPr>
        <w:t xml:space="preserve"> </w:t>
      </w:r>
      <w:r w:rsidRPr="00A55E63">
        <w:rPr>
          <w:rFonts w:ascii="Arial" w:hAnsi="Arial" w:cs="Arial"/>
          <w:sz w:val="22"/>
          <w:szCs w:val="22"/>
        </w:rPr>
        <w:t>povinnosti</w:t>
      </w:r>
      <w:r>
        <w:rPr>
          <w:rFonts w:ascii="Arial" w:hAnsi="Arial" w:cs="Arial"/>
          <w:sz w:val="22"/>
          <w:szCs w:val="22"/>
        </w:rPr>
        <w:t xml:space="preserve"> </w:t>
      </w:r>
      <w:r w:rsidRPr="00A55E63">
        <w:rPr>
          <w:rFonts w:ascii="Arial" w:hAnsi="Arial" w:cs="Arial"/>
          <w:sz w:val="22"/>
          <w:szCs w:val="22"/>
        </w:rPr>
        <w:t>bude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z w:val="22"/>
          <w:szCs w:val="22"/>
        </w:rPr>
        <w:t>b</w:t>
      </w:r>
      <w:r w:rsidRPr="00A55E63">
        <w:rPr>
          <w:rFonts w:ascii="Arial" w:hAnsi="Arial" w:cs="Arial"/>
          <w:spacing w:val="2"/>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b</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 xml:space="preserve">k </w:t>
      </w:r>
      <w:r w:rsidRPr="00A55E63">
        <w:rPr>
          <w:rFonts w:ascii="Arial" w:hAnsi="Arial" w:cs="Arial"/>
          <w:spacing w:val="-1"/>
          <w:sz w:val="22"/>
          <w:szCs w:val="22"/>
        </w:rPr>
        <w:t>e</w:t>
      </w:r>
      <w:r w:rsidRPr="00A55E63">
        <w:rPr>
          <w:rFonts w:ascii="Arial" w:hAnsi="Arial" w:cs="Arial"/>
          <w:sz w:val="22"/>
          <w:szCs w:val="22"/>
        </w:rPr>
        <w:t>konomi</w:t>
      </w:r>
      <w:r w:rsidRPr="00A55E63">
        <w:rPr>
          <w:rFonts w:ascii="Arial" w:hAnsi="Arial" w:cs="Arial"/>
          <w:spacing w:val="-1"/>
          <w:sz w:val="22"/>
          <w:szCs w:val="22"/>
        </w:rPr>
        <w:t>c</w:t>
      </w:r>
      <w:r w:rsidRPr="00A55E63">
        <w:rPr>
          <w:rFonts w:ascii="Arial" w:hAnsi="Arial" w:cs="Arial"/>
          <w:spacing w:val="2"/>
          <w:sz w:val="22"/>
          <w:szCs w:val="22"/>
        </w:rPr>
        <w:t>k</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ú</w:t>
      </w:r>
      <w:r w:rsidRPr="00A55E63">
        <w:rPr>
          <w:rFonts w:ascii="Arial" w:hAnsi="Arial" w:cs="Arial"/>
          <w:spacing w:val="1"/>
          <w:sz w:val="22"/>
          <w:szCs w:val="22"/>
        </w:rPr>
        <w:t>ž</w:t>
      </w:r>
      <w:r w:rsidRPr="00A55E63">
        <w:rPr>
          <w:rFonts w:ascii="Arial" w:hAnsi="Arial" w:cs="Arial"/>
          <w:sz w:val="22"/>
          <w:szCs w:val="22"/>
        </w:rPr>
        <w:t xml:space="preserve">itkov,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ška t</w:t>
      </w:r>
      <w:r w:rsidRPr="00A55E63">
        <w:rPr>
          <w:rFonts w:ascii="Arial" w:hAnsi="Arial" w:cs="Arial"/>
          <w:spacing w:val="-2"/>
          <w:sz w:val="22"/>
          <w:szCs w:val="22"/>
        </w:rPr>
        <w:t>e</w:t>
      </w:r>
      <w:r w:rsidRPr="00A55E63">
        <w:rPr>
          <w:rFonts w:ascii="Arial" w:hAnsi="Arial" w:cs="Arial"/>
          <w:sz w:val="22"/>
          <w:szCs w:val="22"/>
        </w:rPr>
        <w:t>jto povinnosti 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dá</w:t>
      </w:r>
      <w:r>
        <w:rPr>
          <w:rFonts w:ascii="Arial" w:hAnsi="Arial" w:cs="Arial"/>
          <w:sz w:val="22"/>
          <w:szCs w:val="22"/>
        </w:rPr>
        <w:t xml:space="preserve"> </w:t>
      </w:r>
      <w:r w:rsidRPr="00A55E63">
        <w:rPr>
          <w:rFonts w:ascii="Arial" w:hAnsi="Arial" w:cs="Arial"/>
          <w:sz w:val="22"/>
          <w:szCs w:val="22"/>
        </w:rPr>
        <w:t>spoľ</w:t>
      </w:r>
      <w:r w:rsidRPr="00A55E63">
        <w:rPr>
          <w:rFonts w:ascii="Arial" w:hAnsi="Arial" w:cs="Arial"/>
          <w:spacing w:val="-1"/>
          <w:sz w:val="22"/>
          <w:szCs w:val="22"/>
        </w:rPr>
        <w:t>a</w:t>
      </w:r>
      <w:r w:rsidRPr="00A55E63">
        <w:rPr>
          <w:rFonts w:ascii="Arial" w:hAnsi="Arial" w:cs="Arial"/>
          <w:sz w:val="22"/>
          <w:szCs w:val="22"/>
        </w:rPr>
        <w:t>hlivo o</w:t>
      </w:r>
      <w:r w:rsidRPr="00A55E63">
        <w:rPr>
          <w:rFonts w:ascii="Arial" w:hAnsi="Arial" w:cs="Arial"/>
          <w:spacing w:val="-1"/>
          <w:sz w:val="22"/>
          <w:szCs w:val="22"/>
        </w:rPr>
        <w:t>ce</w:t>
      </w:r>
      <w:r w:rsidRPr="00A55E63">
        <w:rPr>
          <w:rFonts w:ascii="Arial" w:hAnsi="Arial" w:cs="Arial"/>
          <w:sz w:val="22"/>
          <w:szCs w:val="22"/>
        </w:rPr>
        <w:t>niť:</w:t>
      </w:r>
    </w:p>
    <w:p w14:paraId="2B1CF3F8"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8E0A78F" w14:textId="77777777" w:rsidR="003426B4" w:rsidRDefault="003426B4" w:rsidP="00551118">
      <w:pPr>
        <w:pStyle w:val="Zkladntext"/>
        <w:tabs>
          <w:tab w:val="left" w:pos="668"/>
        </w:tabs>
        <w:ind w:left="101" w:right="116" w:firstLine="0"/>
        <w:jc w:val="both"/>
        <w:rPr>
          <w:rFonts w:ascii="Arial" w:hAnsi="Arial" w:cs="Arial"/>
          <w:sz w:val="22"/>
          <w:szCs w:val="22"/>
        </w:rPr>
      </w:pPr>
    </w:p>
    <w:p w14:paraId="1855D263" w14:textId="77777777" w:rsidR="003426B4" w:rsidRPr="00A55E63" w:rsidRDefault="003426B4" w:rsidP="00551118">
      <w:pPr>
        <w:pStyle w:val="Zkladntext"/>
        <w:tabs>
          <w:tab w:val="left" w:pos="668"/>
        </w:tabs>
        <w:ind w:left="101" w:right="116" w:firstLine="0"/>
        <w:jc w:val="both"/>
        <w:rPr>
          <w:rFonts w:ascii="Arial" w:hAnsi="Arial" w:cs="Arial"/>
          <w:sz w:val="22"/>
          <w:szCs w:val="22"/>
        </w:rPr>
      </w:pPr>
    </w:p>
    <w:p w14:paraId="10C8464A"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2"/>
          <w:sz w:val="22"/>
          <w:szCs w:val="22"/>
          <w:u w:val="single"/>
        </w:rPr>
        <w:t>v</w:t>
      </w:r>
      <w:r w:rsidRPr="00A55E63">
        <w:rPr>
          <w:rFonts w:ascii="Arial" w:hAnsi="Arial" w:cs="Arial"/>
          <w:spacing w:val="-8"/>
          <w:sz w:val="22"/>
          <w:szCs w:val="22"/>
          <w:u w:val="single"/>
        </w:rPr>
        <w:t>ý</w:t>
      </w:r>
      <w:r w:rsidRPr="00A55E63">
        <w:rPr>
          <w:rFonts w:ascii="Arial" w:hAnsi="Arial" w:cs="Arial"/>
          <w:spacing w:val="3"/>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fi</w:t>
      </w:r>
      <w:r w:rsidRPr="00A55E63">
        <w:rPr>
          <w:rFonts w:ascii="Arial" w:hAnsi="Arial" w:cs="Arial"/>
          <w:spacing w:val="1"/>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povinností</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podmi</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a to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povinností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podm</w:t>
      </w:r>
      <w:r w:rsidRPr="00A55E63">
        <w:rPr>
          <w:rFonts w:ascii="Arial" w:hAnsi="Arial" w:cs="Arial"/>
          <w:spacing w:val="3"/>
          <w:sz w:val="22"/>
          <w:szCs w:val="22"/>
        </w:rPr>
        <w:t>i</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vo</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c</w:t>
      </w:r>
      <w:r w:rsidRPr="00A55E63">
        <w:rPr>
          <w:rFonts w:ascii="Arial" w:hAnsi="Arial" w:cs="Arial"/>
          <w:spacing w:val="1"/>
          <w:sz w:val="22"/>
          <w:szCs w:val="22"/>
        </w:rPr>
        <w:t>é</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z w:val="22"/>
          <w:szCs w:val="22"/>
        </w:rPr>
        <w:t>dstat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z w:val="22"/>
          <w:szCs w:val="22"/>
        </w:rPr>
        <w:t>m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vom:</w:t>
      </w:r>
    </w:p>
    <w:p w14:paraId="6E3D4C83"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1BA36159" w14:textId="77777777" w:rsidR="00715849" w:rsidRPr="00A55E63" w:rsidRDefault="00715849" w:rsidP="00551118">
      <w:pPr>
        <w:pStyle w:val="Zkladntext"/>
        <w:tabs>
          <w:tab w:val="left" w:pos="668"/>
        </w:tabs>
        <w:ind w:left="101" w:right="116" w:firstLine="0"/>
        <w:jc w:val="both"/>
        <w:rPr>
          <w:rFonts w:ascii="Arial" w:hAnsi="Arial" w:cs="Arial"/>
          <w:sz w:val="22"/>
          <w:szCs w:val="22"/>
        </w:rPr>
      </w:pPr>
    </w:p>
    <w:p w14:paraId="40AD304E"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d)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p>
    <w:p w14:paraId="4F22FDC5"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42C62E9" w14:textId="77777777" w:rsidR="003426B4" w:rsidRDefault="003426B4" w:rsidP="00551118">
      <w:pPr>
        <w:pStyle w:val="Zkladntext"/>
        <w:tabs>
          <w:tab w:val="left" w:pos="668"/>
        </w:tabs>
        <w:ind w:left="101" w:right="116" w:firstLine="0"/>
        <w:jc w:val="both"/>
        <w:rPr>
          <w:rFonts w:ascii="Arial" w:hAnsi="Arial" w:cs="Arial"/>
          <w:sz w:val="22"/>
          <w:szCs w:val="22"/>
        </w:rPr>
      </w:pPr>
    </w:p>
    <w:p w14:paraId="44CE0095" w14:textId="6D7B3971"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pacing w:val="-4"/>
          <w:sz w:val="22"/>
          <w:szCs w:val="22"/>
        </w:rPr>
        <w:t xml:space="preserve">e)  </w:t>
      </w:r>
      <w:r w:rsidRPr="003426B4">
        <w:rPr>
          <w:rFonts w:ascii="Arial" w:hAnsi="Arial" w:cs="Arial"/>
          <w:spacing w:val="-4"/>
          <w:sz w:val="22"/>
          <w:szCs w:val="22"/>
          <w:u w:val="single"/>
        </w:rPr>
        <w:t>I</w:t>
      </w:r>
      <w:r w:rsidRPr="003426B4">
        <w:rPr>
          <w:rFonts w:ascii="Arial" w:hAnsi="Arial" w:cs="Arial"/>
          <w:spacing w:val="2"/>
          <w:sz w:val="22"/>
          <w:szCs w:val="22"/>
          <w:u w:val="single"/>
        </w:rPr>
        <w:t>n</w:t>
      </w:r>
      <w:r w:rsidRPr="003426B4">
        <w:rPr>
          <w:rFonts w:ascii="Arial" w:hAnsi="Arial" w:cs="Arial"/>
          <w:sz w:val="22"/>
          <w:szCs w:val="22"/>
          <w:u w:val="single"/>
        </w:rPr>
        <w:t>fo</w:t>
      </w:r>
      <w:r w:rsidRPr="003426B4">
        <w:rPr>
          <w:rFonts w:ascii="Arial" w:hAnsi="Arial" w:cs="Arial"/>
          <w:spacing w:val="-2"/>
          <w:sz w:val="22"/>
          <w:szCs w:val="22"/>
          <w:u w:val="single"/>
        </w:rPr>
        <w:t>r</w:t>
      </w:r>
      <w:r w:rsidRPr="003426B4">
        <w:rPr>
          <w:rFonts w:ascii="Arial" w:hAnsi="Arial" w:cs="Arial"/>
          <w:sz w:val="22"/>
          <w:szCs w:val="22"/>
          <w:u w:val="single"/>
        </w:rPr>
        <w:t>má</w:t>
      </w:r>
      <w:r w:rsidRPr="003426B4">
        <w:rPr>
          <w:rFonts w:ascii="Arial" w:hAnsi="Arial" w:cs="Arial"/>
          <w:spacing w:val="-2"/>
          <w:sz w:val="22"/>
          <w:szCs w:val="22"/>
          <w:u w:val="single"/>
        </w:rPr>
        <w:t>c</w:t>
      </w:r>
      <w:r w:rsidRPr="003426B4">
        <w:rPr>
          <w:rFonts w:ascii="Arial" w:hAnsi="Arial" w:cs="Arial"/>
          <w:spacing w:val="2"/>
          <w:sz w:val="22"/>
          <w:szCs w:val="22"/>
          <w:u w:val="single"/>
        </w:rPr>
        <w:t>i</w:t>
      </w:r>
      <w:r w:rsidRPr="003426B4">
        <w:rPr>
          <w:rFonts w:ascii="Arial" w:hAnsi="Arial" w:cs="Arial"/>
          <w:sz w:val="22"/>
          <w:szCs w:val="22"/>
          <w:u w:val="single"/>
        </w:rPr>
        <w:t>e o dotá</w:t>
      </w:r>
      <w:r w:rsidRPr="003426B4">
        <w:rPr>
          <w:rFonts w:ascii="Arial" w:hAnsi="Arial" w:cs="Arial"/>
          <w:spacing w:val="-2"/>
          <w:sz w:val="22"/>
          <w:szCs w:val="22"/>
          <w:u w:val="single"/>
        </w:rPr>
        <w:t>c</w:t>
      </w:r>
      <w:r w:rsidRPr="003426B4">
        <w:rPr>
          <w:rFonts w:ascii="Arial" w:hAnsi="Arial" w:cs="Arial"/>
          <w:sz w:val="22"/>
          <w:szCs w:val="22"/>
          <w:u w:val="single"/>
        </w:rPr>
        <w:t>i</w:t>
      </w:r>
      <w:r w:rsidRPr="003426B4">
        <w:rPr>
          <w:rFonts w:ascii="Arial" w:hAnsi="Arial" w:cs="Arial"/>
          <w:spacing w:val="1"/>
          <w:sz w:val="22"/>
          <w:szCs w:val="22"/>
          <w:u w:val="single"/>
        </w:rPr>
        <w:t>á</w:t>
      </w:r>
      <w:r w:rsidRPr="003426B4">
        <w:rPr>
          <w:rFonts w:ascii="Arial" w:hAnsi="Arial" w:cs="Arial"/>
          <w:spacing w:val="-1"/>
          <w:sz w:val="22"/>
          <w:szCs w:val="22"/>
          <w:u w:val="single"/>
        </w:rPr>
        <w:t>c</w:t>
      </w:r>
      <w:r w:rsidRPr="003426B4">
        <w:rPr>
          <w:rFonts w:ascii="Arial" w:hAnsi="Arial" w:cs="Arial"/>
          <w:sz w:val="22"/>
          <w:szCs w:val="22"/>
          <w:u w:val="single"/>
        </w:rPr>
        <w:t>h</w:t>
      </w:r>
      <w:r w:rsidRPr="003426B4">
        <w:rPr>
          <w:rFonts w:ascii="Arial" w:hAnsi="Arial" w:cs="Arial"/>
          <w:sz w:val="22"/>
          <w:szCs w:val="22"/>
        </w:rPr>
        <w:t xml:space="preserve"> a ich o</w:t>
      </w:r>
      <w:r w:rsidRPr="003426B4">
        <w:rPr>
          <w:rFonts w:ascii="Arial" w:hAnsi="Arial" w:cs="Arial"/>
          <w:spacing w:val="-2"/>
          <w:sz w:val="22"/>
          <w:szCs w:val="22"/>
        </w:rPr>
        <w:t>c</w:t>
      </w:r>
      <w:r w:rsidRPr="003426B4">
        <w:rPr>
          <w:rFonts w:ascii="Arial" w:hAnsi="Arial" w:cs="Arial"/>
          <w:spacing w:val="-1"/>
          <w:sz w:val="22"/>
          <w:szCs w:val="22"/>
        </w:rPr>
        <w:t>e</w:t>
      </w:r>
      <w:r w:rsidRPr="003426B4">
        <w:rPr>
          <w:rFonts w:ascii="Arial" w:hAnsi="Arial" w:cs="Arial"/>
          <w:sz w:val="22"/>
          <w:szCs w:val="22"/>
        </w:rPr>
        <w:t>ňov</w:t>
      </w:r>
      <w:r w:rsidRPr="003426B4">
        <w:rPr>
          <w:rFonts w:ascii="Arial" w:hAnsi="Arial" w:cs="Arial"/>
          <w:spacing w:val="-1"/>
          <w:sz w:val="22"/>
          <w:szCs w:val="22"/>
        </w:rPr>
        <w:t>a</w:t>
      </w:r>
      <w:r w:rsidRPr="003426B4">
        <w:rPr>
          <w:rFonts w:ascii="Arial" w:hAnsi="Arial" w:cs="Arial"/>
          <w:sz w:val="22"/>
          <w:szCs w:val="22"/>
        </w:rPr>
        <w:t>n</w:t>
      </w:r>
      <w:r w:rsidRPr="003426B4">
        <w:rPr>
          <w:rFonts w:ascii="Arial" w:hAnsi="Arial" w:cs="Arial"/>
          <w:spacing w:val="2"/>
          <w:sz w:val="22"/>
          <w:szCs w:val="22"/>
        </w:rPr>
        <w:t>i</w:t>
      </w:r>
      <w:r w:rsidRPr="003426B4">
        <w:rPr>
          <w:rFonts w:ascii="Arial" w:hAnsi="Arial" w:cs="Arial"/>
          <w:sz w:val="22"/>
          <w:szCs w:val="22"/>
        </w:rPr>
        <w:t>e v ú</w:t>
      </w:r>
      <w:r w:rsidRPr="003426B4">
        <w:rPr>
          <w:rFonts w:ascii="Arial" w:hAnsi="Arial" w:cs="Arial"/>
          <w:spacing w:val="-1"/>
          <w:sz w:val="22"/>
          <w:szCs w:val="22"/>
        </w:rPr>
        <w:t>č</w:t>
      </w:r>
      <w:r w:rsidRPr="003426B4">
        <w:rPr>
          <w:rFonts w:ascii="Arial" w:hAnsi="Arial" w:cs="Arial"/>
          <w:sz w:val="22"/>
          <w:szCs w:val="22"/>
        </w:rPr>
        <w:t>tov</w:t>
      </w:r>
      <w:r w:rsidRPr="003426B4">
        <w:rPr>
          <w:rFonts w:ascii="Arial" w:hAnsi="Arial" w:cs="Arial"/>
          <w:spacing w:val="2"/>
          <w:sz w:val="22"/>
          <w:szCs w:val="22"/>
        </w:rPr>
        <w:t>n</w:t>
      </w:r>
      <w:r w:rsidRPr="003426B4">
        <w:rPr>
          <w:rFonts w:ascii="Arial" w:hAnsi="Arial" w:cs="Arial"/>
          <w:sz w:val="22"/>
          <w:szCs w:val="22"/>
        </w:rPr>
        <w:t>íctv</w:t>
      </w:r>
      <w:r w:rsidRPr="003426B4">
        <w:rPr>
          <w:rFonts w:ascii="Arial" w:hAnsi="Arial" w:cs="Arial"/>
          <w:spacing w:val="-1"/>
          <w:sz w:val="22"/>
          <w:szCs w:val="22"/>
        </w:rPr>
        <w:t>e:</w:t>
      </w:r>
    </w:p>
    <w:p w14:paraId="2DF93131" w14:textId="77777777"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z w:val="22"/>
          <w:szCs w:val="22"/>
        </w:rPr>
        <w:t>Bez náplne. Spoločnosť nemala žiadne dotácie.</w:t>
      </w:r>
    </w:p>
    <w:p w14:paraId="65D8E02C" w14:textId="77777777" w:rsidR="003426B4" w:rsidRPr="003426B4" w:rsidRDefault="003426B4" w:rsidP="00551118">
      <w:pPr>
        <w:pStyle w:val="Zkladntext"/>
        <w:tabs>
          <w:tab w:val="left" w:pos="668"/>
        </w:tabs>
        <w:ind w:left="101" w:right="116" w:firstLine="0"/>
        <w:jc w:val="both"/>
        <w:rPr>
          <w:rFonts w:ascii="Arial" w:hAnsi="Arial" w:cs="Arial"/>
          <w:b/>
          <w:bCs/>
          <w:sz w:val="22"/>
          <w:szCs w:val="22"/>
        </w:rPr>
      </w:pPr>
    </w:p>
    <w:p w14:paraId="0C6E5BD1" w14:textId="618C7E5F"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8</w:t>
      </w:r>
      <w:r w:rsidRPr="00A55E63">
        <w:rPr>
          <w:rFonts w:ascii="Arial" w:hAnsi="Arial" w:cs="Arial"/>
          <w:sz w:val="22"/>
          <w:szCs w:val="22"/>
        </w:rPr>
        <w:t xml:space="preserve">.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00C50DF6"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75D4776" w14:textId="77777777" w:rsidR="003426B4" w:rsidRDefault="003426B4" w:rsidP="00551118">
      <w:pPr>
        <w:pStyle w:val="Zkladntext"/>
        <w:tabs>
          <w:tab w:val="left" w:pos="668"/>
        </w:tabs>
        <w:ind w:left="101" w:right="116" w:firstLine="0"/>
        <w:jc w:val="both"/>
        <w:rPr>
          <w:rFonts w:ascii="Arial" w:hAnsi="Arial" w:cs="Arial"/>
          <w:sz w:val="22"/>
          <w:szCs w:val="22"/>
        </w:rPr>
      </w:pPr>
    </w:p>
    <w:p w14:paraId="065D8626" w14:textId="77777777" w:rsidR="003426B4" w:rsidRPr="00736D9A" w:rsidRDefault="003426B4" w:rsidP="003426B4">
      <w:pPr>
        <w:ind w:left="142"/>
        <w:contextualSpacing/>
        <w:rPr>
          <w:rFonts w:ascii="Arial" w:hAnsi="Arial" w:cs="Arial"/>
          <w:u w:val="single"/>
        </w:rPr>
      </w:pPr>
      <w:r>
        <w:rPr>
          <w:rFonts w:ascii="Arial" w:hAnsi="Arial" w:cs="Arial"/>
        </w:rPr>
        <w:t xml:space="preserve">9. </w:t>
      </w:r>
      <w:r w:rsidRPr="00736D9A">
        <w:rPr>
          <w:rFonts w:ascii="Arial" w:hAnsi="Arial" w:cs="Arial"/>
          <w:u w:val="single"/>
        </w:rPr>
        <w:t>Spôsob vedenia účtovníctva, účtovná sústava</w:t>
      </w:r>
    </w:p>
    <w:p w14:paraId="4CF0214B" w14:textId="77777777" w:rsidR="003426B4" w:rsidRPr="00736D9A" w:rsidRDefault="003426B4" w:rsidP="003426B4">
      <w:pPr>
        <w:rPr>
          <w:rFonts w:ascii="Arial" w:hAnsi="Arial" w:cs="Arial"/>
        </w:rPr>
      </w:pPr>
      <w:r w:rsidRPr="00736D9A">
        <w:rPr>
          <w:rFonts w:ascii="Arial" w:hAnsi="Arial" w:cs="Arial"/>
        </w:rPr>
        <w:t>Spoločnosť vedie podvojné účtovníctvo v zmysle :</w:t>
      </w:r>
    </w:p>
    <w:p w14:paraId="333A0AA5" w14:textId="392906F1"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Zákona č. 431/2002 Z.</w:t>
      </w:r>
      <w:r w:rsidR="008516D1">
        <w:rPr>
          <w:rFonts w:ascii="Arial" w:hAnsi="Arial" w:cs="Arial"/>
        </w:rPr>
        <w:t xml:space="preserve"> z</w:t>
      </w:r>
      <w:r w:rsidRPr="00736D9A">
        <w:rPr>
          <w:rFonts w:ascii="Arial" w:hAnsi="Arial" w:cs="Arial"/>
        </w:rPr>
        <w:t>. o účtovníctve v znení  neskorších predpisov</w:t>
      </w:r>
    </w:p>
    <w:p w14:paraId="54B731F5" w14:textId="77777777"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Opatrenia MF SR č. 23054/2002 – 92 , ktorým sa ustanovujú podrobnosti o postupoch účtovania  v znení neskorších doplnkov a opatrení.</w:t>
      </w:r>
    </w:p>
    <w:p w14:paraId="130471ED" w14:textId="77777777" w:rsidR="003426B4" w:rsidRPr="00736D9A" w:rsidRDefault="003426B4" w:rsidP="003426B4">
      <w:pPr>
        <w:numPr>
          <w:ilvl w:val="0"/>
          <w:numId w:val="10"/>
        </w:numPr>
        <w:spacing w:before="120" w:after="0" w:line="240" w:lineRule="atLeast"/>
        <w:jc w:val="both"/>
        <w:rPr>
          <w:rFonts w:ascii="Arial" w:hAnsi="Arial" w:cs="Arial"/>
        </w:rPr>
      </w:pPr>
      <w:r w:rsidRPr="00736D9A">
        <w:rPr>
          <w:rFonts w:ascii="Arial" w:hAnsi="Arial" w:cs="Arial"/>
        </w:rPr>
        <w:t>O skutočnostiach, ktoré sú predmetom účtovníctva, účtuje do  obdobia, s ktorým tieto skutočnosti časovo a vecne súvisia. Ak nie je možné túto zásadu dodržať, môže účtovať i v účtovom  období, v ktorom zistila uvedené skutočnosti.</w:t>
      </w:r>
    </w:p>
    <w:p w14:paraId="2C93567C" w14:textId="77777777" w:rsidR="003426B4" w:rsidRPr="00736D9A" w:rsidRDefault="003426B4" w:rsidP="003426B4">
      <w:pPr>
        <w:spacing w:before="120" w:line="240" w:lineRule="atLeast"/>
        <w:jc w:val="both"/>
        <w:rPr>
          <w:rFonts w:ascii="Arial" w:hAnsi="Arial" w:cs="Arial"/>
        </w:rPr>
      </w:pPr>
      <w:r w:rsidRPr="00736D9A">
        <w:rPr>
          <w:rFonts w:ascii="Arial" w:hAnsi="Arial" w:cs="Arial"/>
        </w:rPr>
        <w:t>Účtovné zápisy sa zapisujú v účtovných knihách a preukazujú sa buď účtovnými dokladmi. Účtovná jednotka je povinná viesť účtovníctvo úplne, preukázateľným spôsobom a správne tak, aby verne zobrazovalo  skutočnosti, ktoré sú jeho predmetom.  Účtovníctvo je úplné, ak sú zaúčtované všetky účtovné prípady, týkajúce sa účtovného  obdobia. Účtovníctvo je preukazné, ak účtovná jednotka účtovné prípady a účtovné zápisy o nich doložila, alebo preukázala predpísaným spôsobom a inventarizovala majetok a záväzky.  Účtovníctvo je správne,</w:t>
      </w:r>
      <w:r w:rsidRPr="00736D9A">
        <w:rPr>
          <w:rFonts w:ascii="Arial" w:hAnsi="Arial" w:cs="Arial"/>
          <w:u w:val="single"/>
        </w:rPr>
        <w:t xml:space="preserve"> </w:t>
      </w:r>
      <w:r w:rsidRPr="00736D9A">
        <w:rPr>
          <w:rFonts w:ascii="Arial" w:hAnsi="Arial" w:cs="Arial"/>
        </w:rPr>
        <w:t>ak účtovná jednotka s prihliadnutím na všetky okolnosti účtovného  prípadu neporušila povinnosti jej  uložené týmto zákonom. Účtovná jednotka označí účtovné doklady, účtovné knihy a  ostatné účtovné písomnosti svojim názvom a usporiada ich tak,  aby bolo zrejmé, že sú kompletné a ktorého účtovného obdobia sa  týkajú. Opravy  v účtovných dokladoch, v účtovných knihách a v ostatných  účtovných písomnostiach nemôžu viesť k neúplnosti,  nepreukázateľnosti a nesprávnosti účtovníctva.</w:t>
      </w:r>
    </w:p>
    <w:p w14:paraId="0B7FC72A" w14:textId="77777777" w:rsidR="003426B4" w:rsidRPr="00736D9A" w:rsidRDefault="003426B4" w:rsidP="003426B4">
      <w:pPr>
        <w:spacing w:before="120" w:line="240" w:lineRule="atLeast"/>
        <w:ind w:left="360"/>
        <w:jc w:val="both"/>
        <w:rPr>
          <w:rFonts w:ascii="Arial" w:hAnsi="Arial" w:cs="Arial"/>
        </w:rPr>
      </w:pPr>
      <w:r w:rsidRPr="00736D9A">
        <w:rPr>
          <w:rFonts w:ascii="Arial" w:hAnsi="Arial" w:cs="Arial"/>
        </w:rPr>
        <w:t>Účtovným obdobím je kalendárny rok.</w:t>
      </w:r>
    </w:p>
    <w:sectPr w:rsidR="003426B4" w:rsidRPr="00736D9A" w:rsidSect="00A008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3E032B10"/>
    <w:multiLevelType w:val="hybridMultilevel"/>
    <w:tmpl w:val="AB10024C"/>
    <w:lvl w:ilvl="0" w:tplc="8BF60784">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43A19E8"/>
    <w:multiLevelType w:val="hybridMultilevel"/>
    <w:tmpl w:val="437EA0B2"/>
    <w:lvl w:ilvl="0" w:tplc="041B0001">
      <w:start w:val="1"/>
      <w:numFmt w:val="bullet"/>
      <w:lvlText w:val=""/>
      <w:lvlJc w:val="left"/>
      <w:pPr>
        <w:ind w:left="821" w:hanging="360"/>
      </w:pPr>
      <w:rPr>
        <w:rFonts w:ascii="Symbol" w:hAnsi="Symbol" w:hint="default"/>
      </w:rPr>
    </w:lvl>
    <w:lvl w:ilvl="1" w:tplc="041B0003" w:tentative="1">
      <w:start w:val="1"/>
      <w:numFmt w:val="bullet"/>
      <w:lvlText w:val="o"/>
      <w:lvlJc w:val="left"/>
      <w:pPr>
        <w:ind w:left="1541" w:hanging="360"/>
      </w:pPr>
      <w:rPr>
        <w:rFonts w:ascii="Courier New" w:hAnsi="Courier New" w:cs="Courier New" w:hint="default"/>
      </w:rPr>
    </w:lvl>
    <w:lvl w:ilvl="2" w:tplc="041B0005" w:tentative="1">
      <w:start w:val="1"/>
      <w:numFmt w:val="bullet"/>
      <w:lvlText w:val=""/>
      <w:lvlJc w:val="left"/>
      <w:pPr>
        <w:ind w:left="2261" w:hanging="360"/>
      </w:pPr>
      <w:rPr>
        <w:rFonts w:ascii="Wingdings" w:hAnsi="Wingdings" w:hint="default"/>
      </w:rPr>
    </w:lvl>
    <w:lvl w:ilvl="3" w:tplc="041B0001" w:tentative="1">
      <w:start w:val="1"/>
      <w:numFmt w:val="bullet"/>
      <w:lvlText w:val=""/>
      <w:lvlJc w:val="left"/>
      <w:pPr>
        <w:ind w:left="2981" w:hanging="360"/>
      </w:pPr>
      <w:rPr>
        <w:rFonts w:ascii="Symbol" w:hAnsi="Symbol" w:hint="default"/>
      </w:rPr>
    </w:lvl>
    <w:lvl w:ilvl="4" w:tplc="041B0003" w:tentative="1">
      <w:start w:val="1"/>
      <w:numFmt w:val="bullet"/>
      <w:lvlText w:val="o"/>
      <w:lvlJc w:val="left"/>
      <w:pPr>
        <w:ind w:left="3701" w:hanging="360"/>
      </w:pPr>
      <w:rPr>
        <w:rFonts w:ascii="Courier New" w:hAnsi="Courier New" w:cs="Courier New" w:hint="default"/>
      </w:rPr>
    </w:lvl>
    <w:lvl w:ilvl="5" w:tplc="041B0005" w:tentative="1">
      <w:start w:val="1"/>
      <w:numFmt w:val="bullet"/>
      <w:lvlText w:val=""/>
      <w:lvlJc w:val="left"/>
      <w:pPr>
        <w:ind w:left="4421" w:hanging="360"/>
      </w:pPr>
      <w:rPr>
        <w:rFonts w:ascii="Wingdings" w:hAnsi="Wingdings" w:hint="default"/>
      </w:rPr>
    </w:lvl>
    <w:lvl w:ilvl="6" w:tplc="041B0001" w:tentative="1">
      <w:start w:val="1"/>
      <w:numFmt w:val="bullet"/>
      <w:lvlText w:val=""/>
      <w:lvlJc w:val="left"/>
      <w:pPr>
        <w:ind w:left="5141" w:hanging="360"/>
      </w:pPr>
      <w:rPr>
        <w:rFonts w:ascii="Symbol" w:hAnsi="Symbol" w:hint="default"/>
      </w:rPr>
    </w:lvl>
    <w:lvl w:ilvl="7" w:tplc="041B0003" w:tentative="1">
      <w:start w:val="1"/>
      <w:numFmt w:val="bullet"/>
      <w:lvlText w:val="o"/>
      <w:lvlJc w:val="left"/>
      <w:pPr>
        <w:ind w:left="5861" w:hanging="360"/>
      </w:pPr>
      <w:rPr>
        <w:rFonts w:ascii="Courier New" w:hAnsi="Courier New" w:cs="Courier New" w:hint="default"/>
      </w:rPr>
    </w:lvl>
    <w:lvl w:ilvl="8" w:tplc="041B0005" w:tentative="1">
      <w:start w:val="1"/>
      <w:numFmt w:val="bullet"/>
      <w:lvlText w:val=""/>
      <w:lvlJc w:val="left"/>
      <w:pPr>
        <w:ind w:left="658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5D8577B8"/>
    <w:multiLevelType w:val="hybridMultilevel"/>
    <w:tmpl w:val="F53A37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8"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9"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526141049">
    <w:abstractNumId w:val="6"/>
  </w:num>
  <w:num w:numId="2" w16cid:durableId="1938634967">
    <w:abstractNumId w:val="0"/>
  </w:num>
  <w:num w:numId="3" w16cid:durableId="1268778787">
    <w:abstractNumId w:val="9"/>
  </w:num>
  <w:num w:numId="4" w16cid:durableId="1752964583">
    <w:abstractNumId w:val="8"/>
  </w:num>
  <w:num w:numId="5" w16cid:durableId="1598640426">
    <w:abstractNumId w:val="1"/>
  </w:num>
  <w:num w:numId="6" w16cid:durableId="1894415899">
    <w:abstractNumId w:val="7"/>
  </w:num>
  <w:num w:numId="7" w16cid:durableId="491336361">
    <w:abstractNumId w:val="4"/>
  </w:num>
  <w:num w:numId="8" w16cid:durableId="1115055537">
    <w:abstractNumId w:val="5"/>
  </w:num>
  <w:num w:numId="9" w16cid:durableId="1372918376">
    <w:abstractNumId w:val="3"/>
  </w:num>
  <w:num w:numId="10" w16cid:durableId="896815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2A25"/>
    <w:rsid w:val="00095401"/>
    <w:rsid w:val="00126647"/>
    <w:rsid w:val="002B7727"/>
    <w:rsid w:val="00316C36"/>
    <w:rsid w:val="003426B4"/>
    <w:rsid w:val="00375980"/>
    <w:rsid w:val="0046567E"/>
    <w:rsid w:val="004665C9"/>
    <w:rsid w:val="00492A25"/>
    <w:rsid w:val="00496241"/>
    <w:rsid w:val="004A37B1"/>
    <w:rsid w:val="004B4469"/>
    <w:rsid w:val="004C1415"/>
    <w:rsid w:val="004E6BE6"/>
    <w:rsid w:val="00551118"/>
    <w:rsid w:val="0069093D"/>
    <w:rsid w:val="00715849"/>
    <w:rsid w:val="008516D1"/>
    <w:rsid w:val="00863BAD"/>
    <w:rsid w:val="009D09FA"/>
    <w:rsid w:val="009E7469"/>
    <w:rsid w:val="00A00883"/>
    <w:rsid w:val="00A2185C"/>
    <w:rsid w:val="00AE1ED2"/>
    <w:rsid w:val="00B40B77"/>
    <w:rsid w:val="00C378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DE70A"/>
  <w15:docId w15:val="{893C89A9-0D4E-4464-B110-78555F762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2A25"/>
  </w:style>
  <w:style w:type="paragraph" w:styleId="Nadpis1">
    <w:name w:val="heading 1"/>
    <w:basedOn w:val="Normlny"/>
    <w:link w:val="Nadpis1Char"/>
    <w:uiPriority w:val="1"/>
    <w:qFormat/>
    <w:rsid w:val="00551118"/>
    <w:pPr>
      <w:widowControl w:val="0"/>
      <w:spacing w:after="0" w:line="240" w:lineRule="auto"/>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46567E"/>
    <w:pPr>
      <w:widowControl w:val="0"/>
      <w:spacing w:after="0" w:line="240" w:lineRule="auto"/>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1"/>
    <w:semiHidden/>
    <w:rsid w:val="0046567E"/>
    <w:rPr>
      <w:rFonts w:ascii="Times New Roman" w:eastAsia="Times New Roman" w:hAnsi="Times New Roman"/>
      <w:sz w:val="24"/>
      <w:szCs w:val="24"/>
    </w:rPr>
  </w:style>
  <w:style w:type="paragraph" w:styleId="Normlnywebov">
    <w:name w:val="Normal (Web)"/>
    <w:basedOn w:val="Normlny"/>
    <w:uiPriority w:val="99"/>
    <w:unhideWhenUsed/>
    <w:rsid w:val="00AE1ED2"/>
    <w:pPr>
      <w:spacing w:before="100" w:beforeAutospacing="1" w:after="100" w:afterAutospacing="1"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59"/>
    <w:rsid w:val="00551118"/>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1"/>
    <w:rsid w:val="00551118"/>
    <w:rPr>
      <w:rFonts w:ascii="Times New Roman" w:eastAsia="Times New Roman" w:hAnsi="Times New Roman"/>
      <w:b/>
      <w:bCs/>
      <w:sz w:val="24"/>
      <w:szCs w:val="24"/>
    </w:rPr>
  </w:style>
  <w:style w:type="table" w:customStyle="1" w:styleId="TableNormal">
    <w:name w:val="Table Normal"/>
    <w:uiPriority w:val="2"/>
    <w:semiHidden/>
    <w:unhideWhenUsed/>
    <w:qFormat/>
    <w:rsid w:val="00551118"/>
    <w:pPr>
      <w:widowControl w:val="0"/>
      <w:spacing w:after="0" w:line="240" w:lineRule="auto"/>
    </w:pPr>
    <w:rPr>
      <w:lang w:val="en-US"/>
    </w:rPr>
    <w:tblPr>
      <w:tblInd w:w="0" w:type="dxa"/>
      <w:tblCellMar>
        <w:top w:w="0" w:type="dxa"/>
        <w:left w:w="0" w:type="dxa"/>
        <w:bottom w:w="0" w:type="dxa"/>
        <w:right w:w="0" w:type="dxa"/>
      </w:tblCellMar>
    </w:tblPr>
  </w:style>
  <w:style w:type="paragraph" w:styleId="Odsekzoznamu">
    <w:name w:val="List Paragraph"/>
    <w:basedOn w:val="Normlny"/>
    <w:link w:val="OdsekzoznamuChar"/>
    <w:uiPriority w:val="1"/>
    <w:qFormat/>
    <w:rsid w:val="00551118"/>
    <w:pPr>
      <w:widowControl w:val="0"/>
      <w:spacing w:after="0" w:line="240" w:lineRule="auto"/>
    </w:pPr>
  </w:style>
  <w:style w:type="paragraph" w:customStyle="1" w:styleId="TableParagraph">
    <w:name w:val="Table Paragraph"/>
    <w:basedOn w:val="Normlny"/>
    <w:uiPriority w:val="1"/>
    <w:qFormat/>
    <w:rsid w:val="00551118"/>
    <w:pPr>
      <w:widowControl w:val="0"/>
      <w:spacing w:after="0" w:line="240" w:lineRule="auto"/>
    </w:pPr>
  </w:style>
  <w:style w:type="paragraph" w:styleId="Hlavika">
    <w:name w:val="header"/>
    <w:basedOn w:val="Normlny"/>
    <w:link w:val="HlavikaChar"/>
    <w:unhideWhenUsed/>
    <w:rsid w:val="00551118"/>
    <w:pPr>
      <w:widowControl w:val="0"/>
      <w:tabs>
        <w:tab w:val="center" w:pos="4536"/>
        <w:tab w:val="right" w:pos="9072"/>
      </w:tabs>
      <w:spacing w:after="0" w:line="240" w:lineRule="auto"/>
    </w:pPr>
  </w:style>
  <w:style w:type="character" w:customStyle="1" w:styleId="HlavikaChar">
    <w:name w:val="Hlavička Char"/>
    <w:basedOn w:val="Predvolenpsmoodseku"/>
    <w:link w:val="Hlavika"/>
    <w:rsid w:val="00551118"/>
  </w:style>
  <w:style w:type="paragraph" w:styleId="Pta">
    <w:name w:val="footer"/>
    <w:basedOn w:val="Normlny"/>
    <w:link w:val="PtaChar"/>
    <w:uiPriority w:val="99"/>
    <w:unhideWhenUsed/>
    <w:rsid w:val="00551118"/>
    <w:pPr>
      <w:widowControl w:val="0"/>
      <w:tabs>
        <w:tab w:val="center" w:pos="4536"/>
        <w:tab w:val="right" w:pos="9072"/>
      </w:tabs>
      <w:spacing w:after="0" w:line="240" w:lineRule="auto"/>
    </w:pPr>
  </w:style>
  <w:style w:type="character" w:customStyle="1" w:styleId="PtaChar">
    <w:name w:val="Päta Char"/>
    <w:basedOn w:val="Predvolenpsmoodseku"/>
    <w:link w:val="Pta"/>
    <w:uiPriority w:val="99"/>
    <w:rsid w:val="00551118"/>
  </w:style>
  <w:style w:type="character" w:customStyle="1" w:styleId="OdsekzoznamuChar">
    <w:name w:val="Odsek zoznamu Char"/>
    <w:link w:val="Odsekzoznamu"/>
    <w:uiPriority w:val="99"/>
    <w:locked/>
    <w:rsid w:val="003426B4"/>
  </w:style>
  <w:style w:type="character" w:styleId="Zvraznenie">
    <w:name w:val="Emphasis"/>
    <w:uiPriority w:val="20"/>
    <w:qFormat/>
    <w:rsid w:val="003426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7886">
      <w:bodyDiv w:val="1"/>
      <w:marLeft w:val="0"/>
      <w:marRight w:val="0"/>
      <w:marTop w:val="0"/>
      <w:marBottom w:val="0"/>
      <w:divBdr>
        <w:top w:val="none" w:sz="0" w:space="0" w:color="auto"/>
        <w:left w:val="none" w:sz="0" w:space="0" w:color="auto"/>
        <w:bottom w:val="none" w:sz="0" w:space="0" w:color="auto"/>
        <w:right w:val="none" w:sz="0" w:space="0" w:color="auto"/>
      </w:divBdr>
    </w:div>
    <w:div w:id="86390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930</Words>
  <Characters>5301</Characters>
  <Application>Microsoft Office Word</Application>
  <DocSecurity>0</DocSecurity>
  <Lines>44</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Správca</dc:creator>
  <cp:lastModifiedBy>Tereza Lhotská</cp:lastModifiedBy>
  <cp:revision>2</cp:revision>
  <cp:lastPrinted>2022-03-20T17:36:00Z</cp:lastPrinted>
  <dcterms:created xsi:type="dcterms:W3CDTF">2026-06-29T17:25:00Z</dcterms:created>
  <dcterms:modified xsi:type="dcterms:W3CDTF">2026-06-29T17:25:00Z</dcterms:modified>
</cp:coreProperties>
</file>