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</w:t>
      </w:r>
      <w:r w:rsidR="00306F53">
        <w:rPr>
          <w:rFonts w:ascii="Times New Roman" w:hAnsi="Times New Roman" w:cs="Times New Roman"/>
          <w:b/>
          <w:color w:val="5B9BD5" w:themeColor="accent1"/>
        </w:rPr>
        <w:t>ZNÁMKY K ÚČTOVNEJ  ZÁVIERKE 20</w:t>
      </w:r>
      <w:r w:rsidR="00C34ACC">
        <w:rPr>
          <w:rFonts w:ascii="Times New Roman" w:hAnsi="Times New Roman" w:cs="Times New Roman"/>
          <w:b/>
          <w:color w:val="5B9BD5" w:themeColor="accent1"/>
        </w:rPr>
        <w:t>2</w:t>
      </w:r>
      <w:r w:rsidR="0029529B">
        <w:rPr>
          <w:rFonts w:ascii="Times New Roman" w:hAnsi="Times New Roman" w:cs="Times New Roman"/>
          <w:b/>
          <w:color w:val="5B9BD5" w:themeColor="accent1"/>
        </w:rPr>
        <w:t>5</w:t>
      </w:r>
    </w:p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263655" w:rsidRPr="005877C7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6365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="00263655">
        <w:rPr>
          <w:rFonts w:ascii="Times New Roman" w:hAnsi="Times New Roman" w:cs="Times New Roman"/>
          <w:b/>
        </w:rPr>
        <w:t>Základné  informácie o účtovnej jednotke</w:t>
      </w:r>
    </w:p>
    <w:p w:rsidR="00263655" w:rsidRDefault="00263655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Obchodné meno</w:t>
      </w:r>
      <w:r w:rsidR="00581E1E">
        <w:rPr>
          <w:rFonts w:ascii="Times New Roman" w:hAnsi="Times New Roman" w:cs="Times New Roman"/>
          <w:b/>
        </w:rPr>
        <w:t>:</w:t>
      </w:r>
      <w:r w:rsidR="00263655">
        <w:rPr>
          <w:rFonts w:ascii="Times New Roman" w:hAnsi="Times New Roman" w:cs="Times New Roman"/>
          <w:b/>
        </w:rPr>
        <w:t xml:space="preserve">  </w:t>
      </w:r>
      <w:r w:rsidR="001724E8">
        <w:rPr>
          <w:rFonts w:ascii="Times New Roman" w:hAnsi="Times New Roman" w:cs="Times New Roman"/>
          <w:b/>
        </w:rPr>
        <w:t xml:space="preserve">             </w:t>
      </w:r>
      <w:r w:rsidR="00B82DDB">
        <w:rPr>
          <w:rFonts w:ascii="Times New Roman" w:hAnsi="Times New Roman" w:cs="Times New Roman"/>
          <w:b/>
        </w:rPr>
        <w:t xml:space="preserve">  </w:t>
      </w:r>
      <w:r w:rsidR="0029529B">
        <w:rPr>
          <w:rFonts w:ascii="Times New Roman" w:hAnsi="Times New Roman" w:cs="Times New Roman"/>
          <w:b/>
        </w:rPr>
        <w:t>Tomanet sro</w:t>
      </w:r>
    </w:p>
    <w:p w:rsidR="001724E8" w:rsidRPr="001724E8" w:rsidRDefault="00CE03EC" w:rsidP="001724E8">
      <w:pPr>
        <w:pStyle w:val="Bezriadkovania"/>
        <w:rPr>
          <w:b/>
        </w:rPr>
      </w:pPr>
      <w:r w:rsidRPr="001724E8">
        <w:rPr>
          <w:b/>
        </w:rPr>
        <w:t>Sídlo</w:t>
      </w:r>
      <w:r w:rsidR="00581E1E">
        <w:rPr>
          <w:b/>
        </w:rPr>
        <w:t xml:space="preserve"> :</w:t>
      </w:r>
      <w:r w:rsidR="00263655" w:rsidRPr="001724E8">
        <w:rPr>
          <w:b/>
        </w:rPr>
        <w:t xml:space="preserve">                    </w:t>
      </w:r>
      <w:r w:rsidR="00581E1E">
        <w:rPr>
          <w:b/>
        </w:rPr>
        <w:t xml:space="preserve"> </w:t>
      </w:r>
      <w:r w:rsidR="001724E8">
        <w:rPr>
          <w:b/>
        </w:rPr>
        <w:t xml:space="preserve">                   </w:t>
      </w:r>
      <w:r w:rsidR="0029529B">
        <w:t>Športová 160/9, 930 02 Vieska</w:t>
      </w:r>
    </w:p>
    <w:p w:rsidR="00581E1E" w:rsidRDefault="00581E1E" w:rsidP="001724E8">
      <w:pPr>
        <w:pStyle w:val="Bezriadkovania"/>
        <w:rPr>
          <w:b/>
        </w:rPr>
      </w:pPr>
      <w:r>
        <w:rPr>
          <w:b/>
        </w:rPr>
        <w:t xml:space="preserve">Právna forma:                         </w:t>
      </w:r>
      <w:r w:rsidRPr="00581E1E">
        <w:t>Spoločnosť s ručením obmedzením</w:t>
      </w:r>
      <w:r>
        <w:rPr>
          <w:b/>
        </w:rPr>
        <w:t xml:space="preserve">   </w:t>
      </w:r>
    </w:p>
    <w:p w:rsidR="00581E1E" w:rsidRPr="00581E1E" w:rsidRDefault="00581E1E" w:rsidP="001724E8">
      <w:pPr>
        <w:pStyle w:val="Bezriadkovania"/>
      </w:pPr>
      <w:r>
        <w:rPr>
          <w:b/>
        </w:rPr>
        <w:t xml:space="preserve">Dátum vzniku:                         </w:t>
      </w:r>
      <w:r w:rsidR="0029529B">
        <w:t>08.11.2013</w:t>
      </w:r>
    </w:p>
    <w:p w:rsidR="00360F88" w:rsidRPr="0029529B" w:rsidRDefault="00360F88" w:rsidP="001724E8">
      <w:pPr>
        <w:pStyle w:val="Bezriadkovania"/>
      </w:pPr>
      <w:r w:rsidRPr="001724E8">
        <w:rPr>
          <w:b/>
        </w:rPr>
        <w:t>Opis hospodár</w:t>
      </w:r>
      <w:r w:rsidR="00581E1E">
        <w:rPr>
          <w:b/>
        </w:rPr>
        <w:t>skej činnosti:</w:t>
      </w:r>
      <w:r w:rsidR="0029529B">
        <w:rPr>
          <w:b/>
        </w:rPr>
        <w:t xml:space="preserve">    </w:t>
      </w:r>
      <w:r w:rsidR="0029529B">
        <w:t>poskytovanie internetu, stavanie optických pripojení</w:t>
      </w:r>
    </w:p>
    <w:p w:rsidR="00581E1E" w:rsidRDefault="00581E1E" w:rsidP="0029529B">
      <w:pPr>
        <w:pStyle w:val="Bezriadkovania"/>
      </w:pPr>
      <w:r w:rsidRPr="00581E1E">
        <w:rPr>
          <w:b/>
        </w:rPr>
        <w:t>Subjekt verejného záujmu:</w:t>
      </w:r>
      <w:r>
        <w:rPr>
          <w:b/>
        </w:rPr>
        <w:t xml:space="preserve">  </w:t>
      </w:r>
    </w:p>
    <w:p w:rsidR="00581E1E" w:rsidRDefault="00581E1E" w:rsidP="001724E8">
      <w:pPr>
        <w:pStyle w:val="Bezriadkovania"/>
        <w:rPr>
          <w:b/>
        </w:rPr>
      </w:pPr>
      <w:r w:rsidRPr="00581E1E">
        <w:rPr>
          <w:b/>
        </w:rPr>
        <w:t>Účtovné obdobie:</w:t>
      </w:r>
      <w:r>
        <w:rPr>
          <w:b/>
        </w:rPr>
        <w:t xml:space="preserve">                   </w:t>
      </w:r>
      <w:r w:rsidR="00306F53">
        <w:t>Kalendárny rok 20</w:t>
      </w:r>
      <w:r w:rsidR="00C34ACC">
        <w:t>2</w:t>
      </w:r>
      <w:r w:rsidR="0029529B">
        <w:t>5</w:t>
      </w:r>
    </w:p>
    <w:p w:rsidR="00581E1E" w:rsidRDefault="00581E1E" w:rsidP="001724E8">
      <w:pPr>
        <w:pStyle w:val="Bezriadkovania"/>
        <w:rPr>
          <w:b/>
        </w:rPr>
      </w:pPr>
    </w:p>
    <w:p w:rsidR="00581E1E" w:rsidRDefault="00581E1E" w:rsidP="001724E8">
      <w:pPr>
        <w:pStyle w:val="Bezriadkovania"/>
        <w:rPr>
          <w:b/>
        </w:rPr>
      </w:pPr>
    </w:p>
    <w:p w:rsidR="006717AA" w:rsidRDefault="006717AA" w:rsidP="006717AA">
      <w:pPr>
        <w:pStyle w:val="Bezriadkovania"/>
      </w:pPr>
      <w:r w:rsidRPr="00581E1E">
        <w:t xml:space="preserve">Test </w:t>
      </w:r>
      <w:r>
        <w:t>veľkostnej skupiny účtovnej jednotky (2 ZoU)</w:t>
      </w:r>
    </w:p>
    <w:p w:rsidR="006717AA" w:rsidRPr="00581E1E" w:rsidRDefault="006717AA" w:rsidP="006717AA">
      <w:pPr>
        <w:pStyle w:val="Bezriadkovania"/>
      </w:pPr>
      <w:r>
        <w:t>––––––––––––––––––––––––––––––––––––––––</w:t>
      </w:r>
    </w:p>
    <w:p w:rsidR="006717AA" w:rsidRDefault="006717AA" w:rsidP="006717A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Pr="00600A26">
        <w:rPr>
          <w:rFonts w:ascii="Times New Roman" w:hAnsi="Times New Roman" w:cs="Times New Roman"/>
        </w:rPr>
        <w:t>Do veľkostnej</w:t>
      </w:r>
      <w:r>
        <w:rPr>
          <w:rFonts w:ascii="Times New Roman" w:hAnsi="Times New Roman" w:cs="Times New Roman"/>
        </w:rPr>
        <w:t xml:space="preserve">  skupiny malá účtovná jednotka patrí taká, ktorá za dve po sebe idúce účtovné obobia splňa aspoň dve z troch podmienok – suma netto aktív presiahla 350 000 eura, ale nepresiahla 4 000 000 eur, čistý obrat presiahol 700 000 eur, ale nepresiahol 8 000 000 eur a priemerný prepočítaný počet zamestnancov  počas účtovného obdobia presiahol 10, ale nepresiahol 50 ).</w:t>
      </w:r>
    </w:p>
    <w:p w:rsidR="006717AA" w:rsidRDefault="006717AA" w:rsidP="006717A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6717AA" w:rsidRDefault="006717AA" w:rsidP="006717A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44"/>
        <w:gridCol w:w="2326"/>
        <w:gridCol w:w="3379"/>
        <w:gridCol w:w="1297"/>
      </w:tblGrid>
      <w:tr w:rsidR="006717AA" w:rsidTr="00F4738C">
        <w:trPr>
          <w:trHeight w:val="545"/>
        </w:trPr>
        <w:tc>
          <w:tcPr>
            <w:tcW w:w="2374" w:type="dxa"/>
          </w:tcPr>
          <w:p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374" w:type="dxa"/>
          </w:tcPr>
          <w:p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440" w:type="dxa"/>
          </w:tcPr>
          <w:p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</w:t>
            </w:r>
          </w:p>
          <w:p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účtovné obdobie</w:t>
            </w:r>
          </w:p>
        </w:tc>
        <w:tc>
          <w:tcPr>
            <w:tcW w:w="1308" w:type="dxa"/>
          </w:tcPr>
          <w:p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Áno/Nie</w:t>
            </w:r>
          </w:p>
        </w:tc>
      </w:tr>
      <w:tr w:rsidR="006717AA" w:rsidTr="00F4738C">
        <w:tc>
          <w:tcPr>
            <w:tcW w:w="2374" w:type="dxa"/>
          </w:tcPr>
          <w:p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Netto aktíva celkom</w:t>
            </w:r>
          </w:p>
        </w:tc>
        <w:tc>
          <w:tcPr>
            <w:tcW w:w="2374" w:type="dxa"/>
          </w:tcPr>
          <w:p w:rsidR="006717AA" w:rsidRDefault="0029529B" w:rsidP="006717AA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660993</w:t>
            </w:r>
          </w:p>
        </w:tc>
        <w:tc>
          <w:tcPr>
            <w:tcW w:w="3440" w:type="dxa"/>
          </w:tcPr>
          <w:p w:rsidR="006717AA" w:rsidRDefault="0029529B" w:rsidP="00F473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517713</w:t>
            </w:r>
          </w:p>
        </w:tc>
        <w:tc>
          <w:tcPr>
            <w:tcW w:w="1308" w:type="dxa"/>
          </w:tcPr>
          <w:p w:rsidR="006717AA" w:rsidRDefault="006717AA" w:rsidP="006717AA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áno</w:t>
            </w:r>
          </w:p>
        </w:tc>
      </w:tr>
      <w:tr w:rsidR="006717AA" w:rsidTr="00F4738C">
        <w:tc>
          <w:tcPr>
            <w:tcW w:w="2374" w:type="dxa"/>
          </w:tcPr>
          <w:p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Čistý obrat celkom</w:t>
            </w:r>
          </w:p>
        </w:tc>
        <w:tc>
          <w:tcPr>
            <w:tcW w:w="2374" w:type="dxa"/>
          </w:tcPr>
          <w:p w:rsidR="006717AA" w:rsidRDefault="0029529B" w:rsidP="00F473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641975</w:t>
            </w:r>
          </w:p>
        </w:tc>
        <w:tc>
          <w:tcPr>
            <w:tcW w:w="3440" w:type="dxa"/>
          </w:tcPr>
          <w:p w:rsidR="006717AA" w:rsidRDefault="0029529B" w:rsidP="00F473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627001</w:t>
            </w:r>
          </w:p>
        </w:tc>
        <w:tc>
          <w:tcPr>
            <w:tcW w:w="1308" w:type="dxa"/>
          </w:tcPr>
          <w:p w:rsidR="006717AA" w:rsidRDefault="006717AA" w:rsidP="00D63306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</w:t>
            </w:r>
            <w:r w:rsidR="00D63306">
              <w:rPr>
                <w:rFonts w:ascii="Times New Roman" w:hAnsi="Times New Roman" w:cs="Times New Roman"/>
              </w:rPr>
              <w:t>áno</w:t>
            </w:r>
          </w:p>
        </w:tc>
      </w:tr>
      <w:tr w:rsidR="006717AA" w:rsidTr="00F4738C">
        <w:tc>
          <w:tcPr>
            <w:tcW w:w="2374" w:type="dxa"/>
          </w:tcPr>
          <w:p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zamestnancov</w:t>
            </w:r>
          </w:p>
        </w:tc>
        <w:tc>
          <w:tcPr>
            <w:tcW w:w="2374" w:type="dxa"/>
          </w:tcPr>
          <w:p w:rsidR="006717AA" w:rsidRDefault="0029529B" w:rsidP="00F473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440" w:type="dxa"/>
          </w:tcPr>
          <w:p w:rsidR="006717AA" w:rsidRDefault="0029529B" w:rsidP="00F473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308" w:type="dxa"/>
          </w:tcPr>
          <w:p w:rsidR="006717AA" w:rsidRDefault="006717AA" w:rsidP="00D63306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</w:t>
            </w:r>
            <w:r w:rsidR="00D63306">
              <w:rPr>
                <w:rFonts w:ascii="Times New Roman" w:hAnsi="Times New Roman" w:cs="Times New Roman"/>
              </w:rPr>
              <w:t>áno</w:t>
            </w:r>
          </w:p>
        </w:tc>
      </w:tr>
    </w:tbl>
    <w:p w:rsidR="006717AA" w:rsidRPr="005D16AD" w:rsidRDefault="006717AA" w:rsidP="006717A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u w:val="single"/>
        </w:rPr>
      </w:pPr>
    </w:p>
    <w:p w:rsidR="004D7A9A" w:rsidRDefault="006717AA" w:rsidP="004D7A9A">
      <w:pPr>
        <w:pStyle w:val="Default"/>
      </w:pPr>
      <w:r w:rsidRPr="005D16AD">
        <w:rPr>
          <w:u w:val="single"/>
        </w:rPr>
        <w:t>Komentár</w:t>
      </w:r>
      <w:r>
        <w:rPr>
          <w:u w:val="single"/>
        </w:rPr>
        <w:t xml:space="preserve">:  </w:t>
      </w:r>
    </w:p>
    <w:p w:rsidR="006717AA" w:rsidRDefault="004D7A9A" w:rsidP="004D7A9A">
      <w:r>
        <w:t xml:space="preserve"> UJ spĺňa podmienky pre mikro účtovnú jednotku. Rozhodla sa, že bude postupovať ako – </w:t>
      </w:r>
      <w:r>
        <w:rPr>
          <w:b/>
          <w:bCs/>
        </w:rPr>
        <w:t>malá účtovná jednotka,</w:t>
      </w:r>
      <w:r w:rsidR="006717AA">
        <w:rPr>
          <w:b/>
          <w:u w:val="single"/>
        </w:rPr>
        <w:t xml:space="preserve">   </w:t>
      </w:r>
      <w:r w:rsidR="006717AA" w:rsidRPr="00E12FDF">
        <w:t>preto</w:t>
      </w:r>
      <w:r w:rsidR="006717AA">
        <w:t xml:space="preserve"> zostavuje účtovnú závierku podľa metodiky pre túto veľkostnú skupinu ( Opatrenie č. MF/23378/2014-74 ).</w:t>
      </w:r>
    </w:p>
    <w:p w:rsidR="00E12FDF" w:rsidRPr="00E12FDF" w:rsidRDefault="00E12FDF" w:rsidP="005D16AD"/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B4557E" w:rsidRDefault="00E12FDF" w:rsidP="00CE03EC">
      <w:pPr>
        <w:pStyle w:val="Odsekzoznamu"/>
        <w:spacing w:line="240" w:lineRule="auto"/>
        <w:jc w:val="both"/>
        <w:rPr>
          <w:rFonts w:cstheme="minorHAnsi"/>
        </w:rPr>
      </w:pPr>
      <w:r w:rsidRPr="00B4557E">
        <w:rPr>
          <w:rFonts w:cstheme="minorHAnsi"/>
        </w:rPr>
        <w:t xml:space="preserve">Účtovná </w:t>
      </w:r>
      <w:r w:rsidR="00306F53" w:rsidRPr="00B4557E">
        <w:rPr>
          <w:rFonts w:cstheme="minorHAnsi"/>
        </w:rPr>
        <w:t>závierka za rok 20</w:t>
      </w:r>
      <w:r w:rsidR="00B4557E" w:rsidRPr="00B4557E">
        <w:rPr>
          <w:rFonts w:cstheme="minorHAnsi"/>
        </w:rPr>
        <w:t>2</w:t>
      </w:r>
      <w:r w:rsidR="00D63306">
        <w:rPr>
          <w:rFonts w:cstheme="minorHAnsi"/>
        </w:rPr>
        <w:t>1</w:t>
      </w:r>
      <w:r w:rsidRPr="00B4557E">
        <w:rPr>
          <w:rFonts w:cstheme="minorHAnsi"/>
        </w:rPr>
        <w:t xml:space="preserve"> bola schválená valným zhromaždením dňa </w:t>
      </w:r>
      <w:r w:rsidR="0029529B">
        <w:rPr>
          <w:rFonts w:cstheme="minorHAnsi"/>
        </w:rPr>
        <w:t>29.06.2025</w:t>
      </w:r>
      <w:r w:rsidRPr="00B4557E">
        <w:rPr>
          <w:rFonts w:cstheme="minorHAnsi"/>
        </w:rPr>
        <w:t>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E12FDF" w:rsidRDefault="00360F88" w:rsidP="00E12FDF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E12FDF" w:rsidRPr="00223286" w:rsidRDefault="00E12FD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E12FDF" w:rsidRPr="00B4557E" w:rsidRDefault="00E12FDF" w:rsidP="00360F88">
      <w:pPr>
        <w:pStyle w:val="Odsekzoznamu"/>
        <w:spacing w:line="240" w:lineRule="auto"/>
        <w:ind w:left="0"/>
        <w:jc w:val="both"/>
        <w:rPr>
          <w:rFonts w:cstheme="minorHAnsi"/>
        </w:rPr>
      </w:pPr>
      <w:r>
        <w:rPr>
          <w:rFonts w:ascii="Times New Roman" w:hAnsi="Times New Roman" w:cs="Times New Roman"/>
          <w:b/>
        </w:rPr>
        <w:t xml:space="preserve">            </w:t>
      </w:r>
      <w:r w:rsidRPr="00B4557E">
        <w:rPr>
          <w:rFonts w:cstheme="minorHAnsi"/>
        </w:rPr>
        <w:t>Účtovná závierka</w:t>
      </w:r>
      <w:r w:rsidR="00306F53" w:rsidRPr="00B4557E">
        <w:rPr>
          <w:rFonts w:cstheme="minorHAnsi"/>
        </w:rPr>
        <w:t xml:space="preserve"> Spoločnosti k 31. decembru 20</w:t>
      </w:r>
      <w:r w:rsidR="00B4557E" w:rsidRPr="00B4557E">
        <w:rPr>
          <w:rFonts w:cstheme="minorHAnsi"/>
        </w:rPr>
        <w:t>2</w:t>
      </w:r>
      <w:r w:rsidR="0029529B">
        <w:rPr>
          <w:rFonts w:cstheme="minorHAnsi"/>
        </w:rPr>
        <w:t>5</w:t>
      </w:r>
      <w:r w:rsidRPr="00B4557E">
        <w:rPr>
          <w:rFonts w:cstheme="minorHAnsi"/>
        </w:rPr>
        <w:t xml:space="preserve"> je zostavená ako riadna účtovná závierka  </w:t>
      </w:r>
    </w:p>
    <w:p w:rsidR="00E12FDF" w:rsidRPr="00B4557E" w:rsidRDefault="00E12FDF" w:rsidP="00360F88">
      <w:pPr>
        <w:pStyle w:val="Odsekzoznamu"/>
        <w:spacing w:line="240" w:lineRule="auto"/>
        <w:ind w:left="0"/>
        <w:jc w:val="both"/>
        <w:rPr>
          <w:rFonts w:cstheme="minorHAnsi"/>
        </w:rPr>
      </w:pPr>
      <w:r w:rsidRPr="00B4557E">
        <w:rPr>
          <w:rFonts w:cstheme="minorHAnsi"/>
        </w:rPr>
        <w:t xml:space="preserve">            </w:t>
      </w:r>
      <w:r w:rsidR="00B4557E">
        <w:rPr>
          <w:rFonts w:cstheme="minorHAnsi"/>
        </w:rPr>
        <w:t xml:space="preserve"> </w:t>
      </w:r>
      <w:r w:rsidRPr="00B4557E">
        <w:rPr>
          <w:rFonts w:cstheme="minorHAnsi"/>
        </w:rPr>
        <w:t xml:space="preserve">podľa § 17 ods.6 zákona NR SR č. 431/2002 Z.z. o účtovníctve v znení neskorších predpisov za </w:t>
      </w:r>
    </w:p>
    <w:p w:rsidR="00360F88" w:rsidRPr="00B4557E" w:rsidRDefault="00E12FDF" w:rsidP="00360F88">
      <w:pPr>
        <w:pStyle w:val="Odsekzoznamu"/>
        <w:spacing w:line="240" w:lineRule="auto"/>
        <w:ind w:left="0"/>
        <w:jc w:val="both"/>
        <w:rPr>
          <w:rFonts w:cstheme="minorHAnsi"/>
        </w:rPr>
      </w:pPr>
      <w:r w:rsidRPr="00B4557E">
        <w:rPr>
          <w:rFonts w:cstheme="minorHAnsi"/>
        </w:rPr>
        <w:t xml:space="preserve">           </w:t>
      </w:r>
      <w:r w:rsidR="00B4557E">
        <w:rPr>
          <w:rFonts w:cstheme="minorHAnsi"/>
        </w:rPr>
        <w:t xml:space="preserve">  </w:t>
      </w:r>
      <w:r w:rsidRPr="00B4557E">
        <w:rPr>
          <w:rFonts w:cstheme="minorHAnsi"/>
        </w:rPr>
        <w:t xml:space="preserve">účtovné obdobie od 1. </w:t>
      </w:r>
      <w:r w:rsidR="00BD721B" w:rsidRPr="00B4557E">
        <w:rPr>
          <w:rFonts w:cstheme="minorHAnsi"/>
        </w:rPr>
        <w:t>j</w:t>
      </w:r>
      <w:r w:rsidR="00306F53" w:rsidRPr="00B4557E">
        <w:rPr>
          <w:rFonts w:cstheme="minorHAnsi"/>
        </w:rPr>
        <w:t>anuára 20</w:t>
      </w:r>
      <w:r w:rsidR="00C34ACC" w:rsidRPr="00B4557E">
        <w:rPr>
          <w:rFonts w:cstheme="minorHAnsi"/>
        </w:rPr>
        <w:t>2</w:t>
      </w:r>
      <w:r w:rsidR="0029529B">
        <w:rPr>
          <w:rFonts w:cstheme="minorHAnsi"/>
        </w:rPr>
        <w:t>5</w:t>
      </w:r>
      <w:r w:rsidR="00306F53" w:rsidRPr="00B4557E">
        <w:rPr>
          <w:rFonts w:cstheme="minorHAnsi"/>
        </w:rPr>
        <w:t xml:space="preserve"> do 31. decembra 20</w:t>
      </w:r>
      <w:r w:rsidR="0029529B">
        <w:rPr>
          <w:rFonts w:cstheme="minorHAnsi"/>
        </w:rPr>
        <w:t>25</w:t>
      </w:r>
      <w:r w:rsidRPr="00B4557E">
        <w:rPr>
          <w:rFonts w:cstheme="minorHAnsi"/>
        </w:rPr>
        <w:t xml:space="preserve">. </w:t>
      </w:r>
    </w:p>
    <w:p w:rsidR="002E2695" w:rsidRPr="00B4557E" w:rsidRDefault="002E2695" w:rsidP="00360F88">
      <w:pPr>
        <w:pStyle w:val="Odsekzoznamu"/>
        <w:spacing w:line="240" w:lineRule="auto"/>
        <w:ind w:left="0"/>
        <w:jc w:val="both"/>
        <w:rPr>
          <w:rFonts w:cstheme="minorHAnsi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lastRenderedPageBreak/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BD721B" w:rsidRDefault="00BD721B" w:rsidP="00BD721B">
      <w:pPr>
        <w:pStyle w:val="Bezriadkovania"/>
      </w:pPr>
      <w:r>
        <w:t xml:space="preserve">               </w:t>
      </w:r>
      <w:r w:rsidRPr="00B4557E">
        <w:rPr>
          <w:rFonts w:cstheme="minorHAnsi"/>
        </w:rPr>
        <w:t>Spoločnosť nie je súčasťou konsolidovaného celku</w:t>
      </w:r>
      <w:r>
        <w:t>.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            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18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644"/>
      </w:tblGrid>
      <w:tr w:rsidR="008E4E28" w:rsidRPr="002E2695" w:rsidTr="000E4E7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0E4E7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0E4E7C" w:rsidRDefault="008E4E28" w:rsidP="002E269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  <w:r w:rsidR="000E4E7C" w:rsidRPr="000E4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29529B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9529B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</w:tr>
      <w:tr w:rsidR="000E4E7C" w:rsidRPr="002E2695" w:rsidTr="000E4E7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0E4E7C" w:rsidRPr="000E4E7C" w:rsidRDefault="000E4E7C" w:rsidP="002E269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Stav zamestnancov ku dňu , ku ktorému sa zostavuje účtovná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závierka, z toho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0E4E7C" w:rsidRDefault="0029529B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0E4E7C" w:rsidRDefault="0029529B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</w:tr>
      <w:tr w:rsidR="000E4E7C" w:rsidRPr="002E2695" w:rsidTr="000E4E7C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0E4E7C" w:rsidRPr="000E4E7C" w:rsidRDefault="000E4E7C" w:rsidP="002E269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Počet vedúcich zamestna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cov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0E4E7C" w:rsidRDefault="00C34ACC" w:rsidP="00C34A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0E4E7C" w:rsidRDefault="008E45CD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0E4E7C" w:rsidRDefault="000E4E7C" w:rsidP="000E4E7C">
      <w:pPr>
        <w:spacing w:line="240" w:lineRule="auto"/>
        <w:jc w:val="both"/>
        <w:rPr>
          <w:rFonts w:ascii="Times New Roman" w:hAnsi="Times New Roman" w:cs="Times New Roman"/>
        </w:rPr>
      </w:pPr>
    </w:p>
    <w:p w:rsidR="000E4E7C" w:rsidRPr="002E2695" w:rsidRDefault="000E4E7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B66386" w:rsidRDefault="002E2695" w:rsidP="00B66386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p w:rsidR="00BD721B" w:rsidRPr="00BD721B" w:rsidRDefault="00B6638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BD721B" w:rsidRPr="00BD721B">
        <w:rPr>
          <w:rFonts w:ascii="Times New Roman" w:hAnsi="Times New Roman" w:cs="Times New Roman"/>
          <w:sz w:val="24"/>
          <w:szCs w:val="24"/>
        </w:rPr>
        <w:t xml:space="preserve">     </w:t>
      </w:r>
      <w:r w:rsidR="00BD721B" w:rsidRPr="00B4557E">
        <w:rPr>
          <w:rFonts w:cstheme="minorHAnsi"/>
        </w:rPr>
        <w:t>Pre našu účtovnú jednotku neaktuálne</w:t>
      </w:r>
      <w:r w:rsidR="00BD721B">
        <w:rPr>
          <w:rFonts w:ascii="Times New Roman" w:hAnsi="Times New Roman" w:cs="Times New Roman"/>
          <w:sz w:val="24"/>
          <w:szCs w:val="24"/>
        </w:rPr>
        <w:t>.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Pr="00B4557E" w:rsidRDefault="00B7006E" w:rsidP="00E42DF0">
      <w:pPr>
        <w:spacing w:after="360" w:line="240" w:lineRule="auto"/>
        <w:jc w:val="both"/>
        <w:rPr>
          <w:rFonts w:cstheme="minorHAnsi"/>
        </w:rPr>
      </w:pPr>
      <w:r w:rsidRPr="00B7006E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B4557E">
        <w:rPr>
          <w:rFonts w:cstheme="minorHAnsi"/>
        </w:rPr>
        <w:t>Účtovná závierka bola zostavená za predpokladu nepretržitého trvania spoločnosti.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Default="008237DC" w:rsidP="008237DC">
      <w:pPr>
        <w:pStyle w:val="Bezriadkovania"/>
      </w:pPr>
      <w:r>
        <w:t xml:space="preserve">        </w:t>
      </w:r>
    </w:p>
    <w:p w:rsidR="008237DC" w:rsidRPr="00B4557E" w:rsidRDefault="008237DC" w:rsidP="001D4FB8">
      <w:pPr>
        <w:spacing w:line="240" w:lineRule="auto"/>
        <w:jc w:val="both"/>
        <w:rPr>
          <w:rFonts w:cstheme="minorHAnsi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</w:t>
      </w:r>
      <w:r w:rsidRPr="00B4557E">
        <w:rPr>
          <w:rFonts w:cstheme="minorHAnsi"/>
          <w:szCs w:val="24"/>
        </w:rPr>
        <w:t>Účtovné metódy a všeobecné účtovné zásady boli počas účtovného obdobia dodržané.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D817A8" w:rsidRDefault="001D4FB8" w:rsidP="001D4FB8">
            <w:pPr>
              <w:spacing w:after="0" w:line="240" w:lineRule="auto"/>
              <w:ind w:firstLineChars="100" w:firstLine="220"/>
              <w:rPr>
                <w:rFonts w:eastAsia="Times New Roman" w:cstheme="minorHAnsi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8237DC" w:rsidRPr="00D817A8">
              <w:rPr>
                <w:rFonts w:eastAsia="Times New Roman" w:cstheme="minorHAnsi"/>
                <w:lang w:eastAsia="sk-SK"/>
              </w:rPr>
              <w:t>Žiadne zmeny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D817A8" w:rsidRDefault="008237DC" w:rsidP="001D4FB8">
            <w:pPr>
              <w:spacing w:after="0" w:line="240" w:lineRule="auto"/>
              <w:jc w:val="center"/>
              <w:rPr>
                <w:rFonts w:eastAsia="Times New Roman" w:cstheme="minorHAnsi"/>
                <w:color w:val="2F75B5"/>
                <w:lang w:eastAsia="sk-SK"/>
              </w:rPr>
            </w:pPr>
            <w:r w:rsidRPr="00D817A8">
              <w:rPr>
                <w:rFonts w:eastAsia="Times New Roman" w:cstheme="minorHAnsi"/>
                <w:lang w:eastAsia="sk-SK"/>
              </w:rPr>
              <w:t>Neboli žiadne</w:t>
            </w:r>
            <w:r w:rsidR="001D4FB8" w:rsidRPr="00D817A8">
              <w:rPr>
                <w:rFonts w:eastAsia="Times New Roman" w:cstheme="minorHAnsi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B66386" w:rsidRDefault="00B6638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2727C" w:rsidRPr="00BA0B78" w:rsidRDefault="0052727C" w:rsidP="0052727C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majetku a záväzkov (</w:t>
      </w:r>
      <w:r w:rsidR="00BA0B78" w:rsidRP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§ 25 ZoU)</w:t>
      </w:r>
      <w:r w:rsid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57"/>
        <w:gridCol w:w="3827"/>
      </w:tblGrid>
      <w:tr w:rsidR="0025698A" w:rsidRPr="004701FB" w:rsidTr="00F50411">
        <w:trPr>
          <w:trHeight w:val="880"/>
        </w:trPr>
        <w:tc>
          <w:tcPr>
            <w:tcW w:w="54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5698A" w:rsidRPr="004701FB" w:rsidRDefault="0025698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3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5698A" w:rsidRPr="004701FB" w:rsidRDefault="0025698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25698A" w:rsidRPr="004701FB" w:rsidTr="0025698A">
        <w:trPr>
          <w:trHeight w:val="260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DHM obstaraný kúpou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Obstarávacia cena</w:t>
            </w:r>
          </w:p>
        </w:tc>
      </w:tr>
      <w:tr w:rsidR="0025698A" w:rsidRPr="004701FB" w:rsidTr="0025698A">
        <w:trPr>
          <w:trHeight w:val="276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Zásoby obstarané kúpou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Obstarávacia cena</w:t>
            </w:r>
          </w:p>
        </w:tc>
      </w:tr>
      <w:tr w:rsidR="0025698A" w:rsidRPr="004701FB" w:rsidTr="0025698A">
        <w:trPr>
          <w:trHeight w:val="228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Pohľadávky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  <w:tr w:rsidR="0025698A" w:rsidRPr="004701FB" w:rsidTr="0025698A">
        <w:trPr>
          <w:trHeight w:val="264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  <w:tr w:rsidR="0025698A" w:rsidRPr="004701FB" w:rsidTr="0025698A">
        <w:trPr>
          <w:trHeight w:val="282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Záväzky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  <w:tr w:rsidR="0025698A" w:rsidRPr="004701FB" w:rsidTr="0025698A">
        <w:trPr>
          <w:trHeight w:val="430"/>
        </w:trPr>
        <w:tc>
          <w:tcPr>
            <w:tcW w:w="545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 xml:space="preserve">Splatná daň z </w:t>
            </w:r>
            <w:r w:rsidR="000D729D" w:rsidRPr="00D817A8">
              <w:rPr>
                <w:rFonts w:eastAsia="Times New Roman" w:cstheme="minorHAnsi"/>
                <w:color w:val="000000"/>
                <w:lang w:eastAsia="sk-SK"/>
              </w:rPr>
              <w:t xml:space="preserve">príjmov </w:t>
            </w:r>
          </w:p>
        </w:tc>
        <w:tc>
          <w:tcPr>
            <w:tcW w:w="3827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</w:tbl>
    <w:p w:rsidR="008E45CD" w:rsidRDefault="008E45CD" w:rsidP="008E45C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8E45CD" w:rsidRPr="00F74897" w:rsidRDefault="008E45CD" w:rsidP="008E45C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</w:t>
      </w:r>
      <w:r w:rsidRPr="00F74897">
        <w:rPr>
          <w:rFonts w:ascii="Times New Roman" w:eastAsia="MS Gothic" w:hAnsi="Times New Roman" w:cs="Times New Roman"/>
          <w:b/>
        </w:rPr>
        <w:t>4 b)   Odhad zníženia hodnoty majetku a tvorba OP k 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9"/>
        <w:gridCol w:w="2750"/>
        <w:gridCol w:w="3402"/>
      </w:tblGrid>
      <w:tr w:rsidR="008E45CD" w:rsidRPr="00F74897" w:rsidTr="009E5B47">
        <w:trPr>
          <w:trHeight w:val="735"/>
        </w:trPr>
        <w:tc>
          <w:tcPr>
            <w:tcW w:w="318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45CD" w:rsidRPr="00F74897" w:rsidRDefault="008E45CD" w:rsidP="009E5B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45CD" w:rsidRPr="00F74897" w:rsidRDefault="008E45CD" w:rsidP="009E5B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E45CD" w:rsidRPr="00F74897" w:rsidRDefault="008E45CD" w:rsidP="009E5B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  <w:r w:rsidR="000C601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-2018</w:t>
            </w:r>
          </w:p>
        </w:tc>
      </w:tr>
      <w:tr w:rsidR="008E45CD" w:rsidRPr="00F74897" w:rsidTr="009E5B47">
        <w:trPr>
          <w:trHeight w:val="390"/>
        </w:trPr>
        <w:tc>
          <w:tcPr>
            <w:tcW w:w="318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E45CD" w:rsidRPr="00F74897" w:rsidRDefault="008E45CD" w:rsidP="009E5B4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E45CD" w:rsidRPr="00F74897" w:rsidRDefault="008E45CD" w:rsidP="000C601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8E45CD" w:rsidRPr="00F74897" w:rsidRDefault="008E45CD" w:rsidP="009E5B47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</w:tbl>
    <w:p w:rsidR="00F50411" w:rsidRPr="002A3B86" w:rsidRDefault="00F50411" w:rsidP="00F50411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A3B86" w:rsidRDefault="002A3B86" w:rsidP="002A3B86">
      <w:pPr>
        <w:pStyle w:val="Bezriadkovania"/>
        <w:rPr>
          <w:b/>
        </w:rPr>
      </w:pPr>
      <w:r w:rsidRPr="002A3B86">
        <w:rPr>
          <w:b/>
        </w:rPr>
        <w:t xml:space="preserve">1. Dlhodobý </w:t>
      </w:r>
      <w:r w:rsidR="007579D3">
        <w:rPr>
          <w:b/>
        </w:rPr>
        <w:t xml:space="preserve">nehmotný majetok a dlhodobý </w:t>
      </w:r>
      <w:r w:rsidRPr="002A3B86">
        <w:rPr>
          <w:b/>
        </w:rPr>
        <w:t xml:space="preserve">hmotný majetok </w:t>
      </w:r>
    </w:p>
    <w:p w:rsidR="002A3B86" w:rsidRDefault="002A3B86" w:rsidP="00D817A8">
      <w:pPr>
        <w:pStyle w:val="Bezriadkovania"/>
        <w:jc w:val="both"/>
      </w:pPr>
      <w:r>
        <w:t>Dlhodobý majetok nakupovaný  sa oceňuj</w:t>
      </w:r>
      <w:r w:rsidR="00D817A8">
        <w:t>e obstarávacou cenou, ktorá zahŕ</w:t>
      </w:r>
      <w:r>
        <w:t>ňa ce</w:t>
      </w:r>
      <w:r w:rsidR="00D817A8">
        <w:t>nu obstarania a náklady súvisi</w:t>
      </w:r>
      <w:r>
        <w:t>ace s obstaraním  (clo, prepravu, montáž, poistné a pod.).</w:t>
      </w:r>
    </w:p>
    <w:p w:rsidR="00D920FF" w:rsidRDefault="00D920FF" w:rsidP="00D817A8">
      <w:pPr>
        <w:pStyle w:val="Bezriadkovania"/>
        <w:jc w:val="both"/>
      </w:pPr>
      <w:r>
        <w:t xml:space="preserve">Odpisy dlhodobého nehmotného majetku sú stanovené vychádzajúc  z predpokladanej doby jeho používania  a predpokladaného priebehu jeho opotrebovania. Odpisovať </w:t>
      </w:r>
      <w:r w:rsidR="001116FB">
        <w:t xml:space="preserve">sa začína prvým dňom mesiaca, v ktorom bol majetok </w:t>
      </w:r>
      <w:r>
        <w:t xml:space="preserve"> uveden</w:t>
      </w:r>
      <w:r w:rsidR="001116FB">
        <w:t>ý</w:t>
      </w:r>
      <w:r>
        <w:t xml:space="preserve"> do používania. Drobný dlhodobý nehmotný majetok, ktorého obstarávacia cena je 2 400 EUR a nižšia , sa odpisuje jednorazovo pri uvedení do používania.</w:t>
      </w:r>
    </w:p>
    <w:p w:rsidR="001116FB" w:rsidRDefault="002A3B86" w:rsidP="00D817A8">
      <w:pPr>
        <w:pStyle w:val="Bezriadkovania"/>
        <w:jc w:val="both"/>
      </w:pPr>
      <w:r>
        <w:t xml:space="preserve">Odpisy dlhodobého hmotného majetku sú stanovené vychádzajúc  z predpokladanej doby jeho používania  a predpokladaného priebehu jeho </w:t>
      </w:r>
      <w:r w:rsidR="007579D3">
        <w:t>opotrebovania. Odpisovať sa začína prvým dňom mesiaca</w:t>
      </w:r>
      <w:r w:rsidR="001116FB">
        <w:t>,</w:t>
      </w:r>
      <w:r w:rsidR="007579D3">
        <w:t xml:space="preserve"> </w:t>
      </w:r>
    </w:p>
    <w:p w:rsidR="002A3B86" w:rsidRDefault="001116FB" w:rsidP="00D817A8">
      <w:pPr>
        <w:pStyle w:val="Bezriadkovania"/>
        <w:jc w:val="both"/>
      </w:pPr>
      <w:r>
        <w:t xml:space="preserve"> v ktorom bol majetok </w:t>
      </w:r>
      <w:r w:rsidR="007579D3">
        <w:t xml:space="preserve"> uveden</w:t>
      </w:r>
      <w:r>
        <w:t>ý</w:t>
      </w:r>
      <w:r w:rsidR="007579D3">
        <w:t xml:space="preserve"> do používania. Drobný dlhodobý hmotný majetok, ktorého obstarávacia cena je 1 700 EUR a nižšia , sa odpisuje jednorazovo pri uvedení do používania.</w:t>
      </w:r>
    </w:p>
    <w:p w:rsidR="007579D3" w:rsidRDefault="007579D3" w:rsidP="002A3B86">
      <w:pPr>
        <w:pStyle w:val="Bezriadkovania"/>
      </w:pPr>
      <w:r>
        <w:t>Pozemky sa neodpisujú.</w:t>
      </w:r>
      <w:r w:rsidR="001116FB">
        <w:t xml:space="preserve"> </w:t>
      </w:r>
    </w:p>
    <w:p w:rsidR="0063517C" w:rsidRDefault="0063517C" w:rsidP="002A3B86">
      <w:pPr>
        <w:pStyle w:val="Bezriadkovania"/>
        <w:rPr>
          <w:b/>
        </w:rPr>
      </w:pPr>
    </w:p>
    <w:p w:rsidR="0083321A" w:rsidRDefault="0083321A" w:rsidP="002A3B86">
      <w:pPr>
        <w:pStyle w:val="Bezriadkovania"/>
        <w:rPr>
          <w:b/>
        </w:rPr>
      </w:pPr>
      <w:r w:rsidRPr="0083321A">
        <w:rPr>
          <w:b/>
        </w:rPr>
        <w:t>2. Zásoby</w:t>
      </w:r>
    </w:p>
    <w:p w:rsidR="0083321A" w:rsidRDefault="0083321A" w:rsidP="002A3B86">
      <w:pPr>
        <w:pStyle w:val="Bezriadkovania"/>
      </w:pPr>
      <w:r>
        <w:t>Nakupované zásoby sa oceňujú obstarávacou cenou . Obstarávacia cena zah</w:t>
      </w:r>
      <w:r w:rsidR="0063517C">
        <w:t>ŕň</w:t>
      </w:r>
      <w:r>
        <w:t>a cenu zásob a náklady súvisiace s obstaraním (clo, prepravu, pois</w:t>
      </w:r>
      <w:r w:rsidR="0063517C">
        <w:t>tné, provízie, skonto a pod.) Ú</w:t>
      </w:r>
      <w:r>
        <w:t>roky z cudzích zdrojov nie sú súčasťou obstarávacej ceny .</w:t>
      </w:r>
    </w:p>
    <w:p w:rsidR="0063517C" w:rsidRDefault="0063517C" w:rsidP="002A3B86">
      <w:pPr>
        <w:pStyle w:val="Bezriadkovania"/>
        <w:rPr>
          <w:b/>
        </w:rPr>
      </w:pPr>
    </w:p>
    <w:p w:rsidR="0083321A" w:rsidRDefault="0083321A" w:rsidP="002A3B86">
      <w:pPr>
        <w:pStyle w:val="Bezriadkovania"/>
        <w:rPr>
          <w:b/>
        </w:rPr>
      </w:pPr>
      <w:r w:rsidRPr="0083321A">
        <w:rPr>
          <w:b/>
        </w:rPr>
        <w:t>3. Pohľadávky</w:t>
      </w:r>
    </w:p>
    <w:p w:rsidR="0083321A" w:rsidRDefault="0083321A" w:rsidP="002A3B86">
      <w:pPr>
        <w:pStyle w:val="Bezriadkovania"/>
      </w:pPr>
      <w:r>
        <w:t>P</w:t>
      </w:r>
      <w:r w:rsidRPr="0083321A">
        <w:t>ohľadávky</w:t>
      </w:r>
      <w:r>
        <w:t xml:space="preserve"> pri  ich vzniku sa oceňujú ich menovitou hodnotou. Postúpené pohľadávky sa oceňujú obstarávacou cenou vrátane  nákladov súvisiacich s obstaraním. Toto ocenenie sa znižuje o pochybné  a nevymožiteľné pohľadávky.</w:t>
      </w:r>
    </w:p>
    <w:p w:rsidR="0063517C" w:rsidRDefault="0063517C" w:rsidP="002A3B86">
      <w:pPr>
        <w:pStyle w:val="Bezriadkovania"/>
        <w:rPr>
          <w:b/>
        </w:rPr>
      </w:pPr>
    </w:p>
    <w:p w:rsidR="0083321A" w:rsidRDefault="0083321A" w:rsidP="002A3B86">
      <w:pPr>
        <w:pStyle w:val="Bezriadkovania"/>
        <w:rPr>
          <w:b/>
        </w:rPr>
      </w:pPr>
      <w:r w:rsidRPr="0083321A">
        <w:rPr>
          <w:b/>
        </w:rPr>
        <w:t>4. Peňažné prostriedky</w:t>
      </w:r>
    </w:p>
    <w:p w:rsidR="0083321A" w:rsidRPr="0083321A" w:rsidRDefault="0083321A" w:rsidP="002A3B86">
      <w:pPr>
        <w:pStyle w:val="Bezriadkovania"/>
      </w:pPr>
      <w:r>
        <w:t>Peňažné prostriedky sa oceňujú ich menovitou hodnotou.</w:t>
      </w:r>
    </w:p>
    <w:p w:rsidR="0063517C" w:rsidRDefault="0063517C" w:rsidP="002A3B86">
      <w:pPr>
        <w:pStyle w:val="Bezriadkovania"/>
        <w:rPr>
          <w:b/>
        </w:rPr>
      </w:pPr>
    </w:p>
    <w:p w:rsidR="007579D3" w:rsidRDefault="004308B1" w:rsidP="002A3B86">
      <w:pPr>
        <w:pStyle w:val="Bezriadkovania"/>
        <w:rPr>
          <w:b/>
        </w:rPr>
      </w:pPr>
      <w:r>
        <w:rPr>
          <w:b/>
        </w:rPr>
        <w:t>5. Náklady budúcich období a príjmy budúcich období</w:t>
      </w:r>
    </w:p>
    <w:p w:rsidR="004308B1" w:rsidRDefault="004308B1" w:rsidP="002A3B86">
      <w:pPr>
        <w:pStyle w:val="Bezriadkovania"/>
      </w:pPr>
      <w:r>
        <w:lastRenderedPageBreak/>
        <w:t>Náklady budúcich období a príjmy budúcich období sa vykazujú vo výške, ktorá je potrebná na dodržanie zásady vecnej  a časovej súvislosti s účtovným obdobím.</w:t>
      </w:r>
    </w:p>
    <w:p w:rsidR="0063517C" w:rsidRDefault="0063517C" w:rsidP="002A3B86">
      <w:pPr>
        <w:pStyle w:val="Bezriadkovania"/>
        <w:rPr>
          <w:b/>
        </w:rPr>
      </w:pPr>
    </w:p>
    <w:p w:rsidR="004308B1" w:rsidRDefault="004308B1" w:rsidP="002A3B86">
      <w:pPr>
        <w:pStyle w:val="Bezriadkovania"/>
        <w:rPr>
          <w:b/>
        </w:rPr>
      </w:pPr>
      <w:r w:rsidRPr="004308B1">
        <w:rPr>
          <w:b/>
        </w:rPr>
        <w:t>6. Rezervy</w:t>
      </w:r>
    </w:p>
    <w:p w:rsidR="004308B1" w:rsidRDefault="004308B1" w:rsidP="0063517C">
      <w:pPr>
        <w:pStyle w:val="Bezriadkovania"/>
        <w:jc w:val="both"/>
      </w:pPr>
      <w:r>
        <w:t xml:space="preserve">Rezervy sú záväzky s neurčitým časovým vymedzením alebo výškou. Oceňujú sa v očakávanej výške záväzku.  Tvorba  rezervy sa účtuje na vecne príslušný nákladový alebo majetkový účet, ku ktorému </w:t>
      </w:r>
    </w:p>
    <w:p w:rsidR="004308B1" w:rsidRDefault="00C020AC" w:rsidP="0063517C">
      <w:pPr>
        <w:pStyle w:val="Bezriadkovania"/>
        <w:jc w:val="both"/>
      </w:pPr>
      <w:r>
        <w:t>z</w:t>
      </w:r>
      <w:r w:rsidR="004308B1">
        <w:t>áväzok prislúcha. Použitie rezervy  sa účtuje  na ťarchu vecne príslušného účtu rezerv so súvzťažným zápisom v prospe</w:t>
      </w:r>
      <w:r w:rsidR="0063517C">
        <w:t>c</w:t>
      </w:r>
      <w:r w:rsidR="004308B1">
        <w:t>h vecne príslu</w:t>
      </w:r>
      <w:r>
        <w:t>š</w:t>
      </w:r>
      <w:r w:rsidR="004308B1">
        <w:t>ného účtu záv</w:t>
      </w:r>
      <w:r>
        <w:t>ä</w:t>
      </w:r>
      <w:r w:rsidR="004308B1">
        <w:t>zkov.</w:t>
      </w:r>
      <w:r>
        <w:t xml:space="preserve"> Rozpustenie nepotrebnej rezervy alebo jej časti  sa účtuje opačným účtovným zápisom ako sa účtovala tvorby rezervy.</w:t>
      </w:r>
    </w:p>
    <w:p w:rsidR="00C020AC" w:rsidRDefault="00C020AC" w:rsidP="0063517C">
      <w:pPr>
        <w:pStyle w:val="Bezriadkovania"/>
        <w:jc w:val="both"/>
      </w:pPr>
      <w:r>
        <w:t>Rezerva na bonusy, rabaty, skontá a vrátenie kúpnej ceny pri reklamácii  sa tvorí ako zníženie pôvodne dosiahnutých výnosov so súvzťažným  zápisom v prospech účtu rezerv.</w:t>
      </w:r>
    </w:p>
    <w:p w:rsidR="0063517C" w:rsidRDefault="0063517C" w:rsidP="0063517C">
      <w:pPr>
        <w:pStyle w:val="Bezriadkovania"/>
        <w:jc w:val="both"/>
        <w:rPr>
          <w:b/>
        </w:rPr>
      </w:pPr>
    </w:p>
    <w:p w:rsidR="00C020AC" w:rsidRDefault="00C020AC" w:rsidP="0063517C">
      <w:pPr>
        <w:pStyle w:val="Bezriadkovania"/>
        <w:jc w:val="both"/>
        <w:rPr>
          <w:b/>
        </w:rPr>
      </w:pPr>
      <w:r w:rsidRPr="00C020AC">
        <w:rPr>
          <w:b/>
        </w:rPr>
        <w:t>7. Záväzky</w:t>
      </w:r>
    </w:p>
    <w:p w:rsidR="00C020AC" w:rsidRDefault="00C020AC" w:rsidP="002A3B86">
      <w:pPr>
        <w:pStyle w:val="Bezriadkovania"/>
      </w:pPr>
      <w:r>
        <w:t>Záväzky pri ich vzniku sa oceňujú menovitou hodnotou.</w:t>
      </w:r>
    </w:p>
    <w:p w:rsidR="003E6D89" w:rsidRDefault="003E6D89" w:rsidP="002A3B86">
      <w:pPr>
        <w:pStyle w:val="Bezriadkovania"/>
        <w:rPr>
          <w:b/>
        </w:rPr>
      </w:pPr>
    </w:p>
    <w:p w:rsidR="00C020AC" w:rsidRDefault="00C020AC" w:rsidP="002A3B86">
      <w:pPr>
        <w:pStyle w:val="Bezriadkovania"/>
        <w:rPr>
          <w:b/>
        </w:rPr>
      </w:pPr>
      <w:r w:rsidRPr="00C020AC">
        <w:rPr>
          <w:b/>
        </w:rPr>
        <w:t>8. Splatná daň z</w:t>
      </w:r>
      <w:r>
        <w:rPr>
          <w:b/>
        </w:rPr>
        <w:t> </w:t>
      </w:r>
      <w:r w:rsidRPr="00C020AC">
        <w:rPr>
          <w:b/>
        </w:rPr>
        <w:t>príjmov</w:t>
      </w:r>
    </w:p>
    <w:p w:rsidR="00C020AC" w:rsidRDefault="00C020AC" w:rsidP="0063517C">
      <w:pPr>
        <w:pStyle w:val="Bezriadkovania"/>
        <w:jc w:val="both"/>
      </w:pPr>
      <w:r>
        <w:t>Daň z príjmov sa účtuje do nákladov Spoločnosti  v období vzniku daňovej povinnosti  a vo výkaze ziskov a strát  Spoločnosti je vypočítaná zo základu vyplývajúceho z hospodárskeho výsledku pred zdanení</w:t>
      </w:r>
      <w:r w:rsidR="0063517C">
        <w:t>m, ktorý bol upravený o pripočítateľné a odpočí</w:t>
      </w:r>
      <w:r>
        <w:t>tat</w:t>
      </w:r>
      <w:r w:rsidR="0063517C">
        <w:t>e</w:t>
      </w:r>
      <w:r>
        <w:t xml:space="preserve">ľné položky z titulu trvalých a dočasných úprav daňového základu </w:t>
      </w:r>
      <w:r w:rsidR="003E6D89">
        <w:t>a umorenie straty.</w:t>
      </w:r>
    </w:p>
    <w:p w:rsidR="0063517C" w:rsidRDefault="0063517C" w:rsidP="002A3B86">
      <w:pPr>
        <w:pStyle w:val="Bezriadkovania"/>
        <w:rPr>
          <w:b/>
        </w:rPr>
      </w:pPr>
    </w:p>
    <w:p w:rsidR="003E6D89" w:rsidRDefault="003E6D89" w:rsidP="002A3B86">
      <w:pPr>
        <w:pStyle w:val="Bezriadkovania"/>
        <w:rPr>
          <w:b/>
        </w:rPr>
      </w:pPr>
      <w:r w:rsidRPr="003E6D89">
        <w:rPr>
          <w:b/>
        </w:rPr>
        <w:t>9. Výnosy</w:t>
      </w:r>
    </w:p>
    <w:p w:rsidR="003E6D89" w:rsidRDefault="003E6D89" w:rsidP="002A3B86">
      <w:pPr>
        <w:pStyle w:val="Bezriadkovania"/>
      </w:pPr>
      <w:r>
        <w:t>Výnosy z predaja služieb sa vykazujú v účtovnom období, v ktorom boli služby poskytnuté.</w:t>
      </w:r>
    </w:p>
    <w:p w:rsidR="003E6D89" w:rsidRDefault="003E6D89" w:rsidP="002A3B86">
      <w:pPr>
        <w:pStyle w:val="Bezriadkovania"/>
      </w:pPr>
      <w:r>
        <w:t xml:space="preserve">Tržby za vlastné výkony a tovar neobsahujú daň z pridanej hodnoty. Sú znížené o zľavy a zrážky ( rabaty, bonusy, skontá, dobropisy  a pod.) bez ohľadu na to, či zákazník mal vopred na zľavu nárok, alebo či ide o dodatočne uznanú zľavu. </w:t>
      </w:r>
    </w:p>
    <w:p w:rsidR="003E6D89" w:rsidRPr="003E6D89" w:rsidRDefault="003E6D89" w:rsidP="002A3B86">
      <w:pPr>
        <w:pStyle w:val="Bezriadkovania"/>
      </w:pPr>
    </w:p>
    <w:p w:rsidR="003E6D89" w:rsidRPr="00C020AC" w:rsidRDefault="003E6D89" w:rsidP="002A3B86">
      <w:pPr>
        <w:pStyle w:val="Bezriadkovania"/>
      </w:pPr>
    </w:p>
    <w:p w:rsidR="001116FB" w:rsidRDefault="00600C1D" w:rsidP="00A65198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3517C" w:rsidRDefault="001116FB" w:rsidP="00A65198">
      <w:pPr>
        <w:spacing w:line="240" w:lineRule="auto"/>
        <w:jc w:val="both"/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Predpokladaná doba používania, metóda odpisovania a odpisová sadzba dlhodobého majetku sú uvedené v nasledujúcej tabuľke: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Dopravné prostriedky 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25 %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1116FB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E6D89" w:rsidRDefault="003E6D89" w:rsidP="001116F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1116F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2A6B14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Nebola poskytnutá dotácia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66386" w:rsidRDefault="00B6638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63517C" w:rsidRDefault="001D099A" w:rsidP="0063517C">
            <w:pPr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63517C">
              <w:rPr>
                <w:rFonts w:eastAsia="MS Gothic" w:cstheme="min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2A6B14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0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63517C" w:rsidRDefault="001D099A" w:rsidP="0063517C">
            <w:pPr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63517C">
              <w:rPr>
                <w:rFonts w:eastAsia="MS Gothic" w:cstheme="min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C34ACC" w:rsidP="00D63306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D63306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34ACC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497099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497099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63517C" w:rsidRDefault="00AE313E" w:rsidP="00AE313E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63517C">
              <w:rPr>
                <w:rFonts w:eastAsia="Times New Roman" w:cstheme="minorHAnsi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497099" w:rsidRDefault="00497099" w:rsidP="0049709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0</w:t>
            </w:r>
            <w:r w:rsidR="00AE313E"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497099" w:rsidRDefault="00497099" w:rsidP="0049709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0</w:t>
            </w:r>
            <w:r w:rsidR="00AE313E"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497099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63517C" w:rsidRDefault="00A60D37" w:rsidP="00A60D37">
            <w:pPr>
              <w:spacing w:after="0" w:line="240" w:lineRule="auto"/>
              <w:ind w:firstLineChars="100" w:firstLine="220"/>
              <w:rPr>
                <w:rFonts w:eastAsia="Times New Roman" w:cstheme="minorHAnsi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497099" w:rsidRPr="0063517C">
              <w:rPr>
                <w:rFonts w:eastAsia="Times New Roman" w:cstheme="minorHAnsi"/>
                <w:lang w:eastAsia="sk-SK"/>
              </w:rPr>
              <w:t>Neboli žiadne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63517C" w:rsidRDefault="0063517C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3517C" w:rsidRDefault="0063517C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49709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Neboli žiadne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497099">
        <w:trPr>
          <w:gridAfter w:val="1"/>
          <w:wAfter w:w="72" w:type="dxa"/>
          <w:trHeight w:val="464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212400" w:rsidRPr="00C415F4" w:rsidRDefault="00212400" w:rsidP="00C415F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</w:t>
      </w:r>
      <w:r w:rsidRP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923190" w:rsidRPr="00986157" w:rsidRDefault="00923190" w:rsidP="0064037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4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7F532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ostatných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podmienených záväzkoch</w:t>
      </w:r>
    </w:p>
    <w:p w:rsidR="00BE3A69" w:rsidRDefault="00923190" w:rsidP="0064037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64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I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údajoch na podsúvahových účtoch</w:t>
      </w:r>
    </w:p>
    <w:p w:rsidR="00640372" w:rsidRPr="0063517C" w:rsidRDefault="00640372" w:rsidP="00640372">
      <w:pPr>
        <w:spacing w:line="240" w:lineRule="auto"/>
        <w:jc w:val="both"/>
        <w:rPr>
          <w:rFonts w:eastAsia="MS Gothic" w:cstheme="min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037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našu účtovnú jednotku neaktuálne.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AF6BD1" w:rsidRPr="0063517C" w:rsidRDefault="00AF6BD1" w:rsidP="0063517C">
      <w:pPr>
        <w:spacing w:before="240" w:line="240" w:lineRule="auto"/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Po dni, ku ktorému sa zostavuje účtovná závierka, nenastali žiadne významné udalosti do dňa </w:t>
      </w:r>
      <w:r w:rsid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</w:t>
      </w: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zostavenia účtovnej závierky.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AE5527" w:rsidRDefault="00AE552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 w:rsidRPr="00AE552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Nemá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tomu vecnú náplň.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F532F" w:rsidRDefault="007F532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F532F" w:rsidRDefault="007F532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7F532F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56F7" w:rsidRDefault="00DC56F7" w:rsidP="00CE03EC">
      <w:pPr>
        <w:spacing w:after="0" w:line="240" w:lineRule="auto"/>
      </w:pPr>
      <w:r>
        <w:separator/>
      </w:r>
    </w:p>
  </w:endnote>
  <w:endnote w:type="continuationSeparator" w:id="0">
    <w:p w:rsidR="00DC56F7" w:rsidRDefault="00DC56F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006E" w:rsidRDefault="00B7006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9529B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9529B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56F7" w:rsidRDefault="00DC56F7" w:rsidP="00CE03EC">
      <w:pPr>
        <w:spacing w:after="0" w:line="240" w:lineRule="auto"/>
      </w:pPr>
      <w:r>
        <w:separator/>
      </w:r>
    </w:p>
  </w:footnote>
  <w:footnote w:type="continuationSeparator" w:id="0">
    <w:p w:rsidR="00DC56F7" w:rsidRDefault="00DC56F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-8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555"/>
      <w:gridCol w:w="615"/>
      <w:gridCol w:w="2040"/>
      <w:gridCol w:w="1185"/>
      <w:gridCol w:w="1950"/>
    </w:tblGrid>
    <w:tr w:rsidR="00B7006E" w:rsidTr="001B2652">
      <w:trPr>
        <w:trHeight w:val="420"/>
      </w:trPr>
      <w:tc>
        <w:tcPr>
          <w:tcW w:w="3555" w:type="dxa"/>
          <w:shd w:val="clear" w:color="auto" w:fill="auto"/>
        </w:tcPr>
        <w:p w:rsidR="00B7006E" w:rsidRDefault="00B7006E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Poznámky Úč </w:t>
          </w:r>
          <w:r>
            <w:rPr>
              <w:rFonts w:ascii="Times New Roman" w:hAnsi="Times New Roman" w:cs="Times New Roman"/>
              <w:sz w:val="24"/>
              <w:szCs w:val="24"/>
            </w:rPr>
            <w:t>PODV</w:t>
          </w:r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 3 – 01</w:t>
          </w:r>
        </w:p>
      </w:tc>
      <w:tc>
        <w:tcPr>
          <w:tcW w:w="615" w:type="dxa"/>
          <w:tcBorders>
            <w:top w:val="nil"/>
            <w:bottom w:val="nil"/>
          </w:tcBorders>
          <w:shd w:val="clear" w:color="auto" w:fill="auto"/>
        </w:tcPr>
        <w:p w:rsidR="00B7006E" w:rsidRDefault="00B7006E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 xml:space="preserve">  </w:t>
          </w:r>
        </w:p>
      </w:tc>
      <w:tc>
        <w:tcPr>
          <w:tcW w:w="2040" w:type="dxa"/>
          <w:shd w:val="clear" w:color="auto" w:fill="auto"/>
        </w:tcPr>
        <w:p w:rsidR="00B7006E" w:rsidRDefault="0029529B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IČO 47491205</w:t>
          </w:r>
        </w:p>
      </w:tc>
      <w:tc>
        <w:tcPr>
          <w:tcW w:w="1185" w:type="dxa"/>
          <w:tcBorders>
            <w:top w:val="nil"/>
            <w:bottom w:val="nil"/>
          </w:tcBorders>
          <w:shd w:val="clear" w:color="auto" w:fill="auto"/>
        </w:tcPr>
        <w:p w:rsidR="00B7006E" w:rsidRDefault="00B7006E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</w:p>
      </w:tc>
      <w:tc>
        <w:tcPr>
          <w:tcW w:w="1950" w:type="dxa"/>
        </w:tcPr>
        <w:p w:rsidR="00B7006E" w:rsidRDefault="0029529B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DIČ 2023988241</w:t>
          </w:r>
        </w:p>
      </w:tc>
    </w:tr>
  </w:tbl>
  <w:p w:rsidR="00B7006E" w:rsidRPr="001B2652" w:rsidRDefault="00B7006E" w:rsidP="001B2652">
    <w:pPr>
      <w:pStyle w:val="Hlavika"/>
      <w:tabs>
        <w:tab w:val="clear" w:pos="9072"/>
        <w:tab w:val="left" w:pos="4995"/>
        <w:tab w:val="left" w:pos="6096"/>
        <w:tab w:val="right" w:pos="6663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6B77C0"/>
    <w:multiLevelType w:val="hybridMultilevel"/>
    <w:tmpl w:val="1452FDAC"/>
    <w:lvl w:ilvl="0" w:tplc="631E05CE">
      <w:start w:val="25"/>
      <w:numFmt w:val="bullet"/>
      <w:lvlText w:val=""/>
      <w:lvlJc w:val="left"/>
      <w:pPr>
        <w:ind w:left="51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C635D1"/>
    <w:multiLevelType w:val="hybridMultilevel"/>
    <w:tmpl w:val="1F52D2C8"/>
    <w:lvl w:ilvl="0" w:tplc="3B0218FE">
      <w:start w:val="25"/>
      <w:numFmt w:val="bullet"/>
      <w:lvlText w:val=""/>
      <w:lvlJc w:val="left"/>
      <w:pPr>
        <w:ind w:left="465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5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EF4334"/>
    <w:multiLevelType w:val="hybridMultilevel"/>
    <w:tmpl w:val="495EF3AE"/>
    <w:lvl w:ilvl="0" w:tplc="2BBC539E">
      <w:start w:val="25"/>
      <w:numFmt w:val="bullet"/>
      <w:lvlText w:val=""/>
      <w:lvlJc w:val="left"/>
      <w:pPr>
        <w:ind w:left="465" w:hanging="360"/>
      </w:pPr>
      <w:rPr>
        <w:rFonts w:ascii="Symbol" w:eastAsia="MS Gothic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1" w15:restartNumberingAfterBreak="0">
    <w:nsid w:val="7B2E68D5"/>
    <w:multiLevelType w:val="hybridMultilevel"/>
    <w:tmpl w:val="886C049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1"/>
  </w:num>
  <w:num w:numId="5">
    <w:abstractNumId w:val="6"/>
  </w:num>
  <w:num w:numId="6">
    <w:abstractNumId w:val="9"/>
  </w:num>
  <w:num w:numId="7">
    <w:abstractNumId w:val="5"/>
  </w:num>
  <w:num w:numId="8">
    <w:abstractNumId w:val="11"/>
  </w:num>
  <w:num w:numId="9">
    <w:abstractNumId w:val="2"/>
  </w:num>
  <w:num w:numId="10">
    <w:abstractNumId w:val="10"/>
  </w:num>
  <w:num w:numId="11">
    <w:abstractNumId w:val="0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3DCC"/>
    <w:rsid w:val="000278C4"/>
    <w:rsid w:val="00061FEF"/>
    <w:rsid w:val="00090EEC"/>
    <w:rsid w:val="000B4576"/>
    <w:rsid w:val="000C6012"/>
    <w:rsid w:val="000D561E"/>
    <w:rsid w:val="000D729D"/>
    <w:rsid w:val="000E4E7C"/>
    <w:rsid w:val="001116FB"/>
    <w:rsid w:val="00156EEC"/>
    <w:rsid w:val="001724E8"/>
    <w:rsid w:val="00173C34"/>
    <w:rsid w:val="00184116"/>
    <w:rsid w:val="00195651"/>
    <w:rsid w:val="001B2652"/>
    <w:rsid w:val="001C3F42"/>
    <w:rsid w:val="001D099A"/>
    <w:rsid w:val="001D4FB8"/>
    <w:rsid w:val="001D6169"/>
    <w:rsid w:val="001E3799"/>
    <w:rsid w:val="00212400"/>
    <w:rsid w:val="00223286"/>
    <w:rsid w:val="00244E33"/>
    <w:rsid w:val="0025698A"/>
    <w:rsid w:val="00263655"/>
    <w:rsid w:val="002718B4"/>
    <w:rsid w:val="0029511A"/>
    <w:rsid w:val="0029529B"/>
    <w:rsid w:val="002A3B86"/>
    <w:rsid w:val="002A6B14"/>
    <w:rsid w:val="002D7A94"/>
    <w:rsid w:val="002E2695"/>
    <w:rsid w:val="00306F53"/>
    <w:rsid w:val="00360F88"/>
    <w:rsid w:val="003A2A62"/>
    <w:rsid w:val="003B024D"/>
    <w:rsid w:val="003D2C52"/>
    <w:rsid w:val="003E6D89"/>
    <w:rsid w:val="003E7E4D"/>
    <w:rsid w:val="003F3E00"/>
    <w:rsid w:val="003F5AF5"/>
    <w:rsid w:val="004123AF"/>
    <w:rsid w:val="00414FB4"/>
    <w:rsid w:val="004308B1"/>
    <w:rsid w:val="004701FB"/>
    <w:rsid w:val="00497099"/>
    <w:rsid w:val="004A0C9B"/>
    <w:rsid w:val="004D7A9A"/>
    <w:rsid w:val="00504DBD"/>
    <w:rsid w:val="00512BF8"/>
    <w:rsid w:val="0052727C"/>
    <w:rsid w:val="00547F9F"/>
    <w:rsid w:val="00581E1E"/>
    <w:rsid w:val="005877C7"/>
    <w:rsid w:val="005D16AD"/>
    <w:rsid w:val="005D62DD"/>
    <w:rsid w:val="00600A26"/>
    <w:rsid w:val="00600C1D"/>
    <w:rsid w:val="00617ECA"/>
    <w:rsid w:val="00621534"/>
    <w:rsid w:val="006307A1"/>
    <w:rsid w:val="0063517C"/>
    <w:rsid w:val="00640372"/>
    <w:rsid w:val="00647457"/>
    <w:rsid w:val="00656664"/>
    <w:rsid w:val="006717AA"/>
    <w:rsid w:val="00681DFF"/>
    <w:rsid w:val="006874ED"/>
    <w:rsid w:val="006E4085"/>
    <w:rsid w:val="00700920"/>
    <w:rsid w:val="007353A4"/>
    <w:rsid w:val="007579D3"/>
    <w:rsid w:val="00787C52"/>
    <w:rsid w:val="007A588C"/>
    <w:rsid w:val="007C0F91"/>
    <w:rsid w:val="007C37DE"/>
    <w:rsid w:val="007F532F"/>
    <w:rsid w:val="00811FFA"/>
    <w:rsid w:val="008200B8"/>
    <w:rsid w:val="008237DC"/>
    <w:rsid w:val="00832B0F"/>
    <w:rsid w:val="0083321A"/>
    <w:rsid w:val="0083794D"/>
    <w:rsid w:val="008774C4"/>
    <w:rsid w:val="008777C2"/>
    <w:rsid w:val="008E45CD"/>
    <w:rsid w:val="008E4E28"/>
    <w:rsid w:val="00900440"/>
    <w:rsid w:val="00923190"/>
    <w:rsid w:val="0094072D"/>
    <w:rsid w:val="009457BC"/>
    <w:rsid w:val="00985F05"/>
    <w:rsid w:val="00986157"/>
    <w:rsid w:val="00994678"/>
    <w:rsid w:val="00997389"/>
    <w:rsid w:val="009A274C"/>
    <w:rsid w:val="009D6F8F"/>
    <w:rsid w:val="009E6AD6"/>
    <w:rsid w:val="009F1252"/>
    <w:rsid w:val="00A100E4"/>
    <w:rsid w:val="00A34448"/>
    <w:rsid w:val="00A4590C"/>
    <w:rsid w:val="00A54F83"/>
    <w:rsid w:val="00A562DA"/>
    <w:rsid w:val="00A60D37"/>
    <w:rsid w:val="00A65198"/>
    <w:rsid w:val="00AC4702"/>
    <w:rsid w:val="00AD058D"/>
    <w:rsid w:val="00AE313E"/>
    <w:rsid w:val="00AE5527"/>
    <w:rsid w:val="00AF1BE2"/>
    <w:rsid w:val="00AF6BD1"/>
    <w:rsid w:val="00B05B9D"/>
    <w:rsid w:val="00B43A44"/>
    <w:rsid w:val="00B4557E"/>
    <w:rsid w:val="00B60893"/>
    <w:rsid w:val="00B66386"/>
    <w:rsid w:val="00B7006E"/>
    <w:rsid w:val="00B82DDB"/>
    <w:rsid w:val="00B832B9"/>
    <w:rsid w:val="00BA0B78"/>
    <w:rsid w:val="00BB178A"/>
    <w:rsid w:val="00BB6DBF"/>
    <w:rsid w:val="00BD721B"/>
    <w:rsid w:val="00BE3A69"/>
    <w:rsid w:val="00C020AC"/>
    <w:rsid w:val="00C157F0"/>
    <w:rsid w:val="00C21550"/>
    <w:rsid w:val="00C274BD"/>
    <w:rsid w:val="00C34ACC"/>
    <w:rsid w:val="00C36D7C"/>
    <w:rsid w:val="00C415F4"/>
    <w:rsid w:val="00C45AF1"/>
    <w:rsid w:val="00C5195B"/>
    <w:rsid w:val="00C54666"/>
    <w:rsid w:val="00C5717A"/>
    <w:rsid w:val="00C927A0"/>
    <w:rsid w:val="00CB36D8"/>
    <w:rsid w:val="00CD1824"/>
    <w:rsid w:val="00CE03EC"/>
    <w:rsid w:val="00D06A5E"/>
    <w:rsid w:val="00D0740C"/>
    <w:rsid w:val="00D61B50"/>
    <w:rsid w:val="00D63306"/>
    <w:rsid w:val="00D77AF9"/>
    <w:rsid w:val="00D817A8"/>
    <w:rsid w:val="00D91246"/>
    <w:rsid w:val="00D920FF"/>
    <w:rsid w:val="00D92374"/>
    <w:rsid w:val="00DC3B5F"/>
    <w:rsid w:val="00DC56F7"/>
    <w:rsid w:val="00DC612E"/>
    <w:rsid w:val="00DF187C"/>
    <w:rsid w:val="00E03DFF"/>
    <w:rsid w:val="00E12FDF"/>
    <w:rsid w:val="00E42DF0"/>
    <w:rsid w:val="00E54EA2"/>
    <w:rsid w:val="00EA0F3D"/>
    <w:rsid w:val="00ED71A7"/>
    <w:rsid w:val="00F13E10"/>
    <w:rsid w:val="00F36CDD"/>
    <w:rsid w:val="00F50411"/>
    <w:rsid w:val="00F83A4E"/>
    <w:rsid w:val="00F8649B"/>
    <w:rsid w:val="00FA6DA2"/>
    <w:rsid w:val="00FB3281"/>
    <w:rsid w:val="00FD4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E56B395-F1A1-4F11-B6E5-8BAFBAEBD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1724E8"/>
    <w:pPr>
      <w:spacing w:after="0" w:line="240" w:lineRule="auto"/>
    </w:pPr>
  </w:style>
  <w:style w:type="character" w:styleId="Siln">
    <w:name w:val="Strong"/>
    <w:basedOn w:val="Predvolenpsmoodseku"/>
    <w:uiPriority w:val="22"/>
    <w:qFormat/>
    <w:rsid w:val="00B4557E"/>
    <w:rPr>
      <w:b/>
      <w:bCs/>
    </w:rPr>
  </w:style>
  <w:style w:type="paragraph" w:customStyle="1" w:styleId="Default">
    <w:name w:val="Default"/>
    <w:rsid w:val="004D7A9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1394</Words>
  <Characters>7952</Characters>
  <Application>Microsoft Office Word</Application>
  <DocSecurity>0</DocSecurity>
  <Lines>66</Lines>
  <Paragraphs>18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9328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2</cp:revision>
  <cp:lastPrinted>2022-06-30T16:42:00Z</cp:lastPrinted>
  <dcterms:created xsi:type="dcterms:W3CDTF">2026-06-29T20:14:00Z</dcterms:created>
  <dcterms:modified xsi:type="dcterms:W3CDTF">2026-06-29T20:14:00Z</dcterms:modified>
</cp:coreProperties>
</file>