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after="60"/>
        <w:jc w:val="center"/>
      </w:pPr>
      <w:r>
        <w:rPr>
          <w:b/>
          <w:bCs/>
          <w:sz w:val="36"/>
          <w:szCs w:val="36"/>
        </w:rPr>
        <w:t xml:space="preserve">POZNÁMKY</w:t>
      </w:r>
    </w:p>
    <w:p>
      <w:pPr>
        <w:spacing w:after="60"/>
        <w:jc w:val="center"/>
      </w:pPr>
      <w:r>
        <w:rPr>
          <w:sz w:val="28"/>
          <w:szCs w:val="28"/>
        </w:rPr>
        <w:t xml:space="preserve">k účtovnej závierke</w:t>
      </w:r>
    </w:p>
    <w:p>
      <w:pPr>
        <w:spacing w:after="360"/>
        <w:jc w:val="center"/>
      </w:pPr>
      <w:r>
        <w:rPr>
          <w:b/>
          <w:bCs/>
          <w:sz w:val="28"/>
          <w:szCs w:val="28"/>
        </w:rPr>
        <w:t xml:space="preserve">2025</w:t>
      </w:r>
    </w:p>
    <w:p>
      <w:pPr>
        <w:spacing w:after="60"/>
      </w:pPr>
      <w:r>
        <w:rPr>
          <w:b/>
          <w:bCs/>
        </w:rPr>
        <w:t xml:space="preserve">Účtovná jednotka: </w:t>
      </w:r>
      <w:r>
        <w:t xml:space="preserve">V Noci na Ryby s. r. o.</w:t>
      </w:r>
    </w:p>
    <w:p>
      <w:pPr>
        <w:spacing w:after="60"/>
      </w:pPr>
      <w:r>
        <w:rPr>
          <w:b/>
          <w:bCs/>
        </w:rPr>
        <w:t xml:space="preserve">Sídlo: </w:t>
      </w:r>
      <w:r>
        <w:t xml:space="preserve">Vlárska 14089/11, 831 01 Bratislava – mestská časť Nové Mesto</w:t>
      </w:r>
    </w:p>
    <w:p>
      <w:pPr>
        <w:spacing w:after="60"/>
      </w:pPr>
      <w:r>
        <w:rPr>
          <w:b/>
          <w:bCs/>
        </w:rPr>
        <w:t xml:space="preserve">IČO: </w:t>
      </w:r>
      <w:r>
        <w:t xml:space="preserve">56 908 211</w:t>
      </w:r>
    </w:p>
    <w:p>
      <w:pPr>
        <w:spacing w:after="60"/>
      </w:pPr>
      <w:r>
        <w:rPr>
          <w:b/>
          <w:bCs/>
        </w:rPr>
        <w:t xml:space="preserve">Vložka číslo: </w:t>
      </w:r>
      <w:r>
        <w:t xml:space="preserve">187215/B</w:t>
      </w:r>
    </w:p>
    <w:p>
      <w:pPr>
        <w:spacing w:after="360"/>
      </w:pPr>
      <w:r>
        <w:rPr>
          <w:b/>
          <w:bCs/>
        </w:rPr>
        <w:t xml:space="preserve">Zostavená dňa: </w:t>
      </w:r>
      <w:r>
        <w:t xml:space="preserve">31.12.2025</w:t>
      </w:r>
    </w:p>
    <w:p>
      <w:pPr>
        <w:spacing w:after="120"/>
      </w:pPr>
      <w:r>
        <w:t xml:space="preserve">Podpísaný záznam člena štatutárneho orgánu účtovnej jednotky, alebo fyzickej osoby, ktorá je účtovnou jednotkou</w:t>
      </w:r>
    </w:p>
    <w:p>
      <w:pPr>
        <w:spacing w:after="0"/>
      </w:pPr>
      <w:r>
        <w:t xml:space="preserve">konateľ</w:t>
      </w:r>
    </w:p>
    <w:p>
      <w:pPr>
        <w:spacing w:after="0"/>
      </w:pPr>
      <w:r>
        <w:rPr>
          <w:b/>
          <w:bCs/>
        </w:rPr>
        <w:t xml:space="preserve">Ing. Martin Bystriansky</w:t>
      </w:r>
    </w:p>
    <w:p>
      <w:pPr>
        <w:spacing w:after="0"/>
      </w:pPr>
      <w:r>
        <w:t xml:space="preserve">Štúrova 438/36</w:t>
      </w:r>
    </w:p>
    <w:p>
      <w:pPr>
        <w:spacing w:after="0"/>
      </w:pPr>
      <w:r>
        <w:t xml:space="preserve">Svätý Jur 900 21</w:t>
      </w:r>
    </w:p>
    <w:p>
      <w:pPr>
        <w:spacing w:after="360"/>
      </w:pPr>
      <w:r>
        <w:t xml:space="preserve">Vznik funkcie: 11.04.2025</w:t>
      </w:r>
    </w:p>
    <w:p>
      <w:pPr>
        <w:pStyle w:val="Heading1"/>
        <w:pageBreakBefore/>
      </w:pPr>
      <w:r>
        <w:t xml:space="preserve">Poznámky</w:t>
      </w:r>
    </w:p>
    <w:p>
      <w:pPr>
        <w:spacing w:after="240"/>
      </w:pPr>
      <w:r>
        <w:t xml:space="preserve">k účtovnej závierke k 31.12.2025</w:t>
      </w:r>
    </w:p>
    <w:p>
      <w:pPr>
        <w:spacing w:after="120"/>
      </w:pPr>
      <w:r>
        <w:rPr>
          <w:b/>
          <w:bCs/>
        </w:rPr>
        <w:t xml:space="preserve">Právna forma: </w:t>
      </w:r>
      <w:r>
        <w:t xml:space="preserve">spoločnosť s ručením obmedzeným</w:t>
      </w:r>
    </w:p>
    <w:p>
      <w:pPr>
        <w:spacing w:after="240"/>
      </w:pPr>
      <w:r>
        <w:t xml:space="preserve">V súlade so zákonom o účtovníctve a postupmi účtovania pre podnikateľov bola realizovaná účtovná závierka k 31.12.2025 v systéme podvojného účtovníctva.</w:t>
      </w:r>
    </w:p>
    <w:p>
      <w:pPr>
        <w:spacing w:after="240"/>
      </w:pPr>
      <w:r>
        <w:t xml:space="preserve">Spoločnosť s ručením obmedzeným pokračovala vo svojich činnostiach.</w:t>
      </w:r>
    </w:p>
    <w:p>
      <w:pPr>
        <w:spacing w:after="120"/>
      </w:pPr>
      <w:r>
        <w:rPr>
          <w:b/>
          <w:bCs/>
        </w:rPr>
        <w:t xml:space="preserve">Predmet podnikania spoločnosti:</w:t>
      </w:r>
    </w:p>
    <w:p>
      <w:pPr>
        <w:pStyle w:val="ListParagraph"/>
        <w:numPr>
          <w:ilvl w:val="0"/>
          <w:numId w:val="2"/>
        </w:numPr>
      </w:pPr>
      <w:r>
        <w:t xml:space="preserve">Kúpa tovaru na účely jeho predaja konečnému spotrebiteľovi (maloobchod) alebo iným prevádzkovateľom živnosti (veľkoobchod)</w:t>
      </w:r>
    </w:p>
    <w:p>
      <w:pPr>
        <w:pStyle w:val="ListParagraph"/>
        <w:numPr>
          <w:ilvl w:val="0"/>
          <w:numId w:val="2"/>
        </w:numPr>
      </w:pPr>
      <w:r>
        <w:t xml:space="preserve">Počítačové služby a služby súvisiace s počítačovým spracovaním údajov</w:t>
      </w:r>
    </w:p>
    <w:p>
      <w:pPr>
        <w:pStyle w:val="ListParagraph"/>
        <w:numPr>
          <w:ilvl w:val="0"/>
          <w:numId w:val="2"/>
        </w:numPr>
      </w:pPr>
      <w:r>
        <w:t xml:space="preserve">Reklamné, marketingové, fotografické a informačné služby, prieskum trhu a verejnej mienky</w:t>
      </w:r>
    </w:p>
    <w:p>
      <w:pPr>
        <w:pStyle w:val="ListParagraph"/>
        <w:numPr>
          <w:ilvl w:val="0"/>
          <w:numId w:val="2"/>
        </w:numPr>
      </w:pPr>
      <w:r>
        <w:t xml:space="preserve">Mimoškolská vzdelávacia činnosť</w:t>
      </w:r>
    </w:p>
    <w:p>
      <w:pPr>
        <w:pStyle w:val="ListParagraph"/>
        <w:numPr>
          <w:ilvl w:val="0"/>
          <w:numId w:val="2"/>
        </w:numPr>
      </w:pPr>
      <w:r>
        <w:t xml:space="preserve">Vydavateľská činnosť, polygrafická výroba a knihárske práce</w:t>
      </w:r>
    </w:p>
    <w:p>
      <w:pPr>
        <w:pStyle w:val="ListParagraph"/>
        <w:numPr>
          <w:ilvl w:val="0"/>
          <w:numId w:val="2"/>
        </w:numPr>
      </w:pPr>
      <w:r>
        <w:t xml:space="preserve">Prenájom, úschova a požičiavanie hnuteľných vecí</w:t>
      </w:r>
    </w:p>
    <w:p>
      <w:pPr>
        <w:pStyle w:val="ListParagraph"/>
        <w:numPr>
          <w:ilvl w:val="0"/>
          <w:numId w:val="2"/>
        </w:numPr>
      </w:pPr>
      <w:r>
        <w:t xml:space="preserve">Sprostredkovateľská činnosť v oblasti obchodu, služieb, výroby</w:t>
      </w:r>
    </w:p>
    <w:p>
      <w:pPr>
        <w:pStyle w:val="ListParagraph"/>
        <w:numPr>
          <w:ilvl w:val="0"/>
          <w:numId w:val="2"/>
        </w:numPr>
        <w:spacing w:after="240"/>
      </w:pPr>
      <w:r>
        <w:t xml:space="preserve">Skladové, pomocné a prepravné služby v doprave</w:t>
      </w:r>
    </w:p>
    <w:p>
      <w:pPr>
        <w:pStyle w:val="Heading2"/>
      </w:pPr>
      <w:r>
        <w:t xml:space="preserve">Náklady</w:t>
      </w:r>
    </w:p>
    <w:p>
      <w:pPr>
        <w:spacing w:after="120"/>
      </w:pPr>
      <w:r>
        <w:t xml:space="preserve">Celkové náklady spoločnosti za účtovné obdobie 2025 boli vo výške 16 001 €.</w:t>
      </w:r>
    </w:p>
    <w:p>
      <w:pPr>
        <w:spacing w:after="120"/>
      </w:pPr>
      <w:r>
        <w:rPr>
          <w:b w:val="false"/>
          <w:bCs w:val="false"/>
        </w:rPr>
        <w:t xml:space="preserve">Uvedené náklady pozostávajú najmä z:</w:t>
      </w:r>
    </w:p>
    <w:p>
      <w:pPr>
        <w:pStyle w:val="ListParagraph"/>
        <w:numPr>
          <w:ilvl w:val="0"/>
          <w:numId w:val="2"/>
        </w:numPr>
      </w:pPr>
      <w:r>
        <w:t xml:space="preserve">nákladov vynaložených na obstaranie predaného tovaru vo výške 11 966 €</w:t>
      </w:r>
    </w:p>
    <w:p>
      <w:pPr>
        <w:pStyle w:val="ListParagraph"/>
        <w:numPr>
          <w:ilvl w:val="0"/>
          <w:numId w:val="2"/>
        </w:numPr>
      </w:pPr>
      <w:r>
        <w:t xml:space="preserve">spotreby materiálu a energie vo výške 1 793 €</w:t>
      </w:r>
    </w:p>
    <w:p>
      <w:pPr>
        <w:pStyle w:val="ListParagraph"/>
        <w:numPr>
          <w:ilvl w:val="0"/>
          <w:numId w:val="2"/>
        </w:numPr>
      </w:pPr>
      <w:r>
        <w:t xml:space="preserve">služieb vo výške 2 194 €</w:t>
      </w:r>
    </w:p>
    <w:p>
      <w:pPr>
        <w:pStyle w:val="ListParagraph"/>
        <w:numPr>
          <w:ilvl w:val="0"/>
          <w:numId w:val="2"/>
        </w:numPr>
        <w:spacing w:after="240"/>
      </w:pPr>
      <w:r>
        <w:t xml:space="preserve">daní a poplatkov vo výške 48 €</w:t>
      </w:r>
    </w:p>
    <w:p>
      <w:pPr>
        <w:pStyle w:val="Heading2"/>
      </w:pPr>
      <w:r>
        <w:t xml:space="preserve">Výnosy</w:t>
      </w:r>
    </w:p>
    <w:p>
      <w:pPr>
        <w:spacing w:after="120"/>
      </w:pPr>
      <w:r>
        <w:t xml:space="preserve">Celkové výnosy spoločnosti za účtovné obdobie 2025 boli vo výške 13 977 €.</w:t>
      </w:r>
    </w:p>
    <w:p>
      <w:pPr>
        <w:spacing w:after="240"/>
      </w:pPr>
      <w:r>
        <w:t xml:space="preserve">Výnosy boli tvorené tržbami z predaja vlastných výrobkov a služieb.</w:t>
      </w:r>
    </w:p>
    <w:p>
      <w:pPr>
        <w:spacing w:after="240"/>
      </w:pPr>
      <w:r>
        <w:t xml:space="preserve">Rozdiel medzi výnosmi a nákladmi predstavuje hospodársky výsledok pred zdanením vo výške -2 024 € (strata).</w:t>
      </w:r>
    </w:p>
    <w:p>
      <w:pPr>
        <w:spacing w:after="240"/>
      </w:pPr>
      <w:r>
        <w:t xml:space="preserve">Spoločnosť za zdaňovacie obdobie 2025 (prvé zdaňovacie obdobie po vzniku spoločnosti) neplatí daň z príjmov ani minimálnu daň podľa § 46b ods. 7 zákona o dani z príjmov. Výsledok hospodárenia po zdanení preto zostáva vo výške -2 024 € (strata).</w:t>
      </w:r>
    </w:p>
    <w:p>
      <w:pPr>
        <w:pStyle w:val="Heading2"/>
      </w:pPr>
      <w:r>
        <w:t xml:space="preserve">Majetok</w:t>
      </w:r>
    </w:p>
    <w:p>
      <w:pPr>
        <w:spacing w:after="120"/>
      </w:pPr>
      <w:r>
        <w:t xml:space="preserve">Na základe inventarizácie majetku a záväzkov k 31.12.2025 spoločnosť eviduje majetok v celkovej výške 3 187 €.</w:t>
      </w:r>
    </w:p>
    <w:p>
      <w:pPr>
        <w:spacing w:after="120"/>
      </w:pPr>
      <w:r>
        <w:t xml:space="preserve">Majetok spoločnosti pozostáva z:</w:t>
      </w:r>
    </w:p>
    <w:p>
      <w:pPr>
        <w:pStyle w:val="ListParagraph"/>
        <w:numPr>
          <w:ilvl w:val="0"/>
          <w:numId w:val="2"/>
        </w:numPr>
      </w:pPr>
      <w:r>
        <w:t xml:space="preserve">krátkodobých pohľadávok vo výške 379 €</w:t>
      </w:r>
    </w:p>
    <w:p>
      <w:pPr>
        <w:pStyle w:val="ListParagraph"/>
        <w:numPr>
          <w:ilvl w:val="0"/>
          <w:numId w:val="2"/>
        </w:numPr>
        <w:spacing w:after="240"/>
      </w:pPr>
      <w:r>
        <w:t xml:space="preserve">krátkodobého finančného majetku – peniaze v pokladnici a finančné prostriedky na účtoch vo výške 2 808 €</w:t>
      </w:r>
    </w:p>
    <w:p>
      <w:pPr>
        <w:pStyle w:val="Heading2"/>
      </w:pPr>
      <w:r>
        <w:t xml:space="preserve">Záväzky</w:t>
      </w:r>
    </w:p>
    <w:p>
      <w:pPr>
        <w:spacing w:after="120"/>
      </w:pPr>
      <w:r>
        <w:t xml:space="preserve">Na základe inventarizácie majetku a záväzkov k 31.12.2025 spoločnosť vykazuje záväzky vo výške 211 €.</w:t>
      </w:r>
    </w:p>
    <w:p>
      <w:pPr>
        <w:spacing w:after="240"/>
      </w:pPr>
      <w:r>
        <w:t xml:space="preserve">Záväzky pozostávajú z ostatných krátkodobých záväzkov vo výške 211 € (záväzok voči spoločníkovi).</w:t>
      </w:r>
    </w:p>
    <w:p>
      <w:pPr>
        <w:pStyle w:val="Heading2"/>
      </w:pPr>
      <w:r>
        <w:t xml:space="preserve">Pohľadávky</w:t>
      </w:r>
    </w:p>
    <w:p>
      <w:pPr>
        <w:spacing w:after="240"/>
      </w:pPr>
      <w:r>
        <w:t xml:space="preserve">Pohľadávky z obchodného styku k 31.12.2025 predstavujú sumu 379 €. Tieto pohľadávky vznikli z titulu predaja tovaru a poskytovaných služieb v rámci podnikateľskej činnosti spoločnosti.</w:t>
      </w:r>
    </w:p>
    <w:p>
      <w:pPr>
        <w:pStyle w:val="Heading2"/>
      </w:pPr>
      <w:r>
        <w:t xml:space="preserve">Výsledok hospodárenia</w:t>
      </w:r>
    </w:p>
    <w:p>
      <w:pPr>
        <w:spacing w:after="0"/>
      </w:pPr>
      <w:r>
        <w:t xml:space="preserve">Spoločnosť V Noci na Ryby s. r. o. v roku 2025 skončila so stratou vo výške 2 024 €.</w:t>
      </w:r>
    </w:p>
    <w:sectPr>
      <w:pgSz w:w="11906" w:h="16838" w:orient="portrait"/>
      <w:pgMar w:top="1440" w:right="1440" w:bottom="1440" w:left="1440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rPr>
          <w:rStyle w:val="EndnoteReference"/>
        </w:rPr>
        <w:endnoteRef/>
      </w:r>
      <w:r>
        <w:separator/>
      </w:r>
    </w:p>
  </w:endnote>
  <w:endnote w:type="continuationSeparator" w:id="0">
    <w:p>
      <w:pPr>
        <w:spacing w:after="0" w:line="240" w:lineRule="auto"/>
      </w:pPr>
      <w:r>
        <w:rPr>
          <w:rStyle w:val="EndnoteReference"/>
        </w:rPr>
        <w:endnoteRef/>
      </w: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multiLevelType w:val="hybridMultilevel"/>
    <w:lvl w:ilvl="0" w15:tentative="1">
      <w:start w:val="1"/>
      <w:numFmt w:val="bullet"/>
      <w:lvlText w:val="•"/>
      <w:lvlJc w:val="left"/>
      <w:pPr>
        <w:ind w:left="720" w:hanging="360"/>
      </w:p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name="compatibilityMode" w:uri="http://schemas.microsoft.com/office/word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cs="Arial" w:eastAsia="Arial" w:hAnsi="Arial"/>
        <w:sz w:val="24"/>
        <w:szCs w:val="24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EndnoteTextChar">
    <w:name w:val="Endnote Text Char"/>
    <w:basedOn w:val="DefaultParagraphFont"/>
    <w:link w:val="EndnoteText"/>
    <w:uiPriority w:val="99"/>
    <w:semiHidden/>
    <w:unhideWhenUsed/>
    <w:rPr>
      <w:sz w:val="20"/>
      <w:szCs w:val="20"/>
    </w:rPr>
  </w:style>
  <w:style w:type="paragraph" w:styleId="Heading1">
    <w:name w:val="Heading 1"/>
    <w:basedOn w:val="Normal"/>
    <w:next w:val="Normal"/>
    <w:qFormat/>
    <w:pPr>
      <w:spacing w:after="240" w:before="240"/>
      <w:outlineLvl w:val="0"/>
    </w:pPr>
    <w:rPr>
      <w:rFonts w:ascii="Arial" w:cs="Arial" w:eastAsia="Arial" w:hAnsi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pPr>
      <w:spacing w:after="120" w:before="240"/>
      <w:outlineLvl w:val="1"/>
    </w:pPr>
    <w:rPr>
      <w:rFonts w:ascii="Arial" w:cs="Arial" w:eastAsia="Arial" w:hAnsi="Arial"/>
      <w:b/>
      <w:bCs/>
      <w:sz w:val="26"/>
      <w:szCs w:val="26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endnotes" Target="endnotes.xml"/><Relationship Id="rId5" Type="http://schemas.openxmlformats.org/officeDocument/2006/relationships/settings" Target="settings.xml"/><Relationship Id="rId6" Type="http://schemas.openxmlformats.org/officeDocument/2006/relationships/comments" Target="comments.xml"/><Relationship Id="rId7" Type="http://schemas.openxmlformats.org/officeDocument/2006/relationships/fontTable" Target="fontTable.xml"/></Relationships>
</file>

<file path=word/_rels/endnotes.xml.rels><?xml version="1.0" encoding="UTF-8"?><Relationships xmlns="http://schemas.openxmlformats.org/package/2006/relationships"/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2026-06-30T17:04:24.905Z</dcterms:created>
  <dcterms:modified xsi:type="dcterms:W3CDTF">2026-06-30T17:04:24.916Z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