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  <w:tab/>
        <w:tab/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sz w:val="20"/>
        </w:rPr>
      </w:pPr>
      <w:r>
        <w:rPr>
          <w:rFonts w:cs="Arial;Arial Narrow" w:ascii="Arial;Arial Narrow" w:hAnsi="Arial;Arial Narrow"/>
          <w:b/>
          <w:bCs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>
          <w:i/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outlineLvl w:val="1"/>
        <w:rPr>
          <w:rFonts w:ascii="Arial;Arial Narrow" w:hAnsi="Arial;Arial Narrow" w:cs="Arial;Arial Narrow"/>
          <w:b/>
          <w:b/>
          <w:bCs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bCs/>
          <w:i/>
          <w:sz w:val="20"/>
          <w:szCs w:val="20"/>
        </w:rPr>
      </w:r>
    </w:p>
    <w:p>
      <w:pPr>
        <w:pStyle w:val="Normal"/>
        <w:ind w:left="425" w:hanging="0"/>
        <w:jc w:val="both"/>
        <w:rPr>
          <w:rFonts w:ascii="Arial;Arial Narrow" w:hAnsi="Arial;Arial Narrow" w:cs="Arial;Arial Narrow"/>
          <w:b/>
          <w:b/>
          <w:bCs/>
          <w:sz w:val="18"/>
          <w:szCs w:val="22"/>
        </w:rPr>
      </w:pPr>
      <w:r>
        <w:rPr>
          <w:rFonts w:cs="Arial;Arial Narrow" w:ascii="Arial;Arial Narrow" w:hAnsi="Arial;Arial Narrow"/>
          <w:b/>
          <w:bCs/>
          <w:sz w:val="18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7097"/>
      </w:tblGrid>
      <w:tr>
        <w:trPr>
          <w:trHeight w:val="110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Obchodné meno: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  <w:r>
              <w:rPr>
                <w:rFonts w:cs="Arial;Arial Narrow" w:ascii="Arial;Arial Narrow" w:hAnsi="Arial;Arial Narrow"/>
                <w:sz w:val="20"/>
                <w:szCs w:val="22"/>
              </w:rPr>
              <w:t>RP LAK</w:t>
            </w: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 s.r.o.</w:t>
            </w:r>
          </w:p>
        </w:tc>
      </w:tr>
      <w:tr>
        <w:trPr>
          <w:trHeight w:val="340" w:hRule="atLeast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Sídlo:</w:t>
            </w:r>
          </w:p>
        </w:tc>
        <w:tc>
          <w:tcPr>
            <w:tcW w:w="7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Športová 5284/23, 905 01 Senica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  <w:t>381</w:t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992"/>
        <w:gridCol w:w="425"/>
        <w:gridCol w:w="4253"/>
        <w:gridCol w:w="434"/>
      </w:tblGrid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/>
            </w:pP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Údaje o konsolidovanom celku</w:t>
            </w:r>
          </w:p>
        </w:tc>
      </w:tr>
      <w:tr>
        <w:trPr>
          <w:trHeight w:val="340" w:hRule="atLeast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ÚJ je súčasťou konsolidovaného celku</w:t>
            </w:r>
            <w:r>
              <w:rPr>
                <w:rFonts w:cs="Arial;Arial Narrow" w:ascii="Arial;Arial Narrow" w:hAnsi="Arial;Arial Narrow"/>
                <w:szCs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ind w:left="56" w:hanging="0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214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cs="Arial;Arial Narrow" w:ascii="Arial;Arial Narrow" w:hAnsi="Arial;Arial Narrow"/>
                <w:i/>
                <w:sz w:val="18"/>
              </w:rPr>
              <w:t xml:space="preserve"> 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Sídlo :</w:t>
            </w:r>
          </w:p>
        </w:tc>
        <w:tc>
          <w:tcPr>
            <w:tcW w:w="6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Normal"/>
        <w:ind w:right="112" w:hanging="0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6"/>
        <w:gridCol w:w="1359"/>
        <w:gridCol w:w="1758"/>
        <w:gridCol w:w="709"/>
        <w:gridCol w:w="565"/>
        <w:gridCol w:w="567"/>
        <w:gridCol w:w="582"/>
      </w:tblGrid>
      <w:tr>
        <w:trPr>
          <w:trHeight w:val="340" w:hRule="atLeast"/>
        </w:trPr>
        <w:tc>
          <w:tcPr>
            <w:tcW w:w="6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6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318" w:hanging="0"/>
              <w:rPr>
                <w:rFonts w:ascii="Arial;Arial Narrow" w:hAnsi="Arial;Arial Narrow" w:cs="Arial;Arial Narrow"/>
                <w:i/>
                <w:i/>
                <w:sz w:val="18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2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 sídlo materskej ÚJ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ods.8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Obchodné meno asídlo dcérskych ÚJ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34" w:hanging="0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§ 22 ods.12</w:t>
            </w:r>
          </w:p>
        </w:tc>
        <w:tc>
          <w:tcPr>
            <w:tcW w:w="41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jc w:val="center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7"/>
        <w:gridCol w:w="1428"/>
      </w:tblGrid>
      <w:tr>
        <w:trPr>
          <w:trHeight w:val="340" w:hRule="atLeast"/>
        </w:trPr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2"/>
              </w:numPr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Priemerný prepočítaný počet zamestnancov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jc w:val="center"/>
              <w:rPr/>
            </w:pPr>
            <w:r>
              <w:rPr>
                <w:rFonts w:cs="Arial;Arial Narrow" w:ascii="Arial;Arial Narrow" w:hAnsi="Arial;Arial Narrow"/>
                <w:sz w:val="20"/>
              </w:rPr>
              <w:t>1</w:t>
            </w:r>
          </w:p>
        </w:tc>
      </w:tr>
    </w:tbl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>
          <w:i/>
          <w:i/>
          <w:szCs w:val="20"/>
        </w:rPr>
      </w:pPr>
      <w:r>
        <w:rPr>
          <w:i/>
          <w:szCs w:val="20"/>
        </w:rPr>
        <w:t>Informácie o prijatých postupoch</w:t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i/>
          <w:i/>
          <w:sz w:val="20"/>
          <w:szCs w:val="20"/>
        </w:rPr>
      </w:pPr>
      <w:r>
        <w:rPr>
          <w:rFonts w:cs="Arial;Arial Narrow" w:ascii="Arial;Arial Narrow" w:hAnsi="Arial;Arial Narrow"/>
          <w:b/>
          <w:i/>
          <w:sz w:val="20"/>
          <w:szCs w:val="20"/>
        </w:rPr>
      </w:r>
    </w:p>
    <w:p>
      <w:pPr>
        <w:pStyle w:val="Normal"/>
        <w:ind w:left="1121" w:hanging="0"/>
        <w:jc w:val="both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6367"/>
        <w:gridCol w:w="709"/>
        <w:gridCol w:w="567"/>
        <w:gridCol w:w="567"/>
        <w:gridCol w:w="579"/>
      </w:tblGrid>
      <w:tr>
        <w:trPr>
          <w:trHeight w:val="522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cs="Arial;Arial Narrow" w:ascii="Arial;Arial Narrow" w:hAnsi="Arial;Arial Narrow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Odsekzoznamu"/>
        <w:keepNext w:val="true"/>
        <w:numPr>
          <w:ilvl w:val="0"/>
          <w:numId w:val="0"/>
        </w:numPr>
        <w:spacing w:before="0" w:after="0"/>
        <w:ind w:left="357" w:hanging="0"/>
        <w:contextualSpacing/>
        <w:jc w:val="both"/>
        <w:outlineLvl w:val="1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5"/>
        <w:gridCol w:w="8366"/>
        <w:gridCol w:w="434"/>
      </w:tblGrid>
      <w:tr>
        <w:trPr>
          <w:trHeight w:val="283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Spôsob oceňovania jednotlivých položiek majetku a záväzkov</w:t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Obstarávacou cenou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6. záväzky pri ich prevzatí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27" w:type="dxa"/>
        <w:jc w:val="left"/>
        <w:tblInd w:w="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2"/>
        <w:gridCol w:w="434"/>
      </w:tblGrid>
      <w:tr>
        <w:trPr>
          <w:trHeight w:val="283" w:hRule="atLeast"/>
        </w:trPr>
        <w:tc>
          <w:tcPr>
            <w:tcW w:w="9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Vlastnými nákladmi</w:t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Menovitou hodnotou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2. pohľadávky pri ich vzniku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3. záväzky pri ich vzniku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>
          <w:trHeight w:val="283" w:hRule="atLeast"/>
        </w:trPr>
        <w:tc>
          <w:tcPr>
            <w:tcW w:w="9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Úbytok zásob rovnakého druhu sa účtuje v ocenení: </w:t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Cenou zistenou váženým aritmetickým priemerom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Metódou FIFO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a náklady súvisiace s obstaraním(VON).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34"/>
      </w:tblGrid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/>
            </w:pPr>
            <w:r>
              <w:rPr>
                <w:rFonts w:cs="Arial;Arial Narrow" w:ascii="Arial;Arial Narrow" w:hAnsi="Arial;Arial Narrow"/>
                <w:sz w:val="20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na dodržanie zásady vecnej a časovej súvislosti s účtovným obdobím.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eastAsia="Arial;Arial Narrow" w:cs="Arial;Arial Narrow" w:ascii="Arial;Arial Narrow" w:hAnsi="Arial;Arial Narrow"/>
                <w:bCs/>
                <w:sz w:val="20"/>
                <w:szCs w:val="22"/>
              </w:rPr>
              <w:t xml:space="preserve"> </w:t>
            </w: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účely podľa zákona o daniach z príjmov pri sadzbe 21 %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>
            <w:pPr>
              <w:pStyle w:val="Normal"/>
              <w:ind w:right="-468" w:hanging="0"/>
              <w:rPr/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Náklady a výnosy časovo nerozlišujú.</w:t>
            </w:r>
          </w:p>
          <w:p>
            <w:pPr>
              <w:pStyle w:val="Normal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right="-468" w:hanging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</w:r>
          </w:p>
        </w:tc>
      </w:tr>
      <w:tr>
        <w:trPr/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Arial;Arial Narrow" w:hAnsi="Arial;Arial Narrow" w:cs="Arial;Arial Narrow"/>
                <w:bCs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;Arial Narrow" w:hAnsi="Arial;Arial Narrow" w:cs="Arial;Arial Narrow"/>
                <w:bCs/>
                <w:sz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  <w:szCs w:val="22"/>
        </w:rPr>
      </w:pPr>
      <w:r>
        <w:rPr>
          <w:rFonts w:cs="Arial;Arial Narrow" w:ascii="Arial;Arial Narrow" w:hAnsi="Arial;Arial Narrow"/>
          <w:sz w:val="20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2"/>
        <w:gridCol w:w="6765"/>
        <w:gridCol w:w="1603"/>
        <w:gridCol w:w="1"/>
        <w:gridCol w:w="435"/>
      </w:tblGrid>
      <w:tr>
        <w:trPr>
          <w:trHeight w:val="774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  <w:p>
            <w:pPr>
              <w:pStyle w:val="Odsekzoznamu"/>
              <w:keepNext w:val="true"/>
              <w:numPr>
                <w:ilvl w:val="0"/>
                <w:numId w:val="0"/>
              </w:numPr>
              <w:spacing w:before="0" w:after="0"/>
              <w:ind w:left="357" w:hanging="0"/>
              <w:contextualSpacing/>
              <w:jc w:val="center"/>
              <w:outlineLvl w:val="1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8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>
        <w:trPr/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</w:r>
          </w:p>
        </w:tc>
      </w:tr>
      <w:tr>
        <w:trPr>
          <w:trHeight w:val="810" w:hRule="atLeast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823" w:hRule="atLeast"/>
        </w:trPr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;Arial Narrow" w:ascii="Arial;Arial Narrow" w:hAnsi="Arial;Arial Narrow"/>
                <w:b/>
                <w:sz w:val="20"/>
                <w:szCs w:val="22"/>
              </w:rPr>
              <w:t>nerovnajú.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2400,-eur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widowControl w:val="false"/>
              <w:jc w:val="both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1700,-eur</w:t>
            </w:r>
          </w:p>
        </w:tc>
        <w:tc>
          <w:tcPr>
            <w:tcW w:w="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18"/>
              </w:rPr>
            </w:pPr>
            <w:r>
              <w:rPr>
                <w:rFonts w:cs="Arial;Arial Narrow" w:ascii="Arial;Arial Narrow" w:hAnsi="Arial;Arial Narrow"/>
                <w:sz w:val="18"/>
              </w:rPr>
              <w:t>X</w:t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Normal"/>
        <w:jc w:val="both"/>
        <w:rPr>
          <w:rFonts w:ascii="Arial;Arial Narrow" w:hAnsi="Arial;Arial Narrow" w:cs="Arial;Arial Narrow"/>
          <w:sz w:val="18"/>
        </w:rPr>
      </w:pPr>
      <w:r>
        <w:rPr>
          <w:rFonts w:cs="Arial;Arial Narrow" w:ascii="Arial;Arial Narrow" w:hAnsi="Arial;Arial Narrow"/>
          <w:sz w:val="18"/>
        </w:rPr>
      </w:r>
    </w:p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3"/>
        <w:gridCol w:w="2247"/>
        <w:gridCol w:w="1845"/>
        <w:gridCol w:w="1561"/>
        <w:gridCol w:w="991"/>
        <w:gridCol w:w="709"/>
        <w:gridCol w:w="4"/>
        <w:gridCol w:w="420"/>
        <w:gridCol w:w="709"/>
        <w:gridCol w:w="436"/>
      </w:tblGrid>
      <w:tr>
        <w:trPr>
          <w:trHeight w:val="340" w:hRule="exact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both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6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ind w:left="528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ÁNO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NIE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X</w:t>
            </w:r>
          </w:p>
        </w:tc>
      </w:tr>
      <w:tr>
        <w:trPr>
          <w:trHeight w:val="388" w:hRule="atLeast"/>
        </w:trPr>
        <w:tc>
          <w:tcPr>
            <w:tcW w:w="2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Dôvod uplatnenia</w:t>
            </w:r>
          </w:p>
        </w:tc>
        <w:tc>
          <w:tcPr>
            <w:tcW w:w="48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Vplyv (+/-) zmeny na:</w:t>
            </w:r>
          </w:p>
        </w:tc>
      </w:tr>
      <w:tr>
        <w:trPr>
          <w:trHeight w:val="301" w:hRule="atLeast"/>
        </w:trPr>
        <w:tc>
          <w:tcPr>
            <w:tcW w:w="269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Hodnotu majetku</w:t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Vlastné imanie</w:t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  <w:t>Výsledok hospodárenia</w:t>
            </w:r>
          </w:p>
        </w:tc>
      </w:tr>
      <w:tr>
        <w:trPr>
          <w:trHeight w:val="340" w:hRule="atLeast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spacing w:before="0" w:after="120"/>
              <w:rPr>
                <w:rFonts w:ascii="Arial;Arial Narrow" w:hAnsi="Arial;Arial Narrow" w:cs="Arial;Arial Narrow"/>
                <w:sz w:val="20"/>
                <w:szCs w:val="22"/>
              </w:rPr>
            </w:pPr>
            <w:r>
              <w:rPr>
                <w:rFonts w:cs="Arial;Arial Narrow" w:ascii="Arial;Arial Narrow" w:hAnsi="Arial;Arial Narrow"/>
                <w:sz w:val="20"/>
                <w:szCs w:val="22"/>
              </w:rPr>
            </w:r>
          </w:p>
        </w:tc>
      </w:tr>
    </w:tbl>
    <w:p>
      <w:pPr>
        <w:pStyle w:val="Odsekzoznamu"/>
        <w:rPr>
          <w:rFonts w:ascii="Arial;Arial Narrow" w:hAnsi="Arial;Arial Narrow" w:cs="Arial;Arial Narrow"/>
          <w:sz w:val="20"/>
          <w:lang w:val="sk-SK"/>
        </w:rPr>
      </w:pPr>
      <w:r>
        <w:rPr>
          <w:rFonts w:cs="Arial;Arial Narrow" w:ascii="Arial;Arial Narrow" w:hAnsi="Arial;Arial Narrow"/>
          <w:sz w:val="20"/>
          <w:lang w:val="sk-SK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5669"/>
        <w:gridCol w:w="3"/>
        <w:gridCol w:w="1701"/>
        <w:gridCol w:w="2"/>
        <w:gridCol w:w="1564"/>
      </w:tblGrid>
      <w:tr>
        <w:trPr>
          <w:trHeight w:val="278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Cs w:val="22"/>
                <w:lang w:eastAsia="sk-SK"/>
              </w:rPr>
            </w:r>
          </w:p>
        </w:tc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39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ind w:left="0" w:hanging="0"/>
              <w:rPr>
                <w:rFonts w:ascii="Arial;Arial Narrow" w:hAnsi="Arial;Arial Narrow" w:cs="Arial;Arial Narrow"/>
                <w:b/>
                <w:b/>
                <w:bCs/>
                <w:kern w:val="2"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kern w:val="2"/>
                <w:szCs w:val="22"/>
                <w:lang w:eastAsia="sk-SK"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;Arial Narrow" w:hAnsi="Arial;Arial Narrow" w:cs="Arial;Arial Narrow"/>
                <w:sz w:val="20"/>
                <w:lang w:val="sk-SK" w:eastAsia="sk-SK"/>
              </w:rPr>
            </w:pPr>
            <w:r>
              <w:rPr>
                <w:rFonts w:cs="Arial;Arial Narrow" w:ascii="Arial;Arial Narrow" w:hAnsi="Arial;Arial Narrow"/>
                <w:sz w:val="20"/>
                <w:lang w:val="sk-SK"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Cs/>
                <w:kern w:val="2"/>
                <w:sz w:val="20"/>
                <w:szCs w:val="22"/>
                <w:lang w:val="sk-SK" w:eastAsia="sk-SK"/>
              </w:rPr>
            </w:pPr>
            <w:r>
              <w:rPr>
                <w:rFonts w:cs="Arial;Arial Narrow" w:ascii="Arial;Arial Narrow" w:hAnsi="Arial;Arial Narrow"/>
                <w:bCs/>
                <w:kern w:val="2"/>
                <w:sz w:val="20"/>
                <w:szCs w:val="22"/>
                <w:lang w:val="sk-SK" w:eastAsia="sk-SK"/>
              </w:rPr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ind w:left="709" w:hanging="0"/>
        <w:jc w:val="both"/>
        <w:rPr>
          <w:rFonts w:ascii="Arial;Arial Narrow" w:hAnsi="Arial;Arial Narrow" w:cs="Arial;Arial Narrow"/>
          <w:sz w:val="18"/>
          <w:szCs w:val="22"/>
        </w:rPr>
      </w:pPr>
      <w:r>
        <w:rPr>
          <w:rFonts w:cs="Arial;Arial Narrow" w:ascii="Arial;Arial Narrow" w:hAnsi="Arial;Arial Narrow"/>
          <w:sz w:val="18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426"/>
        <w:gridCol w:w="2818"/>
        <w:gridCol w:w="986"/>
        <w:gridCol w:w="830"/>
        <w:gridCol w:w="2025"/>
        <w:gridCol w:w="2281"/>
      </w:tblGrid>
      <w:tr>
        <w:trPr>
          <w:trHeight w:val="503" w:hRule="atLeast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keepNext w:val="true"/>
              <w:numPr>
                <w:ilvl w:val="0"/>
                <w:numId w:val="10"/>
              </w:numPr>
              <w:snapToGrid w:val="false"/>
              <w:spacing w:before="0" w:after="0"/>
              <w:ind w:left="357" w:hanging="357"/>
              <w:contextualSpacing/>
              <w:jc w:val="center"/>
              <w:outlineLvl w:val="1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>
        <w:trPr/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;Arial Narrow" w:ascii="Arial;Arial Narrow" w:hAnsi="Arial;Arial Narrow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na účet HV min. období (EUR)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b/>
                <w:b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18"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both"/>
              <w:rPr>
                <w:rFonts w:ascii="Arial;Arial Narrow" w:hAnsi="Arial;Arial Narrow" w:cs="Arial;Arial Narrow"/>
                <w:sz w:val="18"/>
                <w:szCs w:val="22"/>
              </w:rPr>
            </w:pPr>
            <w:r>
              <w:rPr>
                <w:rFonts w:cs="Arial;Arial Narrow" w:ascii="Arial;Arial Narrow" w:hAnsi="Arial;Arial Narrow"/>
                <w:sz w:val="18"/>
                <w:szCs w:val="22"/>
              </w:rPr>
            </w:r>
          </w:p>
        </w:tc>
      </w:tr>
    </w:tbl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360" w:hanging="0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6"/>
        </w:numPr>
        <w:shd w:val="clear" w:fill="E6E6E6"/>
        <w:ind w:left="709" w:hanging="709"/>
        <w:jc w:val="center"/>
        <w:rPr/>
      </w:pPr>
      <w:r>
        <w:rPr>
          <w:i/>
          <w:szCs w:val="20"/>
        </w:rPr>
        <w:t>Informácie, ktoré vysvetľujú a dopĺňajú súvahu a výkaz ziskov a strát</w:t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i/>
          <w:i/>
          <w:sz w:val="20"/>
          <w:szCs w:val="20"/>
        </w:rPr>
      </w:pPr>
      <w:r>
        <w:rPr>
          <w:rFonts w:cs="Arial;Arial Narrow" w:ascii="Arial;Arial Narrow" w:hAnsi="Arial;Arial Narrow"/>
          <w:i/>
          <w:sz w:val="20"/>
          <w:szCs w:val="20"/>
        </w:rPr>
      </w:r>
    </w:p>
    <w:p>
      <w:pPr>
        <w:pStyle w:val="Normal"/>
        <w:ind w:left="1481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2"/>
        <w:gridCol w:w="3973"/>
        <w:gridCol w:w="3117"/>
        <w:gridCol w:w="1714"/>
      </w:tblGrid>
      <w:tr>
        <w:trPr>
          <w:trHeight w:val="751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  <w:p>
            <w:pPr>
              <w:pStyle w:val="Odsekzoznamu"/>
              <w:ind w:left="1277" w:hanging="0"/>
              <w:jc w:val="both"/>
              <w:rPr>
                <w:rFonts w:ascii="Arial;Arial Narrow" w:hAnsi="Arial;Arial Narrow" w:cs="Arial;Arial Narrow"/>
                <w:b/>
                <w:b/>
                <w:bCs/>
                <w:szCs w:val="22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Cs w:val="22"/>
                <w:lang w:eastAsia="sk-SK"/>
              </w:rPr>
            </w:r>
          </w:p>
        </w:tc>
        <w:tc>
          <w:tcPr>
            <w:tcW w:w="8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 </w:t>
            </w:r>
            <w:r>
              <w:rPr>
                <w:rFonts w:cs="Arial;Arial Narrow" w:ascii="Arial;Arial Narrow" w:hAnsi="Arial;Arial Narrow"/>
                <w:b/>
                <w:sz w:val="20"/>
              </w:rPr>
              <w:t>alebo výskyt</w:t>
            </w:r>
            <w:r>
              <w:rPr>
                <w:rFonts w:cs="Arial;Arial Narrow" w:ascii="Arial;Arial Narrow" w:hAnsi="Arial;Arial Narrow"/>
                <w:i/>
                <w:sz w:val="20"/>
              </w:rPr>
              <w:t xml:space="preserve">, </w:t>
            </w:r>
            <w:r>
              <w:rPr>
                <w:rFonts w:cs="Arial;Arial Narrow" w:ascii="Arial;Arial Narrow" w:hAnsi="Arial;Arial Narrow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Popis nákladov ,výnosov výnimočného rozsahu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Dôvod vzniku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</w:rPr>
            </w:pPr>
            <w:r>
              <w:rPr>
                <w:rFonts w:cs="Arial;Arial Narrow" w:ascii="Arial;Arial Narrow" w:hAnsi="Arial;Arial Narrow"/>
                <w:b w:val="false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2"/>
        <w:gridCol w:w="3828"/>
        <w:gridCol w:w="3262"/>
        <w:gridCol w:w="1714"/>
      </w:tblGrid>
      <w:tr>
        <w:trPr>
          <w:trHeight w:val="250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</w:rPr>
            </w:r>
          </w:p>
        </w:tc>
        <w:tc>
          <w:tcPr>
            <w:tcW w:w="7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jc w:val="center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bCs w:val="false"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569" w:hRule="atLeast"/>
        </w:trPr>
        <w:tc>
          <w:tcPr>
            <w:tcW w:w="7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jc w:val="both"/>
              <w:rPr>
                <w:rFonts w:ascii="Arial;Arial Narrow" w:hAnsi="Arial;Arial Narrow" w:cs="Arial;Arial Narrow"/>
                <w:bCs/>
                <w:color w:val="000000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>
        <w:trPr>
          <w:trHeight w:val="340" w:hRule="atLeast"/>
        </w:trPr>
        <w:tc>
          <w:tcPr>
            <w:tcW w:w="7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Spôsob zabezpečenia: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bCs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ind w:left="1134" w:hanging="0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bCs/>
          <w:kern w:val="2"/>
          <w:sz w:val="20"/>
          <w:lang w:eastAsia="en-US"/>
        </w:rPr>
        <w:t>Informácie o vlastných akciách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dôvod nadobudnutia vlastných akcií počas účtovného obdobia,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informácie</w:t>
      </w:r>
    </w:p>
    <w:p>
      <w:pPr>
        <w:pStyle w:val="Normal"/>
        <w:numPr>
          <w:ilvl w:val="0"/>
          <w:numId w:val="8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;Arial Narrow" w:hAnsi="Arial;Arial Narrow" w:cs="Arial;Arial Narrow"/>
          <w:i/>
          <w:i/>
          <w:sz w:val="18"/>
        </w:rPr>
      </w:pPr>
      <w:r>
        <w:rPr>
          <w:rFonts w:cs="Arial;Arial Narrow" w:ascii="Arial;Arial Narrow" w:hAnsi="Arial;Arial Narrow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9"/>
        </w:numPr>
        <w:ind w:left="1276" w:hanging="567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;Arial Narrow" w:ascii="Arial;Arial Narrow" w:hAnsi="Arial;Arial Narrow"/>
          <w:bCs/>
          <w:i/>
          <w:kern w:val="2"/>
          <w:sz w:val="18"/>
          <w:lang w:eastAsia="en-US"/>
        </w:rPr>
        <w:t>uvádza  sa aj ich percentuálny podiel na upísanom základnom imaní</w:t>
      </w: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  <w:t>.</w:t>
      </w:r>
    </w:p>
    <w:p>
      <w:pPr>
        <w:pStyle w:val="Normal"/>
        <w:ind w:left="1276" w:hanging="0"/>
        <w:jc w:val="both"/>
        <w:rPr>
          <w:rFonts w:ascii="Arial;Arial Narrow" w:hAnsi="Arial;Arial Narrow" w:cs="Arial;Arial Narrow"/>
          <w:bCs/>
          <w:i/>
          <w:i/>
          <w:kern w:val="2"/>
          <w:sz w:val="20"/>
          <w:lang w:eastAsia="en-US"/>
        </w:rPr>
      </w:pPr>
      <w:r>
        <w:rPr>
          <w:rFonts w:cs="Arial;Arial Narrow" w:ascii="Arial;Arial Narrow" w:hAnsi="Arial;Arial Narrow"/>
          <w:bCs/>
          <w:i/>
          <w:kern w:val="2"/>
          <w:sz w:val="20"/>
          <w:lang w:eastAsia="en-US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5659"/>
        <w:gridCol w:w="994"/>
        <w:gridCol w:w="425"/>
        <w:gridCol w:w="1277"/>
        <w:gridCol w:w="434"/>
      </w:tblGrid>
      <w:tr>
        <w:trPr>
          <w:trHeight w:val="522" w:hRule="exact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Cs w:val="22"/>
              </w:rPr>
            </w:pPr>
            <w:r>
              <w:rPr>
                <w:rFonts w:cs="Arial;Arial Narrow" w:ascii="Arial;Arial Narrow" w:hAnsi="Arial;Arial Narrow"/>
                <w:szCs w:val="22"/>
              </w:rPr>
            </w:r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b/>
                <w:b/>
                <w:szCs w:val="22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nevytvorila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X</w:t>
            </w:r>
          </w:p>
        </w:tc>
      </w:tr>
    </w:tbl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p>
      <w:pPr>
        <w:pStyle w:val="Normal"/>
        <w:rPr>
          <w:rFonts w:ascii="Arial;Arial Narrow" w:hAnsi="Arial;Arial Narrow" w:cs="Arial;Arial Narrow"/>
          <w:bCs/>
          <w:i/>
          <w:i/>
          <w:sz w:val="14"/>
          <w:szCs w:val="22"/>
        </w:rPr>
      </w:pPr>
      <w:r>
        <w:rPr>
          <w:rFonts w:cs="Arial;Arial Narrow" w:ascii="Arial;Arial Narrow" w:hAnsi="Arial;Arial Narrow"/>
          <w:bCs/>
          <w:i/>
          <w:sz w:val="14"/>
          <w:szCs w:val="22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</w:tblPr>
      <w:tblGrid>
        <w:gridCol w:w="562"/>
        <w:gridCol w:w="5225"/>
        <w:gridCol w:w="1953"/>
        <w:gridCol w:w="1626"/>
      </w:tblGrid>
      <w:tr>
        <w:trPr>
          <w:trHeight w:val="258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8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 orgánoch účtovnej jednotky</w:t>
            </w:r>
          </w:p>
        </w:tc>
      </w:tr>
      <w:tr>
        <w:trPr>
          <w:trHeight w:val="283" w:hRule="atLeast"/>
        </w:trPr>
        <w:tc>
          <w:tcPr>
            <w:tcW w:w="9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Druh záruky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537"/>
        <w:gridCol w:w="756"/>
        <w:gridCol w:w="1285"/>
      </w:tblGrid>
      <w:tr>
        <w:trPr>
          <w:trHeight w:val="340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b)pôžičky poskytnuté členom štatutárneho orgánu, dozorného orgánu a iného orgánu ÚJ</w:t>
            </w:r>
          </w:p>
        </w:tc>
      </w:tr>
      <w:tr>
        <w:trPr>
          <w:trHeight w:val="283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;Arial Narrow" w:ascii="Arial;Arial Narrow" w:hAnsi="Arial;Arial Narrow"/>
                <w:sz w:val="20"/>
              </w:rPr>
              <w:t>Úrok v %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  <w:p>
            <w:pPr>
              <w:pStyle w:val="Normal"/>
              <w:tabs>
                <w:tab w:val="clear" w:pos="709"/>
                <w:tab w:val="left" w:pos="851" w:leader="none"/>
              </w:tabs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Celková suma splatených pôžičiek k poslednému dňu účt. obdobia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rPr>
          <w:rFonts w:ascii="Arial;Arial Narrow" w:hAnsi="Arial;Arial Narrow" w:cs="Arial;Arial Narrow"/>
        </w:rPr>
      </w:pPr>
      <w:r>
        <w:rPr>
          <w:rFonts w:cs="Arial;Arial Narrow" w:ascii="Arial;Arial Narrow" w:hAnsi="Arial;Arial Narrow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7"/>
        <w:gridCol w:w="1953"/>
        <w:gridCol w:w="1626"/>
      </w:tblGrid>
      <w:tr>
        <w:trPr>
          <w:trHeight w:val="283" w:hRule="atLeast"/>
        </w:trPr>
        <w:tc>
          <w:tcPr>
            <w:tcW w:w="9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Plnenie na súkromné účely k vyúčtovaniu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Štatutárny orgán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</w:rPr>
            </w:pPr>
            <w:r>
              <w:rPr>
                <w:rFonts w:cs="Arial;Arial Narrow" w:ascii="Arial;Arial Narrow" w:hAnsi="Arial;Arial Narrow"/>
                <w:sz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16"/>
        <w:gridCol w:w="427"/>
        <w:gridCol w:w="1714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5"/>
              </w:numPr>
              <w:snapToGrid w:val="false"/>
              <w:ind w:left="709" w:hanging="567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left="1480" w:hanging="0"/>
              <w:jc w:val="both"/>
              <w:rPr>
                <w:rFonts w:ascii="Arial;Arial Narrow" w:hAnsi="Arial;Arial Narrow" w:cs="Arial;Arial Narrow"/>
                <w:b/>
                <w:b/>
                <w:sz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</w:rPr>
              <w:t>Informácie o povinnostiach účtovnej jednotky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/>
                <w:bCs/>
                <w:sz w:val="20"/>
                <w:szCs w:val="20"/>
                <w:lang w:eastAsia="sk-SK"/>
              </w:rPr>
            </w:r>
          </w:p>
        </w:tc>
        <w:tc>
          <w:tcPr>
            <w:tcW w:w="8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Odsekzoznamu"/>
              <w:ind w:left="0" w:hanging="0"/>
              <w:jc w:val="both"/>
              <w:rPr>
                <w:rFonts w:ascii="Arial;Arial Narrow" w:hAnsi="Arial;Arial Narrow" w:cs="Arial;Arial Narrow"/>
                <w:bCs/>
                <w:sz w:val="20"/>
                <w:szCs w:val="20"/>
                <w:lang w:eastAsia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>
        <w:trPr>
          <w:trHeight w:val="340" w:hRule="atLeast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ind w:left="0" w:hanging="0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;Arial Narrow" w:hAnsi="Arial;Arial Narrow" w:cs="Arial;Arial Narrow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6529"/>
        <w:gridCol w:w="427"/>
        <w:gridCol w:w="1701"/>
      </w:tblGrid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 w:val="false"/>
                <w:b w:val="false"/>
                <w:bCs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 w:val="false"/>
                <w:bCs/>
                <w:sz w:val="20"/>
                <w:szCs w:val="20"/>
                <w:lang w:val="sk-SK"/>
              </w:rPr>
            </w: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O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pis a hodnota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Poskytnuté záruky za úver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Ručenie za ...............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Neobmedzené ručenie v inej spoločnosti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/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Iné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Odsekzoznamu"/>
        <w:spacing w:before="0" w:after="0"/>
        <w:ind w:left="641" w:hanging="0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tbl>
      <w:tblPr>
        <w:tblW w:w="9366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6509"/>
        <w:gridCol w:w="1"/>
        <w:gridCol w:w="424"/>
        <w:gridCol w:w="1"/>
        <w:gridCol w:w="1710"/>
      </w:tblGrid>
      <w:tr>
        <w:trPr>
          <w:trHeight w:val="340" w:hRule="atLeast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numPr>
                <w:ilvl w:val="0"/>
                <w:numId w:val="7"/>
              </w:numPr>
              <w:snapToGrid w:val="false"/>
              <w:spacing w:before="0" w:after="0"/>
              <w:ind w:left="641" w:hanging="284"/>
              <w:contextualSpacing/>
              <w:jc w:val="both"/>
              <w:rPr>
                <w:rFonts w:ascii="Arial;Arial Narrow" w:hAnsi="Arial;Arial Narrow" w:cs="Arial;Arial Narrow"/>
                <w:b/>
                <w:b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/>
                <w:sz w:val="20"/>
                <w:szCs w:val="20"/>
              </w:rPr>
            </w:r>
          </w:p>
        </w:tc>
        <w:tc>
          <w:tcPr>
            <w:tcW w:w="6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pacing w:before="0" w:after="0"/>
              <w:ind w:left="-119" w:hanging="0"/>
              <w:contextualSpacing/>
              <w:jc w:val="both"/>
              <w:rPr>
                <w:rFonts w:ascii="Arial;Arial Narrow" w:hAnsi="Arial;Arial Narrow" w:cs="Arial;Arial Narrow"/>
                <w:i/>
                <w:i/>
                <w:sz w:val="20"/>
                <w:lang w:val="sk-SK"/>
              </w:rPr>
            </w:pP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cs="Arial;Arial Narrow" w:ascii="Arial;Arial Narrow" w:hAnsi="Arial;Arial Narrow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Odsekzoznamu"/>
              <w:snapToGrid w:val="false"/>
              <w:rPr>
                <w:rFonts w:ascii="Arial;Arial Narrow" w:hAnsi="Arial;Arial Narrow" w:cs="Arial;Arial Narrow"/>
                <w:b/>
                <w:b/>
                <w:i/>
                <w:i/>
                <w:sz w:val="20"/>
                <w:szCs w:val="20"/>
                <w:lang w:val="sk-SK"/>
              </w:rPr>
            </w:pPr>
            <w:r>
              <w:rPr>
                <w:rFonts w:cs="Arial;Arial Narrow" w:ascii="Arial;Arial Narrow" w:hAnsi="Arial;Arial Narrow"/>
                <w:b/>
                <w:i/>
                <w:sz w:val="20"/>
                <w:szCs w:val="20"/>
                <w:lang w:val="sk-SK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snapToGrid w:val="false"/>
              <w:jc w:val="left"/>
              <w:rPr>
                <w:rFonts w:ascii="Arial;Arial Narrow" w:hAnsi="Arial;Arial Narrow" w:cs="Arial;Arial Narrow"/>
                <w:b w:val="false"/>
                <w:b w:val="false"/>
                <w:sz w:val="20"/>
                <w:szCs w:val="20"/>
              </w:rPr>
            </w:pPr>
            <w:r>
              <w:rPr>
                <w:rFonts w:cs="Arial;Arial Narrow" w:ascii="Arial;Arial Narrow" w:hAnsi="Arial;Arial Narrow"/>
                <w:b w:val="false"/>
                <w:sz w:val="20"/>
                <w:szCs w:val="20"/>
              </w:rPr>
            </w:r>
          </w:p>
        </w:tc>
      </w:tr>
    </w:tbl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spacing w:before="0" w:after="0"/>
        <w:contextualSpacing/>
        <w:jc w:val="both"/>
        <w:rPr>
          <w:rFonts w:ascii="Arial;Arial Narrow" w:hAnsi="Arial;Arial Narrow" w:cs="Arial;Arial Narrow"/>
          <w:i/>
          <w:i/>
          <w:sz w:val="20"/>
          <w:lang w:val="sk-SK"/>
        </w:rPr>
      </w:pPr>
      <w:r>
        <w:rPr>
          <w:rFonts w:cs="Arial;Arial Narrow" w:ascii="Arial;Arial Narrow" w:hAnsi="Arial;Arial Narrow"/>
          <w:i/>
          <w:sz w:val="20"/>
          <w:lang w:val="sk-SK"/>
        </w:rPr>
      </w:r>
    </w:p>
    <w:p>
      <w:pPr>
        <w:pStyle w:val="Odsekzoznamu"/>
        <w:numPr>
          <w:ilvl w:val="0"/>
          <w:numId w:val="7"/>
        </w:numPr>
        <w:spacing w:before="0" w:after="0"/>
        <w:ind w:left="641" w:hanging="284"/>
        <w:contextualSpacing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  <w:t>opise významných povinností účtovnej jednotky vyplývajúcich z dôchodkových programov pre zamestnancov.</w:t>
      </w:r>
    </w:p>
    <w:p>
      <w:pPr>
        <w:pStyle w:val="Normal"/>
        <w:jc w:val="both"/>
        <w:rPr>
          <w:rFonts w:ascii="Arial;Arial Narrow" w:hAnsi="Arial;Arial Narrow" w:cs="Arial;Arial Narrow"/>
          <w:i/>
          <w:i/>
          <w:sz w:val="20"/>
        </w:rPr>
      </w:pPr>
      <w:r>
        <w:rPr>
          <w:rFonts w:cs="Arial;Arial Narrow" w:ascii="Arial;Arial Narrow" w:hAnsi="Arial;Arial Narrow"/>
          <w:i/>
          <w:sz w:val="20"/>
        </w:rPr>
      </w:r>
    </w:p>
    <w:p>
      <w:pPr>
        <w:pStyle w:val="Normal"/>
        <w:numPr>
          <w:ilvl w:val="0"/>
          <w:numId w:val="5"/>
        </w:numPr>
        <w:ind w:left="709" w:hanging="567"/>
        <w:jc w:val="both"/>
        <w:rPr>
          <w:rFonts w:ascii="Arial;Arial Narrow" w:hAnsi="Arial;Arial Narrow" w:cs="Arial;Arial Narrow"/>
          <w:b/>
          <w:b/>
          <w:sz w:val="20"/>
        </w:rPr>
      </w:pPr>
      <w:bookmarkStart w:id="0" w:name="OLE_LINK1"/>
      <w:r>
        <w:rPr>
          <w:rFonts w:cs="Arial;Arial Narrow" w:ascii="Arial;Arial Narrow" w:hAnsi="Arial;Arial Narrow"/>
          <w:sz w:val="20"/>
        </w:rPr>
        <w:t>Informácie o udelení výlučného práva alebo osobitného práva, ktorým sa udelilo právo poskytovať služby vo verejnom záujme</w:t>
      </w:r>
      <w:bookmarkEnd w:id="0"/>
    </w:p>
    <w:p>
      <w:pPr>
        <w:pStyle w:val="Normal"/>
        <w:jc w:val="right"/>
        <w:rPr>
          <w:rFonts w:ascii="Arial;Arial Narrow" w:hAnsi="Arial;Arial Narrow" w:cs="Arial;Arial Narrow"/>
          <w:b/>
          <w:b/>
          <w:sz w:val="20"/>
        </w:rPr>
      </w:pPr>
      <w:r>
        <w:rPr>
          <w:rFonts w:cs="Arial;Arial Narrow" w:ascii="Arial;Arial Narrow" w:hAnsi="Arial;Arial Narrow"/>
          <w:b/>
          <w:sz w:val="20"/>
        </w:rPr>
      </w:r>
    </w:p>
    <w:p>
      <w:pPr>
        <w:pStyle w:val="Normal"/>
        <w:jc w:val="righ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Default"/>
        <w:rPr>
          <w:rFonts w:ascii="Arial;Arial Narrow" w:hAnsi="Arial;Arial Narrow" w:cs="Arial;Arial Narrow"/>
          <w:sz w:val="22"/>
          <w:szCs w:val="23"/>
        </w:rPr>
      </w:pPr>
      <w:r>
        <w:rPr>
          <w:rFonts w:cs="Arial;Arial Narrow" w:ascii="Arial;Arial Narrow" w:hAnsi="Arial;Arial Narrow"/>
          <w:sz w:val="22"/>
          <w:szCs w:val="23"/>
        </w:rPr>
        <w:t>Použité skratky:</w:t>
      </w:r>
    </w:p>
    <w:p>
      <w:pPr>
        <w:pStyle w:val="Normal"/>
        <w:jc w:val="both"/>
        <w:rPr/>
      </w:pPr>
      <w:r>
        <w:rPr>
          <w:rFonts w:cs="Arial;Arial Narrow" w:ascii="Arial;Arial Narrow" w:hAnsi="Arial;Arial Narrow"/>
          <w:sz w:val="20"/>
        </w:rPr>
        <w:t xml:space="preserve">ÚJ - účtovná jednotka; BO- bežné účtovné obdobie; X= ÚJ má náplň pre jednotlivú položku </w:t>
      </w:r>
    </w:p>
    <w:p>
      <w:pPr>
        <w:pStyle w:val="Normal"/>
        <w:jc w:val="both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>Údaje v poznámkach sú uvádzané za bežne účtovné obdobie. Sumy sú uvádzané v celých eurách.</w:t>
      </w:r>
    </w:p>
    <w:p>
      <w:pPr>
        <w:pStyle w:val="Defaul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cs="Arial;Arial Narrow" w:ascii="Arial;Arial Narrow" w:hAnsi="Arial;Arial Narrow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>
      <w:pPr>
        <w:pStyle w:val="Default"/>
        <w:rPr>
          <w:rFonts w:ascii="Arial;Arial Narrow" w:hAnsi="Arial;Arial Narrow" w:cs="Arial;Arial Narrow"/>
          <w:i/>
          <w:i/>
          <w:sz w:val="18"/>
          <w:szCs w:val="18"/>
        </w:rPr>
      </w:pPr>
      <w:r>
        <w:rPr>
          <w:rFonts w:eastAsia="Arial;Arial Narrow" w:cs="Arial;Arial Narrow" w:ascii="Arial;Arial Narrow" w:hAnsi="Arial;Arial Narrow"/>
          <w:i/>
          <w:sz w:val="18"/>
          <w:szCs w:val="18"/>
        </w:rPr>
        <w:t xml:space="preserve"> 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>
      <w:pPr>
        <w:pStyle w:val="Default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cs="Arial;Arial Narrow" w:ascii="Arial;Arial Narrow" w:hAnsi="Arial;Arial Narrow"/>
          <w:i/>
          <w:sz w:val="18"/>
          <w:szCs w:val="18"/>
        </w:rPr>
        <w:t xml:space="preserve">. </w:t>
      </w:r>
    </w:p>
    <w:p>
      <w:pPr>
        <w:pStyle w:val="Normal"/>
        <w:rPr>
          <w:rFonts w:ascii="Arial;Arial Narrow" w:hAnsi="Arial;Arial Narrow" w:cs="Arial;Arial Narrow"/>
          <w:sz w:val="20"/>
        </w:rPr>
      </w:pPr>
      <w:r>
        <w:rPr>
          <w:rFonts w:cs="Arial;Arial Narrow" w:ascii="Arial;Arial Narrow" w:hAnsi="Arial;Arial Narrow"/>
          <w:sz w:val="20"/>
        </w:rPr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021" w:right="1559" w:header="567" w:top="1107" w:footer="567" w:bottom="1418" w:gutter="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imes New Roman">
    <w:charset w:val="ee"/>
    <w:family w:val="swiss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Arial">
    <w:altName w:val="Arial Narrow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343" w:type="dxa"/>
      <w:jc w:val="left"/>
      <w:tblInd w:w="18" w:type="dxa"/>
      <w:tblBorders>
        <w:top w:val="single" w:sz="4" w:space="0" w:color="000000"/>
        <w:left w:val="single" w:sz="4" w:space="0" w:color="000000"/>
        <w:bottom w:val="single" w:sz="4" w:space="0" w:color="000000"/>
        <w:insideH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</w:tblPr>
    <w:tblGrid>
      <w:gridCol w:w="2954"/>
      <w:gridCol w:w="709"/>
      <w:gridCol w:w="2693"/>
      <w:gridCol w:w="284"/>
      <w:gridCol w:w="2703"/>
    </w:tblGrid>
    <w:tr>
      <w:trPr>
        <w:trHeight w:val="326" w:hRule="atLeast"/>
      </w:trPr>
      <w:tc>
        <w:tcPr>
          <w:tcW w:w="29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Hlavika"/>
            <w:rPr/>
          </w:pPr>
          <w:r>
            <w:rPr/>
            <w:t>Poznámky Úč</w:t>
          </w:r>
          <w:r>
            <w:rPr>
              <w:lang w:val="sk-SK"/>
            </w:rPr>
            <w:t xml:space="preserve"> </w:t>
          </w:r>
          <w:r>
            <w:rPr/>
            <w:t xml:space="preserve"> </w:t>
          </w:r>
          <w:r>
            <w:rPr>
              <w:lang w:val="sk-SK"/>
            </w:rPr>
            <w:t>MÚJ</w:t>
          </w:r>
          <w:r>
            <w:rPr/>
            <w:t xml:space="preserve"> 3-01</w:t>
          </w:r>
        </w:p>
      </w:tc>
      <w:tc>
        <w:tcPr>
          <w:tcW w:w="7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IČO:</w:t>
          </w:r>
          <w:r>
            <w:rPr/>
            <w:t>57227535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rPr/>
          </w:pPr>
          <w:r>
            <w:rPr/>
          </w:r>
        </w:p>
      </w:tc>
      <w:tc>
        <w:tcPr>
          <w:tcW w:w="270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center"/>
        </w:tcPr>
        <w:p>
          <w:pPr>
            <w:pStyle w:val="Normal"/>
            <w:rPr/>
          </w:pPr>
          <w:r>
            <w:rPr/>
            <w:t>DIČ:</w:t>
          </w:r>
          <w:r>
            <w:rPr/>
            <w:t>2122616980</w:t>
          </w:r>
        </w:p>
      </w:tc>
    </w:tr>
  </w:tbl>
  <w:p>
    <w:pPr>
      <w:pStyle w:val="Hlavika"/>
      <w:rPr>
        <w:lang w:val="sk-SK"/>
      </w:rPr>
    </w:pPr>
    <w:r>
      <w:rPr>
        <w:lang w:val="sk-SK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4613"/>
        </w:tabs>
        <w:ind w:left="3893" w:hanging="-360"/>
      </w:pPr>
      <w:rPr>
        <w:sz w:val="24"/>
        <w:b/>
        <w:szCs w:val="24"/>
        <w:bCs/>
        <w:rFonts w:cs="Times New Roman"/>
        <w:lang w:val="sk-SK" w:bidi="sk-SK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2"/>
      <w:numFmt w:val="decimal"/>
      <w:lvlText w:val="%1."/>
      <w:lvlJc w:val="left"/>
      <w:pPr>
        <w:ind w:left="251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lowerLetter"/>
      <w:lvlText w:val="%1)"/>
      <w:lvlJc w:val="left"/>
      <w:pPr>
        <w:ind w:left="641" w:hanging="284"/>
      </w:pPr>
      <w:rPr>
        <w:sz w:val="20"/>
        <w:b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786" w:hanging="360"/>
      </w:pPr>
      <w:rPr>
        <w:sz w:val="20"/>
        <w:i w:val="false"/>
        <w:b/>
        <w:szCs w:val="24"/>
        <w:rFonts w:ascii="Arial;Arial Narrow" w:hAnsi="Arial;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upperRoman"/>
      <w:lvlText w:val="%1."/>
      <w:lvlJc w:val="right"/>
      <w:pPr>
        <w:ind w:left="720" w:hanging="360"/>
      </w:pPr>
      <w:rPr>
        <w:sz w:val="20"/>
        <w:i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lowerLetter"/>
      <w:lvlText w:val="%1)"/>
      <w:lvlJc w:val="left"/>
      <w:pPr>
        <w:ind w:left="644" w:hanging="360"/>
      </w:pPr>
      <w:rPr>
        <w:sz w:val="20"/>
        <w:b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lowerLetter"/>
      <w:lvlText w:val="%1)"/>
      <w:lvlJc w:val="left"/>
      <w:pPr>
        <w:ind w:left="786" w:hanging="360"/>
      </w:pPr>
      <w:rPr>
        <w:sz w:val="20"/>
        <w:i/>
        <w:b/>
        <w:szCs w:val="24"/>
        <w:rFonts w:ascii="Arial;Arial Narrow" w:hAnsi="Arial;Arial Narrow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decimal"/>
      <w:lvlText w:val="(%1)"/>
      <w:lvlJc w:val="left"/>
      <w:pPr>
        <w:ind w:left="644" w:hanging="360"/>
      </w:pPr>
      <w:rPr>
        <w:sz w:val="20"/>
        <w:b/>
        <w:szCs w:val="20"/>
        <w:rFonts w:ascii="Arial;Arial Narrow" w:hAnsi="Arial;Arial Narrow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Nadpis1">
    <w:name w:val="Heading 1"/>
    <w:basedOn w:val="Nadpis"/>
    <w:next w:val="Nadpis2"/>
    <w:qFormat/>
    <w:pPr>
      <w:keepNext w:val="true"/>
      <w:widowControl/>
      <w:numPr>
        <w:ilvl w:val="0"/>
        <w:numId w:val="1"/>
      </w:numPr>
      <w:bidi w:val="0"/>
      <w:spacing w:before="240" w:after="60"/>
      <w:jc w:val="center"/>
      <w:outlineLvl w:val="0"/>
    </w:pPr>
    <w:rPr>
      <w:rFonts w:ascii="Times New Roman" w:hAnsi="Times New Roman" w:eastAsia="Times New Roman" w:cs="Arial;Arial Narrow"/>
      <w:b/>
      <w:bCs/>
      <w:color w:val="auto"/>
      <w:kern w:val="2"/>
      <w:sz w:val="24"/>
      <w:szCs w:val="32"/>
      <w:lang w:val="sk-SK" w:eastAsia="zh-CN" w:bidi="ar-SA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</w:rPr>
  </w:style>
  <w:style w:type="paragraph" w:styleId="Nadpis3">
    <w:name w:val="Heading 3"/>
    <w:basedOn w:val="Normal"/>
    <w:next w:val="Normal"/>
    <w:qFormat/>
    <w:pPr>
      <w:keepNext w:val="true"/>
      <w:jc w:val="both"/>
      <w:outlineLvl w:val="2"/>
    </w:pPr>
    <w:rPr>
      <w:b/>
      <w:u w:val="single"/>
    </w:rPr>
  </w:style>
  <w:style w:type="paragraph" w:styleId="Nadpis4">
    <w:name w:val="Heading 4"/>
    <w:basedOn w:val="Normal"/>
    <w:next w:val="Normal"/>
    <w:qFormat/>
    <w:pPr>
      <w:keepNext w:val="true"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al"/>
    <w:next w:val="Normal"/>
    <w:qFormat/>
    <w:pPr>
      <w:keepNext w:val="true"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al"/>
    <w:next w:val="Normal"/>
    <w:qFormat/>
    <w:pPr>
      <w:keepNext w:val="true"/>
      <w:ind w:left="360" w:hanging="0"/>
      <w:jc w:val="center"/>
      <w:outlineLvl w:val="5"/>
    </w:pPr>
    <w:rPr>
      <w:rFonts w:ascii="Arial Narrow" w:hAnsi="Arial Narrow" w:cs="Arial Narrow"/>
      <w:b/>
      <w:bCs/>
      <w:sz w:val="28"/>
      <w:szCs w:val="22"/>
    </w:rPr>
  </w:style>
  <w:style w:type="character" w:styleId="WW8Num1z0">
    <w:name w:val="WW8Num1z0"/>
    <w:qFormat/>
    <w:rPr>
      <w:b w:val="false"/>
      <w:sz w:val="20"/>
      <w:szCs w:val="2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b w:val="false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Times New Roman" w:hAnsi="Times New Roman" w:cs="Times New Roman"/>
      <w:b w:val="false"/>
      <w:i w:val="false"/>
      <w:sz w:val="20"/>
      <w:szCs w:val="2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i/>
      <w:szCs w:val="20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b w:val="false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  <w:i/>
      <w:sz w:val="18"/>
      <w:szCs w:val="24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b w:val="false"/>
      <w:sz w:val="20"/>
      <w:szCs w:val="20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cs="Times New Roman"/>
      <w:b/>
      <w:bCs/>
      <w:sz w:val="24"/>
      <w:szCs w:val="24"/>
      <w:lang w:val="sk-SK" w:bidi="sk-SK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Predvolenpsmoodseku">
    <w:name w:val="Predvolené písmo odseku"/>
    <w:qFormat/>
    <w:rPr/>
  </w:style>
  <w:style w:type="character" w:styleId="Znakyprepoznmkupodiarou">
    <w:name w:val="Znaky pre poznámku pod čiarou"/>
    <w:qFormat/>
    <w:rPr>
      <w:vertAlign w:val="superscript"/>
    </w:rPr>
  </w:style>
  <w:style w:type="character" w:styleId="Slostrany">
    <w:name w:val="Číslo strany"/>
    <w:basedOn w:val="Predvolenpsmoodseku"/>
    <w:rPr/>
  </w:style>
  <w:style w:type="character" w:styleId="PtaChar">
    <w:name w:val="Päta Char"/>
    <w:qFormat/>
    <w:rPr>
      <w:sz w:val="24"/>
      <w:szCs w:val="24"/>
    </w:rPr>
  </w:style>
  <w:style w:type="character" w:styleId="TextkoncovejpoznmkyChar">
    <w:name w:val="Text koncovej poznámky Char"/>
    <w:basedOn w:val="Predvolenpsmoodseku"/>
    <w:qFormat/>
    <w:rPr/>
  </w:style>
  <w:style w:type="character" w:styleId="Znakyprekoncovpoznmku">
    <w:name w:val="Znaky pre koncovú poznámku"/>
    <w:qFormat/>
    <w:rPr>
      <w:vertAlign w:val="superscript"/>
    </w:rPr>
  </w:style>
  <w:style w:type="character" w:styleId="HlavikaChar">
    <w:name w:val="Hlavička Char"/>
    <w:qFormat/>
    <w:rPr>
      <w:sz w:val="24"/>
      <w:szCs w:val="24"/>
    </w:rPr>
  </w:style>
  <w:style w:type="character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Tl">
    <w:name w:val="tl"/>
    <w:basedOn w:val="Predvolenpsmoodseku"/>
    <w:qFormat/>
    <w:rPr/>
  </w:style>
  <w:style w:type="character" w:styleId="Tl1Char">
    <w:name w:val="Štýl1 Char"/>
    <w:basedOn w:val="PtaChar"/>
    <w:qFormat/>
    <w:rPr/>
  </w:style>
  <w:style w:type="character" w:styleId="Ra">
    <w:name w:val="ra"/>
    <w:basedOn w:val="Predvolenpsmoodseku"/>
    <w:qFormat/>
    <w:rPr/>
  </w:style>
  <w:style w:type="character" w:styleId="OdsekzoznamuChar">
    <w:name w:val="Odsek zoznamu Char"/>
    <w:qFormat/>
    <w:rPr>
      <w:sz w:val="24"/>
      <w:szCs w:val="24"/>
    </w:rPr>
  </w:style>
  <w:style w:type="character" w:styleId="ListLabel1">
    <w:name w:val="ListLabel 1"/>
    <w:qFormat/>
    <w:rPr>
      <w:rFonts w:cs="Times New Roman"/>
      <w:b/>
      <w:bCs/>
      <w:sz w:val="24"/>
      <w:szCs w:val="24"/>
      <w:lang w:val="sk-SK" w:bidi="sk-SK"/>
    </w:rPr>
  </w:style>
  <w:style w:type="character" w:styleId="ListLabel2">
    <w:name w:val="ListLabel 2"/>
    <w:qFormat/>
    <w:rPr>
      <w:rFonts w:ascii="Arial;Arial Narrow" w:hAnsi="Arial;Arial Narrow"/>
      <w:b/>
      <w:sz w:val="20"/>
      <w:szCs w:val="20"/>
    </w:rPr>
  </w:style>
  <w:style w:type="character" w:styleId="ListLabel3">
    <w:name w:val="ListLabel 3"/>
    <w:qFormat/>
    <w:rPr>
      <w:rFonts w:ascii="Arial;Arial Narrow" w:hAnsi="Arial;Arial Narrow"/>
      <w:b/>
      <w:sz w:val="20"/>
    </w:rPr>
  </w:style>
  <w:style w:type="character" w:styleId="ListLabel4">
    <w:name w:val="ListLabel 4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5">
    <w:name w:val="ListLabel 5"/>
    <w:qFormat/>
    <w:rPr>
      <w:i/>
      <w:sz w:val="20"/>
      <w:szCs w:val="20"/>
    </w:rPr>
  </w:style>
  <w:style w:type="character" w:styleId="ListLabel6">
    <w:name w:val="ListLabel 6"/>
    <w:qFormat/>
    <w:rPr>
      <w:rFonts w:ascii="Arial;Arial Narrow" w:hAnsi="Arial;Arial Narrow"/>
      <w:b/>
      <w:sz w:val="20"/>
    </w:rPr>
  </w:style>
  <w:style w:type="character" w:styleId="ListLabel7">
    <w:name w:val="ListLabel 7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8">
    <w:name w:val="ListLabel 8"/>
    <w:qFormat/>
    <w:rPr>
      <w:rFonts w:ascii="Arial;Arial Narrow" w:hAnsi="Arial;Arial Narrow"/>
      <w:b/>
      <w:sz w:val="20"/>
      <w:szCs w:val="20"/>
    </w:rPr>
  </w:style>
  <w:style w:type="character" w:styleId="ListLabel9">
    <w:name w:val="ListLabel 9"/>
    <w:qFormat/>
    <w:rPr>
      <w:rFonts w:cs="Times New Roman"/>
      <w:b/>
      <w:bCs/>
      <w:sz w:val="24"/>
      <w:szCs w:val="24"/>
      <w:lang w:val="sk-SK" w:bidi="sk-SK"/>
    </w:rPr>
  </w:style>
  <w:style w:type="character" w:styleId="ListLabel10">
    <w:name w:val="ListLabel 10"/>
    <w:qFormat/>
    <w:rPr>
      <w:rFonts w:ascii="Arial;Arial Narrow" w:hAnsi="Arial;Arial Narrow"/>
      <w:b/>
      <w:sz w:val="20"/>
      <w:szCs w:val="20"/>
    </w:rPr>
  </w:style>
  <w:style w:type="character" w:styleId="ListLabel11">
    <w:name w:val="ListLabel 11"/>
    <w:qFormat/>
    <w:rPr>
      <w:rFonts w:ascii="Arial;Arial Narrow" w:hAnsi="Arial;Arial Narrow"/>
      <w:b/>
      <w:sz w:val="20"/>
    </w:rPr>
  </w:style>
  <w:style w:type="character" w:styleId="ListLabel12">
    <w:name w:val="ListLabel 12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13">
    <w:name w:val="ListLabel 13"/>
    <w:qFormat/>
    <w:rPr>
      <w:i/>
      <w:sz w:val="20"/>
      <w:szCs w:val="20"/>
    </w:rPr>
  </w:style>
  <w:style w:type="character" w:styleId="ListLabel14">
    <w:name w:val="ListLabel 14"/>
    <w:qFormat/>
    <w:rPr>
      <w:rFonts w:ascii="Arial;Arial Narrow" w:hAnsi="Arial;Arial Narrow"/>
      <w:b/>
      <w:sz w:val="20"/>
    </w:rPr>
  </w:style>
  <w:style w:type="character" w:styleId="ListLabel15">
    <w:name w:val="ListLabel 15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16">
    <w:name w:val="ListLabel 16"/>
    <w:qFormat/>
    <w:rPr>
      <w:rFonts w:ascii="Arial;Arial Narrow" w:hAnsi="Arial;Arial Narrow"/>
      <w:b/>
      <w:sz w:val="20"/>
      <w:szCs w:val="20"/>
    </w:rPr>
  </w:style>
  <w:style w:type="character" w:styleId="ListLabel17">
    <w:name w:val="ListLabel 17"/>
    <w:qFormat/>
    <w:rPr>
      <w:rFonts w:cs="Times New Roman"/>
      <w:b/>
      <w:bCs/>
      <w:sz w:val="24"/>
      <w:szCs w:val="24"/>
      <w:lang w:val="sk-SK" w:bidi="sk-SK"/>
    </w:rPr>
  </w:style>
  <w:style w:type="character" w:styleId="ListLabel18">
    <w:name w:val="ListLabel 18"/>
    <w:qFormat/>
    <w:rPr>
      <w:rFonts w:ascii="Arial;Arial Narrow" w:hAnsi="Arial;Arial Narrow"/>
      <w:b/>
      <w:sz w:val="20"/>
      <w:szCs w:val="20"/>
    </w:rPr>
  </w:style>
  <w:style w:type="character" w:styleId="ListLabel19">
    <w:name w:val="ListLabel 19"/>
    <w:qFormat/>
    <w:rPr>
      <w:rFonts w:ascii="Arial;Arial Narrow" w:hAnsi="Arial;Arial Narrow"/>
      <w:b/>
      <w:sz w:val="20"/>
    </w:rPr>
  </w:style>
  <w:style w:type="character" w:styleId="ListLabel20">
    <w:name w:val="ListLabel 20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21">
    <w:name w:val="ListLabel 21"/>
    <w:qFormat/>
    <w:rPr>
      <w:i/>
      <w:sz w:val="20"/>
      <w:szCs w:val="20"/>
    </w:rPr>
  </w:style>
  <w:style w:type="character" w:styleId="ListLabel22">
    <w:name w:val="ListLabel 22"/>
    <w:qFormat/>
    <w:rPr>
      <w:rFonts w:ascii="Arial;Arial Narrow" w:hAnsi="Arial;Arial Narrow"/>
      <w:b/>
      <w:sz w:val="20"/>
    </w:rPr>
  </w:style>
  <w:style w:type="character" w:styleId="ListLabel23">
    <w:name w:val="ListLabel 23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24">
    <w:name w:val="ListLabel 24"/>
    <w:qFormat/>
    <w:rPr>
      <w:rFonts w:ascii="Arial;Arial Narrow" w:hAnsi="Arial;Arial Narrow"/>
      <w:b/>
      <w:sz w:val="20"/>
      <w:szCs w:val="20"/>
    </w:rPr>
  </w:style>
  <w:style w:type="character" w:styleId="ListLabel25">
    <w:name w:val="ListLabel 25"/>
    <w:qFormat/>
    <w:rPr>
      <w:rFonts w:cs="Times New Roman"/>
      <w:b/>
      <w:bCs/>
      <w:sz w:val="24"/>
      <w:szCs w:val="24"/>
      <w:lang w:val="sk-SK" w:bidi="sk-SK"/>
    </w:rPr>
  </w:style>
  <w:style w:type="character" w:styleId="ListLabel26">
    <w:name w:val="ListLabel 26"/>
    <w:qFormat/>
    <w:rPr>
      <w:rFonts w:ascii="Arial;Arial Narrow" w:hAnsi="Arial;Arial Narrow"/>
      <w:b/>
      <w:sz w:val="20"/>
      <w:szCs w:val="20"/>
    </w:rPr>
  </w:style>
  <w:style w:type="character" w:styleId="ListLabel27">
    <w:name w:val="ListLabel 27"/>
    <w:qFormat/>
    <w:rPr>
      <w:rFonts w:ascii="Arial;Arial Narrow" w:hAnsi="Arial;Arial Narrow"/>
      <w:b/>
      <w:sz w:val="20"/>
    </w:rPr>
  </w:style>
  <w:style w:type="character" w:styleId="ListLabel28">
    <w:name w:val="ListLabel 28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29">
    <w:name w:val="ListLabel 29"/>
    <w:qFormat/>
    <w:rPr>
      <w:i/>
      <w:sz w:val="20"/>
      <w:szCs w:val="20"/>
    </w:rPr>
  </w:style>
  <w:style w:type="character" w:styleId="ListLabel30">
    <w:name w:val="ListLabel 30"/>
    <w:qFormat/>
    <w:rPr>
      <w:rFonts w:ascii="Arial;Arial Narrow" w:hAnsi="Arial;Arial Narrow"/>
      <w:b/>
      <w:sz w:val="20"/>
    </w:rPr>
  </w:style>
  <w:style w:type="character" w:styleId="ListLabel31">
    <w:name w:val="ListLabel 31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32">
    <w:name w:val="ListLabel 32"/>
    <w:qFormat/>
    <w:rPr>
      <w:rFonts w:ascii="Arial;Arial Narrow" w:hAnsi="Arial;Arial Narrow"/>
      <w:b/>
      <w:sz w:val="20"/>
      <w:szCs w:val="20"/>
    </w:rPr>
  </w:style>
  <w:style w:type="character" w:styleId="ListLabel33">
    <w:name w:val="ListLabel 33"/>
    <w:qFormat/>
    <w:rPr>
      <w:rFonts w:cs="Times New Roman"/>
      <w:b/>
      <w:bCs/>
      <w:sz w:val="24"/>
      <w:szCs w:val="24"/>
      <w:lang w:val="sk-SK" w:bidi="sk-SK"/>
    </w:rPr>
  </w:style>
  <w:style w:type="character" w:styleId="ListLabel34">
    <w:name w:val="ListLabel 34"/>
    <w:qFormat/>
    <w:rPr>
      <w:rFonts w:ascii="Arial;Arial Narrow" w:hAnsi="Arial;Arial Narrow"/>
      <w:b/>
      <w:sz w:val="20"/>
      <w:szCs w:val="20"/>
    </w:rPr>
  </w:style>
  <w:style w:type="character" w:styleId="ListLabel35">
    <w:name w:val="ListLabel 35"/>
    <w:qFormat/>
    <w:rPr>
      <w:rFonts w:ascii="Arial;Arial Narrow" w:hAnsi="Arial;Arial Narrow"/>
      <w:b/>
      <w:sz w:val="20"/>
    </w:rPr>
  </w:style>
  <w:style w:type="character" w:styleId="ListLabel36">
    <w:name w:val="ListLabel 36"/>
    <w:qFormat/>
    <w:rPr>
      <w:rFonts w:ascii="Arial;Arial Narrow" w:hAnsi="Arial;Arial Narrow" w:cs="Times New Roman"/>
      <w:b/>
      <w:i w:val="false"/>
      <w:sz w:val="20"/>
      <w:szCs w:val="24"/>
    </w:rPr>
  </w:style>
  <w:style w:type="character" w:styleId="ListLabel37">
    <w:name w:val="ListLabel 37"/>
    <w:qFormat/>
    <w:rPr>
      <w:i/>
      <w:sz w:val="20"/>
      <w:szCs w:val="20"/>
    </w:rPr>
  </w:style>
  <w:style w:type="character" w:styleId="ListLabel38">
    <w:name w:val="ListLabel 38"/>
    <w:qFormat/>
    <w:rPr>
      <w:rFonts w:ascii="Arial;Arial Narrow" w:hAnsi="Arial;Arial Narrow"/>
      <w:b/>
      <w:sz w:val="20"/>
    </w:rPr>
  </w:style>
  <w:style w:type="character" w:styleId="ListLabel39">
    <w:name w:val="ListLabel 39"/>
    <w:qFormat/>
    <w:rPr>
      <w:rFonts w:ascii="Arial;Arial Narrow" w:hAnsi="Arial;Arial Narrow" w:cs="Times New Roman"/>
      <w:b/>
      <w:i/>
      <w:sz w:val="20"/>
      <w:szCs w:val="24"/>
    </w:rPr>
  </w:style>
  <w:style w:type="character" w:styleId="ListLabel40">
    <w:name w:val="ListLabel 40"/>
    <w:qFormat/>
    <w:rPr>
      <w:rFonts w:ascii="Arial;Arial Narrow" w:hAnsi="Arial;Arial Narrow"/>
      <w:b/>
      <w:sz w:val="20"/>
      <w:szCs w:val="20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/>
    <w:rPr>
      <w:rFonts w:ascii="Arial;Arial Narrow" w:hAnsi="Arial;Arial Narrow" w:cs="Arial;Arial Narrow"/>
      <w:sz w:val="20"/>
      <w:szCs w:val="18"/>
      <w:lang w:val="en-GB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Zkladntext">
    <w:name w:val="Základní text"/>
    <w:qFormat/>
    <w:pPr>
      <w:widowControl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zh-CN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Pta">
    <w:name w:val="Footer"/>
    <w:basedOn w:val="Normal"/>
    <w:pPr>
      <w:tabs>
        <w:tab w:val="clear" w:pos="709"/>
        <w:tab w:val="center" w:pos="4536" w:leader="none"/>
        <w:tab w:val="right" w:pos="9072" w:leader="none"/>
      </w:tabs>
      <w:jc w:val="right"/>
    </w:pPr>
    <w:rPr>
      <w:lang w:val="sk-SK"/>
    </w:rPr>
  </w:style>
  <w:style w:type="paragraph" w:styleId="Zkladntext2">
    <w:name w:val="Základný text 2"/>
    <w:basedOn w:val="Normal"/>
    <w:qFormat/>
    <w:pPr>
      <w:jc w:val="both"/>
    </w:pPr>
    <w:rPr/>
  </w:style>
  <w:style w:type="paragraph" w:styleId="Odsadenietelatextu">
    <w:name w:val="Body Text Indent"/>
    <w:basedOn w:val="Normal"/>
    <w:pPr>
      <w:ind w:firstLine="360"/>
      <w:jc w:val="both"/>
    </w:pPr>
    <w:rPr/>
  </w:style>
  <w:style w:type="paragraph" w:styleId="Zarkazkladnhotextu2">
    <w:name w:val="Zarážka základného textu 2"/>
    <w:basedOn w:val="Normal"/>
    <w:qFormat/>
    <w:pPr>
      <w:ind w:firstLine="360"/>
    </w:pPr>
    <w:rPr/>
  </w:style>
  <w:style w:type="paragraph" w:styleId="Zkladntext3">
    <w:name w:val="Základný text 3"/>
    <w:basedOn w:val="Normal"/>
    <w:qFormat/>
    <w:pPr>
      <w:ind w:right="-468" w:hanging="0"/>
      <w:jc w:val="both"/>
    </w:pPr>
    <w:rPr>
      <w:b/>
      <w:bCs/>
    </w:rPr>
  </w:style>
  <w:style w:type="paragraph" w:styleId="Oznaitext">
    <w:name w:val="Označiť text"/>
    <w:basedOn w:val="Normal"/>
    <w:qFormat/>
    <w:pPr>
      <w:ind w:left="1680" w:right="-468" w:hanging="240"/>
    </w:pPr>
    <w:rPr/>
  </w:style>
  <w:style w:type="paragraph" w:styleId="Zarkazkladnhotextu3">
    <w:name w:val="Zarážka základného textu 3"/>
    <w:basedOn w:val="Normal"/>
    <w:qFormat/>
    <w:pPr>
      <w:ind w:right="-468" w:firstLine="720"/>
      <w:jc w:val="both"/>
    </w:pPr>
    <w:rPr>
      <w:bCs/>
    </w:rPr>
  </w:style>
  <w:style w:type="paragraph" w:styleId="Hlavika">
    <w:name w:val="Header"/>
    <w:basedOn w:val="Normal"/>
    <w:pPr>
      <w:tabs>
        <w:tab w:val="clear" w:pos="709"/>
        <w:tab w:val="center" w:pos="4703" w:leader="none"/>
        <w:tab w:val="right" w:pos="9406" w:leader="none"/>
      </w:tabs>
    </w:pPr>
    <w:rPr>
      <w:lang w:val="sk-SK"/>
    </w:rPr>
  </w:style>
  <w:style w:type="paragraph" w:styleId="Odsekzoznamu">
    <w:name w:val="Odsek zoznamu"/>
    <w:basedOn w:val="Normal"/>
    <w:qFormat/>
    <w:pPr>
      <w:ind w:left="708" w:hanging="0"/>
    </w:pPr>
    <w:rPr>
      <w:lang w:val="sk-SK"/>
    </w:rPr>
  </w:style>
  <w:style w:type="paragraph" w:styleId="Koncovpoznmka">
    <w:name w:val="Endnote Text"/>
    <w:basedOn w:val="Normal"/>
    <w:pPr/>
    <w:rPr>
      <w:sz w:val="20"/>
      <w:szCs w:val="20"/>
    </w:rPr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  <w:lang w:val="sk-SK"/>
    </w:rPr>
  </w:style>
  <w:style w:type="paragraph" w:styleId="Tl1">
    <w:name w:val="Štýl1"/>
    <w:basedOn w:val="Pta"/>
    <w:qFormat/>
    <w:pPr/>
    <w:rPr/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Default">
    <w:name w:val="Default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Application>LibreOffice/6.1.4.2$Windows_X86_64 LibreOffice_project/9d0f32d1f0b509096fd65e0d4bec26ddd1938fd3</Application>
  <Pages>5</Pages>
  <Words>1356</Words>
  <Characters>8080</Characters>
  <CharactersWithSpaces>9298</CharactersWithSpaces>
  <Paragraphs>196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2016-01-30T15:32:00Z</dcterms:created>
  <dc:creator>EK</dc:creator>
  <dc:description/>
  <dc:language>sk-SK</dc:language>
  <cp:lastModifiedBy/>
  <cp:lastPrinted>2019-01-11T10:52:00Z</cp:lastPrinted>
  <dcterms:modified xsi:type="dcterms:W3CDTF">2026-06-29T21:08:40Z</dcterms:modified>
  <cp:revision>30</cp:revision>
  <dc:subject/>
  <dc:title>Opatrenie</dc:title>
</cp:coreProperties>
</file>