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D228" w14:textId="26575250" w:rsidR="006C4735" w:rsidRDefault="00000000" w:rsidP="00A1142F">
      <w:pPr>
        <w:pStyle w:val="Nadpis1"/>
        <w:tabs>
          <w:tab w:val="center" w:pos="6522"/>
          <w:tab w:val="right" w:pos="9121"/>
        </w:tabs>
        <w:spacing w:after="502"/>
        <w:ind w:left="0" w:right="0" w:firstLine="0"/>
        <w:jc w:val="center"/>
      </w:pPr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</w:t>
      </w:r>
      <w:r w:rsidR="001B4381">
        <w:t>2</w:t>
      </w:r>
      <w:r w:rsidR="00F300FF">
        <w:t>5</w:t>
      </w:r>
    </w:p>
    <w:p w14:paraId="053DEB3A" w14:textId="77777777" w:rsidR="006C473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" w:line="275" w:lineRule="auto"/>
        <w:ind w:left="0" w:right="50" w:firstLine="0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no usporiadaní, označovaní a obsahovom vymedzení položiek individuálnej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v znení neskorších predpisov </w:t>
      </w:r>
    </w:p>
    <w:p w14:paraId="3375C75E" w14:textId="77777777" w:rsidR="006C473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9" w:line="259" w:lineRule="auto"/>
        <w:ind w:left="0" w:right="50" w:firstLine="0"/>
        <w:jc w:val="center"/>
      </w:pPr>
      <w:r>
        <w:t xml:space="preserve"> (ostatná novela </w:t>
      </w:r>
      <w:proofErr w:type="spellStart"/>
      <w:r>
        <w:t>č.MF</w:t>
      </w:r>
      <w:proofErr w:type="spellEnd"/>
      <w:r>
        <w:t xml:space="preserve">/18008/2014-74-FS č. 10/2014) </w:t>
      </w:r>
    </w:p>
    <w:p w14:paraId="486E3CEF" w14:textId="77777777" w:rsidR="006C4735" w:rsidRDefault="00000000">
      <w:pPr>
        <w:pStyle w:val="Nadpis3"/>
        <w:spacing w:after="272"/>
      </w:pPr>
      <w:r>
        <w:t xml:space="preserve">Článok I Všeobecné údaje </w:t>
      </w:r>
    </w:p>
    <w:p w14:paraId="48248A38" w14:textId="77777777" w:rsidR="006C4735" w:rsidRDefault="00000000">
      <w:pPr>
        <w:numPr>
          <w:ilvl w:val="0"/>
          <w:numId w:val="1"/>
        </w:numPr>
        <w:spacing w:after="44" w:line="259" w:lineRule="auto"/>
        <w:ind w:right="600" w:hanging="360"/>
        <w:jc w:val="left"/>
      </w:pPr>
      <w:r>
        <w:rPr>
          <w:b/>
          <w:u w:val="single" w:color="000000"/>
        </w:rPr>
        <w:t>Identifikácia účtovnej jednotky (názov, IČO, sídlo):</w:t>
      </w:r>
    </w:p>
    <w:tbl>
      <w:tblPr>
        <w:tblStyle w:val="TableGrid"/>
        <w:tblW w:w="8577" w:type="dxa"/>
        <w:tblInd w:w="607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1517"/>
        <w:gridCol w:w="7060"/>
      </w:tblGrid>
      <w:tr w:rsidR="006C4735" w14:paraId="5E8421D7" w14:textId="77777777">
        <w:trPr>
          <w:trHeight w:val="30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767AD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Názov: </w:t>
            </w:r>
          </w:p>
        </w:tc>
        <w:tc>
          <w:tcPr>
            <w:tcW w:w="7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B12FD1" w14:textId="7B8FB802" w:rsidR="006C4735" w:rsidRDefault="00A1142F">
            <w:pPr>
              <w:spacing w:after="0" w:line="259" w:lineRule="auto"/>
              <w:ind w:left="0" w:right="0" w:firstLine="0"/>
              <w:jc w:val="left"/>
            </w:pPr>
            <w:r w:rsidRPr="00A1142F">
              <w:t xml:space="preserve">In </w:t>
            </w:r>
            <w:proofErr w:type="spellStart"/>
            <w:r w:rsidRPr="00A1142F">
              <w:t>Style</w:t>
            </w:r>
            <w:proofErr w:type="spellEnd"/>
            <w:r w:rsidRPr="00A1142F">
              <w:t xml:space="preserve"> s. r. o.</w:t>
            </w:r>
          </w:p>
        </w:tc>
      </w:tr>
      <w:tr w:rsidR="006C4735" w14:paraId="7246A728" w14:textId="77777777">
        <w:trPr>
          <w:trHeight w:val="302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328CC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IČO: </w:t>
            </w:r>
          </w:p>
        </w:tc>
        <w:tc>
          <w:tcPr>
            <w:tcW w:w="7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0DEF9" w14:textId="64B7191D" w:rsidR="006C4735" w:rsidRDefault="00A1142F">
            <w:pPr>
              <w:spacing w:after="0" w:line="259" w:lineRule="auto"/>
              <w:ind w:left="0" w:right="0" w:firstLine="0"/>
              <w:jc w:val="left"/>
            </w:pPr>
            <w:r w:rsidRPr="00A1142F">
              <w:t>52924874</w:t>
            </w:r>
          </w:p>
        </w:tc>
      </w:tr>
      <w:tr w:rsidR="006C4735" w14:paraId="10498DA4" w14:textId="77777777">
        <w:trPr>
          <w:trHeight w:val="305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7AC49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Sídlo: </w:t>
            </w:r>
          </w:p>
        </w:tc>
        <w:tc>
          <w:tcPr>
            <w:tcW w:w="7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E91EA6" w14:textId="0AFEBD80" w:rsidR="006C4735" w:rsidRDefault="00A1142F">
            <w:pPr>
              <w:spacing w:after="0" w:line="259" w:lineRule="auto"/>
              <w:ind w:left="0" w:right="0" w:firstLine="0"/>
              <w:jc w:val="left"/>
            </w:pPr>
            <w:r w:rsidRPr="00A1142F">
              <w:t xml:space="preserve">Horná </w:t>
            </w:r>
            <w:proofErr w:type="spellStart"/>
            <w:r w:rsidRPr="00A1142F">
              <w:t>Trnovská</w:t>
            </w:r>
            <w:proofErr w:type="spellEnd"/>
            <w:r w:rsidRPr="00A1142F">
              <w:t xml:space="preserve"> 416/73</w:t>
            </w:r>
            <w:r>
              <w:t xml:space="preserve">, 010 01 Žilina </w:t>
            </w:r>
          </w:p>
        </w:tc>
      </w:tr>
    </w:tbl>
    <w:p w14:paraId="70CB7D0E" w14:textId="77777777" w:rsidR="006C4735" w:rsidRDefault="00000000">
      <w:pPr>
        <w:numPr>
          <w:ilvl w:val="0"/>
          <w:numId w:val="1"/>
        </w:numPr>
        <w:spacing w:after="73"/>
        <w:ind w:right="600" w:hanging="360"/>
        <w:jc w:val="left"/>
      </w:pPr>
      <w:r>
        <w:rPr>
          <w:u w:val="single" w:color="000000"/>
        </w:rPr>
        <w:t xml:space="preserve">Údaje o konsolidovanom celku </w:t>
      </w:r>
      <w:r>
        <w:t xml:space="preserve"> - obchodné meno a sídlo konsolidovanej účtovnej jednotky : </w:t>
      </w:r>
      <w:r>
        <w:rPr>
          <w:i/>
        </w:rPr>
        <w:t xml:space="preserve">Žiadne </w:t>
      </w:r>
    </w:p>
    <w:p w14:paraId="49896FEE" w14:textId="77777777" w:rsidR="006C4735" w:rsidRDefault="00000000">
      <w:pPr>
        <w:spacing w:after="539" w:line="259" w:lineRule="auto"/>
        <w:ind w:left="360" w:right="-6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9B9187F" wp14:editId="46C848B2">
                <wp:extent cx="5764351" cy="982626"/>
                <wp:effectExtent l="0" t="0" r="0" b="8255"/>
                <wp:docPr id="7797" name="Group 7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351" cy="982626"/>
                          <a:chOff x="0" y="0"/>
                          <a:chExt cx="5764351" cy="982626"/>
                        </a:xfrm>
                      </wpg:grpSpPr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153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FD114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3" name="Rectangle 6443"/>
                        <wps:cNvSpPr/>
                        <wps:spPr>
                          <a:xfrm>
                            <a:off x="228549" y="0"/>
                            <a:ext cx="27935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8513A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>Priemerný prepočítaný počet zamestnancov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28549" y="341376"/>
                            <a:ext cx="3884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ECB4A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Názov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21157" y="3413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71DE1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019630" y="341376"/>
                            <a:ext cx="15127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3236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Bežné 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159836" y="3413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D7F59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818204" y="341376"/>
                            <a:ext cx="19461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C18A0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Bezprostredne predchádzajúce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284673" y="3413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FA529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3" name="Shape 8333"/>
                        <wps:cNvSpPr/>
                        <wps:spPr>
                          <a:xfrm>
                            <a:off x="153873" y="3006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4" name="Shape 8334"/>
                        <wps:cNvSpPr/>
                        <wps:spPr>
                          <a:xfrm>
                            <a:off x="159969" y="300609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5" name="Shape 8335"/>
                        <wps:cNvSpPr/>
                        <wps:spPr>
                          <a:xfrm>
                            <a:off x="5600142" y="3006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6" name="Shape 8336"/>
                        <wps:cNvSpPr/>
                        <wps:spPr>
                          <a:xfrm>
                            <a:off x="153873" y="306705"/>
                            <a:ext cx="914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2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7" name="Shape 8337"/>
                        <wps:cNvSpPr/>
                        <wps:spPr>
                          <a:xfrm>
                            <a:off x="5600142" y="306705"/>
                            <a:ext cx="914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2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818204" y="503174"/>
                            <a:ext cx="5611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8D2FC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Účtovné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240352" y="503174"/>
                            <a:ext cx="5200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564F2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633926" y="50317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439A8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8" name="Shape 8338"/>
                        <wps:cNvSpPr/>
                        <wps:spPr>
                          <a:xfrm>
                            <a:off x="153873" y="6513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9" name="Shape 8339"/>
                        <wps:cNvSpPr/>
                        <wps:spPr>
                          <a:xfrm>
                            <a:off x="159969" y="651383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0" name="Shape 8340"/>
                        <wps:cNvSpPr/>
                        <wps:spPr>
                          <a:xfrm>
                            <a:off x="5600142" y="6513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1" name="Shape 8341"/>
                        <wps:cNvSpPr/>
                        <wps:spPr>
                          <a:xfrm>
                            <a:off x="153873" y="478867"/>
                            <a:ext cx="9144" cy="1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17"/>
                                </a:lnTo>
                                <a:lnTo>
                                  <a:pt x="0" y="17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2" name="Shape 8342"/>
                        <wps:cNvSpPr/>
                        <wps:spPr>
                          <a:xfrm>
                            <a:off x="5600142" y="478867"/>
                            <a:ext cx="9144" cy="1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17"/>
                                </a:lnTo>
                                <a:lnTo>
                                  <a:pt x="0" y="17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00177" y="687578"/>
                            <a:ext cx="179914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F350D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Priemerný prepočítaný počet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653870" y="6875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2F271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283095" y="687486"/>
                            <a:ext cx="3267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F6316" w14:textId="10B550DA" w:rsidR="006C4735" w:rsidRDefault="00A1142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341194" y="6875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49D3D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3" name="Shape 8343"/>
                        <wps:cNvSpPr/>
                        <wps:spPr>
                          <a:xfrm>
                            <a:off x="228549" y="6574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4" name="Shape 8344"/>
                        <wps:cNvSpPr/>
                        <wps:spPr>
                          <a:xfrm>
                            <a:off x="234645" y="657479"/>
                            <a:ext cx="5290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694" h="9144">
                                <a:moveTo>
                                  <a:pt x="0" y="0"/>
                                </a:moveTo>
                                <a:lnTo>
                                  <a:pt x="5290694" y="0"/>
                                </a:lnTo>
                                <a:lnTo>
                                  <a:pt x="5290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5" name="Shape 8345"/>
                        <wps:cNvSpPr/>
                        <wps:spPr>
                          <a:xfrm>
                            <a:off x="5525466" y="6574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6" name="Shape 8346"/>
                        <wps:cNvSpPr/>
                        <wps:spPr>
                          <a:xfrm>
                            <a:off x="228549" y="663575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7" name="Shape 8347"/>
                        <wps:cNvSpPr/>
                        <wps:spPr>
                          <a:xfrm>
                            <a:off x="5525466" y="663575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00177" y="827786"/>
                            <a:ext cx="8850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A37AC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zamestnancov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966165" y="82778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F67A5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8" name="Shape 8348"/>
                        <wps:cNvSpPr/>
                        <wps:spPr>
                          <a:xfrm>
                            <a:off x="228549" y="803783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9" name="Shape 8349"/>
                        <wps:cNvSpPr/>
                        <wps:spPr>
                          <a:xfrm flipH="1" flipV="1">
                            <a:off x="182812" y="898002"/>
                            <a:ext cx="45719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0" name="Shape 8350"/>
                        <wps:cNvSpPr/>
                        <wps:spPr>
                          <a:xfrm>
                            <a:off x="234645" y="943991"/>
                            <a:ext cx="5290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694" h="9144">
                                <a:moveTo>
                                  <a:pt x="0" y="0"/>
                                </a:moveTo>
                                <a:lnTo>
                                  <a:pt x="5290694" y="0"/>
                                </a:lnTo>
                                <a:lnTo>
                                  <a:pt x="5290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1" name="Shape 8351"/>
                        <wps:cNvSpPr/>
                        <wps:spPr>
                          <a:xfrm>
                            <a:off x="5525466" y="803783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2" name="Shape 8352"/>
                        <wps:cNvSpPr/>
                        <wps:spPr>
                          <a:xfrm>
                            <a:off x="5525466" y="9439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386192" name="Rectangle 199"/>
                        <wps:cNvSpPr/>
                        <wps:spPr>
                          <a:xfrm>
                            <a:off x="4121420" y="672950"/>
                            <a:ext cx="3267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1AE30" w14:textId="77777777" w:rsidR="00A1142F" w:rsidRDefault="00A1142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9187F" id="Group 7797" o:spid="_x0000_s1026" style="width:453.9pt;height:77.35pt;mso-position-horizontal-relative:char;mso-position-vertical-relative:line" coordsize="57643,9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">
                <v:rect id="Rectangle 171" o:spid="_x0000_s1027" style="position:absolute;width:115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69CFD114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3.</w:t>
                        </w:r>
                      </w:p>
                    </w:txbxContent>
                  </v:textbox>
                </v:rect>
                <v:rect id="Rectangle 6443" o:spid="_x0000_s1028" style="position:absolute;left:2285;width:2793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yC8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RsPhAP7fhCcg538AAAD//wMAUEsBAi0AFAAGAAgAAAAhANvh9svuAAAAhQEAABMAAAAAAAAA&#10;AAAAAAAAAAAAAFtDb250ZW50X1R5cGVzXS54bWxQSwECLQAUAAYACAAAACEAWvQsW78AAAAVAQAA&#10;CwAAAAAAAAAAAAAAAAAfAQAAX3JlbHMvLnJlbHNQSwECLQAUAAYACAAAACEAzpMgvMYAAADdAAAA&#10;DwAAAAAAAAAAAAAAAAAHAgAAZHJzL2Rvd25yZXYueG1sUEsFBgAAAAADAAMAtwAAAPoCAAAAAA==&#10;" filled="f" stroked="f">
                  <v:textbox inset="0,0,0,0">
                    <w:txbxContent>
                      <w:p w14:paraId="3CC8513A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>Priemerný prepočítaný počet zamestnancov :</w:t>
                        </w:r>
                      </w:p>
                    </w:txbxContent>
                  </v:textbox>
                </v:rect>
                <v:rect id="Rectangle 174" o:spid="_x0000_s1029" style="position:absolute;left:2285;top:3413;width:388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319ECB4A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Názov</w:t>
                        </w:r>
                      </w:p>
                    </w:txbxContent>
                  </v:textbox>
                </v:rect>
                <v:rect id="Rectangle 175" o:spid="_x0000_s1030" style="position:absolute;left:5211;top:3413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27071DE1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031" style="position:absolute;left:20196;top:3413;width:151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6C813236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Bežné  účtovné obdobie</w:t>
                        </w:r>
                      </w:p>
                    </w:txbxContent>
                  </v:textbox>
                </v:rect>
                <v:rect id="Rectangle 177" o:spid="_x0000_s1032" style="position:absolute;left:31598;top:3413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727D7F59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033" style="position:absolute;left:38182;top:3413;width:1946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251C18A0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Bezprostredne predchádzajúce</w:t>
                        </w:r>
                      </w:p>
                    </w:txbxContent>
                  </v:textbox>
                </v:rect>
                <v:rect id="Rectangle 179" o:spid="_x0000_s1034" style="position:absolute;left:52846;top:3413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36FA529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33" o:spid="_x0000_s1035" style="position:absolute;left:1538;top:300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34" o:spid="_x0000_s1036" style="position:absolute;left:1599;top:3006;width:54401;height:91;visibility:visible;mso-wrap-style:square;v-text-anchor:top" coordsize="54400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" path="m,l5440045,r,9144l,9144,,e" fillcolor="black" stroked="f" strokeweight="0">
                  <v:stroke miterlimit="83231f" joinstyle="miter"/>
                  <v:path arrowok="t" textboxrect="0,0,5440045,9144"/>
                </v:shape>
                <v:shape id="Shape 8335" o:spid="_x0000_s1037" style="position:absolute;left:56001;top:30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36" o:spid="_x0000_s1038" style="position:absolute;left:1538;top:3067;width:92;height:1722;visibility:visible;mso-wrap-style:square;v-text-anchor:top" coordsize="914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" path="m,l9144,r,172212l,172212,,e" fillcolor="black" stroked="f" strokeweight="0">
                  <v:stroke miterlimit="83231f" joinstyle="miter"/>
                  <v:path arrowok="t" textboxrect="0,0,9144,172212"/>
                </v:shape>
                <v:shape id="Shape 8337" o:spid="_x0000_s1039" style="position:absolute;left:56001;top:3067;width:91;height:1722;visibility:visible;mso-wrap-style:square;v-text-anchor:top" coordsize="914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" path="m,l9144,r,172212l,172212,,e" fillcolor="black" stroked="f" strokeweight="0">
                  <v:stroke miterlimit="83231f" joinstyle="miter"/>
                  <v:path arrowok="t" textboxrect="0,0,9144,172212"/>
                </v:shape>
                <v:rect id="Rectangle 187" o:spid="_x0000_s1040" style="position:absolute;left:38182;top:5031;width:561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2A48D2FC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Účtovné </w:t>
                        </w:r>
                      </w:p>
                    </w:txbxContent>
                  </v:textbox>
                </v:rect>
                <v:rect id="Rectangle 188" o:spid="_x0000_s1041" style="position:absolute;left:42403;top:5031;width:520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FA564F2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obdobie</w:t>
                        </w:r>
                      </w:p>
                    </w:txbxContent>
                  </v:textbox>
                </v:rect>
                <v:rect id="Rectangle 189" o:spid="_x0000_s1042" style="position:absolute;left:46339;top:503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54B439A8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38" o:spid="_x0000_s1043" style="position:absolute;left:1538;top:65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39" o:spid="_x0000_s1044" style="position:absolute;left:1599;top:6513;width:54401;height:92;visibility:visible;mso-wrap-style:square;v-text-anchor:top" coordsize="54400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" path="m,l5440045,r,9144l,9144,,e" fillcolor="black" stroked="f" strokeweight="0">
                  <v:stroke miterlimit="83231f" joinstyle="miter"/>
                  <v:path arrowok="t" textboxrect="0,0,5440045,9144"/>
                </v:shape>
                <v:shape id="Shape 8340" o:spid="_x0000_s1045" style="position:absolute;left:56001;top:65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41" o:spid="_x0000_s1046" style="position:absolute;left:1538;top:4788;width:92;height:1725;visibility:visible;mso-wrap-style:square;v-text-anchor:top" coordsize="9144,17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" path="m,l9144,r,172517l,172517,,e" fillcolor="black" stroked="f" strokeweight="0">
                  <v:stroke miterlimit="83231f" joinstyle="miter"/>
                  <v:path arrowok="t" textboxrect="0,0,9144,172517"/>
                </v:shape>
                <v:shape id="Shape 8342" o:spid="_x0000_s1047" style="position:absolute;left:56001;top:4788;width:91;height:1725;visibility:visible;mso-wrap-style:square;v-text-anchor:top" coordsize="9144,17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" path="m,l9144,r,172517l,172517,,e" fillcolor="black" stroked="f" strokeweight="0">
                  <v:stroke miterlimit="83231f" joinstyle="miter"/>
                  <v:path arrowok="t" textboxrect="0,0,9144,172517"/>
                </v:shape>
                <v:rect id="Rectangle 197" o:spid="_x0000_s1048" style="position:absolute;left:3001;top:6875;width:1799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356F350D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Priemerný prepočítaný počet</w:t>
                        </w:r>
                      </w:p>
                    </w:txbxContent>
                  </v:textbox>
                </v:rect>
                <v:rect id="Rectangle 198" o:spid="_x0000_s1049" style="position:absolute;left:16538;top:687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3C52F271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9" o:spid="_x0000_s1050" style="position:absolute;left:22830;top:6874;width:326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05FF6316" w14:textId="10B550DA" w:rsidR="006C4735" w:rsidRDefault="00A1142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00" o:spid="_x0000_s1051" style="position:absolute;left:23411;top:687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6CD49D3D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343" o:spid="_x0000_s1052" style="position:absolute;left:2285;top:657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44" o:spid="_x0000_s1053" style="position:absolute;left:2346;top:6574;width:52907;height:92;visibility:visible;mso-wrap-style:square;v-text-anchor:top" coordsize="52906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" path="m,l5290694,r,9144l,9144,,e" fillcolor="black" stroked="f" strokeweight="0">
                  <v:stroke miterlimit="83231f" joinstyle="miter"/>
                  <v:path arrowok="t" textboxrect="0,0,5290694,9144"/>
                </v:shape>
                <v:shape id="Shape 8345" o:spid="_x0000_s1054" style="position:absolute;left:55254;top:657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46" o:spid="_x0000_s1055" style="position:absolute;left:2285;top:6635;width:91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8347" o:spid="_x0000_s1056" style="position:absolute;left:55254;top:6635;width:92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" path="m,l9144,r,140208l,140208,,e" fillcolor="black" stroked="f" strokeweight="0">
                  <v:stroke miterlimit="83231f" joinstyle="miter"/>
                  <v:path arrowok="t" textboxrect="0,0,9144,140208"/>
                </v:shape>
                <v:rect id="Rectangle 210" o:spid="_x0000_s1057" style="position:absolute;left:3001;top:8277;width:885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6DFA37AC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zamestnancov</w:t>
                        </w:r>
                      </w:p>
                    </w:txbxContent>
                  </v:textbox>
                </v:rect>
                <v:rect id="Rectangle 211" o:spid="_x0000_s1058" style="position:absolute;left:9661;top:8277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574F67A5" w14:textId="77777777" w:rsidR="006C473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48" o:spid="_x0000_s1059" style="position:absolute;left:2285;top:8037;width:91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8349" o:spid="_x0000_s1060" style="position:absolute;left:1828;top:8980;width:457;height:457;flip:x y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50" o:spid="_x0000_s1061" style="position:absolute;left:2346;top:9439;width:52907;height:92;visibility:visible;mso-wrap-style:square;v-text-anchor:top" coordsize="52906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" path="m,l5290694,r,9144l,9144,,e" fillcolor="black" stroked="f" strokeweight="0">
                  <v:stroke miterlimit="83231f" joinstyle="miter"/>
                  <v:path arrowok="t" textboxrect="0,0,5290694,9144"/>
                </v:shape>
                <v:shape id="Shape 8351" o:spid="_x0000_s1062" style="position:absolute;left:55254;top:8037;width:92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8352" o:spid="_x0000_s1063" style="position:absolute;left:55254;top:943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199" o:spid="_x0000_s1064" style="position:absolute;left:41214;top:6729;width:326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" filled="f" stroked="f">
                  <v:textbox inset="0,0,0,0">
                    <w:txbxContent>
                      <w:p w14:paraId="4681AE30" w14:textId="77777777" w:rsidR="00A1142F" w:rsidRDefault="00A1142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897E264" w14:textId="77777777" w:rsidR="006C4735" w:rsidRDefault="00000000">
      <w:pPr>
        <w:pStyle w:val="Nadpis3"/>
        <w:spacing w:after="273"/>
        <w:ind w:left="675" w:right="718"/>
      </w:pPr>
      <w:r>
        <w:t xml:space="preserve">Článok II Informácie o prijatých postupoch </w:t>
      </w:r>
    </w:p>
    <w:p w14:paraId="35D4E381" w14:textId="77777777" w:rsidR="006C4735" w:rsidRDefault="00000000">
      <w:pPr>
        <w:numPr>
          <w:ilvl w:val="0"/>
          <w:numId w:val="2"/>
        </w:numPr>
        <w:spacing w:after="259"/>
        <w:ind w:right="39" w:hanging="360"/>
      </w:pPr>
      <w:r>
        <w:rPr>
          <w:b/>
        </w:rPr>
        <w:t xml:space="preserve">Informácia, či je účtovná závierka zostavená za splnenia predpokladu, že účtovná jednotka bude </w:t>
      </w:r>
      <w:r>
        <w:rPr>
          <w:b/>
          <w:u w:val="single" w:color="000000"/>
        </w:rPr>
        <w:t xml:space="preserve">nepretržite pokračovať </w:t>
      </w:r>
      <w:r>
        <w:rPr>
          <w:b/>
        </w:rPr>
        <w:t>vo svojej činnosti:</w:t>
      </w:r>
    </w:p>
    <w:p w14:paraId="4328A926" w14:textId="77777777" w:rsidR="006C4735" w:rsidRDefault="00000000">
      <w:pPr>
        <w:spacing w:after="270" w:line="268" w:lineRule="auto"/>
        <w:ind w:left="715" w:right="572" w:hanging="10"/>
      </w:pPr>
      <w:r>
        <w:rPr>
          <w:i/>
        </w:rPr>
        <w:t>Účtovná závierka bola zostavená za predpokladu nepretržitého trvania jej činnosti v súvislosti so zákonom o účtovníctve a nadväzujúcimi postupmi účtovania.</w:t>
      </w:r>
    </w:p>
    <w:p w14:paraId="09EDF61E" w14:textId="77777777" w:rsidR="006C4735" w:rsidRDefault="00000000">
      <w:pPr>
        <w:numPr>
          <w:ilvl w:val="0"/>
          <w:numId w:val="2"/>
        </w:numPr>
        <w:spacing w:after="48"/>
        <w:ind w:right="39" w:hanging="360"/>
      </w:pPr>
      <w:r>
        <w:rPr>
          <w:b/>
          <w:u w:val="single" w:color="000000"/>
        </w:rPr>
        <w:t>Spôsob oceňovania</w:t>
      </w:r>
      <w:r>
        <w:rPr>
          <w:b/>
        </w:rPr>
        <w:t xml:space="preserve">  jednotlivých položiek majetku a záväzkov, a to:</w:t>
      </w:r>
    </w:p>
    <w:tbl>
      <w:tblPr>
        <w:tblStyle w:val="TableGrid"/>
        <w:tblW w:w="9297" w:type="dxa"/>
        <w:tblInd w:w="-113" w:type="dxa"/>
        <w:tblCellMar>
          <w:top w:w="5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237"/>
        <w:gridCol w:w="709"/>
        <w:gridCol w:w="708"/>
        <w:gridCol w:w="708"/>
        <w:gridCol w:w="372"/>
        <w:gridCol w:w="336"/>
        <w:gridCol w:w="4227"/>
      </w:tblGrid>
      <w:tr w:rsidR="006C4735" w14:paraId="7095B59F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7922D" w14:textId="77777777" w:rsidR="006C4735" w:rsidRDefault="00000000">
            <w:pPr>
              <w:spacing w:after="0" w:line="259" w:lineRule="auto"/>
              <w:ind w:left="708" w:right="0" w:firstLine="0"/>
              <w:jc w:val="left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F8172" w14:textId="77777777" w:rsidR="006C4735" w:rsidRDefault="00000000">
            <w:pPr>
              <w:spacing w:after="0" w:line="259" w:lineRule="auto"/>
              <w:ind w:left="932" w:right="0" w:firstLine="0"/>
              <w:jc w:val="left"/>
            </w:pPr>
            <w:r>
              <w:rPr>
                <w:b/>
              </w:rPr>
              <w:t xml:space="preserve">Spôsob oceňovania </w:t>
            </w:r>
          </w:p>
        </w:tc>
      </w:tr>
      <w:tr w:rsidR="006C4735" w14:paraId="15AEBBCE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59258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C1501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Bez náplne </w:t>
            </w:r>
          </w:p>
        </w:tc>
      </w:tr>
      <w:tr w:rsidR="006C4735" w14:paraId="1136399A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678BA6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6559E2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78EBE70B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C7E38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309CD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Bez náplne </w:t>
            </w:r>
          </w:p>
        </w:tc>
      </w:tr>
      <w:tr w:rsidR="006C4735" w14:paraId="5E88BABE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0B8E94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987BB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2D61AF7F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0F280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13EC6C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Vlastné náklady </w:t>
            </w:r>
          </w:p>
        </w:tc>
      </w:tr>
      <w:tr w:rsidR="006C4735" w14:paraId="37DBB293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660D3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D2F47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Menovitá hodnota </w:t>
            </w:r>
          </w:p>
        </w:tc>
      </w:tr>
      <w:tr w:rsidR="006C4735" w14:paraId="1A058A9F" w14:textId="77777777" w:rsidTr="00A1142F">
        <w:trPr>
          <w:trHeight w:val="303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E8DF1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8168B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437D55B6" w14:textId="77777777" w:rsidTr="00A1142F">
        <w:trPr>
          <w:trHeight w:val="305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3C21B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A7668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5E82CD9A" w14:textId="77777777" w:rsidTr="00A1142F">
        <w:trPr>
          <w:trHeight w:val="302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4E1078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A8DE7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Menovitá hodnota </w:t>
            </w:r>
          </w:p>
        </w:tc>
      </w:tr>
      <w:tr w:rsidR="006C4735" w14:paraId="067CDD75" w14:textId="77777777" w:rsidTr="00A1142F">
        <w:trPr>
          <w:trHeight w:val="298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B16825B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Dlhopisy: 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993CF1A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Bez náplne </w:t>
            </w:r>
          </w:p>
        </w:tc>
      </w:tr>
      <w:tr w:rsidR="006C4735" w14:paraId="54F27372" w14:textId="77777777">
        <w:tblPrEx>
          <w:tblCellMar>
            <w:top w:w="62" w:type="dxa"/>
            <w:left w:w="0" w:type="dxa"/>
          </w:tblCellMar>
        </w:tblPrEx>
        <w:trPr>
          <w:trHeight w:val="30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EAF97" w14:textId="77777777" w:rsidR="006C4735" w:rsidRDefault="00000000">
            <w:pPr>
              <w:tabs>
                <w:tab w:val="center" w:pos="1529"/>
              </w:tabs>
              <w:spacing w:after="0" w:line="259" w:lineRule="auto"/>
              <w:ind w:left="0" w:right="0" w:firstLine="0"/>
              <w:jc w:val="left"/>
            </w:pPr>
            <w:r>
              <w:t xml:space="preserve">Pôžičky a úvery: </w:t>
            </w:r>
            <w:r>
              <w:tab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32E6BC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CA7A96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DA07D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2A6A4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0FA324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6C4735" w14:paraId="0FB21439" w14:textId="77777777">
        <w:tblPrEx>
          <w:tblCellMar>
            <w:top w:w="62" w:type="dxa"/>
            <w:left w:w="0" w:type="dxa"/>
          </w:tblCellMar>
        </w:tblPrEx>
        <w:trPr>
          <w:trHeight w:val="30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3AE4F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Derivátové  operácie: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82FAFE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E3CA80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DC5D60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F713A7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B9B71A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Bez náplne </w:t>
            </w:r>
          </w:p>
        </w:tc>
      </w:tr>
    </w:tbl>
    <w:p w14:paraId="3DBE95E4" w14:textId="77777777" w:rsidR="006C4735" w:rsidRDefault="00000000">
      <w:pPr>
        <w:spacing w:after="45" w:line="259" w:lineRule="auto"/>
        <w:ind w:left="0" w:right="0" w:firstLine="0"/>
        <w:jc w:val="left"/>
      </w:pPr>
      <w:r>
        <w:t xml:space="preserve"> </w:t>
      </w:r>
    </w:p>
    <w:p w14:paraId="538914BC" w14:textId="77777777" w:rsidR="006C4735" w:rsidRDefault="00000000">
      <w:pPr>
        <w:numPr>
          <w:ilvl w:val="0"/>
          <w:numId w:val="3"/>
        </w:numPr>
        <w:spacing w:after="8"/>
        <w:ind w:left="713" w:right="38" w:hanging="360"/>
      </w:pPr>
      <w:r>
        <w:rPr>
          <w:b/>
        </w:rPr>
        <w:lastRenderedPageBreak/>
        <w:t xml:space="preserve">Spôsob zostavenia </w:t>
      </w:r>
      <w:r>
        <w:rPr>
          <w:b/>
          <w:u w:val="single" w:color="000000"/>
        </w:rPr>
        <w:t>odpisového plánu</w:t>
      </w:r>
      <w:r>
        <w:rPr>
          <w:b/>
        </w:rPr>
        <w:t xml:space="preserve">  pre jednotlivé druhy dlhodobého hmotného majetku a dlhodobého nehmotného majetku, pričom sa uvádza doba odpisovania, použité sadzby odpisov a odpisové metódy pri určení odpisov: </w:t>
      </w:r>
    </w:p>
    <w:p w14:paraId="4CED4005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Odpisový plán bol zostavený na základe predpokladanej doby jeho používania zodpovedajúcej spotrebe budúcich ekonomických úžitkov z majetku. Odpisovať sa začína po uvedení majetku do používania. Ostatný hmotný majetok, ktorého obstarávacia cena neprevýši 1 700 eur, ale doba používania prevýši 1 rok, sa odpíše </w:t>
      </w:r>
      <w:proofErr w:type="spellStart"/>
      <w:r>
        <w:rPr>
          <w:i/>
        </w:rPr>
        <w:t>jednorázovo</w:t>
      </w:r>
      <w:proofErr w:type="spellEnd"/>
      <w:r>
        <w:rPr>
          <w:i/>
        </w:rPr>
        <w:t xml:space="preserve"> pri uvedení do používania a vedie sa v operatívnej evidencii počas doby používania. </w:t>
      </w:r>
    </w:p>
    <w:p w14:paraId="44BDE3D9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Dlhodobý hmotný majetok – dopravné prostriedky, rovnomerná metóda odpisovania s ročnou odpisovou sadzbou vo výške 25%. </w:t>
      </w:r>
    </w:p>
    <w:p w14:paraId="43DAC21D" w14:textId="77777777" w:rsidR="006C4735" w:rsidRDefault="00000000">
      <w:pPr>
        <w:spacing w:after="42" w:line="259" w:lineRule="auto"/>
        <w:ind w:left="720" w:right="0" w:firstLine="0"/>
        <w:jc w:val="left"/>
      </w:pPr>
      <w:r>
        <w:rPr>
          <w:i/>
        </w:rPr>
        <w:t xml:space="preserve"> </w:t>
      </w:r>
    </w:p>
    <w:p w14:paraId="3A55BAE9" w14:textId="77777777" w:rsidR="006C4735" w:rsidRDefault="00000000">
      <w:pPr>
        <w:numPr>
          <w:ilvl w:val="0"/>
          <w:numId w:val="3"/>
        </w:numPr>
        <w:spacing w:after="8"/>
        <w:ind w:left="713" w:right="38" w:hanging="360"/>
      </w:pPr>
      <w:r>
        <w:rPr>
          <w:b/>
          <w:u w:val="single" w:color="000000"/>
        </w:rPr>
        <w:t>Zmeny účtovných zásad a zmeny účtovných metód</w:t>
      </w:r>
      <w:r>
        <w:rPr>
          <w:b/>
        </w:rPr>
        <w:t xml:space="preserve">  s uvedením dôvodu týchto zmien a vyčíslením ich vplyvu na finančnú hodnotu majetku, záväzkov, základného imania a výsledku hospodárenia účtovnej jednotky:</w:t>
      </w:r>
      <w:r>
        <w:rPr>
          <w:b/>
          <w:i/>
        </w:rPr>
        <w:t xml:space="preserve"> </w:t>
      </w:r>
    </w:p>
    <w:p w14:paraId="05F05776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Z titulu zmeny postupov účtovania bol zmenený postup pri časovom rozlíšení nevýznamných súm nákladov. </w:t>
      </w:r>
    </w:p>
    <w:p w14:paraId="70580309" w14:textId="77777777" w:rsidR="006C4735" w:rsidRDefault="00000000">
      <w:pPr>
        <w:spacing w:after="45" w:line="259" w:lineRule="auto"/>
        <w:ind w:left="720" w:right="0" w:firstLine="0"/>
        <w:jc w:val="left"/>
      </w:pPr>
      <w:r>
        <w:rPr>
          <w:i/>
        </w:rPr>
        <w:t xml:space="preserve"> </w:t>
      </w:r>
    </w:p>
    <w:p w14:paraId="7B7960CF" w14:textId="77777777" w:rsidR="006C4735" w:rsidRDefault="00000000">
      <w:pPr>
        <w:numPr>
          <w:ilvl w:val="0"/>
          <w:numId w:val="3"/>
        </w:numPr>
        <w:ind w:left="713" w:right="38" w:hanging="360"/>
      </w:pPr>
      <w:proofErr w:type="spellStart"/>
      <w:r>
        <w:rPr>
          <w:b/>
          <w:u w:val="single" w:color="000000"/>
        </w:rPr>
        <w:t>Inormácie</w:t>
      </w:r>
      <w:proofErr w:type="spellEnd"/>
      <w:r>
        <w:rPr>
          <w:b/>
          <w:u w:val="single" w:color="000000"/>
        </w:rPr>
        <w:t xml:space="preserve"> o dotáciách </w:t>
      </w:r>
      <w:r>
        <w:t xml:space="preserve">  a ich oceňovanie v účtovníctve :  </w:t>
      </w:r>
      <w:r>
        <w:rPr>
          <w:i/>
        </w:rPr>
        <w:t>žiadne dotácie</w:t>
      </w:r>
      <w:r>
        <w:rPr>
          <w:b/>
        </w:rPr>
        <w:t xml:space="preserve"> </w:t>
      </w:r>
    </w:p>
    <w:p w14:paraId="7A83DECE" w14:textId="77777777" w:rsidR="006C4735" w:rsidRDefault="00000000">
      <w:pPr>
        <w:spacing w:after="4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30077D8C" w14:textId="77777777" w:rsidR="006C4735" w:rsidRDefault="00000000">
      <w:pPr>
        <w:numPr>
          <w:ilvl w:val="0"/>
          <w:numId w:val="3"/>
        </w:numPr>
        <w:ind w:left="713" w:right="38" w:hanging="360"/>
      </w:pPr>
      <w:r>
        <w:rPr>
          <w:b/>
        </w:rPr>
        <w:t xml:space="preserve">Informácie o účtovaní </w:t>
      </w:r>
      <w:r>
        <w:rPr>
          <w:b/>
          <w:u w:val="single" w:color="000000"/>
        </w:rPr>
        <w:t>významných opráv chýb</w:t>
      </w:r>
      <w:r>
        <w:t xml:space="preserve">  minulých ročných období v bežnom účtovnom období s uvedením vplyvu na nerozdelený zisk minulých rokov, alebo neuhradenú stratu minulých rokov: súčasne sa môže uviesť aj účtovanie nevýznamných chýb minulých účtovných období v bežnom účtovnom období s uvedením vplyvu na výsledok hospodárenia bežného účtovného  obdobia:</w:t>
      </w:r>
      <w:r>
        <w:rPr>
          <w:b/>
        </w:rPr>
        <w:t xml:space="preserve"> </w:t>
      </w:r>
    </w:p>
    <w:p w14:paraId="2A682F50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V účtovnom období nedošlo ku žiadnym významným opravám chýb minulých účtovných období. </w:t>
      </w:r>
    </w:p>
    <w:p w14:paraId="79EBE687" w14:textId="77777777" w:rsidR="006C4735" w:rsidRDefault="00000000">
      <w:pPr>
        <w:spacing w:after="1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9F7BA68" w14:textId="77777777" w:rsidR="006C4735" w:rsidRDefault="00000000">
      <w:pPr>
        <w:spacing w:after="1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5FB7213D" w14:textId="77777777" w:rsidR="006C4735" w:rsidRDefault="00000000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0" w:line="267" w:lineRule="auto"/>
        <w:ind w:left="675" w:right="0" w:hanging="10"/>
      </w:pPr>
      <w:r>
        <w:rPr>
          <w:rFonts w:ascii="Calibri" w:eastAsia="Calibri" w:hAnsi="Calibri" w:cs="Calibri"/>
        </w:rPr>
        <w:t xml:space="preserve">Článok  III </w:t>
      </w:r>
    </w:p>
    <w:p w14:paraId="0F830BDC" w14:textId="77777777" w:rsidR="006C4735" w:rsidRDefault="00000000">
      <w:pPr>
        <w:spacing w:after="8"/>
        <w:ind w:left="2333" w:right="39" w:firstLine="0"/>
      </w:pPr>
      <w:r>
        <w:rPr>
          <w:b/>
        </w:rPr>
        <w:t xml:space="preserve">Informácie, ktoré vysvetľujú a dopĺňajú súvahu a výkaz ziskov a strát </w:t>
      </w:r>
    </w:p>
    <w:p w14:paraId="316AC393" w14:textId="77777777" w:rsidR="006C4735" w:rsidRDefault="00000000">
      <w:pPr>
        <w:spacing w:after="42" w:line="259" w:lineRule="auto"/>
        <w:ind w:left="709" w:right="0" w:firstLine="0"/>
        <w:jc w:val="center"/>
      </w:pPr>
      <w:r>
        <w:rPr>
          <w:b/>
        </w:rPr>
        <w:t xml:space="preserve"> </w:t>
      </w:r>
    </w:p>
    <w:p w14:paraId="67DDB145" w14:textId="77777777" w:rsidR="006C4735" w:rsidRDefault="00000000">
      <w:pPr>
        <w:numPr>
          <w:ilvl w:val="0"/>
          <w:numId w:val="4"/>
        </w:numPr>
        <w:spacing w:after="8"/>
        <w:ind w:right="19" w:hanging="360"/>
        <w:jc w:val="left"/>
      </w:pPr>
      <w:r>
        <w:rPr>
          <w:b/>
        </w:rPr>
        <w:t xml:space="preserve">Informácia o sume a dôvodoch vzniku jednotlivých položiek </w:t>
      </w:r>
      <w:r>
        <w:rPr>
          <w:b/>
          <w:u w:val="single" w:color="000000"/>
        </w:rPr>
        <w:t xml:space="preserve">nákladov alebo výnosov, </w:t>
      </w:r>
      <w:r>
        <w:rPr>
          <w:b/>
        </w:rPr>
        <w:t xml:space="preserve">ktoré majú </w:t>
      </w:r>
      <w:r>
        <w:rPr>
          <w:b/>
          <w:u w:val="single" w:color="000000"/>
        </w:rPr>
        <w:t>výnimočný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rozsah alebo výskyt,  </w:t>
      </w:r>
      <w:r>
        <w:rPr>
          <w:b/>
        </w:rPr>
        <w:t xml:space="preserve">napr.  výnosy z predaja podniku alebo časti podniku, alebo časti podniku, náklady z dôvodu predaja podniku alebo časti podniku, škody z dôvodu živelných pohrôm: </w:t>
      </w:r>
    </w:p>
    <w:p w14:paraId="3EE6A039" w14:textId="77777777" w:rsidR="006C4735" w:rsidRDefault="00000000">
      <w:pPr>
        <w:spacing w:after="9" w:line="268" w:lineRule="auto"/>
        <w:ind w:left="1090" w:right="32" w:hanging="10"/>
      </w:pPr>
      <w:r>
        <w:rPr>
          <w:i/>
        </w:rPr>
        <w:t>žiadne</w:t>
      </w:r>
      <w:r>
        <w:rPr>
          <w:b/>
        </w:rPr>
        <w:t xml:space="preserve"> </w:t>
      </w:r>
      <w:r>
        <w:rPr>
          <w:i/>
        </w:rPr>
        <w:t xml:space="preserve">informácie výnimočného rozsahu alebo výskytu </w:t>
      </w:r>
    </w:p>
    <w:p w14:paraId="309D83B9" w14:textId="77777777" w:rsidR="006C4735" w:rsidRDefault="00000000">
      <w:pPr>
        <w:spacing w:after="42" w:line="259" w:lineRule="auto"/>
        <w:ind w:left="1080" w:right="0" w:firstLine="0"/>
        <w:jc w:val="left"/>
      </w:pPr>
      <w:r>
        <w:rPr>
          <w:i/>
        </w:rPr>
        <w:t xml:space="preserve"> </w:t>
      </w:r>
    </w:p>
    <w:p w14:paraId="25D321F5" w14:textId="77777777" w:rsidR="006C4735" w:rsidRDefault="00000000">
      <w:pPr>
        <w:numPr>
          <w:ilvl w:val="0"/>
          <w:numId w:val="4"/>
        </w:numPr>
        <w:spacing w:after="44" w:line="259" w:lineRule="auto"/>
        <w:ind w:right="19" w:hanging="360"/>
        <w:jc w:val="left"/>
      </w:pPr>
      <w:r>
        <w:rPr>
          <w:b/>
          <w:u w:val="single" w:color="000000"/>
        </w:rPr>
        <w:t xml:space="preserve">Informácie o záväzkoch, </w:t>
      </w:r>
      <w:r>
        <w:t xml:space="preserve"> a to:</w:t>
      </w:r>
      <w:r>
        <w:rPr>
          <w:b/>
        </w:rPr>
        <w:t xml:space="preserve"> </w:t>
      </w:r>
    </w:p>
    <w:p w14:paraId="2FCA6E00" w14:textId="77777777" w:rsidR="006C4735" w:rsidRDefault="00000000">
      <w:pPr>
        <w:numPr>
          <w:ilvl w:val="1"/>
          <w:numId w:val="4"/>
        </w:numPr>
        <w:spacing w:after="35"/>
        <w:ind w:right="39" w:hanging="360"/>
      </w:pPr>
      <w:r>
        <w:rPr>
          <w:b/>
        </w:rPr>
        <w:t xml:space="preserve">celkovej sume záväzkov so zostatkovou dobou splatnosti dlhšou ako päť rokov:  </w:t>
      </w:r>
      <w:r>
        <w:rPr>
          <w:i/>
        </w:rPr>
        <w:t>žiadne</w:t>
      </w:r>
      <w:r>
        <w:rPr>
          <w:b/>
        </w:rPr>
        <w:t xml:space="preserve"> </w:t>
      </w:r>
    </w:p>
    <w:p w14:paraId="03EAC01C" w14:textId="77777777" w:rsidR="006C4735" w:rsidRDefault="00000000">
      <w:pPr>
        <w:numPr>
          <w:ilvl w:val="1"/>
          <w:numId w:val="4"/>
        </w:numPr>
        <w:spacing w:after="8"/>
        <w:ind w:right="39" w:hanging="360"/>
      </w:pPr>
      <w:r>
        <w:rPr>
          <w:b/>
        </w:rPr>
        <w:t xml:space="preserve">celkovej sume zabezpečených záväzkov, opis a spôsoby zabezpečenia záväzkov:  </w:t>
      </w:r>
      <w:r>
        <w:t>žiadne</w:t>
      </w:r>
      <w:r>
        <w:rPr>
          <w:b/>
        </w:rPr>
        <w:t xml:space="preserve"> </w:t>
      </w:r>
    </w:p>
    <w:p w14:paraId="5FD897EF" w14:textId="77777777" w:rsidR="006C4735" w:rsidRDefault="00000000">
      <w:pPr>
        <w:spacing w:after="45" w:line="259" w:lineRule="auto"/>
        <w:ind w:left="1080" w:right="0" w:firstLine="0"/>
        <w:jc w:val="left"/>
      </w:pPr>
      <w:r>
        <w:rPr>
          <w:b/>
        </w:rPr>
        <w:t xml:space="preserve"> </w:t>
      </w:r>
    </w:p>
    <w:p w14:paraId="13499AA5" w14:textId="77777777" w:rsidR="006C4735" w:rsidRDefault="00000000">
      <w:pPr>
        <w:numPr>
          <w:ilvl w:val="0"/>
          <w:numId w:val="4"/>
        </w:numPr>
        <w:ind w:right="19" w:hanging="360"/>
        <w:jc w:val="left"/>
      </w:pPr>
      <w:r>
        <w:rPr>
          <w:b/>
          <w:u w:val="single" w:color="000000"/>
        </w:rPr>
        <w:t>Informácie o vlastných akciách,</w:t>
      </w:r>
      <w:r>
        <w:t xml:space="preserve">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 – uvádza sa aj ich percentuálny podiel na upísanom základnom imaní :  </w:t>
      </w:r>
      <w:r>
        <w:rPr>
          <w:i/>
        </w:rPr>
        <w:t>žiadne</w:t>
      </w:r>
      <w:r>
        <w:rPr>
          <w:b/>
        </w:rPr>
        <w:t xml:space="preserve"> </w:t>
      </w:r>
    </w:p>
    <w:p w14:paraId="09BE7839" w14:textId="77777777" w:rsidR="006C4735" w:rsidRDefault="00000000">
      <w:pPr>
        <w:spacing w:after="42" w:line="259" w:lineRule="auto"/>
        <w:ind w:left="1080" w:right="0" w:firstLine="0"/>
        <w:jc w:val="left"/>
      </w:pPr>
      <w:r>
        <w:rPr>
          <w:b/>
        </w:rPr>
        <w:t xml:space="preserve"> </w:t>
      </w:r>
    </w:p>
    <w:p w14:paraId="6B16D2BC" w14:textId="77777777" w:rsidR="006C4735" w:rsidRDefault="00000000">
      <w:pPr>
        <w:numPr>
          <w:ilvl w:val="0"/>
          <w:numId w:val="4"/>
        </w:numPr>
        <w:spacing w:after="44" w:line="259" w:lineRule="auto"/>
        <w:ind w:right="19" w:hanging="360"/>
        <w:jc w:val="left"/>
      </w:pPr>
      <w:r>
        <w:rPr>
          <w:b/>
          <w:u w:val="single" w:color="000000"/>
        </w:rPr>
        <w:t>Informácie o orgánoch účtovnej jednotky,</w:t>
      </w:r>
      <w:r>
        <w:rPr>
          <w:b/>
        </w:rPr>
        <w:t xml:space="preserve">  </w:t>
      </w:r>
      <w:r>
        <w:t xml:space="preserve">a to: </w:t>
      </w:r>
    </w:p>
    <w:p w14:paraId="659F60B1" w14:textId="77777777" w:rsidR="006C4735" w:rsidRDefault="00000000">
      <w:pPr>
        <w:numPr>
          <w:ilvl w:val="1"/>
          <w:numId w:val="5"/>
        </w:numPr>
        <w:ind w:right="37" w:hanging="360"/>
      </w:pPr>
      <w:r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i/>
        </w:rPr>
        <w:t>žiadne</w:t>
      </w:r>
      <w:r>
        <w:t xml:space="preserve"> </w:t>
      </w:r>
    </w:p>
    <w:p w14:paraId="2E4D63CF" w14:textId="77777777" w:rsidR="006C4735" w:rsidRDefault="00000000">
      <w:pPr>
        <w:spacing w:after="43" w:line="259" w:lineRule="auto"/>
        <w:ind w:left="0" w:right="0" w:firstLine="0"/>
        <w:jc w:val="left"/>
      </w:pPr>
      <w:r>
        <w:t xml:space="preserve"> </w:t>
      </w:r>
    </w:p>
    <w:p w14:paraId="69FAB930" w14:textId="77777777" w:rsidR="006C4735" w:rsidRDefault="00000000">
      <w:pPr>
        <w:numPr>
          <w:ilvl w:val="1"/>
          <w:numId w:val="5"/>
        </w:numPr>
        <w:ind w:right="37" w:hanging="360"/>
      </w:pPr>
      <w:r>
        <w:t xml:space="preserve">Pôžičkách poskytnutých členom štatutárneho orgánu, dozorného orgánu a iného orgánu účtovnej jednotky a to – celková suma poskytnutých pôžičiek k poslednému dňu účtovného obdobia v členení za jednotlivé orgány a celková suma splatených pôžičiek k poslednému dňu účtovného obdobia v členení za jednotlivé orgány:  </w:t>
      </w:r>
      <w:r>
        <w:rPr>
          <w:i/>
        </w:rPr>
        <w:t>žiadne</w:t>
      </w:r>
      <w:r>
        <w:t xml:space="preserve"> </w:t>
      </w:r>
    </w:p>
    <w:p w14:paraId="529F6118" w14:textId="77777777" w:rsidR="006C4735" w:rsidRDefault="00000000">
      <w:pPr>
        <w:spacing w:after="284" w:line="259" w:lineRule="auto"/>
        <w:ind w:left="0" w:right="0" w:firstLine="0"/>
        <w:jc w:val="left"/>
      </w:pPr>
      <w:r>
        <w:t xml:space="preserve"> </w:t>
      </w:r>
    </w:p>
    <w:p w14:paraId="475CBCD2" w14:textId="77777777" w:rsidR="006C4735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4BC49BBB" w14:textId="77777777" w:rsidR="006C4735" w:rsidRDefault="00000000">
      <w:pPr>
        <w:spacing w:after="0" w:line="259" w:lineRule="auto"/>
        <w:ind w:left="3891" w:right="0" w:firstLine="0"/>
        <w:jc w:val="center"/>
      </w:pPr>
      <w:r>
        <w:rPr>
          <w:sz w:val="22"/>
        </w:rPr>
        <w:t xml:space="preserve"> </w:t>
      </w:r>
    </w:p>
    <w:p w14:paraId="50972DCC" w14:textId="50661751" w:rsidR="006C4735" w:rsidRDefault="00000000">
      <w:pPr>
        <w:pStyle w:val="Nadpis1"/>
        <w:tabs>
          <w:tab w:val="center" w:pos="4537"/>
          <w:tab w:val="right" w:pos="9121"/>
        </w:tabs>
        <w:spacing w:after="394"/>
        <w:ind w:left="0" w:right="0" w:firstLine="0"/>
        <w:jc w:val="left"/>
      </w:pPr>
      <w:r>
        <w:rPr>
          <w:bdr w:val="none" w:sz="0" w:space="0" w:color="auto"/>
        </w:rPr>
        <w:lastRenderedPageBreak/>
        <w:tab/>
        <w:t xml:space="preserve"> </w:t>
      </w:r>
      <w:r>
        <w:rPr>
          <w:bdr w:val="none" w:sz="0" w:space="0" w:color="auto"/>
        </w:rPr>
        <w:tab/>
      </w:r>
    </w:p>
    <w:p w14:paraId="52C4D548" w14:textId="77777777" w:rsidR="006C4735" w:rsidRDefault="00000000">
      <w:pPr>
        <w:numPr>
          <w:ilvl w:val="0"/>
          <w:numId w:val="6"/>
        </w:numPr>
        <w:ind w:right="37" w:hanging="360"/>
      </w:pPr>
      <w:r>
        <w:t xml:space="preserve">Hlavných podmienkach, na základe, ktorých im boli záruky alebo iné zabezpečenie a pôžičky poskytnuté – pri pôžičkách sa uvádzajú úrokové sadzby:  </w:t>
      </w:r>
      <w:r>
        <w:rPr>
          <w:i/>
        </w:rPr>
        <w:t>žiadne</w:t>
      </w:r>
      <w:r>
        <w:t xml:space="preserve"> </w:t>
      </w:r>
    </w:p>
    <w:p w14:paraId="643713C1" w14:textId="77777777" w:rsidR="006C4735" w:rsidRDefault="00000000">
      <w:pPr>
        <w:spacing w:after="45" w:line="259" w:lineRule="auto"/>
        <w:ind w:left="720" w:right="0" w:firstLine="0"/>
        <w:jc w:val="left"/>
      </w:pPr>
      <w:r>
        <w:t xml:space="preserve"> </w:t>
      </w:r>
    </w:p>
    <w:p w14:paraId="2FFDC2D5" w14:textId="77777777" w:rsidR="006C4735" w:rsidRDefault="00000000">
      <w:pPr>
        <w:numPr>
          <w:ilvl w:val="0"/>
          <w:numId w:val="6"/>
        </w:numPr>
        <w:ind w:right="37" w:hanging="36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</w:t>
      </w:r>
    </w:p>
    <w:p w14:paraId="3528388D" w14:textId="77777777" w:rsidR="006C4735" w:rsidRDefault="00000000">
      <w:pPr>
        <w:spacing w:after="9" w:line="268" w:lineRule="auto"/>
        <w:ind w:left="1450" w:right="32" w:hanging="10"/>
      </w:pPr>
      <w:r>
        <w:rPr>
          <w:i/>
        </w:rPr>
        <w:t>žiadne</w:t>
      </w:r>
      <w:r>
        <w:t xml:space="preserve"> </w:t>
      </w:r>
    </w:p>
    <w:p w14:paraId="630E4486" w14:textId="77777777" w:rsidR="006C4735" w:rsidRDefault="00000000">
      <w:pPr>
        <w:spacing w:after="42" w:line="259" w:lineRule="auto"/>
        <w:ind w:left="720" w:right="0" w:firstLine="0"/>
        <w:jc w:val="left"/>
      </w:pPr>
      <w:r>
        <w:t xml:space="preserve"> </w:t>
      </w:r>
    </w:p>
    <w:p w14:paraId="3567B793" w14:textId="77777777" w:rsidR="006C4735" w:rsidRDefault="00000000">
      <w:pPr>
        <w:numPr>
          <w:ilvl w:val="0"/>
          <w:numId w:val="7"/>
        </w:numPr>
        <w:spacing w:after="36"/>
        <w:ind w:right="37" w:hanging="360"/>
      </w:pPr>
      <w:r>
        <w:rPr>
          <w:b/>
          <w:u w:val="single" w:color="000000"/>
        </w:rPr>
        <w:t xml:space="preserve">Informácie o povinnostiach </w:t>
      </w:r>
      <w:r>
        <w:t xml:space="preserve"> účtovnej jednotky, a to:</w:t>
      </w:r>
      <w:r>
        <w:rPr>
          <w:b/>
        </w:rPr>
        <w:t xml:space="preserve"> </w:t>
      </w:r>
    </w:p>
    <w:p w14:paraId="66FA55A5" w14:textId="77777777" w:rsidR="006C4735" w:rsidRDefault="00000000">
      <w:pPr>
        <w:numPr>
          <w:ilvl w:val="1"/>
          <w:numId w:val="7"/>
        </w:numPr>
        <w:ind w:right="37" w:hanging="360"/>
      </w:pPr>
      <w:r>
        <w:t xml:space="preserve">Celkovej sume </w:t>
      </w:r>
      <w:r>
        <w:rPr>
          <w:u w:val="single" w:color="000000"/>
        </w:rPr>
        <w:t xml:space="preserve">finančných povinností, </w:t>
      </w:r>
      <w:r>
        <w:t xml:space="preserve"> ktoré sa nevykazujú v súvahe, ale sú významné na posúdenie finančnej situácie účtovnej jednotky, napríklad povinnosti nájomcu vyplývajúce z operatívneho prenájmu, z uzatvorených zmlúv na poskytnutie úveru alebo pôžičky , ktoré ešte neboli poskytnuté, finančné povinnosti vyplývajúce z licenčných a koncesionárskych zmlúv s uvedením sumy poplatku za celé zostávajúce obdobie platnosti zmluvy:  </w:t>
      </w:r>
      <w:r>
        <w:rPr>
          <w:i/>
        </w:rPr>
        <w:t>žiadne</w:t>
      </w:r>
      <w:r>
        <w:rPr>
          <w:b/>
        </w:rPr>
        <w:t xml:space="preserve"> </w:t>
      </w:r>
    </w:p>
    <w:p w14:paraId="2CB49394" w14:textId="77777777" w:rsidR="006C4735" w:rsidRDefault="00000000">
      <w:pPr>
        <w:spacing w:after="4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68E592D" w14:textId="77777777" w:rsidR="006C4735" w:rsidRDefault="00000000">
      <w:pPr>
        <w:numPr>
          <w:ilvl w:val="1"/>
          <w:numId w:val="7"/>
        </w:numPr>
        <w:ind w:right="37" w:hanging="360"/>
      </w:pPr>
      <w:r>
        <w:t xml:space="preserve">Celkovej sume významných </w:t>
      </w:r>
      <w:r>
        <w:rPr>
          <w:u w:val="single" w:color="000000"/>
        </w:rPr>
        <w:t>podmienených záväzkov,</w:t>
      </w:r>
      <w:r>
        <w:t xml:space="preserve"> 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 , ktorá vznikla ako dôsledok minulej udalosti, ale ktorá sa nevykazuje v súvahe, pretože nie je pravdepodobné, že na splnenie tejto povinnosti bude potrebný úbytok ekonomických úžitkov, alebo výška tejto povinnosti sa nedá spoľahlivo oceniť:  </w:t>
      </w:r>
      <w:r>
        <w:rPr>
          <w:i/>
        </w:rPr>
        <w:t>žiadne</w:t>
      </w:r>
      <w:r>
        <w:t xml:space="preserve"> </w:t>
      </w:r>
    </w:p>
    <w:p w14:paraId="3DFFE6F8" w14:textId="77777777" w:rsidR="006C4735" w:rsidRDefault="00000000">
      <w:pPr>
        <w:spacing w:after="42" w:line="259" w:lineRule="auto"/>
        <w:ind w:left="720" w:right="0" w:firstLine="0"/>
        <w:jc w:val="left"/>
      </w:pPr>
      <w:r>
        <w:t xml:space="preserve"> </w:t>
      </w:r>
    </w:p>
    <w:p w14:paraId="1D4C86D9" w14:textId="77777777" w:rsidR="006C4735" w:rsidRDefault="00000000">
      <w:pPr>
        <w:numPr>
          <w:ilvl w:val="1"/>
          <w:numId w:val="7"/>
        </w:numPr>
        <w:ind w:right="37" w:hanging="360"/>
      </w:pPr>
      <w:r>
        <w:rPr>
          <w:u w:val="single" w:color="000000"/>
        </w:rPr>
        <w:t xml:space="preserve">Opise významných finančných povinností </w:t>
      </w:r>
      <w:r>
        <w:t xml:space="preserve"> a významných podmienených záväzkov, a to celkovej sume významných finančných povinností a významných podmienených záväzkoch  voči dcérskej účtovnej jednotke a účtovnej jednotke s podstatným vplyvom:  </w:t>
      </w:r>
      <w:r>
        <w:rPr>
          <w:i/>
        </w:rPr>
        <w:t>žiadne</w:t>
      </w:r>
      <w:r>
        <w:t xml:space="preserve"> </w:t>
      </w:r>
    </w:p>
    <w:p w14:paraId="1BDDE2A4" w14:textId="77777777" w:rsidR="006C4735" w:rsidRDefault="00000000">
      <w:pPr>
        <w:spacing w:after="43" w:line="259" w:lineRule="auto"/>
        <w:ind w:left="720" w:right="0" w:firstLine="0"/>
        <w:jc w:val="left"/>
      </w:pPr>
      <w:r>
        <w:t xml:space="preserve"> </w:t>
      </w:r>
    </w:p>
    <w:p w14:paraId="2A4C5CB6" w14:textId="77777777" w:rsidR="006C4735" w:rsidRDefault="00000000">
      <w:pPr>
        <w:numPr>
          <w:ilvl w:val="1"/>
          <w:numId w:val="7"/>
        </w:numPr>
        <w:spacing w:after="2" w:line="275" w:lineRule="auto"/>
        <w:ind w:right="37" w:hanging="360"/>
      </w:pPr>
      <w:r>
        <w:rPr>
          <w:u w:val="single" w:color="000000"/>
        </w:rPr>
        <w:t xml:space="preserve">Opise významných povinností 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</w:t>
      </w:r>
      <w:r>
        <w:rPr>
          <w:i/>
        </w:rPr>
        <w:t>žiadne</w:t>
      </w:r>
      <w:r>
        <w:t xml:space="preserve"> </w:t>
      </w:r>
    </w:p>
    <w:p w14:paraId="4E8D6F42" w14:textId="77777777" w:rsidR="006C4735" w:rsidRDefault="00000000">
      <w:pPr>
        <w:spacing w:after="42" w:line="259" w:lineRule="auto"/>
        <w:ind w:left="720" w:right="0" w:firstLine="0"/>
        <w:jc w:val="left"/>
      </w:pPr>
      <w:r>
        <w:t xml:space="preserve"> </w:t>
      </w:r>
    </w:p>
    <w:p w14:paraId="22F21936" w14:textId="77777777" w:rsidR="006C4735" w:rsidRDefault="00000000">
      <w:pPr>
        <w:numPr>
          <w:ilvl w:val="0"/>
          <w:numId w:val="7"/>
        </w:numPr>
        <w:ind w:right="37" w:hanging="360"/>
      </w:pPr>
      <w:r>
        <w:rPr>
          <w:b/>
          <w:u w:val="single" w:color="000000"/>
        </w:rPr>
        <w:t>Informácie o udelení výlučného práva</w:t>
      </w:r>
      <w:r>
        <w:t xml:space="preserve">  alebo osobitného práva, ktorým sa udelilo právo poskytovať </w:t>
      </w:r>
      <w:r>
        <w:rPr>
          <w:b/>
          <w:u w:val="single" w:color="000000"/>
        </w:rPr>
        <w:t>služby vo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verejnom záujme, </w:t>
      </w:r>
      <w: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činností účtovnej jednotky:  </w:t>
      </w:r>
      <w:r>
        <w:rPr>
          <w:i/>
        </w:rPr>
        <w:t>žiadne</w:t>
      </w:r>
      <w:r>
        <w:rPr>
          <w:b/>
        </w:rPr>
        <w:t xml:space="preserve"> </w:t>
      </w:r>
    </w:p>
    <w:p w14:paraId="3CBDE51D" w14:textId="77777777" w:rsidR="006C4735" w:rsidRDefault="00000000">
      <w:pPr>
        <w:spacing w:after="15" w:line="259" w:lineRule="auto"/>
        <w:ind w:left="144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5C0B61B9" w14:textId="77777777" w:rsidR="006C4735" w:rsidRDefault="00000000">
      <w:pPr>
        <w:spacing w:after="17" w:line="259" w:lineRule="auto"/>
        <w:ind w:left="720" w:right="0" w:firstLine="0"/>
        <w:jc w:val="left"/>
      </w:pPr>
      <w:r>
        <w:t xml:space="preserve"> </w:t>
      </w:r>
    </w:p>
    <w:p w14:paraId="3BB0EE65" w14:textId="77777777" w:rsidR="006C4735" w:rsidRDefault="00000000">
      <w:pPr>
        <w:spacing w:after="15" w:line="259" w:lineRule="auto"/>
        <w:ind w:left="1080" w:right="0" w:firstLine="0"/>
        <w:jc w:val="left"/>
      </w:pPr>
      <w:r>
        <w:t xml:space="preserve"> </w:t>
      </w:r>
    </w:p>
    <w:p w14:paraId="0DB659A8" w14:textId="77777777" w:rsidR="006C4735" w:rsidRDefault="00000000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79A4804" w14:textId="77777777" w:rsidR="006C4735" w:rsidRDefault="00000000">
      <w:pPr>
        <w:spacing w:after="1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4C98DF4" w14:textId="77777777" w:rsidR="006C4735" w:rsidRDefault="00000000">
      <w:pPr>
        <w:spacing w:after="18" w:line="259" w:lineRule="auto"/>
        <w:ind w:left="720" w:right="0" w:firstLine="0"/>
        <w:jc w:val="left"/>
      </w:pPr>
      <w:r>
        <w:rPr>
          <w:i/>
        </w:rPr>
        <w:t xml:space="preserve"> </w:t>
      </w:r>
    </w:p>
    <w:p w14:paraId="2357B4F1" w14:textId="77777777" w:rsidR="006C4735" w:rsidRDefault="00000000">
      <w:pPr>
        <w:spacing w:after="0" w:line="275" w:lineRule="auto"/>
        <w:ind w:left="0" w:right="8360" w:firstLine="0"/>
        <w:jc w:val="left"/>
      </w:pPr>
      <w:r>
        <w:t xml:space="preserve">  </w:t>
      </w:r>
    </w:p>
    <w:p w14:paraId="76C53938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073117FA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01718467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7AF107D4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0BC65ADD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53987F44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1C572946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56D7268A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16EE5A3F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5108DBC2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5BE37625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40384D05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4AEFA204" w14:textId="77777777" w:rsidR="006C4735" w:rsidRDefault="00000000">
      <w:pPr>
        <w:spacing w:after="15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66274E30" w14:textId="77777777" w:rsidR="006C4735" w:rsidRDefault="00000000">
      <w:pPr>
        <w:spacing w:after="646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0CEF865F" w14:textId="77777777" w:rsidR="006C4735" w:rsidRDefault="00000000">
      <w:pPr>
        <w:spacing w:after="0" w:line="259" w:lineRule="auto"/>
        <w:ind w:left="0" w:right="0" w:firstLine="0"/>
      </w:pPr>
      <w:r>
        <w:rPr>
          <w:sz w:val="22"/>
        </w:rPr>
        <w:lastRenderedPageBreak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5C029272" w14:textId="77777777" w:rsidR="006C4735" w:rsidRDefault="00000000">
      <w:pPr>
        <w:spacing w:after="0" w:line="259" w:lineRule="auto"/>
        <w:ind w:left="3891" w:right="0" w:firstLine="0"/>
        <w:jc w:val="center"/>
      </w:pPr>
      <w:r>
        <w:rPr>
          <w:sz w:val="22"/>
        </w:rPr>
        <w:t xml:space="preserve"> </w:t>
      </w:r>
    </w:p>
    <w:sectPr w:rsidR="006C4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1" w:right="1366" w:bottom="697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44F3" w14:textId="77777777" w:rsidR="00F2752D" w:rsidRDefault="00F2752D">
      <w:pPr>
        <w:spacing w:after="0" w:line="240" w:lineRule="auto"/>
      </w:pPr>
      <w:r>
        <w:separator/>
      </w:r>
    </w:p>
  </w:endnote>
  <w:endnote w:type="continuationSeparator" w:id="0">
    <w:p w14:paraId="76642C56" w14:textId="77777777" w:rsidR="00F2752D" w:rsidRDefault="00F2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527D" w14:textId="77777777" w:rsidR="006C4735" w:rsidRDefault="00000000">
    <w:pPr>
      <w:spacing w:after="0" w:line="259" w:lineRule="auto"/>
      <w:ind w:left="0" w:right="52" w:firstLine="0"/>
      <w:jc w:val="right"/>
    </w:pPr>
    <w:r>
      <w:t xml:space="preserve">Strana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FC79" w14:textId="77777777" w:rsidR="006C4735" w:rsidRDefault="00000000">
    <w:pPr>
      <w:spacing w:after="0" w:line="259" w:lineRule="auto"/>
      <w:ind w:left="0" w:right="52" w:firstLine="0"/>
      <w:jc w:val="right"/>
    </w:pPr>
    <w:r>
      <w:t xml:space="preserve">Strana 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4FA4" w14:textId="77777777" w:rsidR="006C4735" w:rsidRDefault="00000000">
    <w:pPr>
      <w:spacing w:after="0" w:line="259" w:lineRule="auto"/>
      <w:ind w:left="0" w:right="52" w:firstLine="0"/>
      <w:jc w:val="right"/>
    </w:pPr>
    <w:r>
      <w:t xml:space="preserve">Strana 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E4D28" w14:textId="77777777" w:rsidR="00F2752D" w:rsidRDefault="00F2752D">
      <w:pPr>
        <w:spacing w:after="0" w:line="240" w:lineRule="auto"/>
      </w:pPr>
      <w:r>
        <w:separator/>
      </w:r>
    </w:p>
  </w:footnote>
  <w:footnote w:type="continuationSeparator" w:id="0">
    <w:p w14:paraId="40A3A516" w14:textId="77777777" w:rsidR="00F2752D" w:rsidRDefault="00F2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F16C" w14:textId="77777777" w:rsidR="006C4735" w:rsidRDefault="00000000">
    <w:pPr>
      <w:tabs>
        <w:tab w:val="center" w:pos="9071"/>
      </w:tabs>
      <w:spacing w:after="0" w:line="259" w:lineRule="auto"/>
      <w:ind w:left="0" w:right="0" w:firstLine="0"/>
      <w:jc w:val="left"/>
    </w:pPr>
    <w:r>
      <w:rPr>
        <w:sz w:val="22"/>
        <w:bdr w:val="single" w:sz="8" w:space="0" w:color="000000"/>
      </w:rPr>
      <w:t xml:space="preserve">Poznámky </w:t>
    </w:r>
    <w:proofErr w:type="spellStart"/>
    <w:r>
      <w:rPr>
        <w:sz w:val="22"/>
        <w:bdr w:val="single" w:sz="8" w:space="0" w:color="000000"/>
      </w:rPr>
      <w:t>Úč</w:t>
    </w:r>
    <w:proofErr w:type="spellEnd"/>
    <w:r>
      <w:rPr>
        <w:sz w:val="22"/>
        <w:bdr w:val="single" w:sz="8" w:space="0" w:color="000000"/>
      </w:rPr>
      <w:t xml:space="preserve"> MÚJ 3-01</w:t>
    </w:r>
    <w:r>
      <w:rPr>
        <w:sz w:val="22"/>
      </w:rPr>
      <w:t xml:space="preserve"> </w:t>
    </w:r>
    <w:r>
      <w:rPr>
        <w:sz w:val="22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F3C1" w14:textId="77995A36" w:rsidR="006C4735" w:rsidRDefault="00000000">
    <w:pPr>
      <w:tabs>
        <w:tab w:val="center" w:pos="9071"/>
      </w:tabs>
      <w:spacing w:after="0" w:line="259" w:lineRule="auto"/>
      <w:ind w:left="0" w:right="0" w:firstLine="0"/>
      <w:jc w:val="left"/>
    </w:pPr>
    <w:r>
      <w:rPr>
        <w:sz w:val="22"/>
        <w:bdr w:val="single" w:sz="8" w:space="0" w:color="000000"/>
      </w:rPr>
      <w:t xml:space="preserve">Poznámky </w:t>
    </w:r>
    <w:proofErr w:type="spellStart"/>
    <w:r>
      <w:rPr>
        <w:sz w:val="22"/>
        <w:bdr w:val="single" w:sz="8" w:space="0" w:color="000000"/>
      </w:rPr>
      <w:t>Úč</w:t>
    </w:r>
    <w:proofErr w:type="spellEnd"/>
    <w:r>
      <w:rPr>
        <w:sz w:val="22"/>
        <w:bdr w:val="single" w:sz="8" w:space="0" w:color="000000"/>
      </w:rPr>
      <w:t xml:space="preserve"> MÚJ 3-01</w:t>
    </w:r>
    <w:r>
      <w:rPr>
        <w:sz w:val="22"/>
      </w:rPr>
      <w:t xml:space="preserve"> </w:t>
    </w:r>
    <w:r>
      <w:rPr>
        <w:sz w:val="22"/>
      </w:rPr>
      <w:tab/>
    </w:r>
    <w:r w:rsidR="00A1142F" w:rsidRPr="00A1142F">
      <w:rPr>
        <w:rStyle w:val="Nadpis1Char"/>
      </w:rPr>
      <w:t>IČO: 52930491       DIČ: 2121180083</w:t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BDA4" w14:textId="77777777" w:rsidR="006C4735" w:rsidRDefault="00000000">
    <w:pPr>
      <w:tabs>
        <w:tab w:val="center" w:pos="9071"/>
      </w:tabs>
      <w:spacing w:after="0" w:line="259" w:lineRule="auto"/>
      <w:ind w:left="0" w:right="0" w:firstLine="0"/>
      <w:jc w:val="left"/>
    </w:pPr>
    <w:r>
      <w:rPr>
        <w:sz w:val="22"/>
        <w:bdr w:val="single" w:sz="8" w:space="0" w:color="000000"/>
      </w:rPr>
      <w:t xml:space="preserve">Poznámky </w:t>
    </w:r>
    <w:proofErr w:type="spellStart"/>
    <w:r>
      <w:rPr>
        <w:sz w:val="22"/>
        <w:bdr w:val="single" w:sz="8" w:space="0" w:color="000000"/>
      </w:rPr>
      <w:t>Úč</w:t>
    </w:r>
    <w:proofErr w:type="spellEnd"/>
    <w:r>
      <w:rPr>
        <w:sz w:val="22"/>
        <w:bdr w:val="single" w:sz="8" w:space="0" w:color="000000"/>
      </w:rPr>
      <w:t xml:space="preserve"> MÚJ 3-01</w:t>
    </w:r>
    <w:r>
      <w:rPr>
        <w:sz w:val="22"/>
      </w:rPr>
      <w:t xml:space="preserve"> </w:t>
    </w:r>
    <w:r>
      <w:rPr>
        <w:sz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E3449"/>
    <w:multiLevelType w:val="hybridMultilevel"/>
    <w:tmpl w:val="23B63F36"/>
    <w:lvl w:ilvl="0" w:tplc="897CED3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02B6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2AAB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346B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206D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2CA2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9AF33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F8F4E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36D4C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D1F49"/>
    <w:multiLevelType w:val="hybridMultilevel"/>
    <w:tmpl w:val="BD8418D0"/>
    <w:lvl w:ilvl="0" w:tplc="4BDA47E2">
      <w:start w:val="5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D6A27E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1E752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043B1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4846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6221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6665F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56AF3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004ED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BB5971"/>
    <w:multiLevelType w:val="hybridMultilevel"/>
    <w:tmpl w:val="08F649B4"/>
    <w:lvl w:ilvl="0" w:tplc="DEF84C66">
      <w:start w:val="3"/>
      <w:numFmt w:val="decimal"/>
      <w:lvlText w:val="%1."/>
      <w:lvlJc w:val="left"/>
      <w:pPr>
        <w:ind w:left="7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A85F4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302AF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A687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3284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4C740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8CE9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FCEC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C01C5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783B98"/>
    <w:multiLevelType w:val="hybridMultilevel"/>
    <w:tmpl w:val="02EC9390"/>
    <w:lvl w:ilvl="0" w:tplc="6FF0DC32">
      <w:start w:val="3"/>
      <w:numFmt w:val="lowerLetter"/>
      <w:lvlText w:val="%1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10D07A">
      <w:start w:val="1"/>
      <w:numFmt w:val="lowerLetter"/>
      <w:lvlText w:val="%2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8AD63A">
      <w:start w:val="1"/>
      <w:numFmt w:val="lowerRoman"/>
      <w:lvlText w:val="%3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585D42">
      <w:start w:val="1"/>
      <w:numFmt w:val="decimal"/>
      <w:lvlText w:val="%4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E63D42">
      <w:start w:val="1"/>
      <w:numFmt w:val="lowerLetter"/>
      <w:lvlText w:val="%5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7EB39C">
      <w:start w:val="1"/>
      <w:numFmt w:val="lowerRoman"/>
      <w:lvlText w:val="%6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7CFA28">
      <w:start w:val="1"/>
      <w:numFmt w:val="decimal"/>
      <w:lvlText w:val="%7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DC6174">
      <w:start w:val="1"/>
      <w:numFmt w:val="lowerLetter"/>
      <w:lvlText w:val="%8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01952">
      <w:start w:val="1"/>
      <w:numFmt w:val="lowerRoman"/>
      <w:lvlText w:val="%9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B752FE"/>
    <w:multiLevelType w:val="hybridMultilevel"/>
    <w:tmpl w:val="3BCA1AD6"/>
    <w:lvl w:ilvl="0" w:tplc="0D4A4C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52484E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B801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7AEE0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72FFA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8A93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E86BC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4ABCA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5085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970A82"/>
    <w:multiLevelType w:val="hybridMultilevel"/>
    <w:tmpl w:val="9DB6B5EA"/>
    <w:lvl w:ilvl="0" w:tplc="42C258C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2EB11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EC399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D0CCF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C809E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5692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B2069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60B6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AEAC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932A92"/>
    <w:multiLevelType w:val="hybridMultilevel"/>
    <w:tmpl w:val="E1E227C8"/>
    <w:lvl w:ilvl="0" w:tplc="65E45D86">
      <w:start w:val="1"/>
      <w:numFmt w:val="decimal"/>
      <w:lvlText w:val="%1."/>
      <w:lvlJc w:val="left"/>
      <w:pPr>
        <w:ind w:left="10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A8DD4A">
      <w:start w:val="1"/>
      <w:numFmt w:val="bullet"/>
      <w:lvlText w:val="-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12368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6E46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7C4D1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4CB90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9214F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839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DCE08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4708384">
    <w:abstractNumId w:val="0"/>
  </w:num>
  <w:num w:numId="2" w16cid:durableId="901211978">
    <w:abstractNumId w:val="5"/>
  </w:num>
  <w:num w:numId="3" w16cid:durableId="274212489">
    <w:abstractNumId w:val="2"/>
  </w:num>
  <w:num w:numId="4" w16cid:durableId="1224222579">
    <w:abstractNumId w:val="6"/>
  </w:num>
  <w:num w:numId="5" w16cid:durableId="544948249">
    <w:abstractNumId w:val="4"/>
  </w:num>
  <w:num w:numId="6" w16cid:durableId="1480883431">
    <w:abstractNumId w:val="3"/>
  </w:num>
  <w:num w:numId="7" w16cid:durableId="1909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35"/>
    <w:rsid w:val="001B4381"/>
    <w:rsid w:val="002E3FA6"/>
    <w:rsid w:val="00456CD1"/>
    <w:rsid w:val="006A613D"/>
    <w:rsid w:val="006C4735"/>
    <w:rsid w:val="007814FA"/>
    <w:rsid w:val="00A1142F"/>
    <w:rsid w:val="00D21B05"/>
    <w:rsid w:val="00F2752D"/>
    <w:rsid w:val="00F3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9388"/>
  <w15:docId w15:val="{70A4B968-B02A-4392-9861-357012A2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" w:line="269" w:lineRule="auto"/>
      <w:ind w:left="730" w:right="1201" w:hanging="370"/>
      <w:jc w:val="both"/>
    </w:pPr>
    <w:rPr>
      <w:rFonts w:ascii="Calibri" w:eastAsia="Calibri" w:hAnsi="Calibri" w:cs="Calibri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41" w:line="265" w:lineRule="auto"/>
      <w:ind w:left="10" w:right="59" w:hanging="10"/>
      <w:jc w:val="right"/>
      <w:outlineLvl w:val="0"/>
    </w:pPr>
    <w:rPr>
      <w:rFonts w:ascii="Calibri" w:eastAsia="Calibri" w:hAnsi="Calibri" w:cs="Calibri"/>
      <w:color w:val="000000"/>
      <w:sz w:val="22"/>
      <w:bdr w:val="single" w:sz="8" w:space="0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07" w:line="259" w:lineRule="auto"/>
      <w:ind w:right="49"/>
      <w:jc w:val="center"/>
      <w:outlineLvl w:val="1"/>
    </w:pPr>
    <w:rPr>
      <w:rFonts w:ascii="Arial CE" w:eastAsia="Arial CE" w:hAnsi="Arial CE" w:cs="Arial CE"/>
      <w:b/>
      <w:color w:val="000000"/>
      <w:sz w:val="1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67" w:lineRule="auto"/>
      <w:ind w:left="3840" w:right="3840" w:hanging="10"/>
      <w:jc w:val="center"/>
      <w:outlineLvl w:val="2"/>
    </w:pPr>
    <w:rPr>
      <w:rFonts w:ascii="Calibri" w:eastAsia="Calibri" w:hAnsi="Calibri" w:cs="Calibri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2"/>
      <w:bdr w:val="single" w:sz="8" w:space="0" w:color="000000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cp:lastModifiedBy>Ing. Alžbeta Horkelová</cp:lastModifiedBy>
  <cp:revision>2</cp:revision>
  <dcterms:created xsi:type="dcterms:W3CDTF">2026-06-30T18:34:00Z</dcterms:created>
  <dcterms:modified xsi:type="dcterms:W3CDTF">2026-06-30T18:34:00Z</dcterms:modified>
</cp:coreProperties>
</file>