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74" w:rsidRDefault="00C750D3">
      <w:pPr>
        <w:pStyle w:val="Nadpis1"/>
      </w:pPr>
      <w:r>
        <w:t>Poznámky k účtovnej závierke</w:t>
      </w:r>
    </w:p>
    <w:p w:rsidR="00374B74" w:rsidRDefault="00C750D3">
      <w:pPr>
        <w:spacing w:after="160"/>
      </w:pPr>
      <w:r>
        <w:rPr>
          <w:i/>
          <w:iCs/>
        </w:rPr>
        <w:t>zostavenej k 3</w:t>
      </w:r>
      <w:r w:rsidR="004F4463">
        <w:rPr>
          <w:i/>
          <w:iCs/>
        </w:rPr>
        <w:t>0</w:t>
      </w:r>
      <w:r>
        <w:rPr>
          <w:i/>
          <w:iCs/>
        </w:rPr>
        <w:t xml:space="preserve">. </w:t>
      </w:r>
      <w:r w:rsidR="004F4463">
        <w:rPr>
          <w:i/>
          <w:iCs/>
        </w:rPr>
        <w:t>06</w:t>
      </w:r>
      <w:r>
        <w:rPr>
          <w:i/>
          <w:iCs/>
        </w:rPr>
        <w:t>. 202</w:t>
      </w:r>
      <w:r w:rsidR="004F4463">
        <w:rPr>
          <w:i/>
          <w:iCs/>
        </w:rPr>
        <w:t>6</w:t>
      </w:r>
      <w:r>
        <w:rPr>
          <w:i/>
          <w:iCs/>
        </w:rPr>
        <w:t xml:space="preserve"> (</w:t>
      </w:r>
      <w:proofErr w:type="spellStart"/>
      <w:r>
        <w:rPr>
          <w:i/>
          <w:iCs/>
        </w:rPr>
        <w:t>mikro</w:t>
      </w:r>
      <w:proofErr w:type="spellEnd"/>
      <w:r>
        <w:rPr>
          <w:i/>
          <w:iCs/>
        </w:rPr>
        <w:t xml:space="preserve"> účtovná jednotka)</w:t>
      </w:r>
    </w:p>
    <w:p w:rsidR="00374B74" w:rsidRDefault="00C750D3">
      <w:pPr>
        <w:pStyle w:val="Nadpis2"/>
      </w:pPr>
      <w:r>
        <w:t>1. Všeobecné informácie o účtovnej jednotke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6240"/>
      </w:tblGrid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Obchodné meno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t>LD – Projekt s.r.o. v likvidácií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Sídlo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Pr="00C750D3" w:rsidRDefault="00C750D3">
            <w:r w:rsidRPr="00C750D3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Horná Mičiná 101, 974 01 Banská Bystrica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IČO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Pr="00C750D3" w:rsidRDefault="00C750D3">
            <w:r w:rsidRPr="00C750D3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36 049 018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Právna forma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t>s.r.o.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Predmet činnosti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Pr="00C750D3" w:rsidRDefault="00C750D3">
            <w:r w:rsidRPr="00C750D3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zabezpečovanie vyjadrení, rozhodnutí a ostatných podkladov pre vydanie územných rozhodnutí a stavebných povolení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Deň vstupu do likvidácie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t>17. 7. 2025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Likvidátor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Pr="00C750D3" w:rsidRDefault="00C750D3">
            <w:proofErr w:type="spellStart"/>
            <w:r w:rsidRPr="00C750D3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Jiří</w:t>
            </w:r>
            <w:proofErr w:type="spellEnd"/>
            <w:r w:rsidRPr="00C750D3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C750D3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Fulín</w:t>
            </w:r>
            <w:proofErr w:type="spellEnd"/>
            <w:r w:rsidRPr="00C750D3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, Malé Zálužie 112,  951 24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>
            <w:r>
              <w:rPr>
                <w:b/>
                <w:bCs/>
              </w:rPr>
              <w:t>Účtovné obdobie, za ktoré sa závierka zostavuje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BE23AB" w:rsidP="00BE23AB">
            <w:r>
              <w:t>01</w:t>
            </w:r>
            <w:r w:rsidR="00C750D3">
              <w:t xml:space="preserve">. </w:t>
            </w:r>
            <w:r>
              <w:t>01</w:t>
            </w:r>
            <w:r w:rsidR="00C750D3">
              <w:t>. 202</w:t>
            </w:r>
            <w:r>
              <w:t>6</w:t>
            </w:r>
            <w:r w:rsidR="00C750D3">
              <w:t xml:space="preserve"> – 3</w:t>
            </w:r>
            <w:r>
              <w:t>0</w:t>
            </w:r>
            <w:r w:rsidR="00C750D3">
              <w:t xml:space="preserve">. </w:t>
            </w:r>
            <w:r>
              <w:t>06</w:t>
            </w:r>
            <w:r w:rsidR="00C750D3">
              <w:t>. 202</w:t>
            </w:r>
            <w:r>
              <w:t>6</w:t>
            </w:r>
          </w:p>
        </w:tc>
      </w:tr>
      <w:tr w:rsidR="00374B74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BE23AB" w:rsidP="00BE23AB">
            <w:r>
              <w:rPr>
                <w:b/>
                <w:bCs/>
              </w:rPr>
              <w:t>Mimoriadna ú</w:t>
            </w:r>
            <w:r w:rsidR="00C750D3">
              <w:rPr>
                <w:b/>
                <w:bCs/>
              </w:rPr>
              <w:t>čtovná závierka zostavená k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74B74" w:rsidRDefault="00C750D3" w:rsidP="00BE23AB">
            <w:r>
              <w:t>3</w:t>
            </w:r>
            <w:r w:rsidR="00BE23AB">
              <w:t>0</w:t>
            </w:r>
            <w:r>
              <w:t xml:space="preserve">. </w:t>
            </w:r>
            <w:r w:rsidR="00BE23AB">
              <w:t>06</w:t>
            </w:r>
            <w:r>
              <w:t>. 202</w:t>
            </w:r>
            <w:r w:rsidR="00BE23AB">
              <w:t>6</w:t>
            </w:r>
          </w:p>
        </w:tc>
      </w:tr>
    </w:tbl>
    <w:p w:rsidR="00374B74" w:rsidRDefault="00374B74">
      <w:pPr>
        <w:spacing w:after="160"/>
      </w:pPr>
    </w:p>
    <w:p w:rsidR="00374B74" w:rsidRDefault="00C750D3">
      <w:pPr>
        <w:pStyle w:val="Nadpis2"/>
      </w:pPr>
      <w:r>
        <w:t>2. Právny dôvod zostavenia účtovnej závierky</w:t>
      </w:r>
    </w:p>
    <w:p w:rsidR="00374B74" w:rsidRDefault="00C750D3">
      <w:pPr>
        <w:spacing w:after="160"/>
      </w:pPr>
      <w:r>
        <w:t xml:space="preserve">Účtovná jednotka vstúpila do likvidácie dňa 17. 7. 2025. Mimoriadna účtovná závierka ku dňu predchádzajúcemu vstup do likvidácie (16. 7. 2025) bola zostavená a podaná. Nakoľko likvidácia ku dňu 31. 12. 2025 neskončila, v súlade s § 16 ods. 9 a § 17 zákona č. 431/2002 Z. z. o účtovníctve sa zostavuje </w:t>
      </w:r>
      <w:r w:rsidR="00BE23AB">
        <w:t xml:space="preserve">mimoriadna </w:t>
      </w:r>
      <w:r>
        <w:t xml:space="preserve">účtovná závierka za obdobie likvidácie od </w:t>
      </w:r>
      <w:r w:rsidR="00BE23AB">
        <w:t>01</w:t>
      </w:r>
      <w:r>
        <w:t xml:space="preserve">. </w:t>
      </w:r>
      <w:r w:rsidR="00BE23AB">
        <w:t>01</w:t>
      </w:r>
      <w:r>
        <w:t>. 202</w:t>
      </w:r>
      <w:r w:rsidR="00BE23AB">
        <w:t>6</w:t>
      </w:r>
      <w:r>
        <w:t xml:space="preserve"> do 3</w:t>
      </w:r>
      <w:r w:rsidR="00BE23AB">
        <w:t>0</w:t>
      </w:r>
      <w:r>
        <w:t xml:space="preserve">. </w:t>
      </w:r>
      <w:r w:rsidR="00BE23AB">
        <w:t>06</w:t>
      </w:r>
      <w:r>
        <w:t>. 202</w:t>
      </w:r>
      <w:r w:rsidR="00BE23AB">
        <w:t>6</w:t>
      </w:r>
      <w:r>
        <w:t>.</w:t>
      </w:r>
    </w:p>
    <w:p w:rsidR="00374B74" w:rsidRDefault="00C750D3">
      <w:pPr>
        <w:spacing w:after="160"/>
      </w:pPr>
      <w:r>
        <w:t>Účtovná jednotka k dátumu zostavenia tejto účtovnej závierky naďalej trvá v likvidácii.</w:t>
      </w:r>
    </w:p>
    <w:p w:rsidR="00374B74" w:rsidRDefault="00C750D3">
      <w:pPr>
        <w:pStyle w:val="Nadpis2"/>
      </w:pPr>
      <w:r>
        <w:t>3. Informácia o nepretržitom trvaní účtovnej jednotky</w:t>
      </w:r>
    </w:p>
    <w:p w:rsidR="00374B74" w:rsidRDefault="00C750D3">
      <w:pPr>
        <w:spacing w:after="160"/>
      </w:pPr>
      <w:r>
        <w:t>Účtovná jednotka nie je nepretržite trvajúcou účtovnou jednotkou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 – nachádza sa v likvidácii. Účtovná závierka je zostavená s ohľadom na túto skutočnosť.</w:t>
      </w:r>
    </w:p>
    <w:p w:rsidR="00374B74" w:rsidRDefault="00C750D3">
      <w:pPr>
        <w:pStyle w:val="Nadpis2"/>
      </w:pPr>
      <w:r>
        <w:t>4. Účtovné zásady a účtovné metódy</w:t>
      </w:r>
    </w:p>
    <w:p w:rsidR="00374B74" w:rsidRDefault="00C750D3">
      <w:pPr>
        <w:pStyle w:val="Odsekzoznamu"/>
        <w:numPr>
          <w:ilvl w:val="0"/>
          <w:numId w:val="2"/>
        </w:numPr>
        <w:spacing w:after="80"/>
      </w:pPr>
      <w:r>
        <w:t>Účtovná jednotka účtuje v sústave podvojného účtovníctva.</w:t>
      </w:r>
    </w:p>
    <w:p w:rsidR="00374B74" w:rsidRDefault="00C750D3">
      <w:pPr>
        <w:pStyle w:val="Odsekzoznamu"/>
        <w:numPr>
          <w:ilvl w:val="0"/>
          <w:numId w:val="2"/>
        </w:numPr>
        <w:spacing w:after="80"/>
      </w:pPr>
      <w:r>
        <w:t>Účtovná závierka je zostavená v eurách (EUR).</w:t>
      </w:r>
    </w:p>
    <w:p w:rsidR="00374B74" w:rsidRDefault="00C750D3">
      <w:pPr>
        <w:pStyle w:val="Nadpis2"/>
      </w:pPr>
      <w:r>
        <w:t>5. Udalosti po dni, ku ktorému sa zostavuje účtovná závierka</w:t>
      </w:r>
    </w:p>
    <w:p w:rsidR="00374B74" w:rsidRDefault="00C750D3">
      <w:pPr>
        <w:spacing w:after="160"/>
      </w:pPr>
      <w:r>
        <w:t xml:space="preserve"> K dátumu zostavenia účtovnej závierky nenastali žiadne významné udalosti.</w:t>
      </w:r>
    </w:p>
    <w:p w:rsidR="00374B74" w:rsidRDefault="00C750D3">
      <w:pPr>
        <w:pStyle w:val="Nadpis2"/>
      </w:pPr>
      <w:r>
        <w:t>6. Dátum zostavenia účtovnej závierky</w:t>
      </w:r>
    </w:p>
    <w:p w:rsidR="00374B74" w:rsidRDefault="00C750D3">
      <w:pPr>
        <w:spacing w:after="160"/>
      </w:pPr>
      <w:r>
        <w:t>Účtovná závierka bola zostavená dňa 3</w:t>
      </w:r>
      <w:r w:rsidR="00BE23AB">
        <w:t>0</w:t>
      </w:r>
      <w:r>
        <w:t>.</w:t>
      </w:r>
      <w:r w:rsidR="00BE23AB">
        <w:t>06</w:t>
      </w:r>
      <w:r>
        <w:t>.202</w:t>
      </w:r>
      <w:r w:rsidR="00BE23AB">
        <w:t>6</w:t>
      </w:r>
      <w:bookmarkStart w:id="0" w:name="_GoBack"/>
      <w:bookmarkEnd w:id="0"/>
      <w:r>
        <w:t>.</w:t>
      </w:r>
    </w:p>
    <w:p w:rsidR="00374B74" w:rsidRDefault="00374B74">
      <w:pPr>
        <w:spacing w:after="160"/>
      </w:pPr>
    </w:p>
    <w:sectPr w:rsidR="00374B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E2156"/>
    <w:multiLevelType w:val="hybridMultilevel"/>
    <w:tmpl w:val="1D0A4980"/>
    <w:lvl w:ilvl="0" w:tplc="37FAF8B6">
      <w:start w:val="1"/>
      <w:numFmt w:val="bullet"/>
      <w:lvlText w:val="●"/>
      <w:lvlJc w:val="left"/>
      <w:pPr>
        <w:ind w:left="720" w:hanging="360"/>
      </w:pPr>
    </w:lvl>
    <w:lvl w:ilvl="1" w:tplc="FC9445FE">
      <w:start w:val="1"/>
      <w:numFmt w:val="bullet"/>
      <w:lvlText w:val="○"/>
      <w:lvlJc w:val="left"/>
      <w:pPr>
        <w:ind w:left="1440" w:hanging="360"/>
      </w:pPr>
    </w:lvl>
    <w:lvl w:ilvl="2" w:tplc="70B65FAE">
      <w:start w:val="1"/>
      <w:numFmt w:val="bullet"/>
      <w:lvlText w:val="■"/>
      <w:lvlJc w:val="left"/>
      <w:pPr>
        <w:ind w:left="2160" w:hanging="360"/>
      </w:pPr>
    </w:lvl>
    <w:lvl w:ilvl="3" w:tplc="F6AE262A">
      <w:start w:val="1"/>
      <w:numFmt w:val="bullet"/>
      <w:lvlText w:val="●"/>
      <w:lvlJc w:val="left"/>
      <w:pPr>
        <w:ind w:left="2880" w:hanging="360"/>
      </w:pPr>
    </w:lvl>
    <w:lvl w:ilvl="4" w:tplc="97366CA6">
      <w:start w:val="1"/>
      <w:numFmt w:val="bullet"/>
      <w:lvlText w:val="○"/>
      <w:lvlJc w:val="left"/>
      <w:pPr>
        <w:ind w:left="3600" w:hanging="360"/>
      </w:pPr>
    </w:lvl>
    <w:lvl w:ilvl="5" w:tplc="A73C1C4C">
      <w:start w:val="1"/>
      <w:numFmt w:val="bullet"/>
      <w:lvlText w:val="■"/>
      <w:lvlJc w:val="left"/>
      <w:pPr>
        <w:ind w:left="4320" w:hanging="360"/>
      </w:pPr>
    </w:lvl>
    <w:lvl w:ilvl="6" w:tplc="CF42A748">
      <w:start w:val="1"/>
      <w:numFmt w:val="bullet"/>
      <w:lvlText w:val="●"/>
      <w:lvlJc w:val="left"/>
      <w:pPr>
        <w:ind w:left="5040" w:hanging="360"/>
      </w:pPr>
    </w:lvl>
    <w:lvl w:ilvl="7" w:tplc="F1A0484E">
      <w:start w:val="1"/>
      <w:numFmt w:val="bullet"/>
      <w:lvlText w:val="●"/>
      <w:lvlJc w:val="left"/>
      <w:pPr>
        <w:ind w:left="5760" w:hanging="360"/>
      </w:pPr>
    </w:lvl>
    <w:lvl w:ilvl="8" w:tplc="43B4DC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BE14510"/>
    <w:multiLevelType w:val="hybridMultilevel"/>
    <w:tmpl w:val="8BAE3644"/>
    <w:lvl w:ilvl="0" w:tplc="41D87AF4">
      <w:start w:val="1"/>
      <w:numFmt w:val="bullet"/>
      <w:lvlText w:val="•"/>
      <w:lvlJc w:val="left"/>
      <w:pPr>
        <w:ind w:left="720" w:hanging="360"/>
      </w:pPr>
    </w:lvl>
    <w:lvl w:ilvl="1" w:tplc="7972A35A">
      <w:numFmt w:val="decimal"/>
      <w:lvlText w:val=""/>
      <w:lvlJc w:val="left"/>
    </w:lvl>
    <w:lvl w:ilvl="2" w:tplc="4B2E91D8">
      <w:numFmt w:val="decimal"/>
      <w:lvlText w:val=""/>
      <w:lvlJc w:val="left"/>
    </w:lvl>
    <w:lvl w:ilvl="3" w:tplc="808862EC">
      <w:numFmt w:val="decimal"/>
      <w:lvlText w:val=""/>
      <w:lvlJc w:val="left"/>
    </w:lvl>
    <w:lvl w:ilvl="4" w:tplc="70968360">
      <w:numFmt w:val="decimal"/>
      <w:lvlText w:val=""/>
      <w:lvlJc w:val="left"/>
    </w:lvl>
    <w:lvl w:ilvl="5" w:tplc="9D66E000">
      <w:numFmt w:val="decimal"/>
      <w:lvlText w:val=""/>
      <w:lvlJc w:val="left"/>
    </w:lvl>
    <w:lvl w:ilvl="6" w:tplc="1090CBA2">
      <w:numFmt w:val="decimal"/>
      <w:lvlText w:val=""/>
      <w:lvlJc w:val="left"/>
    </w:lvl>
    <w:lvl w:ilvl="7" w:tplc="B146367A">
      <w:numFmt w:val="decimal"/>
      <w:lvlText w:val=""/>
      <w:lvlJc w:val="left"/>
    </w:lvl>
    <w:lvl w:ilvl="8" w:tplc="2FCE48D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74"/>
    <w:rsid w:val="00374B74"/>
    <w:rsid w:val="004F4463"/>
    <w:rsid w:val="00BE23AB"/>
    <w:rsid w:val="00C7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A90EC-9446-4E79-971B-B6F00A15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qFormat/>
    <w:pPr>
      <w:spacing w:after="240"/>
      <w:outlineLvl w:val="0"/>
    </w:pPr>
    <w:rPr>
      <w:b/>
      <w:bCs/>
      <w:color w:val="1F1F1F"/>
      <w:sz w:val="32"/>
      <w:szCs w:val="32"/>
    </w:rPr>
  </w:style>
  <w:style w:type="paragraph" w:styleId="Nadpis2">
    <w:name w:val="heading 2"/>
    <w:qFormat/>
    <w:pPr>
      <w:spacing w:before="280" w:after="140"/>
      <w:outlineLvl w:val="1"/>
    </w:pPr>
    <w:rPr>
      <w:b/>
      <w:bCs/>
      <w:color w:val="1F1F1F"/>
      <w:sz w:val="24"/>
      <w:szCs w:val="24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qFormat/>
    <w:rPr>
      <w:sz w:val="56"/>
      <w:szCs w:val="56"/>
    </w:rPr>
  </w:style>
  <w:style w:type="paragraph" w:customStyle="1" w:styleId="Siln1">
    <w:name w:val="Sil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character" w:customStyle="1" w:styleId="ra">
    <w:name w:val="ra"/>
    <w:basedOn w:val="Predvolenpsmoodseku"/>
    <w:rsid w:val="00C75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StVS, a.s.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Póčová Katarína</cp:lastModifiedBy>
  <cp:revision>3</cp:revision>
  <dcterms:created xsi:type="dcterms:W3CDTF">2026-06-30T10:17:00Z</dcterms:created>
  <dcterms:modified xsi:type="dcterms:W3CDTF">2026-06-30T10:19:00Z</dcterms:modified>
</cp:coreProperties>
</file>