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806" w:type="dxa"/>
        <w:tblInd w:w="43" w:type="dxa"/>
        <w:tblLayout w:type="fixed"/>
        <w:tblLook w:val="04A0" w:firstRow="1" w:lastRow="0" w:firstColumn="1" w:lastColumn="0" w:noHBand="0" w:noVBand="1"/>
      </w:tblPr>
      <w:tblGrid>
        <w:gridCol w:w="3062"/>
        <w:gridCol w:w="2664"/>
        <w:gridCol w:w="340"/>
        <w:gridCol w:w="341"/>
        <w:gridCol w:w="339"/>
        <w:gridCol w:w="340"/>
        <w:gridCol w:w="341"/>
        <w:gridCol w:w="340"/>
        <w:gridCol w:w="339"/>
        <w:gridCol w:w="340"/>
        <w:gridCol w:w="341"/>
        <w:gridCol w:w="340"/>
        <w:gridCol w:w="339"/>
        <w:gridCol w:w="340"/>
      </w:tblGrid>
      <w:tr w:rsidR="00F01A84" w14:paraId="457468BA" w14:textId="77777777"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FF8252" w14:textId="77777777" w:rsidR="00F01A84" w:rsidRDefault="00272846">
            <w:pPr>
              <w:pStyle w:val="Normalpodnadpis"/>
              <w:keepNext/>
              <w:spacing w:before="0"/>
              <w:jc w:val="left"/>
              <w:outlineLvl w:val="2"/>
            </w:pPr>
            <w:bookmarkStart w:id="0" w:name="_GoBack"/>
            <w:bookmarkEnd w:id="0"/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243753E4" w14:textId="77777777" w:rsidR="00F01A84" w:rsidRDefault="00272846">
            <w:pPr>
              <w:pStyle w:val="Normalpodnadpis"/>
              <w:keepNext/>
              <w:spacing w:before="0"/>
              <w:jc w:val="right"/>
              <w:outlineLvl w:val="2"/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9A0BF8" w14:textId="410B0210" w:rsidR="00F01A84" w:rsidRDefault="00684E6C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CA2780" w14:textId="5E5AE75E" w:rsidR="00F01A84" w:rsidRDefault="00684E6C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5A1D75" w14:textId="606AECE5" w:rsidR="00F01A84" w:rsidRDefault="00684E6C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29080B" w14:textId="010EEEAD" w:rsidR="00F01A84" w:rsidRDefault="00684E6C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264F1C" w14:textId="34E72263" w:rsidR="00F01A84" w:rsidRDefault="00684E6C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B5B918" w14:textId="221F0B02" w:rsidR="00F01A84" w:rsidRDefault="00684E6C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8A91FA" w14:textId="1BF5FEF1" w:rsidR="00F01A84" w:rsidRDefault="00684E6C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0F0FDD" w14:textId="47423004" w:rsidR="00F01A84" w:rsidRDefault="00684E6C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E08EA5" w14:textId="77777777" w:rsidR="00F01A84" w:rsidRDefault="00F01A84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CCFEFF" w14:textId="77777777" w:rsidR="00F01A84" w:rsidRDefault="00F01A84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F592D" w14:textId="77777777" w:rsidR="00F01A84" w:rsidRDefault="00F01A84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ECD357" w14:textId="77777777" w:rsidR="00F01A84" w:rsidRDefault="00F01A84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1DE28349" w14:textId="77777777" w:rsidR="00F01A84" w:rsidRDefault="00F01A84">
      <w:pPr>
        <w:pStyle w:val="Normalpodnadpis"/>
        <w:keepNext/>
        <w:spacing w:before="0"/>
        <w:outlineLvl w:val="2"/>
        <w:rPr>
          <w:b/>
          <w:bCs/>
          <w:sz w:val="22"/>
          <w:szCs w:val="22"/>
        </w:rPr>
      </w:pPr>
    </w:p>
    <w:p w14:paraId="15D34796" w14:textId="77777777" w:rsidR="00F01A84" w:rsidRDefault="00272846">
      <w:pPr>
        <w:pStyle w:val="Normalpodnadpis"/>
        <w:keepNext/>
        <w:spacing w:before="0"/>
        <w:jc w:val="center"/>
        <w:outlineLvl w:val="2"/>
      </w:pPr>
      <w:r>
        <w:rPr>
          <w:b/>
          <w:bCs/>
          <w:sz w:val="22"/>
          <w:szCs w:val="22"/>
        </w:rPr>
        <w:t>Čl. I</w:t>
      </w:r>
    </w:p>
    <w:p w14:paraId="656E0494" w14:textId="77777777" w:rsidR="00F01A84" w:rsidRDefault="00272846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Všeobecné informácie</w:t>
      </w:r>
    </w:p>
    <w:p w14:paraId="48B29FB8" w14:textId="3DD8079F" w:rsidR="00F01A84" w:rsidRDefault="00272846">
      <w:pPr>
        <w:pStyle w:val="Normalpodnadpis"/>
        <w:spacing w:before="0"/>
      </w:pPr>
      <w:r>
        <w:rPr>
          <w:sz w:val="22"/>
          <w:szCs w:val="22"/>
        </w:rPr>
        <w:t xml:space="preserve">(1) Názov a sídlo </w:t>
      </w:r>
      <w:r w:rsidR="00571432">
        <w:rPr>
          <w:sz w:val="22"/>
          <w:szCs w:val="22"/>
        </w:rPr>
        <w:t xml:space="preserve">M&amp;A JUMONT, s.r.o, </w:t>
      </w:r>
      <w:r>
        <w:rPr>
          <w:sz w:val="22"/>
          <w:szCs w:val="22"/>
        </w:rPr>
        <w:t xml:space="preserve"> </w:t>
      </w:r>
      <w:r w:rsidR="0005748A">
        <w:rPr>
          <w:sz w:val="22"/>
          <w:szCs w:val="22"/>
        </w:rPr>
        <w:t xml:space="preserve">Hliny </w:t>
      </w:r>
      <w:r w:rsidR="0005748A" w:rsidRPr="0005748A">
        <w:rPr>
          <w:rFonts w:hint="eastAsia"/>
          <w:sz w:val="22"/>
          <w:szCs w:val="22"/>
        </w:rPr>
        <w:t>14</w:t>
      </w:r>
      <w:r w:rsidR="00571432">
        <w:rPr>
          <w:sz w:val="22"/>
          <w:szCs w:val="22"/>
        </w:rPr>
        <w:t>1</w:t>
      </w:r>
      <w:r w:rsidR="0005748A" w:rsidRPr="0005748A">
        <w:rPr>
          <w:rFonts w:hint="eastAsia"/>
          <w:sz w:val="22"/>
          <w:szCs w:val="22"/>
        </w:rPr>
        <w:t>8/11</w:t>
      </w:r>
      <w:r>
        <w:rPr>
          <w:sz w:val="22"/>
          <w:szCs w:val="22"/>
        </w:rPr>
        <w:t>, 017 01 Považská Bystrica</w:t>
      </w:r>
    </w:p>
    <w:p w14:paraId="07A63CA6" w14:textId="1410A73E" w:rsidR="00F01A84" w:rsidRDefault="00272846">
      <w:pPr>
        <w:pStyle w:val="Normalpodnadpis"/>
        <w:spacing w:before="0"/>
      </w:pPr>
      <w:r>
        <w:rPr>
          <w:sz w:val="22"/>
          <w:szCs w:val="22"/>
        </w:rPr>
        <w:t xml:space="preserve">(2) </w:t>
      </w:r>
      <w:r w:rsidR="004011B6">
        <w:rPr>
          <w:sz w:val="22"/>
          <w:szCs w:val="22"/>
        </w:rPr>
        <w:t>Konateľ Andrej Jurenka</w:t>
      </w:r>
    </w:p>
    <w:p w14:paraId="0F7167E0" w14:textId="33CE9FCE" w:rsidR="00F01A84" w:rsidRDefault="00272846">
      <w:pPr>
        <w:pStyle w:val="Normalpodnadpis"/>
        <w:spacing w:before="0"/>
      </w:pPr>
      <w:r>
        <w:rPr>
          <w:sz w:val="22"/>
          <w:szCs w:val="22"/>
        </w:rPr>
        <w:t xml:space="preserve">(3) Opis činnosti, na účel ktorej bola účtovná jednotka zriadená a opis druhu podnikateľskej činnosti, ak ju účtovná jednotka vykonáva: </w:t>
      </w:r>
      <w:r w:rsidR="004011B6">
        <w:rPr>
          <w:sz w:val="22"/>
          <w:szCs w:val="22"/>
        </w:rPr>
        <w:t>stavebná činnosť</w:t>
      </w:r>
      <w:r w:rsidR="0005748A">
        <w:rPr>
          <w:sz w:val="22"/>
          <w:szCs w:val="22"/>
        </w:rPr>
        <w:t>.</w:t>
      </w:r>
    </w:p>
    <w:p w14:paraId="0CAABF5D" w14:textId="5207813C" w:rsidR="00F01A84" w:rsidRDefault="00272846">
      <w:pPr>
        <w:pStyle w:val="Normalpodnadpis"/>
        <w:spacing w:before="0"/>
      </w:pPr>
      <w:r>
        <w:rPr>
          <w:sz w:val="22"/>
          <w:szCs w:val="22"/>
        </w:rPr>
        <w:t xml:space="preserve">(4) Počet zamestnancov </w:t>
      </w:r>
      <w:r w:rsidR="004011B6">
        <w:rPr>
          <w:sz w:val="22"/>
          <w:szCs w:val="22"/>
        </w:rPr>
        <w:t>3</w:t>
      </w:r>
    </w:p>
    <w:p w14:paraId="0D7C151A" w14:textId="77777777" w:rsidR="00F01A84" w:rsidRDefault="00F01A84">
      <w:pPr>
        <w:pStyle w:val="Normalpodnadpis"/>
        <w:spacing w:before="0"/>
        <w:rPr>
          <w:sz w:val="22"/>
          <w:szCs w:val="22"/>
        </w:rPr>
      </w:pPr>
    </w:p>
    <w:p w14:paraId="6C423067" w14:textId="77777777" w:rsidR="00F01A84" w:rsidRDefault="00272846">
      <w:pPr>
        <w:pStyle w:val="Normalpodnadpis"/>
        <w:keepNext/>
        <w:spacing w:before="0"/>
        <w:jc w:val="center"/>
        <w:outlineLvl w:val="0"/>
      </w:pPr>
      <w:r>
        <w:rPr>
          <w:b/>
          <w:bCs/>
          <w:sz w:val="22"/>
          <w:szCs w:val="22"/>
        </w:rPr>
        <w:t>Čl. II</w:t>
      </w:r>
    </w:p>
    <w:p w14:paraId="4247D4D5" w14:textId="77777777" w:rsidR="00F01A84" w:rsidRDefault="00272846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Informácie o účtovných zásadách a účtovných metódach</w:t>
      </w:r>
    </w:p>
    <w:p w14:paraId="58BCBB21" w14:textId="77777777" w:rsidR="00F01A84" w:rsidRDefault="00272846">
      <w:pPr>
        <w:pStyle w:val="Normalpodnadpis"/>
        <w:spacing w:before="0"/>
      </w:pPr>
      <w:r>
        <w:rPr>
          <w:sz w:val="22"/>
          <w:szCs w:val="22"/>
        </w:rPr>
        <w:t>(1) Účtovná závierka zostavená za splnenia predpokladu nepretržitého pokračovania činnosti účtovnej jednotky.</w:t>
      </w:r>
    </w:p>
    <w:p w14:paraId="5B63D354" w14:textId="77777777" w:rsidR="00F01A84" w:rsidRDefault="00272846">
      <w:pPr>
        <w:pStyle w:val="Normalpodnadpis"/>
        <w:spacing w:before="0"/>
      </w:pPr>
      <w:r>
        <w:rPr>
          <w:sz w:val="22"/>
          <w:szCs w:val="22"/>
        </w:rPr>
        <w:t>(2) Zmeny účtovoých zásad a zmeny účtovných metód nenastali.</w:t>
      </w:r>
    </w:p>
    <w:p w14:paraId="1FAF1E66" w14:textId="77777777" w:rsidR="00F01A84" w:rsidRDefault="00272846">
      <w:pPr>
        <w:pStyle w:val="Normalpodnadpis"/>
        <w:spacing w:before="0"/>
      </w:pPr>
      <w:r>
        <w:rPr>
          <w:sz w:val="22"/>
          <w:szCs w:val="22"/>
        </w:rPr>
        <w:t>(3) Spôsoby ocenenia jednotlivých položiek majetku a záväzkov. Majetok aj záväzky sa oceňujú obstarávacou cenou.</w:t>
      </w:r>
    </w:p>
    <w:p w14:paraId="1C2E0394" w14:textId="77777777" w:rsidR="00F01A84" w:rsidRDefault="00272846">
      <w:pPr>
        <w:pStyle w:val="Normalpodnadpis"/>
        <w:spacing w:before="0" w:after="240"/>
      </w:pPr>
      <w:r>
        <w:rPr>
          <w:sz w:val="22"/>
          <w:szCs w:val="22"/>
        </w:rPr>
        <w:t xml:space="preserve">(4) Spôsob zostavenia odpisového plánu pre jednotlivé druhy dlhodobého hmotného majetku a dlhodobého nehmotného majetku, pričom sa uvádza doba odpisovania, použité sadzby odpisov a odpisové metódy pri určení odpisov. </w:t>
      </w:r>
    </w:p>
    <w:tbl>
      <w:tblPr>
        <w:tblW w:w="10195" w:type="dxa"/>
        <w:tblInd w:w="5" w:type="dxa"/>
        <w:tblLayout w:type="fixed"/>
        <w:tblLook w:val="04A0" w:firstRow="1" w:lastRow="0" w:firstColumn="1" w:lastColumn="0" w:noHBand="0" w:noVBand="1"/>
      </w:tblPr>
      <w:tblGrid>
        <w:gridCol w:w="2549"/>
        <w:gridCol w:w="2549"/>
        <w:gridCol w:w="2549"/>
        <w:gridCol w:w="2548"/>
      </w:tblGrid>
      <w:tr w:rsidR="00F01A84" w14:paraId="5ECEAE86" w14:textId="77777777">
        <w:trPr>
          <w:trHeight w:val="416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4BF40C" w14:textId="77777777" w:rsidR="00F01A84" w:rsidRDefault="00272846">
            <w:pPr>
              <w:pStyle w:val="Normalpodnadpis"/>
              <w:keepNext/>
              <w:spacing w:before="0" w:after="240"/>
              <w:jc w:val="left"/>
            </w:pPr>
            <w:r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DE3B6F" w14:textId="77777777" w:rsidR="00F01A84" w:rsidRDefault="00272846">
            <w:pPr>
              <w:pStyle w:val="Normalpodnadpis"/>
              <w:keepNext/>
              <w:spacing w:before="0" w:after="240"/>
              <w:jc w:val="center"/>
            </w:pPr>
            <w:r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9B11AE" w14:textId="77777777" w:rsidR="00F01A84" w:rsidRDefault="00272846">
            <w:pPr>
              <w:pStyle w:val="Normalpodnadpis"/>
              <w:keepNext/>
              <w:spacing w:before="0" w:after="240"/>
              <w:jc w:val="center"/>
            </w:pPr>
            <w:r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01F988" w14:textId="77777777" w:rsidR="00F01A84" w:rsidRDefault="00272846">
            <w:pPr>
              <w:pStyle w:val="Normalpodnadpis"/>
              <w:keepNext/>
              <w:spacing w:before="0" w:after="240"/>
              <w:jc w:val="center"/>
            </w:pPr>
            <w:r>
              <w:rPr>
                <w:b/>
                <w:sz w:val="22"/>
                <w:szCs w:val="22"/>
              </w:rPr>
              <w:t>Odpisová metóda</w:t>
            </w:r>
          </w:p>
        </w:tc>
      </w:tr>
      <w:tr w:rsidR="00F01A84" w14:paraId="2AE61803" w14:textId="77777777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0A20FF" w14:textId="39089936" w:rsidR="00F01A84" w:rsidRDefault="00F01A84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A0BA11" w14:textId="19EA7A18" w:rsidR="00F01A84" w:rsidRDefault="00F01A84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EF96F" w14:textId="535ABD83" w:rsidR="00F01A84" w:rsidRDefault="00F01A84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8420AC" w14:textId="5B253FC7" w:rsidR="00F01A84" w:rsidRDefault="00F01A84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F01A84" w14:paraId="5043DA2E" w14:textId="77777777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340766" w14:textId="77777777" w:rsidR="00F01A84" w:rsidRDefault="00F01A84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0CCBDD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F5C823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0B9AF0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  <w:tr w:rsidR="00F01A84" w14:paraId="28816894" w14:textId="77777777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15ED41" w14:textId="77777777" w:rsidR="00F01A84" w:rsidRDefault="00F01A84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3BA896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BF5164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A24D6E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</w:tbl>
    <w:p w14:paraId="0795B3BC" w14:textId="77777777" w:rsidR="00F01A84" w:rsidRDefault="00272846">
      <w:pPr>
        <w:pStyle w:val="Normalpodnadpis"/>
        <w:spacing w:before="0"/>
      </w:pPr>
      <w:r>
        <w:rPr>
          <w:sz w:val="22"/>
          <w:szCs w:val="22"/>
        </w:rPr>
        <w:t>(5) Účtovná jednotka neuplatňuje opravné položky a rezervy.</w:t>
      </w:r>
    </w:p>
    <w:p w14:paraId="151CEF18" w14:textId="77777777" w:rsidR="00F01A84" w:rsidRDefault="00F01A84">
      <w:pPr>
        <w:pStyle w:val="Normalpodnadpis"/>
        <w:keepNext/>
        <w:spacing w:before="240"/>
        <w:jc w:val="center"/>
        <w:outlineLvl w:val="0"/>
        <w:rPr>
          <w:b/>
          <w:bCs/>
          <w:sz w:val="22"/>
          <w:szCs w:val="22"/>
        </w:rPr>
      </w:pPr>
    </w:p>
    <w:p w14:paraId="120D1D40" w14:textId="77777777" w:rsidR="00F01A84" w:rsidRDefault="00272846">
      <w:pPr>
        <w:pStyle w:val="Normalpodnadpis"/>
        <w:spacing w:before="240"/>
        <w:jc w:val="center"/>
        <w:outlineLvl w:val="0"/>
      </w:pPr>
      <w:r>
        <w:rPr>
          <w:b/>
          <w:bCs/>
          <w:sz w:val="22"/>
          <w:szCs w:val="22"/>
        </w:rPr>
        <w:t>Čl. III</w:t>
      </w:r>
    </w:p>
    <w:p w14:paraId="1C27D633" w14:textId="77777777" w:rsidR="00F01A84" w:rsidRDefault="00272846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Informácie, ktoré dopĺňajú a vysvetľujú údaje v súvahe</w:t>
      </w:r>
    </w:p>
    <w:p w14:paraId="3F5133FA" w14:textId="5455039A" w:rsidR="00F01A84" w:rsidRDefault="00272846">
      <w:pPr>
        <w:pStyle w:val="Normalpodnadpis"/>
        <w:numPr>
          <w:ilvl w:val="0"/>
          <w:numId w:val="5"/>
        </w:numPr>
        <w:spacing w:before="0"/>
        <w:ind w:left="0" w:firstLine="0"/>
      </w:pPr>
      <w:r>
        <w:rPr>
          <w:sz w:val="22"/>
          <w:szCs w:val="22"/>
        </w:rPr>
        <w:t xml:space="preserve"> V roku 202</w:t>
      </w:r>
      <w:r w:rsidR="007D6A40">
        <w:rPr>
          <w:sz w:val="22"/>
          <w:szCs w:val="22"/>
        </w:rPr>
        <w:t>3</w:t>
      </w:r>
      <w:r>
        <w:rPr>
          <w:sz w:val="22"/>
          <w:szCs w:val="22"/>
        </w:rPr>
        <w:t xml:space="preserve"> </w:t>
      </w:r>
      <w:r w:rsidR="007D6A40">
        <w:rPr>
          <w:sz w:val="22"/>
          <w:szCs w:val="22"/>
        </w:rPr>
        <w:t>ne</w:t>
      </w:r>
      <w:r>
        <w:rPr>
          <w:sz w:val="22"/>
          <w:szCs w:val="22"/>
        </w:rPr>
        <w:t>bol obstaraný dlhodobý hmotný majetok.</w:t>
      </w:r>
    </w:p>
    <w:p w14:paraId="2943C24E" w14:textId="77777777" w:rsidR="00F01A84" w:rsidRDefault="00272846">
      <w:pPr>
        <w:pStyle w:val="Normalpodnadpis"/>
        <w:keepNext/>
        <w:numPr>
          <w:ilvl w:val="0"/>
          <w:numId w:val="5"/>
        </w:numPr>
        <w:ind w:left="0" w:firstLine="0"/>
      </w:pPr>
      <w:r>
        <w:rPr>
          <w:sz w:val="22"/>
          <w:szCs w:val="22"/>
        </w:rPr>
        <w:lastRenderedPageBreak/>
        <w:t>Informácia o rozdelení účtovného zisku alebo o vysporiadaní účtovnej straty za bezprostredne predchádzajúce účtovné obdobie.</w:t>
      </w:r>
    </w:p>
    <w:tbl>
      <w:tblPr>
        <w:tblW w:w="9890" w:type="dxa"/>
        <w:tblInd w:w="118" w:type="dxa"/>
        <w:tblLayout w:type="fixed"/>
        <w:tblLook w:val="04A0" w:firstRow="1" w:lastRow="0" w:firstColumn="1" w:lastColumn="0" w:noHBand="0" w:noVBand="1"/>
      </w:tblPr>
      <w:tblGrid>
        <w:gridCol w:w="4644"/>
        <w:gridCol w:w="5246"/>
      </w:tblGrid>
      <w:tr w:rsidR="00F01A84" w14:paraId="2552301D" w14:textId="77777777">
        <w:trPr>
          <w:trHeight w:val="765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8204ED" w14:textId="77777777" w:rsidR="00F01A84" w:rsidRDefault="00272846">
            <w:pPr>
              <w:pStyle w:val="TopHeader"/>
              <w:keepNext/>
            </w:pPr>
            <w:r>
              <w:rPr>
                <w:rFonts w:cs="Arial"/>
              </w:rPr>
              <w:t>Názov položky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03C2BA" w14:textId="77777777" w:rsidR="00F01A84" w:rsidRDefault="00272846">
            <w:pPr>
              <w:pStyle w:val="TopHeader"/>
              <w:keepNext/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F01A84" w14:paraId="035F7BBC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0C9A81" w14:textId="77777777" w:rsidR="00F01A84" w:rsidRDefault="00272846">
            <w:pPr>
              <w:pStyle w:val="Normalpodnadpis"/>
              <w:spacing w:before="0" w:after="0"/>
            </w:pPr>
            <w:r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903C20" w14:textId="3F0C926E" w:rsidR="00F01A84" w:rsidRDefault="00F01A84">
            <w:pPr>
              <w:pStyle w:val="Normalpodnadpis"/>
              <w:spacing w:before="0" w:after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F01A84" w14:paraId="71012953" w14:textId="77777777">
        <w:trPr>
          <w:trHeight w:val="330"/>
        </w:trPr>
        <w:tc>
          <w:tcPr>
            <w:tcW w:w="9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1A8230" w14:textId="77777777" w:rsidR="00F01A84" w:rsidRDefault="00272846">
            <w:pPr>
              <w:pStyle w:val="Normalpodnadpis"/>
              <w:spacing w:before="0" w:after="0"/>
            </w:pPr>
            <w:r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F01A84" w14:paraId="2A64BE50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9B56B4" w14:textId="77777777" w:rsidR="00F01A84" w:rsidRDefault="00272846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5A1F04" w14:textId="77777777" w:rsidR="00F01A84" w:rsidRDefault="00F01A84">
            <w:pPr>
              <w:pStyle w:val="Normalpodnadpis"/>
              <w:spacing w:before="0" w:after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F01A84" w14:paraId="7D45E8C2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E5BF14" w14:textId="77777777" w:rsidR="00F01A84" w:rsidRDefault="00272846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f</w:t>
            </w:r>
            <w:r>
              <w:rPr>
                <w:sz w:val="22"/>
                <w:szCs w:val="22"/>
              </w:rPr>
              <w:t>ondov tvorených podľa osobitných predpisov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E04F11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0E6ED5EB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FF5368" w14:textId="77777777" w:rsidR="00F01A84" w:rsidRDefault="00272846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2FC394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7B6D551A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1140FB" w14:textId="77777777" w:rsidR="00F01A84" w:rsidRDefault="00272846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F6C842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0EA78357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66D170" w14:textId="77777777" w:rsidR="00F01A84" w:rsidRDefault="00272846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fondov tvorených zo zisku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7D8D6D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39EB125D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665415" w14:textId="77777777" w:rsidR="00F01A84" w:rsidRDefault="00272846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B47B4D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4C1D3872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2C4804" w14:textId="77777777" w:rsidR="00F01A84" w:rsidRDefault="00272846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D366D7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76A45DA1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0B4E4D" w14:textId="77777777" w:rsidR="00F01A84" w:rsidRDefault="00272846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C78E22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6CE0F920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A8DAEF" w14:textId="77777777" w:rsidR="00F01A84" w:rsidRDefault="00272846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Prevod  do n</w:t>
            </w:r>
            <w:r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E3B699" w14:textId="605A5755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353B5BE9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C22FE6" w14:textId="77777777" w:rsidR="00F01A84" w:rsidRDefault="00272846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B433FD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423F6FC9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41BBCE" w14:textId="77777777" w:rsidR="00F01A84" w:rsidRDefault="00272846">
            <w:pPr>
              <w:pStyle w:val="Normalpodnadpis"/>
              <w:spacing w:before="0" w:after="0"/>
            </w:pPr>
            <w:r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CEB697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021F0255" w14:textId="77777777">
        <w:trPr>
          <w:trHeight w:val="330"/>
        </w:trPr>
        <w:tc>
          <w:tcPr>
            <w:tcW w:w="9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B03CF3" w14:textId="77777777" w:rsidR="00F01A84" w:rsidRDefault="00272846">
            <w:pPr>
              <w:pStyle w:val="Normalpodnadpis"/>
              <w:spacing w:before="0" w:after="0"/>
            </w:pPr>
            <w:r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F01A84" w14:paraId="77406DE1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A9385D" w14:textId="77777777" w:rsidR="00F01A84" w:rsidRDefault="00272846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E43E8C" w14:textId="77777777" w:rsidR="00F01A84" w:rsidRDefault="00F01A84">
            <w:pPr>
              <w:pStyle w:val="Normalpodnadpis"/>
              <w:spacing w:before="0" w:after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F01A84" w14:paraId="6329CCD2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C43597" w14:textId="77777777" w:rsidR="00F01A84" w:rsidRDefault="00272846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8CE93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7160E419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A37206" w14:textId="77777777" w:rsidR="00F01A84" w:rsidRDefault="00272846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Z fondov tvorených zo zisku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5A32EF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09060675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1B74DD" w14:textId="77777777" w:rsidR="00F01A84" w:rsidRDefault="00272846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5F1DC7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391DA6F1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325B98" w14:textId="77777777" w:rsidR="00F01A84" w:rsidRDefault="00272846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F0ACAF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320AA23B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9A3EA6" w14:textId="77777777" w:rsidR="00F01A84" w:rsidRDefault="00272846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Prevod do n</w:t>
            </w:r>
            <w:r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622AA3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7E281D00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FE844E" w14:textId="77777777" w:rsidR="00F01A84" w:rsidRDefault="00272846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267A21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</w:tbl>
    <w:p w14:paraId="63ED811C" w14:textId="77777777" w:rsidR="00F01A84" w:rsidRDefault="00F01A84">
      <w:pPr>
        <w:pStyle w:val="Normalpodnadpis"/>
        <w:rPr>
          <w:b/>
          <w:bCs/>
          <w:sz w:val="22"/>
          <w:szCs w:val="22"/>
        </w:rPr>
      </w:pPr>
    </w:p>
    <w:p w14:paraId="297EEF9B" w14:textId="77777777" w:rsidR="00F01A84" w:rsidRDefault="00F01A84">
      <w:pPr>
        <w:pStyle w:val="Normalpodnadpis"/>
        <w:rPr>
          <w:b/>
          <w:bCs/>
          <w:sz w:val="22"/>
          <w:szCs w:val="22"/>
        </w:rPr>
      </w:pPr>
    </w:p>
    <w:p w14:paraId="05BADE63" w14:textId="77777777" w:rsidR="00F01A84" w:rsidRDefault="00272846">
      <w:pPr>
        <w:pStyle w:val="Normalpodnadpis"/>
        <w:jc w:val="center"/>
      </w:pPr>
      <w:r>
        <w:rPr>
          <w:b/>
          <w:bCs/>
          <w:sz w:val="22"/>
          <w:szCs w:val="22"/>
        </w:rPr>
        <w:t>Čl. IV</w:t>
      </w:r>
    </w:p>
    <w:p w14:paraId="6CF21D9B" w14:textId="77777777" w:rsidR="00F01A84" w:rsidRDefault="00272846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Informácie, ktoré dopĺňajú a vysvetľujú údaje vo výkaze ziskov a strát</w:t>
      </w:r>
    </w:p>
    <w:tbl>
      <w:tblPr>
        <w:tblW w:w="10014" w:type="dxa"/>
        <w:tblInd w:w="156" w:type="dxa"/>
        <w:tblLayout w:type="fixed"/>
        <w:tblLook w:val="04A0" w:firstRow="1" w:lastRow="0" w:firstColumn="1" w:lastColumn="0" w:noHBand="0" w:noVBand="1"/>
      </w:tblPr>
      <w:tblGrid>
        <w:gridCol w:w="4832"/>
        <w:gridCol w:w="2455"/>
        <w:gridCol w:w="2727"/>
      </w:tblGrid>
      <w:tr w:rsidR="00F01A84" w14:paraId="183B4722" w14:textId="77777777"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66B281" w14:textId="77777777" w:rsidR="00F01A84" w:rsidRDefault="00272846">
            <w:pPr>
              <w:pStyle w:val="Normalpodnadpis"/>
              <w:spacing w:before="0"/>
              <w:jc w:val="left"/>
            </w:pPr>
            <w:r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DAC79E" w14:textId="77777777" w:rsidR="00F01A84" w:rsidRDefault="00272846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</w:t>
            </w: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28E08E" w14:textId="77777777" w:rsidR="00F01A84" w:rsidRDefault="00272846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</w:tr>
      <w:tr w:rsidR="00F01A84" w14:paraId="7085CCC9" w14:textId="77777777"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24A8E3" w14:textId="5DD8744A" w:rsidR="00F01A84" w:rsidRDefault="00272846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Príspevky od organizácií</w:t>
            </w:r>
            <w:r w:rsidR="007D6A40">
              <w:rPr>
                <w:sz w:val="22"/>
                <w:szCs w:val="22"/>
              </w:rPr>
              <w:t xml:space="preserve"> </w:t>
            </w:r>
          </w:p>
        </w:tc>
        <w:tc>
          <w:tcPr>
            <w:tcW w:w="2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6FE105" w14:textId="04D53BC3" w:rsidR="00F01A84" w:rsidRDefault="00F01A84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186921" w14:textId="03626031" w:rsidR="00F01A84" w:rsidRDefault="00F01A84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F01A84" w14:paraId="4024F92E" w14:textId="77777777"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0E24E4" w14:textId="4580441D" w:rsidR="00F01A84" w:rsidRDefault="00272846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Príspevky od fyzických osôb</w:t>
            </w:r>
            <w:r w:rsidR="007D6A40">
              <w:rPr>
                <w:sz w:val="22"/>
                <w:szCs w:val="22"/>
              </w:rPr>
              <w:t xml:space="preserve"> </w:t>
            </w:r>
          </w:p>
        </w:tc>
        <w:tc>
          <w:tcPr>
            <w:tcW w:w="2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AA31FE" w14:textId="2E922D9A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4CBE14" w14:textId="38EC40CA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  <w:tr w:rsidR="00F01A84" w14:paraId="4FB71527" w14:textId="77777777"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783379" w14:textId="610E877B" w:rsidR="00F01A84" w:rsidRDefault="00272846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2% daní</w:t>
            </w:r>
            <w:r w:rsidR="007D6A40">
              <w:rPr>
                <w:sz w:val="22"/>
                <w:szCs w:val="22"/>
              </w:rPr>
              <w:t xml:space="preserve"> </w:t>
            </w:r>
          </w:p>
        </w:tc>
        <w:tc>
          <w:tcPr>
            <w:tcW w:w="2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5B9A06" w14:textId="5A7E6909" w:rsidR="00F01A84" w:rsidRDefault="00F01A84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30B5B2" w14:textId="3E906E70" w:rsidR="00F01A84" w:rsidRDefault="00F01A84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</w:tbl>
    <w:p w14:paraId="3DB34871" w14:textId="77777777" w:rsidR="00F01A84" w:rsidRDefault="00272846">
      <w:pPr>
        <w:pStyle w:val="Normalpodnadpis"/>
        <w:keepNext/>
        <w:numPr>
          <w:ilvl w:val="0"/>
          <w:numId w:val="6"/>
        </w:numPr>
        <w:spacing w:before="240"/>
        <w:ind w:left="284" w:hanging="284"/>
      </w:pPr>
      <w:r>
        <w:rPr>
          <w:sz w:val="22"/>
          <w:szCs w:val="22"/>
        </w:rPr>
        <w:t xml:space="preserve"> Prehľad významných súm dotácií zo štátneho rozpočtu, štátnych fondov, z prostriedkov Európskej únie, dotácií z rozpočtu obce a z rozpočtu vyššieho územného celku, ktoré účtovná jednotka prijala v bezprostredne predchádzajúcom účtovnom období a v bežnom účtovnom období.</w:t>
      </w:r>
    </w:p>
    <w:tbl>
      <w:tblPr>
        <w:tblW w:w="10014" w:type="dxa"/>
        <w:tblInd w:w="156" w:type="dxa"/>
        <w:tblLayout w:type="fixed"/>
        <w:tblLook w:val="04A0" w:firstRow="1" w:lastRow="0" w:firstColumn="1" w:lastColumn="0" w:noHBand="0" w:noVBand="1"/>
      </w:tblPr>
      <w:tblGrid>
        <w:gridCol w:w="4832"/>
        <w:gridCol w:w="2809"/>
        <w:gridCol w:w="2373"/>
      </w:tblGrid>
      <w:tr w:rsidR="00F01A84" w14:paraId="10CA424E" w14:textId="77777777"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EEF7A3" w14:textId="77777777" w:rsidR="00F01A84" w:rsidRDefault="00272846">
            <w:pPr>
              <w:pStyle w:val="Normalpodnadpis"/>
              <w:spacing w:before="0"/>
              <w:jc w:val="left"/>
            </w:pPr>
            <w:r>
              <w:rPr>
                <w:b/>
                <w:sz w:val="22"/>
                <w:szCs w:val="22"/>
              </w:rPr>
              <w:t>Druh a opis významných súm dotácií a grantov</w:t>
            </w:r>
          </w:p>
        </w:tc>
        <w:tc>
          <w:tcPr>
            <w:tcW w:w="2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9EE0DC" w14:textId="77777777" w:rsidR="00F01A84" w:rsidRDefault="00272846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253E0C" w14:textId="77777777" w:rsidR="00F01A84" w:rsidRDefault="00272846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F01A84" w14:paraId="38631730" w14:textId="77777777"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5E6C0C" w14:textId="64C1E267" w:rsidR="00F01A84" w:rsidRDefault="00F01A84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63EDA9" w14:textId="7D176966" w:rsidR="00F01A84" w:rsidRDefault="00F01A84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2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A15C6A" w14:textId="77777777" w:rsidR="00F01A84" w:rsidRDefault="00F01A84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F01A84" w14:paraId="304366DD" w14:textId="77777777"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7D6D9E" w14:textId="77777777" w:rsidR="00F01A84" w:rsidRDefault="00F01A84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E336CC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2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B9CEE7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  <w:tr w:rsidR="00F01A84" w14:paraId="05CDDAF3" w14:textId="77777777"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CDE8D4" w14:textId="77777777" w:rsidR="00F01A84" w:rsidRDefault="00F01A84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69DDDE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2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7140C1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</w:tbl>
    <w:p w14:paraId="45553D8C" w14:textId="77777777" w:rsidR="00F01A84" w:rsidRDefault="00272846">
      <w:pPr>
        <w:pStyle w:val="Normalpodnadpis"/>
        <w:keepNext/>
        <w:numPr>
          <w:ilvl w:val="0"/>
          <w:numId w:val="6"/>
        </w:numPr>
        <w:spacing w:before="240"/>
        <w:ind w:left="284" w:hanging="284"/>
      </w:pPr>
      <w:r>
        <w:rPr>
          <w:sz w:val="22"/>
          <w:szCs w:val="22"/>
        </w:rPr>
        <w:t xml:space="preserve"> Prehľad o účele a výške použitia zostatku prijatého podielu zaplatenej dane v minulých účtovných obdobiach a prijatého podielu zaplatenej dane v bežnom účtovnom období.</w:t>
      </w:r>
    </w:p>
    <w:tbl>
      <w:tblPr>
        <w:tblW w:w="10276" w:type="dxa"/>
        <w:tblInd w:w="156" w:type="dxa"/>
        <w:tblLayout w:type="fixed"/>
        <w:tblLook w:val="04A0" w:firstRow="1" w:lastRow="0" w:firstColumn="1" w:lastColumn="0" w:noHBand="0" w:noVBand="1"/>
      </w:tblPr>
      <w:tblGrid>
        <w:gridCol w:w="5768"/>
        <w:gridCol w:w="2240"/>
        <w:gridCol w:w="2268"/>
      </w:tblGrid>
      <w:tr w:rsidR="00F01A84" w14:paraId="340A6357" w14:textId="77777777">
        <w:tc>
          <w:tcPr>
            <w:tcW w:w="5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26F035" w14:textId="77777777" w:rsidR="00F01A84" w:rsidRDefault="00272846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Účel použitia prijatého podielu zaplatenej dane</w:t>
            </w:r>
          </w:p>
        </w:tc>
        <w:tc>
          <w:tcPr>
            <w:tcW w:w="2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DA24FA" w14:textId="77777777" w:rsidR="00F01A84" w:rsidRDefault="00272846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Použitá suma zostatku z predchádzajúceho 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C9713E" w14:textId="77777777" w:rsidR="00F01A84" w:rsidRDefault="00272846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Použitá suma z bežného účtovného obdobia</w:t>
            </w:r>
          </w:p>
        </w:tc>
      </w:tr>
      <w:tr w:rsidR="00F01A84" w14:paraId="144CCA27" w14:textId="77777777">
        <w:trPr>
          <w:trHeight w:val="397"/>
        </w:trPr>
        <w:tc>
          <w:tcPr>
            <w:tcW w:w="5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91D85A" w14:textId="77777777" w:rsidR="00F01A84" w:rsidRDefault="00272846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Lieky a vitamínové doplnky</w:t>
            </w:r>
          </w:p>
        </w:tc>
        <w:tc>
          <w:tcPr>
            <w:tcW w:w="2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259CB5" w14:textId="35A4F61D" w:rsidR="00F01A84" w:rsidRDefault="00F01A84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F9A571" w14:textId="1482740E" w:rsidR="00F01A84" w:rsidRDefault="00F01A84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F01A84" w14:paraId="3E995CE9" w14:textId="77777777">
        <w:trPr>
          <w:trHeight w:val="397"/>
        </w:trPr>
        <w:tc>
          <w:tcPr>
            <w:tcW w:w="5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F3F56F" w14:textId="77777777" w:rsidR="00F01A84" w:rsidRDefault="00272846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Rehabilitácie a ostatné služby</w:t>
            </w:r>
          </w:p>
        </w:tc>
        <w:tc>
          <w:tcPr>
            <w:tcW w:w="2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1B972B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82F90D" w14:textId="6BAAF56E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  <w:tr w:rsidR="00F01A84" w14:paraId="5226D6F1" w14:textId="77777777">
        <w:trPr>
          <w:trHeight w:val="397"/>
        </w:trPr>
        <w:tc>
          <w:tcPr>
            <w:tcW w:w="5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8E33C8" w14:textId="77777777" w:rsidR="00F01A84" w:rsidRDefault="00272846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Ostatné drobné výdaje </w:t>
            </w:r>
          </w:p>
        </w:tc>
        <w:tc>
          <w:tcPr>
            <w:tcW w:w="2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655108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E25D6C" w14:textId="2C3BFA7D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  <w:tr w:rsidR="00F01A84" w14:paraId="25178B27" w14:textId="77777777">
        <w:trPr>
          <w:trHeight w:val="397"/>
        </w:trPr>
        <w:tc>
          <w:tcPr>
            <w:tcW w:w="8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10CC2B" w14:textId="77777777" w:rsidR="00F01A84" w:rsidRDefault="00272846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Zostatok podielu zaplatenej dane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7567B0" w14:textId="18966D95" w:rsidR="00F01A84" w:rsidRDefault="00F01A84" w:rsidP="00BD0E1D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13422433" w14:textId="77777777" w:rsidR="00F01A84" w:rsidRDefault="00272846">
      <w:pPr>
        <w:pStyle w:val="Normalpodnadpis"/>
        <w:keepNext/>
        <w:spacing w:before="240"/>
        <w:jc w:val="center"/>
        <w:outlineLvl w:val="0"/>
      </w:pPr>
      <w:r>
        <w:rPr>
          <w:b/>
          <w:bCs/>
          <w:sz w:val="22"/>
          <w:szCs w:val="22"/>
        </w:rPr>
        <w:t>Čl. V</w:t>
      </w:r>
    </w:p>
    <w:p w14:paraId="6B736183" w14:textId="77777777" w:rsidR="00F01A84" w:rsidRDefault="00272846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Opis údajov na podsúvahových účtoch</w:t>
      </w:r>
    </w:p>
    <w:p w14:paraId="4470C624" w14:textId="77777777" w:rsidR="00F01A84" w:rsidRDefault="00272846">
      <w:pPr>
        <w:pStyle w:val="Normalpodnadpis"/>
        <w:spacing w:before="0"/>
      </w:pPr>
      <w:r>
        <w:rPr>
          <w:sz w:val="22"/>
          <w:szCs w:val="22"/>
        </w:rPr>
        <w:t xml:space="preserve">Významné položky zásob prijatých na komisionálny predaj, prenajatého majetku, majetku prijatého do úschovy, odpísané pohľadávky a prípadné ďalšie položky – neevidujeme.  </w:t>
      </w:r>
    </w:p>
    <w:p w14:paraId="356E2E1E" w14:textId="77777777" w:rsidR="00F01A84" w:rsidRDefault="00272846">
      <w:pPr>
        <w:pStyle w:val="Normalpodnadpis"/>
        <w:keepNext/>
        <w:spacing w:before="240"/>
        <w:jc w:val="center"/>
        <w:outlineLvl w:val="1"/>
      </w:pPr>
      <w:r>
        <w:rPr>
          <w:b/>
          <w:bCs/>
          <w:sz w:val="22"/>
          <w:szCs w:val="22"/>
        </w:rPr>
        <w:t>Čl. VI</w:t>
      </w:r>
    </w:p>
    <w:p w14:paraId="5EEC02F9" w14:textId="77777777" w:rsidR="00F01A84" w:rsidRDefault="00272846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Ďalšie informácie</w:t>
      </w:r>
    </w:p>
    <w:p w14:paraId="1F3AEEA3" w14:textId="77777777" w:rsidR="00F01A84" w:rsidRDefault="00272846">
      <w:pPr>
        <w:pStyle w:val="Textopatrenia"/>
        <w:numPr>
          <w:ilvl w:val="0"/>
          <w:numId w:val="0"/>
        </w:numPr>
      </w:pPr>
      <w:r>
        <w:t>(1) 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 - neevidujeme.</w:t>
      </w:r>
    </w:p>
    <w:p w14:paraId="32E1B76F" w14:textId="77777777" w:rsidR="00F01A84" w:rsidRDefault="00272846">
      <w:pPr>
        <w:pStyle w:val="Textopatrenia"/>
        <w:numPr>
          <w:ilvl w:val="0"/>
          <w:numId w:val="0"/>
        </w:numPr>
      </w:pPr>
      <w: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1846FD76" w14:textId="77777777" w:rsidR="00F01A84" w:rsidRDefault="00272846">
      <w:pPr>
        <w:pStyle w:val="Textopatrenia"/>
        <w:numPr>
          <w:ilvl w:val="0"/>
          <w:numId w:val="0"/>
        </w:numPr>
      </w:pPr>
      <w:r>
        <w:rPr>
          <w:lang w:eastAsia="sk-SK"/>
        </w:rPr>
        <w:lastRenderedPageBreak/>
        <w:t>a)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6764D10" w14:textId="77777777" w:rsidR="00F01A84" w:rsidRDefault="00272846">
      <w:pPr>
        <w:pStyle w:val="Textopatrenia"/>
        <w:numPr>
          <w:ilvl w:val="0"/>
          <w:numId w:val="0"/>
        </w:numPr>
      </w:pPr>
      <w:r>
        <w:rPr>
          <w:lang w:eastAsia="sk-SK"/>
        </w:rPr>
        <w:t xml:space="preserve">b) povinnosť, ktorá vznikla ako dôsledok minulej udalosti, ale ktorá sa nevykazuje v súvahe, pretože nie je pravdepodobné, že na splnenie tejto povinnosti bude potrebný úbytok ekonomických úžitkov, alebo výška tejto povinnosti sa nedá spoľahlivo oceniť - neevidujeme. </w:t>
      </w:r>
    </w:p>
    <w:p w14:paraId="33775DAB" w14:textId="77777777" w:rsidR="00F01A84" w:rsidRDefault="00272846">
      <w:pPr>
        <w:pStyle w:val="Textopatrenia"/>
        <w:numPr>
          <w:ilvl w:val="0"/>
          <w:numId w:val="0"/>
        </w:numPr>
      </w:pPr>
      <w: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05513088" w14:textId="77777777" w:rsidR="00F01A84" w:rsidRDefault="00272846">
      <w:pPr>
        <w:pStyle w:val="Textopatrenia"/>
        <w:numPr>
          <w:ilvl w:val="0"/>
          <w:numId w:val="0"/>
        </w:numPr>
      </w:pPr>
      <w:r>
        <w:t>a) povinnosť z devízových termínovaných obchodov a iných finančných derivátov,</w:t>
      </w:r>
    </w:p>
    <w:p w14:paraId="16BF88DB" w14:textId="77777777" w:rsidR="00F01A84" w:rsidRDefault="00272846">
      <w:pPr>
        <w:pStyle w:val="Textopatrenia"/>
        <w:numPr>
          <w:ilvl w:val="0"/>
          <w:numId w:val="0"/>
        </w:numPr>
      </w:pPr>
      <w:r>
        <w:t>b) povinnosť z opčných obchodov,</w:t>
      </w:r>
    </w:p>
    <w:p w14:paraId="4CF1FCEB" w14:textId="77777777" w:rsidR="00F01A84" w:rsidRDefault="00272846">
      <w:pPr>
        <w:pStyle w:val="Textopatrenia"/>
        <w:numPr>
          <w:ilvl w:val="0"/>
          <w:numId w:val="0"/>
        </w:numPr>
      </w:pPr>
      <w:r>
        <w:t>c) zákonná povinnosť alebo zmluvná povinnosť odobrať určité produkty alebo služby, napríklad z dodávateľských zmlúv alebo odberateľských zmlúv,</w:t>
      </w:r>
    </w:p>
    <w:p w14:paraId="7A80A885" w14:textId="77777777" w:rsidR="00F01A84" w:rsidRDefault="00272846">
      <w:pPr>
        <w:pStyle w:val="Textopatrenia"/>
        <w:numPr>
          <w:ilvl w:val="0"/>
          <w:numId w:val="0"/>
        </w:numPr>
      </w:pPr>
      <w:r>
        <w:t>d) povinnosť z lízingových zmlúv, nájomných zmlúv, servisných zmlúv, poistných zmlúv, koncesionárskych zmlúv, licenčných zmlúv a podobných zmlúv,</w:t>
      </w:r>
    </w:p>
    <w:p w14:paraId="34CDFEC3" w14:textId="77777777" w:rsidR="00F01A84" w:rsidRDefault="00272846">
      <w:pPr>
        <w:pStyle w:val="Textopatrenia"/>
        <w:numPr>
          <w:ilvl w:val="0"/>
          <w:numId w:val="0"/>
        </w:numPr>
      </w:pPr>
      <w:r>
        <w:t>e) iné povinnosti - neevidujeme.</w:t>
      </w:r>
    </w:p>
    <w:p w14:paraId="5DB34FD6" w14:textId="77777777" w:rsidR="00F01A84" w:rsidRDefault="00272846">
      <w:pPr>
        <w:pStyle w:val="Normalpodnadpis"/>
        <w:spacing w:before="0"/>
      </w:pPr>
      <w:r>
        <w:rPr>
          <w:sz w:val="22"/>
          <w:szCs w:val="22"/>
        </w:rPr>
        <w:t>(4) Prehľad nehnuteľných kultúrnych pamiatok, ktoré sú v správe alebo vo vlastníctve účtovnej jednotky, a to názov, adresa a číslo kultúrnej pamiatky v Ústrednom zozname pamiatkového fondu - neevidujeme.</w:t>
      </w:r>
    </w:p>
    <w:p w14:paraId="430AAC25" w14:textId="77777777" w:rsidR="00F01A84" w:rsidRDefault="00272846">
      <w:pPr>
        <w:pStyle w:val="Normalpodnadpis"/>
        <w:spacing w:before="0"/>
      </w:pPr>
      <w:r>
        <w:rPr>
          <w:sz w:val="22"/>
          <w:szCs w:val="22"/>
        </w:rPr>
        <w:t>(5) Informácie o významných skutočnostiach, ktoré nastali medzi dňom, ku ktorému sa zostavuje účtovná závierka a dňom jej zostavenia - neevidujeme.</w:t>
      </w:r>
    </w:p>
    <w:sectPr w:rsidR="00F01A84">
      <w:footerReference w:type="default" r:id="rId7"/>
      <w:headerReference w:type="first" r:id="rId8"/>
      <w:footerReference w:type="first" r:id="rId9"/>
      <w:pgSz w:w="11906" w:h="16838"/>
      <w:pgMar w:top="851" w:right="851" w:bottom="851" w:left="993" w:header="709" w:footer="709" w:gutter="0"/>
      <w:pgNumType w:start="1"/>
      <w:cols w:space="708"/>
      <w:formProt w:val="0"/>
      <w:titlePg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8D8FC80" w14:textId="77777777" w:rsidR="0046021D" w:rsidRDefault="0046021D">
      <w:pPr>
        <w:rPr>
          <w:rFonts w:hint="eastAsia"/>
        </w:rPr>
      </w:pPr>
      <w:r>
        <w:separator/>
      </w:r>
    </w:p>
  </w:endnote>
  <w:endnote w:type="continuationSeparator" w:id="0">
    <w:p w14:paraId="7F42802E" w14:textId="77777777" w:rsidR="0046021D" w:rsidRDefault="0046021D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iberation Serif">
    <w:altName w:val="Times New Roman"/>
    <w:charset w:val="EE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altName w:val="Cambria Math"/>
    <w:panose1 w:val="02040503050203030202"/>
    <w:charset w:val="00"/>
    <w:family w:val="roman"/>
    <w:pitch w:val="variable"/>
    <w:sig w:usb0="00000003" w:usb1="00000000" w:usb2="00000000" w:usb3="00000000" w:csb0="00000001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0D6E81" w14:textId="12F001DB" w:rsidR="00F01A84" w:rsidRDefault="00272846">
    <w:pPr>
      <w:pStyle w:val="Pta"/>
      <w:jc w:val="right"/>
    </w:pPr>
    <w:r>
      <w:t xml:space="preserve">Strana </w:t>
    </w:r>
    <w:r>
      <w:rPr>
        <w:lang w:eastAsia="sk-SK"/>
      </w:rPr>
      <w:fldChar w:fldCharType="begin"/>
    </w:r>
    <w:r>
      <w:rPr>
        <w:lang w:eastAsia="sk-SK"/>
      </w:rPr>
      <w:instrText xml:space="preserve"> PAGE </w:instrText>
    </w:r>
    <w:r>
      <w:rPr>
        <w:lang w:eastAsia="sk-SK"/>
      </w:rPr>
      <w:fldChar w:fldCharType="separate"/>
    </w:r>
    <w:r w:rsidR="00012C00">
      <w:rPr>
        <w:noProof/>
        <w:lang w:eastAsia="sk-SK"/>
      </w:rPr>
      <w:t>4</w:t>
    </w:r>
    <w:r>
      <w:rPr>
        <w:lang w:eastAsia="sk-SK"/>
      </w:rPr>
      <w:fldChar w:fldCharType="end"/>
    </w:r>
  </w:p>
  <w:p w14:paraId="4E5539FB" w14:textId="77777777" w:rsidR="00F01A84" w:rsidRDefault="00F01A84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911050" w14:textId="77777777" w:rsidR="00F01A84" w:rsidRDefault="00272846">
    <w:pPr>
      <w:pStyle w:val="Pta"/>
      <w:jc w:val="right"/>
    </w:pPr>
    <w:r>
      <w:t>Strana 7</w:t>
    </w:r>
  </w:p>
  <w:p w14:paraId="432BB67D" w14:textId="77777777" w:rsidR="00F01A84" w:rsidRDefault="00F01A8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8D859E1" w14:textId="77777777" w:rsidR="0046021D" w:rsidRDefault="0046021D">
      <w:pPr>
        <w:rPr>
          <w:rFonts w:hint="eastAsia"/>
        </w:rPr>
      </w:pPr>
      <w:r>
        <w:separator/>
      </w:r>
    </w:p>
  </w:footnote>
  <w:footnote w:type="continuationSeparator" w:id="0">
    <w:p w14:paraId="23CE0AFB" w14:textId="77777777" w:rsidR="0046021D" w:rsidRDefault="0046021D">
      <w:pPr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339B05" w14:textId="77777777" w:rsidR="00F01A84" w:rsidRDefault="00F01A84">
    <w:pPr>
      <w:pStyle w:val="Hlavika"/>
      <w:jc w:val="right"/>
    </w:pPr>
  </w:p>
  <w:p w14:paraId="29CEF698" w14:textId="77777777" w:rsidR="00F01A84" w:rsidRDefault="00F01A8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41412"/>
    <w:multiLevelType w:val="multilevel"/>
    <w:tmpl w:val="6AACDF34"/>
    <w:lvl w:ilvl="0">
      <w:start w:val="1"/>
      <w:numFmt w:val="upperRoman"/>
      <w:suff w:val="nothing"/>
      <w:lvlText w:val="Čl. %1."/>
      <w:lvlJc w:val="center"/>
      <w:pPr>
        <w:tabs>
          <w:tab w:val="num" w:pos="0"/>
        </w:tabs>
        <w:ind w:left="0" w:firstLine="0"/>
      </w:pPr>
      <w:rPr>
        <w:rFonts w:ascii="Arial" w:hAnsi="Arial" w:cs="Arial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1" w15:restartNumberingAfterBreak="0">
    <w:nsid w:val="1337477B"/>
    <w:multiLevelType w:val="multilevel"/>
    <w:tmpl w:val="1A7C7490"/>
    <w:lvl w:ilvl="0">
      <w:start w:val="1"/>
      <w:numFmt w:val="decimal"/>
      <w:lvlText w:val="(%1)"/>
      <w:lvlJc w:val="left"/>
      <w:pPr>
        <w:tabs>
          <w:tab w:val="num" w:pos="0"/>
        </w:tabs>
        <w:ind w:left="644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167964D7"/>
    <w:multiLevelType w:val="multilevel"/>
    <w:tmpl w:val="9E5A7FD8"/>
    <w:lvl w:ilvl="0">
      <w:start w:val="1"/>
      <w:numFmt w:val="decimal"/>
      <w:pStyle w:val="Textpoznmky"/>
      <w:lvlText w:val="(%1)"/>
      <w:lvlJc w:val="left"/>
      <w:pPr>
        <w:tabs>
          <w:tab w:val="num" w:pos="0"/>
        </w:tabs>
        <w:ind w:left="0" w:firstLine="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3" w15:restartNumberingAfterBreak="0">
    <w:nsid w:val="39F818FE"/>
    <w:multiLevelType w:val="multilevel"/>
    <w:tmpl w:val="0C743F9E"/>
    <w:lvl w:ilvl="0">
      <w:start w:val="1"/>
      <w:numFmt w:val="decimal"/>
      <w:pStyle w:val="Bododvodnenie"/>
      <w:lvlText w:val="K bodu %1"/>
      <w:lvlJc w:val="left"/>
      <w:pPr>
        <w:tabs>
          <w:tab w:val="num" w:pos="0"/>
        </w:tabs>
        <w:ind w:left="0" w:firstLine="0"/>
      </w:pPr>
      <w:rPr>
        <w:rFonts w:cs="Times New Roman"/>
        <w:b/>
        <w:bCs/>
        <w:i w:val="0"/>
        <w:iCs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4BA24830"/>
    <w:multiLevelType w:val="multilevel"/>
    <w:tmpl w:val="1CC29A04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rFonts w:ascii="Arial Narrow" w:hAnsi="Arial Narrow"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74CE43ED"/>
    <w:multiLevelType w:val="multilevel"/>
    <w:tmpl w:val="5C3A9498"/>
    <w:lvl w:ilvl="0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w w:val="100"/>
        <w:kern w:val="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6" w15:restartNumberingAfterBreak="0">
    <w:nsid w:val="7B274D9D"/>
    <w:multiLevelType w:val="multilevel"/>
    <w:tmpl w:val="777A1482"/>
    <w:lvl w:ilvl="0">
      <w:start w:val="1"/>
      <w:numFmt w:val="upperRoman"/>
      <w:pStyle w:val="heading1Nadpisopatrenia1"/>
      <w:suff w:val="nothing"/>
      <w:lvlText w:val="Čl. %1."/>
      <w:lvlJc w:val="center"/>
      <w:pPr>
        <w:tabs>
          <w:tab w:val="num" w:pos="0"/>
        </w:tabs>
        <w:ind w:left="0" w:firstLine="0"/>
      </w:pPr>
      <w:rPr>
        <w:rFonts w:ascii="Arial" w:hAnsi="Arial" w:cs="Arial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num w:numId="1">
    <w:abstractNumId w:val="6"/>
  </w:num>
  <w:num w:numId="2">
    <w:abstractNumId w:val="3"/>
  </w:num>
  <w:num w:numId="3">
    <w:abstractNumId w:val="2"/>
  </w:num>
  <w:num w:numId="4">
    <w:abstractNumId w:val="5"/>
  </w:num>
  <w:num w:numId="5">
    <w:abstractNumId w:val="1"/>
  </w:num>
  <w:num w:numId="6">
    <w:abstractNumId w:val="4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1A84"/>
    <w:rsid w:val="00012C00"/>
    <w:rsid w:val="0005748A"/>
    <w:rsid w:val="00164401"/>
    <w:rsid w:val="001E102D"/>
    <w:rsid w:val="00272846"/>
    <w:rsid w:val="002C4AF4"/>
    <w:rsid w:val="004011B6"/>
    <w:rsid w:val="0046021D"/>
    <w:rsid w:val="00571432"/>
    <w:rsid w:val="00684E6C"/>
    <w:rsid w:val="006F6335"/>
    <w:rsid w:val="0076080A"/>
    <w:rsid w:val="007D6A40"/>
    <w:rsid w:val="008E0940"/>
    <w:rsid w:val="00942709"/>
    <w:rsid w:val="00BD0E1D"/>
    <w:rsid w:val="00F01A84"/>
    <w:rsid w:val="00F94D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305EFC"/>
  <w15:docId w15:val="{E8E2E5D1-2582-4745-8CFF-A3BA92EDF9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Liberation Serif" w:eastAsia="NSimSun" w:hAnsi="Liberation Serif" w:cs="Mangal"/>
        <w:kern w:val="2"/>
        <w:sz w:val="24"/>
        <w:szCs w:val="24"/>
        <w:lang w:val="sk-SK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2">
    <w:name w:val="heading 2"/>
    <w:basedOn w:val="Normalpodnadpis"/>
    <w:next w:val="Normalpodnadpis"/>
    <w:uiPriority w:val="9"/>
    <w:semiHidden/>
    <w:unhideWhenUsed/>
    <w:qFormat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Nadpisopatrenia1Char">
    <w:name w:val="Nadpis 1 Char;Nadpis opatrenia  1 Char"/>
    <w:basedOn w:val="Predvolenpsmoodseku"/>
    <w:qFormat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adpis2Char">
    <w:name w:val="Nadpis 2 Char"/>
    <w:basedOn w:val="Predvolenpsmoodseku"/>
    <w:qFormat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ltlnzovChar115ptAntiqueOliveNiejeTun">
    <w:name w:val="Štýl Štýl § názov Char + 115 pt + Antique Olive Nie je Tučné"/>
    <w:basedOn w:val="Predvolenpsmoodseku"/>
    <w:qFormat/>
    <w:rPr>
      <w:rFonts w:ascii="Arial" w:hAnsi="Arial"/>
      <w:b/>
      <w:bCs/>
      <w:szCs w:val="20"/>
      <w:lang w:eastAsia="sk-SK"/>
    </w:rPr>
  </w:style>
  <w:style w:type="character" w:customStyle="1" w:styleId="PtaChar">
    <w:name w:val="Päta Char"/>
    <w:basedOn w:val="Predvolenpsmoodseku"/>
    <w:qFormat/>
    <w:rPr>
      <w:rFonts w:ascii="Arial" w:hAnsi="Arial"/>
      <w:sz w:val="24"/>
    </w:rPr>
  </w:style>
  <w:style w:type="character" w:styleId="slostrany">
    <w:name w:val="page number"/>
    <w:basedOn w:val="Predvolenpsmoodseku"/>
    <w:qFormat/>
    <w:rPr>
      <w:rFonts w:ascii="Times New Roman" w:hAnsi="Times New Roman" w:cs="Times New Roman"/>
      <w:sz w:val="24"/>
      <w:szCs w:val="24"/>
    </w:rPr>
  </w:style>
  <w:style w:type="character" w:styleId="Vrazn">
    <w:name w:val="Strong"/>
    <w:basedOn w:val="Predvolenpsmoodseku"/>
    <w:qFormat/>
    <w:rPr>
      <w:rFonts w:ascii="Times New Roman" w:hAnsi="Times New Roman" w:cs="Times New Roman"/>
      <w:b/>
      <w:bCs/>
      <w:sz w:val="24"/>
      <w:szCs w:val="24"/>
    </w:rPr>
  </w:style>
  <w:style w:type="character" w:customStyle="1" w:styleId="TextbublinyChar">
    <w:name w:val="Text bubliny Char"/>
    <w:basedOn w:val="Predvolenpsmoodseku"/>
    <w:qFormat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"/>
    <w:qFormat/>
    <w:rPr>
      <w:sz w:val="24"/>
    </w:rPr>
  </w:style>
  <w:style w:type="character" w:styleId="Odkaznakomentr">
    <w:name w:val="annotation reference"/>
    <w:basedOn w:val="Predvolenpsmoodseku"/>
    <w:qFormat/>
    <w:rPr>
      <w:rFonts w:ascii="Times New Roman" w:hAnsi="Times New Roman" w:cs="Times New Roman"/>
      <w:sz w:val="16"/>
      <w:szCs w:val="16"/>
    </w:rPr>
  </w:style>
  <w:style w:type="character" w:customStyle="1" w:styleId="TextkomentraChar">
    <w:name w:val="Text komentára Char"/>
    <w:basedOn w:val="Predvolenpsmoodseku"/>
    <w:qFormat/>
    <w:rPr>
      <w:sz w:val="24"/>
      <w:szCs w:val="24"/>
    </w:rPr>
  </w:style>
  <w:style w:type="character" w:customStyle="1" w:styleId="PredmetkomentraChar">
    <w:name w:val="Predmet komentára Char"/>
    <w:basedOn w:val="TextkomentraChar"/>
    <w:qFormat/>
    <w:rPr>
      <w:b/>
      <w:bCs/>
      <w:sz w:val="24"/>
      <w:szCs w:val="24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Zkladntext">
    <w:name w:val="Body Text"/>
    <w:basedOn w:val="Normlny"/>
    <w:pPr>
      <w:spacing w:after="140" w:line="276" w:lineRule="auto"/>
    </w:pPr>
  </w:style>
  <w:style w:type="paragraph" w:styleId="Zoznam">
    <w:name w:val="List"/>
    <w:basedOn w:val="Zkladntext"/>
  </w:style>
  <w:style w:type="paragraph" w:styleId="Popis">
    <w:name w:val="caption"/>
    <w:basedOn w:val="Normlny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  <w:style w:type="paragraph" w:customStyle="1" w:styleId="Normalpodnadpis">
    <w:name w:val="Normal;podnadpis"/>
    <w:qFormat/>
    <w:pPr>
      <w:spacing w:before="120" w:after="120" w:line="360" w:lineRule="auto"/>
      <w:jc w:val="both"/>
    </w:pPr>
    <w:rPr>
      <w:rFonts w:ascii="Arial Narrow" w:eastAsia="Cambria Math" w:hAnsi="Arial Narrow" w:cs="Arial"/>
      <w:sz w:val="20"/>
      <w:lang w:eastAsia="cs-CZ" w:bidi="ar-SA"/>
    </w:rPr>
  </w:style>
  <w:style w:type="paragraph" w:customStyle="1" w:styleId="heading1Nadpisopatrenia1">
    <w:name w:val="heading 1;Nadpis opatrenia  1"/>
    <w:basedOn w:val="Normalpodnadpis"/>
    <w:qFormat/>
    <w:pPr>
      <w:keepNext/>
      <w:numPr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customStyle="1" w:styleId="Normlnatabuka1">
    <w:name w:val="Normálna tabuľka1"/>
    <w:qFormat/>
    <w:rPr>
      <w:rFonts w:ascii="Times New Roman" w:eastAsia="Cambria Math" w:hAnsi="Times New Roman" w:cs="Times New Roman"/>
      <w:sz w:val="20"/>
      <w:szCs w:val="20"/>
      <w:lang w:eastAsia="sk-SK" w:bidi="ar-SA"/>
    </w:rPr>
  </w:style>
  <w:style w:type="paragraph" w:customStyle="1" w:styleId="tl11ptTuniernaPodaokrajaVavo019cmRiadkova">
    <w:name w:val="Štýl 11 pt Tučné Čierna Podľa okraja Vľavo:  019 cm Riadkova..."/>
    <w:next w:val="Normalpodnadpis"/>
    <w:qFormat/>
    <w:pPr>
      <w:spacing w:line="360" w:lineRule="auto"/>
      <w:jc w:val="both"/>
    </w:pPr>
    <w:rPr>
      <w:rFonts w:ascii="Arial" w:eastAsia="Cambria Math" w:hAnsi="Arial" w:cs="Arial"/>
      <w:color w:val="000000"/>
      <w:lang w:eastAsia="cs-CZ" w:bidi="ar-SA"/>
    </w:rPr>
  </w:style>
  <w:style w:type="paragraph" w:customStyle="1" w:styleId="tlPodaokrajaVavo019cmRiadkovanie15riadka">
    <w:name w:val="Štýl Podľa okraja Vľavo:  019 cm Riadkovanie:  15 riadka"/>
    <w:basedOn w:val="Normalpodnadpis"/>
    <w:autoRedefine/>
    <w:qFormat/>
    <w:pPr>
      <w:ind w:left="108"/>
    </w:pPr>
  </w:style>
  <w:style w:type="paragraph" w:customStyle="1" w:styleId="Bododvodnenie">
    <w:name w:val="Bod odôvodnenie"/>
    <w:qFormat/>
    <w:pPr>
      <w:numPr>
        <w:numId w:val="2"/>
      </w:numPr>
      <w:tabs>
        <w:tab w:val="left" w:pos="0"/>
      </w:tabs>
      <w:spacing w:before="120" w:after="120"/>
    </w:pPr>
    <w:rPr>
      <w:rFonts w:ascii="Arial" w:eastAsia="Cambria Math" w:hAnsi="Arial" w:cs="Arial"/>
      <w:b/>
      <w:bCs/>
      <w:lang w:eastAsia="cs-CZ" w:bidi="ar-SA"/>
    </w:rPr>
  </w:style>
  <w:style w:type="paragraph" w:customStyle="1" w:styleId="tlArialPodaokraja">
    <w:name w:val="Štýl Arial Podľa okraja"/>
    <w:autoRedefine/>
    <w:qFormat/>
    <w:pPr>
      <w:jc w:val="both"/>
    </w:pPr>
    <w:rPr>
      <w:rFonts w:ascii="Arial" w:eastAsia="Cambria Math" w:hAnsi="Arial" w:cs="Arial"/>
      <w:sz w:val="16"/>
      <w:szCs w:val="16"/>
      <w:lang w:eastAsia="cs-CZ" w:bidi="ar-SA"/>
    </w:rPr>
  </w:style>
  <w:style w:type="paragraph" w:customStyle="1" w:styleId="Textpoznmky">
    <w:name w:val="Text poznámky"/>
    <w:basedOn w:val="Normalpodnadpis"/>
    <w:autoRedefine/>
    <w:qFormat/>
    <w:pPr>
      <w:numPr>
        <w:numId w:val="3"/>
      </w:numPr>
      <w:tabs>
        <w:tab w:val="left" w:pos="0"/>
      </w:tabs>
      <w:spacing w:line="240" w:lineRule="auto"/>
    </w:pPr>
  </w:style>
  <w:style w:type="paragraph" w:customStyle="1" w:styleId="Mriekatabuky1">
    <w:name w:val="Mriežka tabuľky1"/>
    <w:basedOn w:val="Normlnatabuka1"/>
    <w:qFormat/>
    <w:rPr>
      <w:rFonts w:ascii="Arial" w:hAnsi="Arial"/>
    </w:rPr>
  </w:style>
  <w:style w:type="paragraph" w:customStyle="1" w:styleId="Hlavikaapta">
    <w:name w:val="Hlavička a päta"/>
    <w:basedOn w:val="Normlny"/>
    <w:qFormat/>
  </w:style>
  <w:style w:type="paragraph" w:styleId="Pta">
    <w:name w:val="footer"/>
    <w:basedOn w:val="Normalpodnadpis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alpodnadpis"/>
    <w:qFormat/>
    <w:pPr>
      <w:spacing w:before="120" w:after="120" w:line="360" w:lineRule="auto"/>
      <w:ind w:firstLine="709"/>
      <w:jc w:val="both"/>
    </w:pPr>
    <w:rPr>
      <w:rFonts w:ascii="Arial" w:eastAsia="Cambria Math" w:hAnsi="Arial" w:cs="Arial"/>
      <w:lang w:eastAsia="cs-CZ" w:bidi="ar-SA"/>
    </w:rPr>
  </w:style>
  <w:style w:type="paragraph" w:customStyle="1" w:styleId="Textopatrenia">
    <w:name w:val="Text opatrenia"/>
    <w:qFormat/>
    <w:pPr>
      <w:numPr>
        <w:numId w:val="4"/>
      </w:numPr>
      <w:tabs>
        <w:tab w:val="left" w:pos="1440"/>
      </w:tabs>
      <w:spacing w:before="120" w:after="120"/>
      <w:jc w:val="both"/>
    </w:pPr>
    <w:rPr>
      <w:rFonts w:ascii="Arial Narrow" w:eastAsia="Cambria Math" w:hAnsi="Arial Narrow" w:cs="Arial"/>
      <w:sz w:val="22"/>
      <w:szCs w:val="22"/>
      <w:lang w:eastAsia="cs-CZ" w:bidi="ar-SA"/>
    </w:rPr>
  </w:style>
  <w:style w:type="paragraph" w:customStyle="1" w:styleId="TopHeader">
    <w:name w:val="Top Header"/>
    <w:basedOn w:val="Normalpodnadpis"/>
    <w:qFormat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alpodnadpis"/>
    <w:qFormat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Hlavika">
    <w:name w:val="header"/>
    <w:basedOn w:val="Normalpodnadpis"/>
    <w:pPr>
      <w:tabs>
        <w:tab w:val="center" w:pos="4536"/>
        <w:tab w:val="right" w:pos="9072"/>
      </w:tabs>
    </w:pPr>
  </w:style>
  <w:style w:type="paragraph" w:styleId="Textkomentra">
    <w:name w:val="annotation text"/>
    <w:basedOn w:val="Normalpodnadpis"/>
    <w:qFormat/>
    <w:rPr>
      <w:szCs w:val="20"/>
    </w:rPr>
  </w:style>
  <w:style w:type="paragraph" w:styleId="Predmetkomentra">
    <w:name w:val="annotation subject"/>
    <w:basedOn w:val="Textkomentra"/>
    <w:next w:val="Textkomentra"/>
    <w:qFormat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837</Words>
  <Characters>4776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5602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dc:description/>
  <cp:lastModifiedBy>Petra Matušíková | net.biz Solutions s.r.o.</cp:lastModifiedBy>
  <cp:revision>2</cp:revision>
  <cp:lastPrinted>2021-09-13T09:31:00Z</cp:lastPrinted>
  <dcterms:created xsi:type="dcterms:W3CDTF">2026-06-30T05:17:00Z</dcterms:created>
  <dcterms:modified xsi:type="dcterms:W3CDTF">2026-06-30T05:17:00Z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Salkovicova Ingrid</vt:lpwstr>
  </property>
</Properties>
</file>