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06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3062"/>
        <w:gridCol w:w="2664"/>
        <w:gridCol w:w="340"/>
        <w:gridCol w:w="341"/>
        <w:gridCol w:w="339"/>
        <w:gridCol w:w="340"/>
        <w:gridCol w:w="341"/>
        <w:gridCol w:w="340"/>
        <w:gridCol w:w="339"/>
        <w:gridCol w:w="340"/>
        <w:gridCol w:w="341"/>
        <w:gridCol w:w="340"/>
        <w:gridCol w:w="339"/>
        <w:gridCol w:w="340"/>
      </w:tblGrid>
      <w:tr w:rsidR="00F01A84" w14:paraId="457468BA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8252" w14:textId="77777777" w:rsidR="00F01A84" w:rsidRDefault="00272846">
            <w:pPr>
              <w:pStyle w:val="Normalpodnadpis"/>
              <w:keepNext/>
              <w:spacing w:before="0"/>
              <w:jc w:val="left"/>
              <w:outlineLvl w:val="2"/>
            </w:pPr>
            <w:bookmarkStart w:id="0" w:name="_GoBack"/>
            <w:bookmarkEnd w:id="0"/>
            <w:r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3753E4" w14:textId="77777777" w:rsidR="00F01A84" w:rsidRDefault="00272846">
            <w:pPr>
              <w:pStyle w:val="Normalpodnadpis"/>
              <w:keepNext/>
              <w:spacing w:before="0"/>
              <w:jc w:val="right"/>
              <w:outlineLvl w:val="2"/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0BF8" w14:textId="410B0210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2780" w14:textId="5E5AE75E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1D75" w14:textId="606AECE5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80B" w14:textId="010EEEAD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4F1C" w14:textId="34E72263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B918" w14:textId="221F0B02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91FA" w14:textId="1BF5FEF1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0FDD" w14:textId="47423004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8EA5" w14:textId="77777777" w:rsidR="00F01A84" w:rsidRDefault="00F01A84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FEFF" w14:textId="77777777" w:rsidR="00F01A84" w:rsidRDefault="00F01A84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592D" w14:textId="77777777" w:rsidR="00F01A84" w:rsidRDefault="00F01A84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D357" w14:textId="77777777" w:rsidR="00F01A84" w:rsidRDefault="00F01A84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1DE28349" w14:textId="77777777" w:rsidR="00F01A84" w:rsidRDefault="00F01A84">
      <w:pPr>
        <w:pStyle w:val="Normalpodnadpis"/>
        <w:keepNext/>
        <w:spacing w:before="0"/>
        <w:outlineLvl w:val="2"/>
        <w:rPr>
          <w:b/>
          <w:bCs/>
          <w:sz w:val="22"/>
          <w:szCs w:val="22"/>
        </w:rPr>
      </w:pPr>
    </w:p>
    <w:p w14:paraId="15D34796" w14:textId="77777777" w:rsidR="00F01A84" w:rsidRDefault="00272846">
      <w:pPr>
        <w:pStyle w:val="Normalpodnadpis"/>
        <w:keepNext/>
        <w:spacing w:before="0"/>
        <w:jc w:val="center"/>
        <w:outlineLvl w:val="2"/>
      </w:pPr>
      <w:r>
        <w:rPr>
          <w:b/>
          <w:bCs/>
          <w:sz w:val="22"/>
          <w:szCs w:val="22"/>
        </w:rPr>
        <w:t>Čl. I</w:t>
      </w:r>
    </w:p>
    <w:p w14:paraId="656E0494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Všeobecné informácie</w:t>
      </w:r>
    </w:p>
    <w:p w14:paraId="48B29FB8" w14:textId="3DD8079F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(1) Názov a sídlo </w:t>
      </w:r>
      <w:r w:rsidR="00571432">
        <w:rPr>
          <w:sz w:val="22"/>
          <w:szCs w:val="22"/>
        </w:rPr>
        <w:t xml:space="preserve">M&amp;A JUMONT, s.r.o, </w:t>
      </w:r>
      <w:r>
        <w:rPr>
          <w:sz w:val="22"/>
          <w:szCs w:val="22"/>
        </w:rPr>
        <w:t xml:space="preserve"> </w:t>
      </w:r>
      <w:r w:rsidR="0005748A">
        <w:rPr>
          <w:sz w:val="22"/>
          <w:szCs w:val="22"/>
        </w:rPr>
        <w:t xml:space="preserve">Hliny </w:t>
      </w:r>
      <w:r w:rsidR="0005748A" w:rsidRPr="0005748A">
        <w:rPr>
          <w:rFonts w:hint="eastAsia"/>
          <w:sz w:val="22"/>
          <w:szCs w:val="22"/>
        </w:rPr>
        <w:t>14</w:t>
      </w:r>
      <w:r w:rsidR="00571432">
        <w:rPr>
          <w:sz w:val="22"/>
          <w:szCs w:val="22"/>
        </w:rPr>
        <w:t>1</w:t>
      </w:r>
      <w:r w:rsidR="0005748A" w:rsidRPr="0005748A">
        <w:rPr>
          <w:rFonts w:hint="eastAsia"/>
          <w:sz w:val="22"/>
          <w:szCs w:val="22"/>
        </w:rPr>
        <w:t>8/11</w:t>
      </w:r>
      <w:r>
        <w:rPr>
          <w:sz w:val="22"/>
          <w:szCs w:val="22"/>
        </w:rPr>
        <w:t>, 017 01 Považská Bystrica</w:t>
      </w:r>
    </w:p>
    <w:p w14:paraId="07A63CA6" w14:textId="1410A73E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(2) </w:t>
      </w:r>
      <w:r w:rsidR="004011B6">
        <w:rPr>
          <w:sz w:val="22"/>
          <w:szCs w:val="22"/>
        </w:rPr>
        <w:t>Konateľ Andrej Jurenka</w:t>
      </w:r>
    </w:p>
    <w:p w14:paraId="0F7167E0" w14:textId="33CE9FCE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(3) Opis činnosti, na účel ktorej bola účtovná jednotka zriadená a opis druhu podnikateľskej činnosti, ak ju účtovná jednotka vykonáva: </w:t>
      </w:r>
      <w:r w:rsidR="004011B6">
        <w:rPr>
          <w:sz w:val="22"/>
          <w:szCs w:val="22"/>
        </w:rPr>
        <w:t>stavebná činnosť</w:t>
      </w:r>
      <w:r w:rsidR="0005748A">
        <w:rPr>
          <w:sz w:val="22"/>
          <w:szCs w:val="22"/>
        </w:rPr>
        <w:t>.</w:t>
      </w:r>
    </w:p>
    <w:p w14:paraId="0CAABF5D" w14:textId="5207813C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(4) Počet zamestnancov </w:t>
      </w:r>
      <w:r w:rsidR="004011B6">
        <w:rPr>
          <w:sz w:val="22"/>
          <w:szCs w:val="22"/>
        </w:rPr>
        <w:t>3</w:t>
      </w:r>
    </w:p>
    <w:p w14:paraId="0D7C151A" w14:textId="77777777" w:rsidR="00F01A84" w:rsidRDefault="00F01A84">
      <w:pPr>
        <w:pStyle w:val="Normalpodnadpis"/>
        <w:spacing w:before="0"/>
        <w:rPr>
          <w:sz w:val="22"/>
          <w:szCs w:val="22"/>
        </w:rPr>
      </w:pPr>
    </w:p>
    <w:p w14:paraId="6C423067" w14:textId="77777777" w:rsidR="00F01A84" w:rsidRDefault="00272846">
      <w:pPr>
        <w:pStyle w:val="Normalpodnadpis"/>
        <w:keepNext/>
        <w:spacing w:before="0"/>
        <w:jc w:val="center"/>
        <w:outlineLvl w:val="0"/>
      </w:pPr>
      <w:r>
        <w:rPr>
          <w:b/>
          <w:bCs/>
          <w:sz w:val="22"/>
          <w:szCs w:val="22"/>
        </w:rPr>
        <w:t>Čl. II</w:t>
      </w:r>
    </w:p>
    <w:p w14:paraId="4247D4D5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Informácie o účtovných zásadách a účtovných metódach</w:t>
      </w:r>
    </w:p>
    <w:p w14:paraId="58BCBB21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(1) Účtovná závierka zostavená za splnenia predpokladu nepretržitého pokračovania činnosti účtovnej jednotky.</w:t>
      </w:r>
    </w:p>
    <w:p w14:paraId="5B63D354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(2) Zmeny účtovoých zásad a zmeny účtovných metód nenastali.</w:t>
      </w:r>
    </w:p>
    <w:p w14:paraId="1FAF1E66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(3) Spôsoby ocenenia jednotlivých položiek majetku a záväzkov. Majetok aj záväzky sa oceňujú obstarávacou cenou.</w:t>
      </w:r>
    </w:p>
    <w:p w14:paraId="1C2E0394" w14:textId="77777777" w:rsidR="00F01A84" w:rsidRDefault="00272846">
      <w:pPr>
        <w:pStyle w:val="Normalpodnadpis"/>
        <w:spacing w:before="0" w:after="240"/>
      </w:pPr>
      <w:r>
        <w:rPr>
          <w:sz w:val="22"/>
          <w:szCs w:val="22"/>
        </w:rPr>
        <w:t xml:space="preserve">(4) Spôsob zostavenia odpisového plánu pre jednotlivé druhy dlhodobého hmotného majetku a dlhodobého nehmotného majetku, pričom sa uvádza doba odpisovania, použité sadzby odpisov a odpisové metódy pri určení odpisov. </w:t>
      </w:r>
    </w:p>
    <w:tbl>
      <w:tblPr>
        <w:tblW w:w="1019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49"/>
        <w:gridCol w:w="2549"/>
        <w:gridCol w:w="2549"/>
        <w:gridCol w:w="2548"/>
      </w:tblGrid>
      <w:tr w:rsidR="00F01A84" w14:paraId="5ECEAE86" w14:textId="77777777">
        <w:trPr>
          <w:trHeight w:val="416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F40C" w14:textId="77777777" w:rsidR="00F01A84" w:rsidRDefault="00272846">
            <w:pPr>
              <w:pStyle w:val="Normalpodnadpis"/>
              <w:keepNext/>
              <w:spacing w:before="0" w:after="240"/>
              <w:jc w:val="left"/>
            </w:pPr>
            <w:r>
              <w:rPr>
                <w:b/>
                <w:sz w:val="22"/>
                <w:szCs w:val="22"/>
              </w:rPr>
              <w:t>Druh dlhodobého majetku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3B6F" w14:textId="77777777" w:rsidR="00F01A84" w:rsidRDefault="00272846">
            <w:pPr>
              <w:pStyle w:val="Normalpodnadpis"/>
              <w:keepNext/>
              <w:spacing w:before="0" w:after="240"/>
              <w:jc w:val="center"/>
            </w:pPr>
            <w:r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11AE" w14:textId="77777777" w:rsidR="00F01A84" w:rsidRDefault="00272846">
            <w:pPr>
              <w:pStyle w:val="Normalpodnadpis"/>
              <w:keepNext/>
              <w:spacing w:before="0" w:after="240"/>
              <w:jc w:val="center"/>
            </w:pPr>
            <w:r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F988" w14:textId="77777777" w:rsidR="00F01A84" w:rsidRDefault="00272846">
            <w:pPr>
              <w:pStyle w:val="Normalpodnadpis"/>
              <w:keepNext/>
              <w:spacing w:before="0" w:after="240"/>
              <w:jc w:val="center"/>
            </w:pPr>
            <w:r>
              <w:rPr>
                <w:b/>
                <w:sz w:val="22"/>
                <w:szCs w:val="22"/>
              </w:rPr>
              <w:t>Odpisová metóda</w:t>
            </w:r>
          </w:p>
        </w:tc>
      </w:tr>
      <w:tr w:rsidR="00F01A84" w14:paraId="2AE61803" w14:textId="77777777">
        <w:trPr>
          <w:trHeight w:val="374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20FF" w14:textId="39089936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BA11" w14:textId="19EA7A18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F96F" w14:textId="535ABD83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20AC" w14:textId="5B253FC7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F01A84" w14:paraId="5043DA2E" w14:textId="77777777">
        <w:trPr>
          <w:trHeight w:val="374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0766" w14:textId="7777777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CBDD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C823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9AF0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28816894" w14:textId="77777777">
        <w:trPr>
          <w:trHeight w:val="374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ED41" w14:textId="7777777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A896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5164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4D6E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0795B3BC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(5) Účtovná jednotka neuplatňuje opravné položky a rezervy.</w:t>
      </w:r>
    </w:p>
    <w:p w14:paraId="151CEF18" w14:textId="77777777" w:rsidR="00F01A84" w:rsidRDefault="00F01A84">
      <w:pPr>
        <w:pStyle w:val="Normalpodnadpis"/>
        <w:keepNext/>
        <w:spacing w:before="240"/>
        <w:jc w:val="center"/>
        <w:outlineLvl w:val="0"/>
        <w:rPr>
          <w:b/>
          <w:bCs/>
          <w:sz w:val="22"/>
          <w:szCs w:val="22"/>
        </w:rPr>
      </w:pPr>
    </w:p>
    <w:p w14:paraId="120D1D40" w14:textId="77777777" w:rsidR="00F01A84" w:rsidRDefault="00272846">
      <w:pPr>
        <w:pStyle w:val="Normalpodnadpis"/>
        <w:spacing w:before="240"/>
        <w:jc w:val="center"/>
        <w:outlineLvl w:val="0"/>
      </w:pPr>
      <w:r>
        <w:rPr>
          <w:b/>
          <w:bCs/>
          <w:sz w:val="22"/>
          <w:szCs w:val="22"/>
        </w:rPr>
        <w:t>Čl. III</w:t>
      </w:r>
    </w:p>
    <w:p w14:paraId="1C27D633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Informácie, ktoré dopĺňajú a vysvetľujú údaje v súvahe</w:t>
      </w:r>
    </w:p>
    <w:p w14:paraId="3F5133FA" w14:textId="5455039A" w:rsidR="00F01A84" w:rsidRDefault="00272846">
      <w:pPr>
        <w:pStyle w:val="Normalpodnadpis"/>
        <w:numPr>
          <w:ilvl w:val="0"/>
          <w:numId w:val="5"/>
        </w:numPr>
        <w:spacing w:before="0"/>
        <w:ind w:left="0" w:firstLine="0"/>
      </w:pPr>
      <w:r>
        <w:rPr>
          <w:sz w:val="22"/>
          <w:szCs w:val="22"/>
        </w:rPr>
        <w:t xml:space="preserve"> V roku 202</w:t>
      </w:r>
      <w:r w:rsidR="007D6A40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  <w:r w:rsidR="007D6A40">
        <w:rPr>
          <w:sz w:val="22"/>
          <w:szCs w:val="22"/>
        </w:rPr>
        <w:t>ne</w:t>
      </w:r>
      <w:r>
        <w:rPr>
          <w:sz w:val="22"/>
          <w:szCs w:val="22"/>
        </w:rPr>
        <w:t>bol obstaraný dlhodobý hmotný majetok.</w:t>
      </w:r>
    </w:p>
    <w:p w14:paraId="2943C24E" w14:textId="77777777" w:rsidR="00F01A84" w:rsidRDefault="00272846">
      <w:pPr>
        <w:pStyle w:val="Normalpodnadpis"/>
        <w:keepNext/>
        <w:numPr>
          <w:ilvl w:val="0"/>
          <w:numId w:val="5"/>
        </w:numPr>
        <w:ind w:left="0" w:firstLine="0"/>
      </w:pPr>
      <w:r>
        <w:rPr>
          <w:sz w:val="22"/>
          <w:szCs w:val="22"/>
        </w:rPr>
        <w:lastRenderedPageBreak/>
        <w:t>Informácia o rozdelení účtovného zisku alebo o vysporiadaní účtovnej straty za bezprostredne predchádzajúce účtovné obdobie.</w:t>
      </w:r>
    </w:p>
    <w:tbl>
      <w:tblPr>
        <w:tblW w:w="989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644"/>
        <w:gridCol w:w="5246"/>
      </w:tblGrid>
      <w:tr w:rsidR="00F01A84" w14:paraId="2552301D" w14:textId="77777777">
        <w:trPr>
          <w:trHeight w:val="76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04ED" w14:textId="77777777" w:rsidR="00F01A84" w:rsidRDefault="00272846">
            <w:pPr>
              <w:pStyle w:val="TopHeader"/>
              <w:keepNext/>
            </w:pPr>
            <w:r>
              <w:rPr>
                <w:rFonts w:cs="Arial"/>
              </w:rPr>
              <w:t>Názov položky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C2BA" w14:textId="77777777" w:rsidR="00F01A84" w:rsidRDefault="00272846">
            <w:pPr>
              <w:pStyle w:val="TopHeader"/>
              <w:keepNext/>
            </w:pPr>
            <w:r>
              <w:rPr>
                <w:rFonts w:cs="Arial"/>
              </w:rPr>
              <w:t>Bezprostredne predchádzajúce účtovné obdobie</w:t>
            </w:r>
          </w:p>
        </w:tc>
      </w:tr>
      <w:tr w:rsidR="00F01A84" w14:paraId="035F7BBC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9A81" w14:textId="77777777" w:rsidR="00F01A84" w:rsidRDefault="00272846">
            <w:pPr>
              <w:pStyle w:val="Normalpodnadpis"/>
              <w:spacing w:before="0" w:after="0"/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3C20" w14:textId="3F0C926E" w:rsidR="00F01A84" w:rsidRDefault="00F01A84">
            <w:pPr>
              <w:pStyle w:val="Normalpodnadpis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1A84" w14:paraId="71012953" w14:textId="77777777">
        <w:trPr>
          <w:trHeight w:val="330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8230" w14:textId="77777777" w:rsidR="00F01A84" w:rsidRDefault="00272846">
            <w:pPr>
              <w:pStyle w:val="Normalpodnadpis"/>
              <w:spacing w:before="0" w:after="0"/>
            </w:pPr>
            <w:r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F01A84" w14:paraId="2A64BE50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56B4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A1F04" w14:textId="77777777" w:rsidR="00F01A84" w:rsidRDefault="00F01A84">
            <w:pPr>
              <w:pStyle w:val="Normalpodnadpis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1A84" w14:paraId="7D45E8C2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BF14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f</w:t>
            </w:r>
            <w:r>
              <w:rPr>
                <w:sz w:val="22"/>
                <w:szCs w:val="22"/>
              </w:rPr>
              <w:t>ondov tvorených podľa osobitných predpisov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4F11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0E6ED5EB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F5368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C394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7B6D551A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40FB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6C842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0EA78357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6D170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fondov tvorených zo zisku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8D6D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39EB125D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5415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7B4D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4C1D3872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4804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66D7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76A45DA1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B4E4D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78E22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6CE0F920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8DAEF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Prevod 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B699" w14:textId="605A5755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353B5BE9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22FE6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433FD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423F6FC9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BBCE" w14:textId="77777777" w:rsidR="00F01A84" w:rsidRDefault="00272846">
            <w:pPr>
              <w:pStyle w:val="Normalpodnadpis"/>
              <w:spacing w:before="0" w:after="0"/>
            </w:pPr>
            <w:r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B697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021F0255" w14:textId="77777777">
        <w:trPr>
          <w:trHeight w:val="330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3CF3" w14:textId="77777777" w:rsidR="00F01A84" w:rsidRDefault="00272846">
            <w:pPr>
              <w:pStyle w:val="Normalpodnadpis"/>
              <w:spacing w:before="0" w:after="0"/>
            </w:pPr>
            <w:r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F01A84" w14:paraId="77406DE1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385D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43E8C" w14:textId="77777777" w:rsidR="00F01A84" w:rsidRDefault="00F01A84">
            <w:pPr>
              <w:pStyle w:val="Normalpodnadpis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1A84" w14:paraId="6329CCD2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3597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CE93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7160E419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37206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 fondov tvorených zo zisku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32EF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09060675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74DD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1DC7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391DA6F1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25B98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0ACAF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320AA23B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3EA6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Prevod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2AA3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7E281D00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844E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67A21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</w:tbl>
    <w:p w14:paraId="63ED811C" w14:textId="77777777" w:rsidR="00F01A84" w:rsidRDefault="00F01A84">
      <w:pPr>
        <w:pStyle w:val="Normalpodnadpis"/>
        <w:rPr>
          <w:b/>
          <w:bCs/>
          <w:sz w:val="22"/>
          <w:szCs w:val="22"/>
        </w:rPr>
      </w:pPr>
    </w:p>
    <w:p w14:paraId="297EEF9B" w14:textId="77777777" w:rsidR="00F01A84" w:rsidRDefault="00F01A84">
      <w:pPr>
        <w:pStyle w:val="Normalpodnadpis"/>
        <w:rPr>
          <w:b/>
          <w:bCs/>
          <w:sz w:val="22"/>
          <w:szCs w:val="22"/>
        </w:rPr>
      </w:pPr>
    </w:p>
    <w:p w14:paraId="05BADE63" w14:textId="77777777" w:rsidR="00F01A84" w:rsidRDefault="00272846">
      <w:pPr>
        <w:pStyle w:val="Normalpodnadpis"/>
        <w:jc w:val="center"/>
      </w:pPr>
      <w:r>
        <w:rPr>
          <w:b/>
          <w:bCs/>
          <w:sz w:val="22"/>
          <w:szCs w:val="22"/>
        </w:rPr>
        <w:t>Čl. IV</w:t>
      </w:r>
    </w:p>
    <w:p w14:paraId="6CF21D9B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tbl>
      <w:tblPr>
        <w:tblW w:w="10014" w:type="dxa"/>
        <w:tblInd w:w="156" w:type="dxa"/>
        <w:tblLayout w:type="fixed"/>
        <w:tblLook w:val="04A0" w:firstRow="1" w:lastRow="0" w:firstColumn="1" w:lastColumn="0" w:noHBand="0" w:noVBand="1"/>
      </w:tblPr>
      <w:tblGrid>
        <w:gridCol w:w="4832"/>
        <w:gridCol w:w="2455"/>
        <w:gridCol w:w="2727"/>
      </w:tblGrid>
      <w:tr w:rsidR="00F01A84" w14:paraId="183B4722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B281" w14:textId="77777777" w:rsidR="00F01A84" w:rsidRDefault="00272846">
            <w:pPr>
              <w:pStyle w:val="Normalpodnadpis"/>
              <w:spacing w:before="0"/>
              <w:jc w:val="left"/>
            </w:pPr>
            <w:r>
              <w:rPr>
                <w:b/>
                <w:sz w:val="22"/>
                <w:szCs w:val="22"/>
              </w:rPr>
              <w:t>Druh a opis významných súm výnosov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C79E" w14:textId="77777777" w:rsidR="00F01A84" w:rsidRDefault="00272846">
            <w:pPr>
              <w:pStyle w:val="Normalpodnadpis"/>
              <w:spacing w:before="0"/>
              <w:jc w:val="center"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</w:t>
            </w: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8E08E" w14:textId="77777777" w:rsidR="00F01A84" w:rsidRDefault="00272846">
            <w:pPr>
              <w:pStyle w:val="Normalpodnadpis"/>
              <w:spacing w:before="0"/>
              <w:jc w:val="center"/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</w:tr>
      <w:tr w:rsidR="00F01A84" w14:paraId="7085CCC9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A8E3" w14:textId="5DD8744A" w:rsidR="00F01A84" w:rsidRDefault="00272846">
            <w:pPr>
              <w:pStyle w:val="Normalpodnadpis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Príspevky od organizácií</w:t>
            </w:r>
            <w:r w:rsidR="007D6A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FE105" w14:textId="04D53BC3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86921" w14:textId="03626031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F01A84" w14:paraId="4024F92E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24E4" w14:textId="4580441D" w:rsidR="00F01A84" w:rsidRDefault="00272846">
            <w:pPr>
              <w:pStyle w:val="Normalpodnadpis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Príspevky od fyzických osôb</w:t>
            </w:r>
            <w:r w:rsidR="007D6A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A31FE" w14:textId="2E922D9A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BE14" w14:textId="38EC40CA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4FB71527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3379" w14:textId="610E877B" w:rsidR="00F01A84" w:rsidRDefault="00272846">
            <w:pPr>
              <w:pStyle w:val="Normalpodnadpis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 daní</w:t>
            </w:r>
            <w:r w:rsidR="007D6A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9A06" w14:textId="5A7E6909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B5B2" w14:textId="3E906E70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</w:tbl>
    <w:p w14:paraId="3DB34871" w14:textId="77777777" w:rsidR="00F01A84" w:rsidRDefault="00272846">
      <w:pPr>
        <w:pStyle w:val="Normalpodnadpis"/>
        <w:keepNext/>
        <w:numPr>
          <w:ilvl w:val="0"/>
          <w:numId w:val="6"/>
        </w:numPr>
        <w:spacing w:before="240"/>
        <w:ind w:left="284" w:hanging="284"/>
      </w:pPr>
      <w:r>
        <w:rPr>
          <w:sz w:val="22"/>
          <w:szCs w:val="22"/>
        </w:rPr>
        <w:t xml:space="preserve"> Prehľad významných súm dotácií zo štátneho rozpočtu, štátnych fondov, z prostriedkov Európskej únie, dotácií z rozpočtu obce a z rozpočtu vyššieho územného celku, ktoré účtovná jednotka prijala v bezprostredne predchádzajúcom účtovnom období a v bežnom účtovnom období.</w:t>
      </w:r>
    </w:p>
    <w:tbl>
      <w:tblPr>
        <w:tblW w:w="10014" w:type="dxa"/>
        <w:tblInd w:w="156" w:type="dxa"/>
        <w:tblLayout w:type="fixed"/>
        <w:tblLook w:val="04A0" w:firstRow="1" w:lastRow="0" w:firstColumn="1" w:lastColumn="0" w:noHBand="0" w:noVBand="1"/>
      </w:tblPr>
      <w:tblGrid>
        <w:gridCol w:w="4832"/>
        <w:gridCol w:w="2809"/>
        <w:gridCol w:w="2373"/>
      </w:tblGrid>
      <w:tr w:rsidR="00F01A84" w14:paraId="10CA424E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F7A3" w14:textId="77777777" w:rsidR="00F01A84" w:rsidRDefault="00272846">
            <w:pPr>
              <w:pStyle w:val="Normalpodnadpis"/>
              <w:spacing w:before="0"/>
              <w:jc w:val="left"/>
            </w:pPr>
            <w:r>
              <w:rPr>
                <w:b/>
                <w:sz w:val="22"/>
                <w:szCs w:val="22"/>
              </w:rPr>
              <w:t>Druh a opis významných súm dotácií a grantov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E0DC" w14:textId="77777777" w:rsidR="00F01A84" w:rsidRDefault="00272846">
            <w:pPr>
              <w:pStyle w:val="Normalpodnadpis"/>
              <w:spacing w:before="0"/>
              <w:jc w:val="center"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3E0C" w14:textId="77777777" w:rsidR="00F01A84" w:rsidRDefault="00272846">
            <w:pPr>
              <w:pStyle w:val="Normalpodnadpis"/>
              <w:spacing w:before="0"/>
              <w:jc w:val="center"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F01A84" w14:paraId="38631730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6C0C" w14:textId="64C1E26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EDA9" w14:textId="7D176966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5C6A" w14:textId="77777777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F01A84" w14:paraId="304366DD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6D9E" w14:textId="7777777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36CC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CEE7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05CDDAF3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E8D4" w14:textId="7777777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DDDE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40C1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45553D8C" w14:textId="77777777" w:rsidR="00F01A84" w:rsidRDefault="00272846">
      <w:pPr>
        <w:pStyle w:val="Normalpodnadpis"/>
        <w:keepNext/>
        <w:numPr>
          <w:ilvl w:val="0"/>
          <w:numId w:val="6"/>
        </w:numPr>
        <w:spacing w:before="240"/>
        <w:ind w:left="284" w:hanging="284"/>
      </w:pPr>
      <w:r>
        <w:rPr>
          <w:sz w:val="22"/>
          <w:szCs w:val="22"/>
        </w:rPr>
        <w:t xml:space="preserve"> Prehľad o účele a výške použitia zostatku prijatého podielu zaplatenej dane v minulých účtovných obdobiach a prijatého podielu zaplatenej dane v bežnom účtovnom období.</w:t>
      </w:r>
    </w:p>
    <w:tbl>
      <w:tblPr>
        <w:tblW w:w="10276" w:type="dxa"/>
        <w:tblInd w:w="156" w:type="dxa"/>
        <w:tblLayout w:type="fixed"/>
        <w:tblLook w:val="04A0" w:firstRow="1" w:lastRow="0" w:firstColumn="1" w:lastColumn="0" w:noHBand="0" w:noVBand="1"/>
      </w:tblPr>
      <w:tblGrid>
        <w:gridCol w:w="5768"/>
        <w:gridCol w:w="2240"/>
        <w:gridCol w:w="2268"/>
      </w:tblGrid>
      <w:tr w:rsidR="00F01A84" w14:paraId="340A6357" w14:textId="77777777"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F035" w14:textId="77777777" w:rsidR="00F01A84" w:rsidRDefault="00272846">
            <w:pPr>
              <w:pStyle w:val="Normalpodnadpis"/>
              <w:spacing w:before="0" w:after="0"/>
              <w:jc w:val="left"/>
            </w:pPr>
            <w:r>
              <w:rPr>
                <w:b/>
                <w:sz w:val="22"/>
                <w:szCs w:val="22"/>
              </w:rPr>
              <w:t>Účel použitia prijatého podielu zaplatenej dane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24FA" w14:textId="77777777" w:rsidR="00F01A84" w:rsidRDefault="00272846">
            <w:pPr>
              <w:pStyle w:val="Normalpodnadpis"/>
              <w:spacing w:before="0" w:after="0"/>
              <w:jc w:val="center"/>
            </w:pPr>
            <w:r>
              <w:rPr>
                <w:b/>
                <w:sz w:val="22"/>
                <w:szCs w:val="22"/>
              </w:rPr>
              <w:t>Použitá suma zostatku z predchádzajúceho účtovného obdobia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713E" w14:textId="77777777" w:rsidR="00F01A84" w:rsidRDefault="00272846">
            <w:pPr>
              <w:pStyle w:val="Normalpodnadpis"/>
              <w:spacing w:before="0" w:after="0"/>
              <w:jc w:val="center"/>
            </w:pPr>
            <w:r>
              <w:rPr>
                <w:b/>
                <w:sz w:val="22"/>
                <w:szCs w:val="22"/>
              </w:rPr>
              <w:t>Použitá suma z bežného účtovného obdobia</w:t>
            </w:r>
          </w:p>
        </w:tc>
      </w:tr>
      <w:tr w:rsidR="00F01A84" w14:paraId="144CCA27" w14:textId="77777777">
        <w:trPr>
          <w:trHeight w:val="397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D85A" w14:textId="77777777" w:rsidR="00F01A84" w:rsidRDefault="00272846">
            <w:pPr>
              <w:pStyle w:val="Normalpodnadpis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Lieky a vitamínové doplnky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9CB5" w14:textId="35A4F61D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A571" w14:textId="1482740E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F01A84" w14:paraId="3E995CE9" w14:textId="77777777">
        <w:trPr>
          <w:trHeight w:val="397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F56F" w14:textId="77777777" w:rsidR="00F01A84" w:rsidRDefault="00272846">
            <w:pPr>
              <w:pStyle w:val="Normalpodnadpis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Rehabilitácie a ostatné služby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B972B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F90D" w14:textId="6BAAF56E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5226D6F1" w14:textId="77777777">
        <w:trPr>
          <w:trHeight w:val="397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33C8" w14:textId="77777777" w:rsidR="00F01A84" w:rsidRDefault="00272846">
            <w:pPr>
              <w:pStyle w:val="Normalpodnadpis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Ostatné drobné výdaje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5108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25D6C" w14:textId="2C3BFA7D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25178B27" w14:textId="77777777">
        <w:trPr>
          <w:trHeight w:val="397"/>
        </w:trPr>
        <w:tc>
          <w:tcPr>
            <w:tcW w:w="8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0CC2B" w14:textId="77777777" w:rsidR="00F01A84" w:rsidRDefault="00272846">
            <w:pPr>
              <w:pStyle w:val="Normalpodnadpis"/>
              <w:spacing w:before="0" w:after="0"/>
              <w:jc w:val="left"/>
            </w:pPr>
            <w:r>
              <w:rPr>
                <w:b/>
                <w:sz w:val="22"/>
                <w:szCs w:val="22"/>
              </w:rPr>
              <w:t>Zostatok podielu zaplatenej dane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67B0" w14:textId="18966D95" w:rsidR="00F01A84" w:rsidRDefault="00F01A84" w:rsidP="00BD0E1D">
            <w:pPr>
              <w:pStyle w:val="Normalpodnadpis"/>
              <w:spacing w:before="0" w:after="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3422433" w14:textId="77777777" w:rsidR="00F01A84" w:rsidRDefault="00272846">
      <w:pPr>
        <w:pStyle w:val="Normalpodnadpis"/>
        <w:keepNext/>
        <w:spacing w:before="240"/>
        <w:jc w:val="center"/>
        <w:outlineLvl w:val="0"/>
      </w:pPr>
      <w:r>
        <w:rPr>
          <w:b/>
          <w:bCs/>
          <w:sz w:val="22"/>
          <w:szCs w:val="22"/>
        </w:rPr>
        <w:t>Čl. V</w:t>
      </w:r>
    </w:p>
    <w:p w14:paraId="6B736183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Opis údajov na podsúvahových účtoch</w:t>
      </w:r>
    </w:p>
    <w:p w14:paraId="4470C624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Významné položky zásob prijatých na komisionálny predaj, prenajatého majetku, majetku prijatého do úschovy, odpísané pohľadávky a prípadné ďalšie položky – neevidujeme.  </w:t>
      </w:r>
    </w:p>
    <w:p w14:paraId="356E2E1E" w14:textId="77777777" w:rsidR="00F01A84" w:rsidRDefault="00272846">
      <w:pPr>
        <w:pStyle w:val="Normalpodnadpis"/>
        <w:keepNext/>
        <w:spacing w:before="240"/>
        <w:jc w:val="center"/>
        <w:outlineLvl w:val="1"/>
      </w:pPr>
      <w:r>
        <w:rPr>
          <w:b/>
          <w:bCs/>
          <w:sz w:val="22"/>
          <w:szCs w:val="22"/>
        </w:rPr>
        <w:t>Čl. VI</w:t>
      </w:r>
    </w:p>
    <w:p w14:paraId="5EEC02F9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Ďalšie informácie</w:t>
      </w:r>
    </w:p>
    <w:p w14:paraId="1F3AEEA3" w14:textId="77777777" w:rsidR="00F01A84" w:rsidRDefault="00272846">
      <w:pPr>
        <w:pStyle w:val="Textopatrenia"/>
        <w:numPr>
          <w:ilvl w:val="0"/>
          <w:numId w:val="0"/>
        </w:numPr>
      </w:pPr>
      <w:r>
        <w:t>(1) Opis a hodnota iných aktív, ktorými sa rozumie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 - neevidujeme.</w:t>
      </w:r>
    </w:p>
    <w:p w14:paraId="32E1B76F" w14:textId="77777777" w:rsidR="00F01A84" w:rsidRDefault="00272846">
      <w:pPr>
        <w:pStyle w:val="Textopatrenia"/>
        <w:numPr>
          <w:ilvl w:val="0"/>
          <w:numId w:val="0"/>
        </w:numPr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14:paraId="1846FD76" w14:textId="77777777" w:rsidR="00F01A84" w:rsidRDefault="00272846">
      <w:pPr>
        <w:pStyle w:val="Textopatrenia"/>
        <w:numPr>
          <w:ilvl w:val="0"/>
          <w:numId w:val="0"/>
        </w:numPr>
      </w:pPr>
      <w:r>
        <w:rPr>
          <w:lang w:eastAsia="sk-SK"/>
        </w:rPr>
        <w:lastRenderedPageBreak/>
        <w:t>a)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6764D10" w14:textId="77777777" w:rsidR="00F01A84" w:rsidRDefault="00272846">
      <w:pPr>
        <w:pStyle w:val="Textopatrenia"/>
        <w:numPr>
          <w:ilvl w:val="0"/>
          <w:numId w:val="0"/>
        </w:numPr>
      </w:pPr>
      <w:r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nedá spoľahlivo oceniť - neevidujeme. </w:t>
      </w:r>
    </w:p>
    <w:p w14:paraId="33775DAB" w14:textId="77777777" w:rsidR="00F01A84" w:rsidRDefault="00272846">
      <w:pPr>
        <w:pStyle w:val="Textopatrenia"/>
        <w:numPr>
          <w:ilvl w:val="0"/>
          <w:numId w:val="0"/>
        </w:numPr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05513088" w14:textId="77777777" w:rsidR="00F01A84" w:rsidRDefault="00272846">
      <w:pPr>
        <w:pStyle w:val="Textopatrenia"/>
        <w:numPr>
          <w:ilvl w:val="0"/>
          <w:numId w:val="0"/>
        </w:numPr>
      </w:pPr>
      <w:r>
        <w:t>a) povinnosť z devízových termínovaných obchodov a iných finančných derivátov,</w:t>
      </w:r>
    </w:p>
    <w:p w14:paraId="16BF88DB" w14:textId="77777777" w:rsidR="00F01A84" w:rsidRDefault="00272846">
      <w:pPr>
        <w:pStyle w:val="Textopatrenia"/>
        <w:numPr>
          <w:ilvl w:val="0"/>
          <w:numId w:val="0"/>
        </w:numPr>
      </w:pPr>
      <w:r>
        <w:t>b) povinnosť z opčných obchodov,</w:t>
      </w:r>
    </w:p>
    <w:p w14:paraId="4CF1FCEB" w14:textId="77777777" w:rsidR="00F01A84" w:rsidRDefault="00272846">
      <w:pPr>
        <w:pStyle w:val="Textopatrenia"/>
        <w:numPr>
          <w:ilvl w:val="0"/>
          <w:numId w:val="0"/>
        </w:numPr>
      </w:pPr>
      <w:r>
        <w:t>c) zákonná povinnosť alebo zmluvná povinnosť odobrať určité produkty alebo služby, napríklad z dodávateľských zmlúv alebo odberateľských zmlúv,</w:t>
      </w:r>
    </w:p>
    <w:p w14:paraId="7A80A885" w14:textId="77777777" w:rsidR="00F01A84" w:rsidRDefault="00272846">
      <w:pPr>
        <w:pStyle w:val="Textopatrenia"/>
        <w:numPr>
          <w:ilvl w:val="0"/>
          <w:numId w:val="0"/>
        </w:numPr>
      </w:pPr>
      <w:r>
        <w:t>d) povinnosť z lízingových zmlúv, nájomných zmlúv, servisných zmlúv, poistných zmlúv, koncesionárskych zmlúv, licenčných zmlúv a podobných zmlúv,</w:t>
      </w:r>
    </w:p>
    <w:p w14:paraId="34CDFEC3" w14:textId="77777777" w:rsidR="00F01A84" w:rsidRDefault="00272846">
      <w:pPr>
        <w:pStyle w:val="Textopatrenia"/>
        <w:numPr>
          <w:ilvl w:val="0"/>
          <w:numId w:val="0"/>
        </w:numPr>
      </w:pPr>
      <w:r>
        <w:t>e) iné povinnosti - neevidujeme.</w:t>
      </w:r>
    </w:p>
    <w:p w14:paraId="5DB34FD6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(4) Prehľad nehnuteľných kultúrnych pamiatok, ktoré sú v správe alebo vo vlastníctve účtovnej jednotky, a to názov, adresa a číslo kultúrnej pamiatky v Ústrednom zozname pamiatkového fondu - neevidujeme.</w:t>
      </w:r>
    </w:p>
    <w:p w14:paraId="430AAC25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(5) Informácie o významných skutočnostiach, ktoré nastali medzi dňom, ku ktorému sa zostavuje účtovná závierka a dňom jej zostavenia - neevidujeme.</w:t>
      </w:r>
    </w:p>
    <w:sectPr w:rsidR="00F01A84">
      <w:footerReference w:type="default" r:id="rId7"/>
      <w:headerReference w:type="first" r:id="rId8"/>
      <w:footerReference w:type="first" r:id="rId9"/>
      <w:pgSz w:w="11906" w:h="16838"/>
      <w:pgMar w:top="851" w:right="851" w:bottom="851" w:left="993" w:header="709" w:footer="709" w:gutter="0"/>
      <w:pgNumType w:start="1"/>
      <w:cols w:space="708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8FC80" w14:textId="77777777" w:rsidR="0046021D" w:rsidRDefault="0046021D">
      <w:pPr>
        <w:rPr>
          <w:rFonts w:hint="eastAsia"/>
        </w:rPr>
      </w:pPr>
      <w:r>
        <w:separator/>
      </w:r>
    </w:p>
  </w:endnote>
  <w:endnote w:type="continuationSeparator" w:id="0">
    <w:p w14:paraId="7F42802E" w14:textId="77777777" w:rsidR="0046021D" w:rsidRDefault="0046021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D6E81" w14:textId="12F001DB" w:rsidR="00F01A84" w:rsidRDefault="00272846">
    <w:pPr>
      <w:pStyle w:val="Pta"/>
      <w:jc w:val="right"/>
    </w:pPr>
    <w:r>
      <w:t xml:space="preserve">Strana </w:t>
    </w:r>
    <w:r>
      <w:rPr>
        <w:lang w:eastAsia="sk-SK"/>
      </w:rPr>
      <w:fldChar w:fldCharType="begin"/>
    </w:r>
    <w:r>
      <w:rPr>
        <w:lang w:eastAsia="sk-SK"/>
      </w:rPr>
      <w:instrText xml:space="preserve"> PAGE </w:instrText>
    </w:r>
    <w:r>
      <w:rPr>
        <w:lang w:eastAsia="sk-SK"/>
      </w:rPr>
      <w:fldChar w:fldCharType="separate"/>
    </w:r>
    <w:r w:rsidR="00012C00">
      <w:rPr>
        <w:noProof/>
        <w:lang w:eastAsia="sk-SK"/>
      </w:rPr>
      <w:t>4</w:t>
    </w:r>
    <w:r>
      <w:rPr>
        <w:lang w:eastAsia="sk-SK"/>
      </w:rPr>
      <w:fldChar w:fldCharType="end"/>
    </w:r>
  </w:p>
  <w:p w14:paraId="4E5539FB" w14:textId="77777777" w:rsidR="00F01A84" w:rsidRDefault="00F01A84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11050" w14:textId="77777777" w:rsidR="00F01A84" w:rsidRDefault="00272846">
    <w:pPr>
      <w:pStyle w:val="Pta"/>
      <w:jc w:val="right"/>
    </w:pPr>
    <w:r>
      <w:t>Strana 7</w:t>
    </w:r>
  </w:p>
  <w:p w14:paraId="432BB67D" w14:textId="77777777" w:rsidR="00F01A84" w:rsidRDefault="00F01A8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859E1" w14:textId="77777777" w:rsidR="0046021D" w:rsidRDefault="0046021D">
      <w:pPr>
        <w:rPr>
          <w:rFonts w:hint="eastAsia"/>
        </w:rPr>
      </w:pPr>
      <w:r>
        <w:separator/>
      </w:r>
    </w:p>
  </w:footnote>
  <w:footnote w:type="continuationSeparator" w:id="0">
    <w:p w14:paraId="23CE0AFB" w14:textId="77777777" w:rsidR="0046021D" w:rsidRDefault="0046021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39B05" w14:textId="77777777" w:rsidR="00F01A84" w:rsidRDefault="00F01A84">
    <w:pPr>
      <w:pStyle w:val="Hlavika"/>
      <w:jc w:val="right"/>
    </w:pPr>
  </w:p>
  <w:p w14:paraId="29CEF698" w14:textId="77777777" w:rsidR="00F01A84" w:rsidRDefault="00F01A8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1412"/>
    <w:multiLevelType w:val="multilevel"/>
    <w:tmpl w:val="6AACDF34"/>
    <w:lvl w:ilvl="0">
      <w:start w:val="1"/>
      <w:numFmt w:val="upperRoman"/>
      <w:suff w:val="nothing"/>
      <w:lvlText w:val="Čl. %1."/>
      <w:lvlJc w:val="center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1337477B"/>
    <w:multiLevelType w:val="multilevel"/>
    <w:tmpl w:val="1A7C7490"/>
    <w:lvl w:ilvl="0">
      <w:start w:val="1"/>
      <w:numFmt w:val="decimal"/>
      <w:lvlText w:val="(%1)"/>
      <w:lvlJc w:val="left"/>
      <w:pPr>
        <w:tabs>
          <w:tab w:val="num" w:pos="0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67964D7"/>
    <w:multiLevelType w:val="multilevel"/>
    <w:tmpl w:val="9E5A7FD8"/>
    <w:lvl w:ilvl="0">
      <w:start w:val="1"/>
      <w:numFmt w:val="decimal"/>
      <w:pStyle w:val="Textpoznmky"/>
      <w:lvlText w:val="(%1)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" w15:restartNumberingAfterBreak="0">
    <w:nsid w:val="39F818FE"/>
    <w:multiLevelType w:val="multilevel"/>
    <w:tmpl w:val="0C743F9E"/>
    <w:lvl w:ilvl="0">
      <w:start w:val="1"/>
      <w:numFmt w:val="decimal"/>
      <w:pStyle w:val="Bododvodnenie"/>
      <w:lvlText w:val="K bodu %1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BA24830"/>
    <w:multiLevelType w:val="multilevel"/>
    <w:tmpl w:val="1CC29A0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hAnsi="Arial Narrow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4CE43ED"/>
    <w:multiLevelType w:val="multilevel"/>
    <w:tmpl w:val="5C3A9498"/>
    <w:lvl w:ilvl="0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w w:val="100"/>
        <w:ker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7B274D9D"/>
    <w:multiLevelType w:val="multilevel"/>
    <w:tmpl w:val="777A1482"/>
    <w:lvl w:ilvl="0">
      <w:start w:val="1"/>
      <w:numFmt w:val="upperRoman"/>
      <w:pStyle w:val="heading1Nadpisopatrenia1"/>
      <w:suff w:val="nothing"/>
      <w:lvlText w:val="Čl. %1."/>
      <w:lvlJc w:val="center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A84"/>
    <w:rsid w:val="00012C00"/>
    <w:rsid w:val="0005748A"/>
    <w:rsid w:val="00164401"/>
    <w:rsid w:val="001E102D"/>
    <w:rsid w:val="00272846"/>
    <w:rsid w:val="002C4AF4"/>
    <w:rsid w:val="004011B6"/>
    <w:rsid w:val="0046021D"/>
    <w:rsid w:val="00571432"/>
    <w:rsid w:val="00684E6C"/>
    <w:rsid w:val="006F6335"/>
    <w:rsid w:val="0076080A"/>
    <w:rsid w:val="007D6A40"/>
    <w:rsid w:val="008E0940"/>
    <w:rsid w:val="00942709"/>
    <w:rsid w:val="00BD0E1D"/>
    <w:rsid w:val="00F01A84"/>
    <w:rsid w:val="00F9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5EFC"/>
  <w15:docId w15:val="{E8E2E5D1-2582-4745-8CFF-A3BA92ED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Mangal"/>
        <w:kern w:val="2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alpodnadpis"/>
    <w:next w:val="Normalpodnadpis"/>
    <w:uiPriority w:val="9"/>
    <w:semiHidden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Nadpisopatrenia1Char">
    <w:name w:val="Nadpis 1 Char;Nadpis opatrenia  1 Char"/>
    <w:basedOn w:val="Predvolenpsmoodseku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dpis2Char">
    <w:name w:val="Nadpis 2 Char"/>
    <w:basedOn w:val="Predvolenpsmoodseku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ltlnzovChar115ptAntiqueOliveNiejeTun">
    <w:name w:val="Štýl Štýl § názov Char + 115 pt + Antique Olive Nie je Tučné"/>
    <w:basedOn w:val="Predvolenpsmoodseku"/>
    <w:qFormat/>
    <w:rPr>
      <w:rFonts w:ascii="Arial" w:hAnsi="Arial"/>
      <w:b/>
      <w:bCs/>
      <w:szCs w:val="20"/>
      <w:lang w:eastAsia="sk-SK"/>
    </w:rPr>
  </w:style>
  <w:style w:type="character" w:customStyle="1" w:styleId="PtaChar">
    <w:name w:val="Päta Char"/>
    <w:basedOn w:val="Predvolenpsmoodseku"/>
    <w:qFormat/>
    <w:rPr>
      <w:rFonts w:ascii="Arial" w:hAnsi="Arial"/>
      <w:sz w:val="24"/>
    </w:rPr>
  </w:style>
  <w:style w:type="character" w:styleId="slostrany">
    <w:name w:val="page number"/>
    <w:basedOn w:val="Predvolenpsmoodseku"/>
    <w:qFormat/>
    <w:rPr>
      <w:rFonts w:ascii="Times New Roman" w:hAnsi="Times New Roman" w:cs="Times New Roman"/>
      <w:sz w:val="24"/>
      <w:szCs w:val="24"/>
    </w:rPr>
  </w:style>
  <w:style w:type="character" w:styleId="Vrazn">
    <w:name w:val="Strong"/>
    <w:basedOn w:val="Predvolenpsmoodseku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TextbublinyChar">
    <w:name w:val="Text bubliny Char"/>
    <w:basedOn w:val="Predvolenpsmoodseku"/>
    <w:qFormat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qFormat/>
    <w:rPr>
      <w:sz w:val="24"/>
    </w:rPr>
  </w:style>
  <w:style w:type="character" w:styleId="Odkaznakomentr">
    <w:name w:val="annotation reference"/>
    <w:basedOn w:val="Predvolenpsmoodseku"/>
    <w:qFormat/>
    <w:rPr>
      <w:rFonts w:ascii="Times New Roman" w:hAnsi="Times New Roman" w:cs="Times New Roman"/>
      <w:sz w:val="16"/>
      <w:szCs w:val="16"/>
    </w:rPr>
  </w:style>
  <w:style w:type="character" w:customStyle="1" w:styleId="TextkomentraChar">
    <w:name w:val="Text komentára Char"/>
    <w:basedOn w:val="Predvolenpsmoodseku"/>
    <w:qFormat/>
    <w:rPr>
      <w:sz w:val="24"/>
      <w:szCs w:val="24"/>
    </w:rPr>
  </w:style>
  <w:style w:type="character" w:customStyle="1" w:styleId="PredmetkomentraChar">
    <w:name w:val="Predmet komentára Char"/>
    <w:basedOn w:val="TextkomentraChar"/>
    <w:qFormat/>
    <w:rPr>
      <w:b/>
      <w:bCs/>
      <w:sz w:val="24"/>
      <w:szCs w:val="24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pPr>
      <w:suppressLineNumbers/>
    </w:pPr>
  </w:style>
  <w:style w:type="paragraph" w:customStyle="1" w:styleId="Normalpodnadpis">
    <w:name w:val="Normal;podnadpis"/>
    <w:qFormat/>
    <w:pPr>
      <w:spacing w:before="120" w:after="120" w:line="360" w:lineRule="auto"/>
      <w:jc w:val="both"/>
    </w:pPr>
    <w:rPr>
      <w:rFonts w:ascii="Arial Narrow" w:eastAsia="Cambria Math" w:hAnsi="Arial Narrow" w:cs="Arial"/>
      <w:sz w:val="20"/>
      <w:lang w:eastAsia="cs-CZ" w:bidi="ar-SA"/>
    </w:rPr>
  </w:style>
  <w:style w:type="paragraph" w:customStyle="1" w:styleId="heading1Nadpisopatrenia1">
    <w:name w:val="heading 1;Nadpis opatrenia  1"/>
    <w:basedOn w:val="Normalpodnadpis"/>
    <w:qFormat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customStyle="1" w:styleId="Normlnatabuka1">
    <w:name w:val="Normálna tabuľka1"/>
    <w:qFormat/>
    <w:rPr>
      <w:rFonts w:ascii="Times New Roman" w:eastAsia="Cambria Math" w:hAnsi="Times New Roman" w:cs="Times New Roman"/>
      <w:sz w:val="20"/>
      <w:szCs w:val="20"/>
      <w:lang w:eastAsia="sk-SK" w:bidi="ar-SA"/>
    </w:rPr>
  </w:style>
  <w:style w:type="paragraph" w:customStyle="1" w:styleId="tl11ptTuniernaPodaokrajaVavo019cmRiadkova">
    <w:name w:val="Štýl 11 pt Tučné Čierna Podľa okraja Vľavo:  019 cm Riadkova..."/>
    <w:next w:val="Normalpodnadpis"/>
    <w:qFormat/>
    <w:pPr>
      <w:spacing w:line="360" w:lineRule="auto"/>
      <w:jc w:val="both"/>
    </w:pPr>
    <w:rPr>
      <w:rFonts w:ascii="Arial" w:eastAsia="Cambria Math" w:hAnsi="Arial" w:cs="Arial"/>
      <w:color w:val="000000"/>
      <w:lang w:eastAsia="cs-CZ" w:bidi="ar-SA"/>
    </w:rPr>
  </w:style>
  <w:style w:type="paragraph" w:customStyle="1" w:styleId="tlPodaokrajaVavo019cmRiadkovanie15riadka">
    <w:name w:val="Štýl Podľa okraja Vľavo:  019 cm Riadkovanie:  15 riadka"/>
    <w:basedOn w:val="Normalpodnadpis"/>
    <w:autoRedefine/>
    <w:qFormat/>
    <w:pPr>
      <w:ind w:left="108"/>
    </w:pPr>
  </w:style>
  <w:style w:type="paragraph" w:customStyle="1" w:styleId="Bododvodnenie">
    <w:name w:val="Bod odôvodnenie"/>
    <w:qFormat/>
    <w:pPr>
      <w:numPr>
        <w:numId w:val="2"/>
      </w:numPr>
      <w:tabs>
        <w:tab w:val="left" w:pos="0"/>
      </w:tabs>
      <w:spacing w:before="120" w:after="120"/>
    </w:pPr>
    <w:rPr>
      <w:rFonts w:ascii="Arial" w:eastAsia="Cambria Math" w:hAnsi="Arial" w:cs="Arial"/>
      <w:b/>
      <w:bCs/>
      <w:lang w:eastAsia="cs-CZ" w:bidi="ar-SA"/>
    </w:rPr>
  </w:style>
  <w:style w:type="paragraph" w:customStyle="1" w:styleId="tlArialPodaokraja">
    <w:name w:val="Štýl Arial Podľa okraja"/>
    <w:autoRedefine/>
    <w:qFormat/>
    <w:pPr>
      <w:jc w:val="both"/>
    </w:pPr>
    <w:rPr>
      <w:rFonts w:ascii="Arial" w:eastAsia="Cambria Math" w:hAnsi="Arial" w:cs="Arial"/>
      <w:sz w:val="16"/>
      <w:szCs w:val="16"/>
      <w:lang w:eastAsia="cs-CZ" w:bidi="ar-SA"/>
    </w:rPr>
  </w:style>
  <w:style w:type="paragraph" w:customStyle="1" w:styleId="Textpoznmky">
    <w:name w:val="Text poznámky"/>
    <w:basedOn w:val="Normalpodnadpis"/>
    <w:autoRedefine/>
    <w:qFormat/>
    <w:pPr>
      <w:numPr>
        <w:numId w:val="3"/>
      </w:numPr>
      <w:tabs>
        <w:tab w:val="left" w:pos="0"/>
      </w:tabs>
      <w:spacing w:line="240" w:lineRule="auto"/>
    </w:pPr>
  </w:style>
  <w:style w:type="paragraph" w:customStyle="1" w:styleId="Mriekatabuky1">
    <w:name w:val="Mriežka tabuľky1"/>
    <w:basedOn w:val="Normlnatabuka1"/>
    <w:qFormat/>
    <w:rPr>
      <w:rFonts w:ascii="Arial" w:hAnsi="Arial"/>
    </w:rPr>
  </w:style>
  <w:style w:type="paragraph" w:customStyle="1" w:styleId="Hlavikaapta">
    <w:name w:val="Hlavička a päta"/>
    <w:basedOn w:val="Normlny"/>
    <w:qFormat/>
  </w:style>
  <w:style w:type="paragraph" w:styleId="Pta">
    <w:name w:val="footer"/>
    <w:basedOn w:val="Normalpodnadpis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alpodnadpis"/>
    <w:qFormat/>
    <w:pPr>
      <w:spacing w:before="120" w:after="120" w:line="360" w:lineRule="auto"/>
      <w:ind w:firstLine="709"/>
      <w:jc w:val="both"/>
    </w:pPr>
    <w:rPr>
      <w:rFonts w:ascii="Arial" w:eastAsia="Cambria Math" w:hAnsi="Arial" w:cs="Arial"/>
      <w:lang w:eastAsia="cs-CZ" w:bidi="ar-SA"/>
    </w:rPr>
  </w:style>
  <w:style w:type="paragraph" w:customStyle="1" w:styleId="Textopatrenia">
    <w:name w:val="Text opatrenia"/>
    <w:qFormat/>
    <w:pPr>
      <w:numPr>
        <w:numId w:val="4"/>
      </w:numPr>
      <w:tabs>
        <w:tab w:val="left" w:pos="1440"/>
      </w:tabs>
      <w:spacing w:before="120" w:after="120"/>
      <w:jc w:val="both"/>
    </w:pPr>
    <w:rPr>
      <w:rFonts w:ascii="Arial Narrow" w:eastAsia="Cambria Math" w:hAnsi="Arial Narrow" w:cs="Arial"/>
      <w:sz w:val="22"/>
      <w:szCs w:val="22"/>
      <w:lang w:eastAsia="cs-CZ" w:bidi="ar-SA"/>
    </w:rPr>
  </w:style>
  <w:style w:type="paragraph" w:customStyle="1" w:styleId="TopHeader">
    <w:name w:val="Top Header"/>
    <w:basedOn w:val="Normalpodnadpis"/>
    <w:qFormat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alpodnadpis"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Hlavika">
    <w:name w:val="header"/>
    <w:basedOn w:val="Normalpodnadpis"/>
    <w:pPr>
      <w:tabs>
        <w:tab w:val="center" w:pos="4536"/>
        <w:tab w:val="right" w:pos="9072"/>
      </w:tabs>
    </w:pPr>
  </w:style>
  <w:style w:type="paragraph" w:styleId="Textkomentra">
    <w:name w:val="annotation text"/>
    <w:basedOn w:val="Normalpodnadpis"/>
    <w:qFormat/>
    <w:rPr>
      <w:szCs w:val="20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dc:description/>
  <cp:lastModifiedBy>Petra Matušíková | net.biz Solutions s.r.o.</cp:lastModifiedBy>
  <cp:revision>2</cp:revision>
  <cp:lastPrinted>2021-09-13T09:31:00Z</cp:lastPrinted>
  <dcterms:created xsi:type="dcterms:W3CDTF">2026-06-30T05:17:00Z</dcterms:created>
  <dcterms:modified xsi:type="dcterms:W3CDTF">2026-06-30T05:17:00Z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Salkovicova Ingrid</vt:lpwstr>
  </property>
</Properties>
</file>