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790CAE" w14:textId="32D61773" w:rsidR="003F5370" w:rsidRDefault="00840FAE">
      <w:pPr>
        <w:pStyle w:val="Nadpis1"/>
        <w:pBdr>
          <w:top w:val="single" w:sz="4" w:space="1" w:color="00000A"/>
          <w:left w:val="single" w:sz="4" w:space="4" w:color="00000A"/>
          <w:bottom w:val="single" w:sz="4" w:space="1" w:color="00000A"/>
          <w:right w:val="single" w:sz="4" w:space="4" w:color="00000A"/>
        </w:pBdr>
        <w:ind w:left="360"/>
        <w:jc w:val="center"/>
      </w:pPr>
      <w:r>
        <w:rPr>
          <w:rFonts w:ascii="Franklin Gothic Book" w:hAnsi="Franklin Gothic Book"/>
          <w:smallCaps/>
          <w:color w:val="00000A"/>
          <w:sz w:val="20"/>
          <w:szCs w:val="20"/>
        </w:rPr>
        <w:t>Poznámky k </w:t>
      </w:r>
      <w:proofErr w:type="spellStart"/>
      <w:r>
        <w:rPr>
          <w:rFonts w:ascii="Franklin Gothic Book" w:hAnsi="Franklin Gothic Book"/>
          <w:smallCaps/>
          <w:color w:val="00000A"/>
          <w:sz w:val="20"/>
          <w:szCs w:val="20"/>
        </w:rPr>
        <w:t>mikro</w:t>
      </w:r>
      <w:proofErr w:type="spellEnd"/>
      <w:r>
        <w:rPr>
          <w:rFonts w:ascii="Franklin Gothic Book" w:hAnsi="Franklin Gothic Book"/>
          <w:smallCaps/>
          <w:color w:val="00000A"/>
          <w:sz w:val="20"/>
          <w:szCs w:val="20"/>
        </w:rPr>
        <w:t xml:space="preserve"> účtovnej závierke za rok 202</w:t>
      </w:r>
      <w:r w:rsidR="00A932E1">
        <w:rPr>
          <w:rFonts w:ascii="Franklin Gothic Book" w:hAnsi="Franklin Gothic Book"/>
          <w:smallCaps/>
          <w:color w:val="00000A"/>
          <w:sz w:val="20"/>
          <w:szCs w:val="20"/>
        </w:rPr>
        <w:t>5</w:t>
      </w:r>
      <w:r>
        <w:rPr>
          <w:rFonts w:ascii="Franklin Gothic Book" w:hAnsi="Franklin Gothic Book"/>
          <w:smallCaps/>
          <w:color w:val="00000A"/>
          <w:sz w:val="20"/>
          <w:szCs w:val="20"/>
        </w:rPr>
        <w:br/>
      </w:r>
      <w:r>
        <w:rPr>
          <w:rFonts w:ascii="Franklin Gothic Book" w:hAnsi="Franklin Gothic Book"/>
          <w:b w:val="0"/>
          <w:color w:val="00000A"/>
          <w:sz w:val="20"/>
          <w:szCs w:val="20"/>
        </w:rPr>
        <w:t xml:space="preserve">Zostavené podľa Opatrenia Ministerstva financií SR </w:t>
      </w:r>
      <w:proofErr w:type="spellStart"/>
      <w:r>
        <w:rPr>
          <w:rFonts w:ascii="Franklin Gothic Book" w:hAnsi="Franklin Gothic Book"/>
          <w:b w:val="0"/>
          <w:color w:val="00000A"/>
          <w:sz w:val="20"/>
          <w:szCs w:val="20"/>
        </w:rPr>
        <w:t>č.MF</w:t>
      </w:r>
      <w:proofErr w:type="spellEnd"/>
      <w:r>
        <w:rPr>
          <w:rFonts w:ascii="Franklin Gothic Book" w:hAnsi="Franklin Gothic Book"/>
          <w:b w:val="0"/>
          <w:color w:val="00000A"/>
          <w:sz w:val="20"/>
          <w:szCs w:val="20"/>
        </w:rPr>
        <w:t xml:space="preserve">/15464/2013-74, ktorým sa ustanovujú podrobnosti o usporiadaní, označovaní a obsahovom vymedzení položiek individuálnej účtovnej závierky a rozsahu údajov určených z individuálnej účtovnej závierky na zverejnenie pre </w:t>
      </w:r>
      <w:proofErr w:type="spellStart"/>
      <w:r>
        <w:rPr>
          <w:rFonts w:ascii="Franklin Gothic Book" w:hAnsi="Franklin Gothic Book"/>
          <w:b w:val="0"/>
          <w:color w:val="00000A"/>
          <w:sz w:val="20"/>
          <w:szCs w:val="20"/>
        </w:rPr>
        <w:t>mikro</w:t>
      </w:r>
      <w:proofErr w:type="spellEnd"/>
      <w:r>
        <w:rPr>
          <w:rFonts w:ascii="Franklin Gothic Book" w:hAnsi="Franklin Gothic Book"/>
          <w:b w:val="0"/>
          <w:color w:val="00000A"/>
          <w:sz w:val="20"/>
          <w:szCs w:val="20"/>
        </w:rPr>
        <w:t xml:space="preserve"> účtovné jednotky v znení neskorších predpisov (ostatná novela </w:t>
      </w:r>
      <w:proofErr w:type="spellStart"/>
      <w:r>
        <w:rPr>
          <w:rFonts w:ascii="Franklin Gothic Book" w:hAnsi="Franklin Gothic Book"/>
          <w:b w:val="0"/>
          <w:color w:val="00000A"/>
          <w:sz w:val="20"/>
          <w:szCs w:val="20"/>
        </w:rPr>
        <w:t>č.MF</w:t>
      </w:r>
      <w:proofErr w:type="spellEnd"/>
      <w:r>
        <w:rPr>
          <w:rFonts w:ascii="Franklin Gothic Book" w:hAnsi="Franklin Gothic Book"/>
          <w:b w:val="0"/>
          <w:color w:val="00000A"/>
          <w:sz w:val="20"/>
          <w:szCs w:val="20"/>
        </w:rPr>
        <w:t>/18008/2014-74 – FS č. 10/2014)</w:t>
      </w:r>
    </w:p>
    <w:p w14:paraId="74E842FA" w14:textId="77777777" w:rsidR="003F5370" w:rsidRDefault="00840FAE">
      <w:pPr>
        <w:pStyle w:val="Nadpis1"/>
        <w:numPr>
          <w:ilvl w:val="0"/>
          <w:numId w:val="3"/>
        </w:numPr>
        <w:ind w:left="426"/>
        <w:rPr>
          <w:rFonts w:ascii="Franklin Gothic Book" w:hAnsi="Franklin Gothic Book"/>
          <w:smallCaps/>
          <w:sz w:val="36"/>
          <w:szCs w:val="36"/>
        </w:rPr>
      </w:pPr>
      <w:r>
        <w:rPr>
          <w:rFonts w:ascii="Franklin Gothic Book" w:hAnsi="Franklin Gothic Book"/>
          <w:smallCaps/>
          <w:sz w:val="36"/>
          <w:szCs w:val="36"/>
        </w:rPr>
        <w:t>Všeobecné údaje</w:t>
      </w:r>
    </w:p>
    <w:p w14:paraId="0D5E73E0" w14:textId="77777777" w:rsidR="003F5370" w:rsidRDefault="003F5370"/>
    <w:p w14:paraId="7B900002" w14:textId="77777777" w:rsidR="003F5370" w:rsidRDefault="00840FAE">
      <w:pPr>
        <w:pStyle w:val="Nadpis3"/>
        <w:rPr>
          <w:rFonts w:ascii="Franklin Gothic Book" w:hAnsi="Franklin Gothic Book"/>
          <w:smallCaps/>
          <w:color w:val="00000A"/>
        </w:rPr>
      </w:pPr>
      <w:r>
        <w:rPr>
          <w:rFonts w:ascii="Franklin Gothic Book" w:hAnsi="Franklin Gothic Book"/>
          <w:smallCaps/>
          <w:color w:val="00000A"/>
        </w:rPr>
        <w:t>Informácie o účtovnej jednotke:</w:t>
      </w:r>
    </w:p>
    <w:p w14:paraId="5E5D504D" w14:textId="3A0B5699" w:rsidR="003F5370" w:rsidRDefault="00840FAE">
      <w:r>
        <w:rPr>
          <w:rFonts w:ascii="Franklin Gothic Book" w:hAnsi="Franklin Gothic Book"/>
          <w:sz w:val="20"/>
          <w:szCs w:val="20"/>
        </w:rPr>
        <w:t>Názov:</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60404D">
        <w:rPr>
          <w:rFonts w:ascii="Franklin Gothic Book" w:hAnsi="Franklin Gothic Book"/>
          <w:sz w:val="20"/>
          <w:szCs w:val="20"/>
        </w:rPr>
        <w:t xml:space="preserve">Ing. </w:t>
      </w:r>
      <w:proofErr w:type="spellStart"/>
      <w:r w:rsidR="0060404D">
        <w:rPr>
          <w:rFonts w:ascii="Franklin Gothic Book" w:hAnsi="Franklin Gothic Book"/>
          <w:sz w:val="20"/>
          <w:szCs w:val="20"/>
        </w:rPr>
        <w:t>Moniqa</w:t>
      </w:r>
      <w:proofErr w:type="spellEnd"/>
      <w:r w:rsidR="0060404D">
        <w:rPr>
          <w:rFonts w:ascii="Franklin Gothic Book" w:hAnsi="Franklin Gothic Book"/>
          <w:sz w:val="20"/>
          <w:szCs w:val="20"/>
        </w:rPr>
        <w:t xml:space="preserve"> </w:t>
      </w:r>
      <w:proofErr w:type="spellStart"/>
      <w:r w:rsidR="0060404D">
        <w:rPr>
          <w:rFonts w:ascii="Franklin Gothic Book" w:hAnsi="Franklin Gothic Book"/>
          <w:sz w:val="20"/>
          <w:szCs w:val="20"/>
        </w:rPr>
        <w:t>Dianová</w:t>
      </w:r>
      <w:proofErr w:type="spellEnd"/>
      <w:r w:rsidR="0060404D">
        <w:rPr>
          <w:rFonts w:ascii="Franklin Gothic Book" w:hAnsi="Franklin Gothic Book"/>
          <w:sz w:val="20"/>
          <w:szCs w:val="20"/>
        </w:rPr>
        <w:t xml:space="preserve"> </w:t>
      </w:r>
      <w:proofErr w:type="spellStart"/>
      <w:r w:rsidR="0060404D">
        <w:rPr>
          <w:rFonts w:ascii="Franklin Gothic Book" w:hAnsi="Franklin Gothic Book"/>
          <w:sz w:val="20"/>
          <w:szCs w:val="20"/>
        </w:rPr>
        <w:t>RSc</w:t>
      </w:r>
      <w:proofErr w:type="spellEnd"/>
      <w:r w:rsidR="0060404D">
        <w:rPr>
          <w:rFonts w:ascii="Franklin Gothic Book" w:hAnsi="Franklin Gothic Book"/>
          <w:sz w:val="20"/>
          <w:szCs w:val="20"/>
        </w:rPr>
        <w:t xml:space="preserve">. </w:t>
      </w:r>
      <w:proofErr w:type="spellStart"/>
      <w:r w:rsidR="0060404D">
        <w:rPr>
          <w:rFonts w:ascii="Franklin Gothic Book" w:hAnsi="Franklin Gothic Book"/>
          <w:sz w:val="20"/>
          <w:szCs w:val="20"/>
        </w:rPr>
        <w:t>s.r.o</w:t>
      </w:r>
      <w:proofErr w:type="spellEnd"/>
      <w:r w:rsidR="0060404D">
        <w:rPr>
          <w:rFonts w:ascii="Franklin Gothic Book" w:hAnsi="Franklin Gothic Book"/>
          <w:sz w:val="20"/>
          <w:szCs w:val="20"/>
        </w:rPr>
        <w:t>.</w:t>
      </w:r>
    </w:p>
    <w:p w14:paraId="3CDE7250" w14:textId="77777777" w:rsidR="003F5370" w:rsidRDefault="00840FAE">
      <w:pPr>
        <w:pStyle w:val="Bezriadkovania"/>
      </w:pPr>
      <w:r>
        <w:rPr>
          <w:rFonts w:ascii="Franklin Gothic Book" w:hAnsi="Franklin Gothic Book"/>
          <w:sz w:val="20"/>
          <w:szCs w:val="20"/>
        </w:rPr>
        <w:t>IČO: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t>55124526</w:t>
      </w:r>
      <w:r>
        <w:rPr>
          <w:rFonts w:ascii="Franklin Gothic Book" w:hAnsi="Franklin Gothic Book"/>
          <w:sz w:val="20"/>
          <w:szCs w:val="20"/>
        </w:rPr>
        <w:br/>
        <w:t>Sídlo: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t>Hronské predmestie 1057/9, 97401  Banská Bystrica</w:t>
      </w:r>
    </w:p>
    <w:p w14:paraId="3CD446D2" w14:textId="77777777" w:rsidR="003F5370" w:rsidRDefault="003F5370">
      <w:pPr>
        <w:pStyle w:val="Bezriadkovania"/>
        <w:rPr>
          <w:rFonts w:ascii="Franklin Gothic Book" w:hAnsi="Franklin Gothic Book"/>
          <w:sz w:val="20"/>
          <w:szCs w:val="20"/>
        </w:rPr>
      </w:pPr>
    </w:p>
    <w:p w14:paraId="36ADC560" w14:textId="77777777" w:rsidR="003F5370" w:rsidRDefault="00840FAE">
      <w:pPr>
        <w:pStyle w:val="Nadpis3"/>
        <w:rPr>
          <w:smallCaps/>
          <w:color w:val="00000A"/>
        </w:rPr>
      </w:pPr>
      <w:r>
        <w:rPr>
          <w:smallCaps/>
          <w:color w:val="00000A"/>
        </w:rPr>
        <w:t>Informácie o konsolidovanom celku</w:t>
      </w:r>
    </w:p>
    <w:p w14:paraId="4379BA9C" w14:textId="77777777" w:rsidR="003F5370" w:rsidRDefault="00840FAE">
      <w:pPr>
        <w:rPr>
          <w:rFonts w:ascii="Franklin Gothic Book" w:hAnsi="Franklin Gothic Book"/>
          <w:sz w:val="20"/>
          <w:szCs w:val="20"/>
        </w:rPr>
      </w:pPr>
      <w:r>
        <w:rPr>
          <w:rFonts w:ascii="Franklin Gothic Book" w:hAnsi="Franklin Gothic Book"/>
          <w:sz w:val="20"/>
          <w:szCs w:val="20"/>
        </w:rPr>
        <w:t>Spoločnosť nie je súčasťou konsolidovaného celku inej obchodnej spoločnosti.</w:t>
      </w:r>
    </w:p>
    <w:p w14:paraId="2FF8B822" w14:textId="77777777" w:rsidR="003F5370" w:rsidRDefault="00840FAE">
      <w:pPr>
        <w:pStyle w:val="Nadpis3"/>
        <w:rPr>
          <w:smallCaps/>
          <w:color w:val="00000A"/>
        </w:rPr>
      </w:pPr>
      <w:r>
        <w:rPr>
          <w:smallCaps/>
          <w:color w:val="00000A"/>
        </w:rPr>
        <w:t>Údaje o počte zamestnancov</w:t>
      </w:r>
    </w:p>
    <w:p w14:paraId="73BCB26F" w14:textId="77777777" w:rsidR="003F5370" w:rsidRDefault="003F5370"/>
    <w:tbl>
      <w:tblPr>
        <w:tblW w:w="4900" w:type="pct"/>
        <w:jc w:val="center"/>
        <w:tblLayout w:type="fixed"/>
        <w:tblCellMar>
          <w:left w:w="15" w:type="dxa"/>
          <w:right w:w="15" w:type="dxa"/>
        </w:tblCellMar>
        <w:tblLook w:val="0000" w:firstRow="0" w:lastRow="0" w:firstColumn="0" w:lastColumn="0" w:noHBand="0" w:noVBand="0"/>
      </w:tblPr>
      <w:tblGrid>
        <w:gridCol w:w="4759"/>
        <w:gridCol w:w="4102"/>
      </w:tblGrid>
      <w:tr w:rsidR="003F5370" w14:paraId="73BA0626" w14:textId="77777777">
        <w:trPr>
          <w:jc w:val="center"/>
        </w:trPr>
        <w:tc>
          <w:tcPr>
            <w:tcW w:w="4774" w:type="dxa"/>
            <w:tcBorders>
              <w:top w:val="single" w:sz="12" w:space="0" w:color="00000A"/>
              <w:left w:val="single" w:sz="12" w:space="0" w:color="00000A"/>
              <w:right w:val="single" w:sz="12" w:space="0" w:color="00000A"/>
            </w:tcBorders>
            <w:vAlign w:val="center"/>
          </w:tcPr>
          <w:p w14:paraId="29165478" w14:textId="77777777" w:rsidR="003F5370" w:rsidRDefault="00840FAE">
            <w:pPr>
              <w:pStyle w:val="TopHeader"/>
              <w:widowControl w:val="0"/>
              <w:rPr>
                <w:rFonts w:ascii="Franklin Gothic Book" w:hAnsi="Franklin Gothic Book"/>
                <w:sz w:val="20"/>
                <w:szCs w:val="20"/>
              </w:rPr>
            </w:pPr>
            <w:r>
              <w:rPr>
                <w:rFonts w:ascii="Franklin Gothic Book" w:hAnsi="Franklin Gothic Book"/>
                <w:sz w:val="20"/>
                <w:szCs w:val="20"/>
              </w:rPr>
              <w:t>Názov položky</w:t>
            </w:r>
          </w:p>
        </w:tc>
        <w:tc>
          <w:tcPr>
            <w:tcW w:w="4115" w:type="dxa"/>
            <w:tcBorders>
              <w:top w:val="single" w:sz="12" w:space="0" w:color="00000A"/>
              <w:left w:val="single" w:sz="12" w:space="0" w:color="00000A"/>
              <w:right w:val="single" w:sz="12" w:space="0" w:color="00000A"/>
            </w:tcBorders>
            <w:vAlign w:val="center"/>
          </w:tcPr>
          <w:p w14:paraId="58B35B14" w14:textId="0AFEB4B5" w:rsidR="003F5370" w:rsidRDefault="00840FAE">
            <w:pPr>
              <w:pStyle w:val="TopHeader"/>
              <w:widowControl w:val="0"/>
            </w:pPr>
            <w:r>
              <w:rPr>
                <w:rFonts w:ascii="Franklin Gothic Book" w:hAnsi="Franklin Gothic Book"/>
                <w:sz w:val="20"/>
                <w:szCs w:val="20"/>
              </w:rPr>
              <w:t>202</w:t>
            </w:r>
            <w:r w:rsidR="00A932E1">
              <w:rPr>
                <w:rFonts w:ascii="Franklin Gothic Book" w:hAnsi="Franklin Gothic Book"/>
                <w:sz w:val="20"/>
                <w:szCs w:val="20"/>
              </w:rPr>
              <w:t>5</w:t>
            </w:r>
          </w:p>
        </w:tc>
      </w:tr>
      <w:tr w:rsidR="003F5370" w14:paraId="12F15D50" w14:textId="77777777">
        <w:trPr>
          <w:jc w:val="center"/>
        </w:trPr>
        <w:tc>
          <w:tcPr>
            <w:tcW w:w="4774" w:type="dxa"/>
            <w:tcBorders>
              <w:top w:val="single" w:sz="12" w:space="0" w:color="00000A"/>
              <w:left w:val="single" w:sz="12" w:space="0" w:color="00000A"/>
              <w:bottom w:val="single" w:sz="12" w:space="0" w:color="00000A"/>
              <w:right w:val="single" w:sz="12" w:space="0" w:color="00000A"/>
            </w:tcBorders>
            <w:vAlign w:val="center"/>
          </w:tcPr>
          <w:p w14:paraId="428AD19F" w14:textId="77777777" w:rsidR="003F5370" w:rsidRDefault="00840FAE">
            <w:pPr>
              <w:widowControl w:val="0"/>
              <w:rPr>
                <w:rFonts w:ascii="Franklin Gothic Book" w:hAnsi="Franklin Gothic Book" w:cs="Arial"/>
                <w:sz w:val="20"/>
                <w:szCs w:val="20"/>
              </w:rPr>
            </w:pPr>
            <w:r>
              <w:rPr>
                <w:rFonts w:ascii="Franklin Gothic Book" w:hAnsi="Franklin Gothic Book" w:cs="Arial"/>
                <w:sz w:val="20"/>
                <w:szCs w:val="20"/>
              </w:rPr>
              <w:t>Priemerný prepočítaný počet zamestnancov</w:t>
            </w:r>
          </w:p>
        </w:tc>
        <w:tc>
          <w:tcPr>
            <w:tcW w:w="4115" w:type="dxa"/>
            <w:tcBorders>
              <w:top w:val="single" w:sz="12" w:space="0" w:color="00000A"/>
              <w:left w:val="single" w:sz="12" w:space="0" w:color="00000A"/>
              <w:bottom w:val="single" w:sz="12" w:space="0" w:color="00000A"/>
              <w:right w:val="single" w:sz="12" w:space="0" w:color="00000A"/>
            </w:tcBorders>
            <w:vAlign w:val="center"/>
          </w:tcPr>
          <w:p w14:paraId="6298974D" w14:textId="77777777" w:rsidR="003F5370" w:rsidRDefault="00840FAE">
            <w:pPr>
              <w:pStyle w:val="Value"/>
              <w:widowControl w:val="0"/>
              <w:jc w:val="center"/>
              <w:rPr>
                <w:rFonts w:ascii="Franklin Gothic Book" w:hAnsi="Franklin Gothic Book"/>
                <w:sz w:val="20"/>
                <w:szCs w:val="20"/>
                <w:lang w:val="sk-SK"/>
              </w:rPr>
            </w:pPr>
            <w:r>
              <w:rPr>
                <w:rFonts w:ascii="Franklin Gothic Book" w:hAnsi="Franklin Gothic Book"/>
                <w:sz w:val="20"/>
                <w:szCs w:val="20"/>
                <w:lang w:val="sk-SK"/>
              </w:rPr>
              <w:t>0</w:t>
            </w:r>
          </w:p>
        </w:tc>
      </w:tr>
    </w:tbl>
    <w:p w14:paraId="50956E99" w14:textId="77777777" w:rsidR="003F5370" w:rsidRDefault="00840FAE">
      <w:pPr>
        <w:pStyle w:val="Nadpis1"/>
        <w:numPr>
          <w:ilvl w:val="0"/>
          <w:numId w:val="3"/>
        </w:numPr>
        <w:ind w:left="426" w:hanging="349"/>
        <w:rPr>
          <w:rFonts w:ascii="Franklin Gothic Book" w:hAnsi="Franklin Gothic Book"/>
          <w:smallCaps/>
          <w:sz w:val="36"/>
          <w:szCs w:val="36"/>
        </w:rPr>
      </w:pPr>
      <w:r>
        <w:rPr>
          <w:rFonts w:ascii="Franklin Gothic Book" w:hAnsi="Franklin Gothic Book"/>
          <w:smallCaps/>
          <w:sz w:val="36"/>
          <w:szCs w:val="36"/>
        </w:rPr>
        <w:t>Informácie o prijatých postupoch</w:t>
      </w:r>
    </w:p>
    <w:p w14:paraId="0FC0C7B1" w14:textId="77777777" w:rsidR="003F5370" w:rsidRDefault="003F5370"/>
    <w:p w14:paraId="71B97830" w14:textId="77777777" w:rsidR="003F5370" w:rsidRDefault="00840FAE">
      <w:pPr>
        <w:pStyle w:val="Bezriadkovania"/>
        <w:numPr>
          <w:ilvl w:val="0"/>
          <w:numId w:val="1"/>
        </w:numPr>
        <w:ind w:left="426" w:hanging="349"/>
        <w:rPr>
          <w:rFonts w:ascii="Franklin Gothic Book" w:hAnsi="Franklin Gothic Book"/>
        </w:rPr>
      </w:pPr>
      <w:r>
        <w:rPr>
          <w:rFonts w:ascii="Franklin Gothic Book" w:hAnsi="Franklin Gothic Book"/>
          <w:smallCaps/>
        </w:rPr>
        <w:t>Východiská pre zostavenie účtovnej závierky, vplyv zmeny účtovných zásad na hodnotu majetku,   záväzkov, vlastného imania a výsledku hospodárenia účtovnej jednotky.</w:t>
      </w:r>
      <w:r>
        <w:rPr>
          <w:rFonts w:ascii="Franklin Gothic Book" w:hAnsi="Franklin Gothic Book"/>
        </w:rPr>
        <w:br/>
      </w:r>
      <w:r>
        <w:rPr>
          <w:rFonts w:ascii="Franklin Gothic Book" w:hAnsi="Franklin Gothic Book"/>
          <w:sz w:val="20"/>
          <w:szCs w:val="20"/>
        </w:rPr>
        <w:t>Účtovná závierka bola zostavená za predpokladu nepretržitého trvania Spoločnosti (</w:t>
      </w:r>
      <w:proofErr w:type="spellStart"/>
      <w:r>
        <w:rPr>
          <w:rFonts w:ascii="Franklin Gothic Book" w:hAnsi="Franklin Gothic Book"/>
          <w:sz w:val="20"/>
          <w:szCs w:val="20"/>
        </w:rPr>
        <w:t>going</w:t>
      </w:r>
      <w:proofErr w:type="spellEnd"/>
      <w:r>
        <w:rPr>
          <w:rFonts w:ascii="Franklin Gothic Book" w:hAnsi="Franklin Gothic Book"/>
          <w:sz w:val="20"/>
          <w:szCs w:val="20"/>
        </w:rPr>
        <w:t xml:space="preserve"> </w:t>
      </w:r>
      <w:proofErr w:type="spellStart"/>
      <w:r>
        <w:rPr>
          <w:rFonts w:ascii="Franklin Gothic Book" w:hAnsi="Franklin Gothic Book"/>
          <w:sz w:val="20"/>
          <w:szCs w:val="20"/>
        </w:rPr>
        <w:t>concern</w:t>
      </w:r>
      <w:proofErr w:type="spellEnd"/>
      <w:r>
        <w:rPr>
          <w:rFonts w:ascii="Franklin Gothic Book" w:hAnsi="Franklin Gothic Book"/>
          <w:sz w:val="20"/>
          <w:szCs w:val="20"/>
        </w:rPr>
        <w:t>).</w:t>
      </w:r>
      <w:r>
        <w:rPr>
          <w:rFonts w:ascii="Franklin Gothic Book" w:hAnsi="Franklin Gothic Book"/>
        </w:rPr>
        <w:br/>
      </w:r>
      <w:r>
        <w:rPr>
          <w:rFonts w:ascii="Franklin Gothic Book" w:hAnsi="Franklin Gothic Book"/>
          <w:sz w:val="20"/>
          <w:szCs w:val="20"/>
        </w:rPr>
        <w:t>Účtovné metódy a všeobecné účtovné zásady boli účtovnou jednotkou konzistentne aplikované.</w:t>
      </w:r>
    </w:p>
    <w:p w14:paraId="7344ADB0" w14:textId="77777777" w:rsidR="003F5370" w:rsidRDefault="003F5370">
      <w:pPr>
        <w:pStyle w:val="Bezriadkovania"/>
        <w:ind w:left="426"/>
        <w:rPr>
          <w:rFonts w:ascii="Franklin Gothic Book" w:hAnsi="Franklin Gothic Book"/>
        </w:rPr>
      </w:pPr>
    </w:p>
    <w:p w14:paraId="2CC83AA4" w14:textId="77777777" w:rsidR="003F5370" w:rsidRDefault="00840FAE">
      <w:pPr>
        <w:pStyle w:val="Bezriadkovania"/>
        <w:numPr>
          <w:ilvl w:val="0"/>
          <w:numId w:val="1"/>
        </w:numPr>
        <w:ind w:left="426"/>
        <w:rPr>
          <w:rFonts w:ascii="Franklin Gothic Book" w:hAnsi="Franklin Gothic Book"/>
        </w:rPr>
      </w:pPr>
      <w:r>
        <w:rPr>
          <w:smallCaps/>
        </w:rPr>
        <w:t>Ocenenie zásob obstaraných kúpou, zásob vytvorených vlastnou činnosťou</w:t>
      </w:r>
      <w:r>
        <w:rPr>
          <w:smallCaps/>
        </w:rPr>
        <w:br/>
      </w:r>
      <w:r>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14:paraId="187E693E" w14:textId="77777777" w:rsidR="003F5370" w:rsidRDefault="003F5370">
      <w:pPr>
        <w:pStyle w:val="Bezriadkovania"/>
      </w:pPr>
    </w:p>
    <w:p w14:paraId="449823D3" w14:textId="77777777" w:rsidR="003F5370" w:rsidRDefault="00840FAE">
      <w:pPr>
        <w:pStyle w:val="Bezriadkovania"/>
        <w:numPr>
          <w:ilvl w:val="0"/>
          <w:numId w:val="1"/>
        </w:numPr>
        <w:ind w:left="426"/>
        <w:rPr>
          <w:rFonts w:ascii="Franklin Gothic Book" w:hAnsi="Franklin Gothic Book"/>
          <w:smallCaps/>
        </w:rPr>
      </w:pPr>
      <w:r>
        <w:rPr>
          <w:rFonts w:ascii="Franklin Gothic Book" w:hAnsi="Franklin Gothic Book"/>
          <w:smallCaps/>
        </w:rPr>
        <w:t>Ocenenie, odpisové plány DNM a DHM (obstaraného kúpou, vlastnou činnosťou, inak)</w:t>
      </w:r>
      <w:r>
        <w:rPr>
          <w:rFonts w:ascii="Franklin Gothic Book" w:hAnsi="Franklin Gothic Book"/>
          <w:smallCaps/>
        </w:rPr>
        <w:br/>
      </w:r>
      <w:r>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14:paraId="1BA32740" w14:textId="77777777" w:rsidR="003F5370" w:rsidRDefault="003F5370">
      <w:pPr>
        <w:pStyle w:val="Zkladntext"/>
        <w:rPr>
          <w:rFonts w:ascii="Franklin Gothic Book" w:hAnsi="Franklin Gothic Book"/>
          <w:sz w:val="20"/>
        </w:rPr>
      </w:pPr>
    </w:p>
    <w:p w14:paraId="5D2594AB" w14:textId="77777777" w:rsidR="003F5370" w:rsidRDefault="00840FAE">
      <w:pPr>
        <w:pStyle w:val="Zkladntext"/>
        <w:rPr>
          <w:rFonts w:ascii="Franklin Gothic Book" w:hAnsi="Franklin Gothic Book"/>
          <w:sz w:val="20"/>
        </w:rPr>
      </w:pPr>
      <w:r>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14:paraId="05C55CD6" w14:textId="77777777" w:rsidR="003F5370" w:rsidRDefault="003F5370">
      <w:pPr>
        <w:pStyle w:val="Bezriadkovania"/>
      </w:pPr>
    </w:p>
    <w:p w14:paraId="7F8722C1" w14:textId="77777777" w:rsidR="003F5370" w:rsidRDefault="003F5370">
      <w:pPr>
        <w:pStyle w:val="Bezriadkovania"/>
      </w:pPr>
    </w:p>
    <w:tbl>
      <w:tblPr>
        <w:tblW w:w="8969" w:type="dxa"/>
        <w:tblInd w:w="158" w:type="dxa"/>
        <w:tblLayout w:type="fixed"/>
        <w:tblCellMar>
          <w:left w:w="55" w:type="dxa"/>
          <w:right w:w="70" w:type="dxa"/>
        </w:tblCellMar>
        <w:tblLook w:val="0000" w:firstRow="0" w:lastRow="0" w:firstColumn="0" w:lastColumn="0" w:noHBand="0" w:noVBand="0"/>
      </w:tblPr>
      <w:tblGrid>
        <w:gridCol w:w="2732"/>
        <w:gridCol w:w="2160"/>
        <w:gridCol w:w="1291"/>
        <w:gridCol w:w="2786"/>
      </w:tblGrid>
      <w:tr w:rsidR="003F5370" w14:paraId="57AB0A5E"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7E4D3BF9" w14:textId="77777777" w:rsidR="003F5370" w:rsidRDefault="003F5370">
            <w:pPr>
              <w:pStyle w:val="Zkladntext"/>
              <w:widowControl w:val="0"/>
              <w:ind w:left="0"/>
              <w:jc w:val="center"/>
              <w:rPr>
                <w:rFonts w:ascii="Franklin Gothic Book" w:hAnsi="Franklin Gothic Book"/>
                <w:sz w:val="20"/>
              </w:rPr>
            </w:pPr>
          </w:p>
        </w:tc>
        <w:tc>
          <w:tcPr>
            <w:tcW w:w="2160" w:type="dxa"/>
            <w:tcBorders>
              <w:top w:val="single" w:sz="4" w:space="0" w:color="00000A"/>
              <w:left w:val="single" w:sz="4" w:space="0" w:color="00000A"/>
              <w:bottom w:val="single" w:sz="4" w:space="0" w:color="00000A"/>
              <w:right w:val="single" w:sz="4" w:space="0" w:color="00000A"/>
            </w:tcBorders>
            <w:vAlign w:val="center"/>
          </w:tcPr>
          <w:p w14:paraId="7402B504" w14:textId="77777777" w:rsidR="003F5370" w:rsidRDefault="00840FAE">
            <w:pPr>
              <w:pStyle w:val="Zkladntext"/>
              <w:widowControl w:val="0"/>
              <w:ind w:left="0"/>
              <w:jc w:val="center"/>
              <w:rPr>
                <w:rFonts w:ascii="Franklin Gothic Book" w:hAnsi="Franklin Gothic Book"/>
                <w:sz w:val="20"/>
              </w:rPr>
            </w:pPr>
            <w:r>
              <w:rPr>
                <w:rFonts w:ascii="Franklin Gothic Book" w:hAnsi="Franklin Gothic Book"/>
                <w:sz w:val="20"/>
              </w:rPr>
              <w:t>predpokladaná doba použitia</w:t>
            </w:r>
          </w:p>
        </w:tc>
        <w:tc>
          <w:tcPr>
            <w:tcW w:w="1291" w:type="dxa"/>
            <w:tcBorders>
              <w:top w:val="single" w:sz="4" w:space="0" w:color="00000A"/>
              <w:left w:val="single" w:sz="4" w:space="0" w:color="00000A"/>
              <w:bottom w:val="single" w:sz="4" w:space="0" w:color="00000A"/>
              <w:right w:val="single" w:sz="4" w:space="0" w:color="00000A"/>
            </w:tcBorders>
            <w:vAlign w:val="center"/>
          </w:tcPr>
          <w:p w14:paraId="26E75A82" w14:textId="77777777" w:rsidR="003F5370" w:rsidRDefault="00840FAE">
            <w:pPr>
              <w:pStyle w:val="Zkladntext"/>
              <w:widowControl w:val="0"/>
              <w:ind w:left="0"/>
              <w:jc w:val="center"/>
              <w:rPr>
                <w:rFonts w:ascii="Franklin Gothic Book" w:hAnsi="Franklin Gothic Book"/>
                <w:sz w:val="20"/>
              </w:rPr>
            </w:pPr>
            <w:r>
              <w:rPr>
                <w:rFonts w:ascii="Franklin Gothic Book" w:hAnsi="Franklin Gothic Book"/>
                <w:sz w:val="20"/>
              </w:rPr>
              <w:t>metóda</w:t>
            </w:r>
          </w:p>
          <w:p w14:paraId="1487F10A" w14:textId="77777777" w:rsidR="003F5370" w:rsidRDefault="00840FAE">
            <w:pPr>
              <w:pStyle w:val="Zkladntext"/>
              <w:widowControl w:val="0"/>
              <w:ind w:left="0"/>
              <w:jc w:val="center"/>
              <w:rPr>
                <w:rFonts w:ascii="Franklin Gothic Book" w:hAnsi="Franklin Gothic Book"/>
                <w:sz w:val="20"/>
              </w:rPr>
            </w:pPr>
            <w:r>
              <w:rPr>
                <w:rFonts w:ascii="Franklin Gothic Book" w:hAnsi="Franklin Gothic Book"/>
                <w:sz w:val="20"/>
              </w:rPr>
              <w:t>odpisovania</w:t>
            </w:r>
          </w:p>
        </w:tc>
        <w:tc>
          <w:tcPr>
            <w:tcW w:w="2786" w:type="dxa"/>
            <w:tcBorders>
              <w:top w:val="single" w:sz="4" w:space="0" w:color="00000A"/>
              <w:left w:val="single" w:sz="4" w:space="0" w:color="00000A"/>
              <w:bottom w:val="single" w:sz="4" w:space="0" w:color="00000A"/>
              <w:right w:val="single" w:sz="4" w:space="0" w:color="00000A"/>
            </w:tcBorders>
            <w:vAlign w:val="center"/>
          </w:tcPr>
          <w:p w14:paraId="3E36CEDF" w14:textId="77777777" w:rsidR="003F5370" w:rsidRDefault="00840FAE">
            <w:pPr>
              <w:pStyle w:val="Zkladntext"/>
              <w:widowControl w:val="0"/>
              <w:ind w:left="0"/>
              <w:jc w:val="center"/>
              <w:rPr>
                <w:rFonts w:ascii="Franklin Gothic Book" w:hAnsi="Franklin Gothic Book"/>
                <w:sz w:val="20"/>
              </w:rPr>
            </w:pPr>
            <w:r>
              <w:rPr>
                <w:rFonts w:ascii="Franklin Gothic Book" w:hAnsi="Franklin Gothic Book"/>
                <w:sz w:val="20"/>
              </w:rPr>
              <w:t>ročná odpisová sadzba</w:t>
            </w:r>
          </w:p>
        </w:tc>
      </w:tr>
      <w:tr w:rsidR="003F5370" w14:paraId="10C66969"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57B98B51" w14:textId="77777777" w:rsidR="003F5370" w:rsidRDefault="003F5370">
            <w:pPr>
              <w:pStyle w:val="Zkladntext"/>
              <w:widowControl w:val="0"/>
              <w:ind w:left="0"/>
              <w:jc w:val="left"/>
              <w:rPr>
                <w:rFonts w:ascii="Franklin Gothic Book" w:hAnsi="Franklin Gothic Book"/>
                <w:sz w:val="16"/>
              </w:rPr>
            </w:pPr>
          </w:p>
        </w:tc>
        <w:tc>
          <w:tcPr>
            <w:tcW w:w="2160" w:type="dxa"/>
            <w:tcBorders>
              <w:top w:val="single" w:sz="4" w:space="0" w:color="00000A"/>
              <w:left w:val="single" w:sz="4" w:space="0" w:color="00000A"/>
              <w:bottom w:val="single" w:sz="4" w:space="0" w:color="00000A"/>
              <w:right w:val="single" w:sz="4" w:space="0" w:color="00000A"/>
            </w:tcBorders>
            <w:vAlign w:val="center"/>
          </w:tcPr>
          <w:p w14:paraId="04229419" w14:textId="77777777" w:rsidR="003F5370" w:rsidRDefault="00840FAE">
            <w:pPr>
              <w:pStyle w:val="Zkladntext"/>
              <w:widowControl w:val="0"/>
              <w:ind w:left="0"/>
              <w:jc w:val="center"/>
              <w:rPr>
                <w:rFonts w:ascii="Franklin Gothic Book" w:hAnsi="Franklin Gothic Book"/>
                <w:sz w:val="16"/>
              </w:rPr>
            </w:pPr>
            <w:r>
              <w:rPr>
                <w:rFonts w:ascii="Franklin Gothic Book" w:hAnsi="Franklin Gothic Book"/>
                <w:sz w:val="16"/>
              </w:rPr>
              <w:t>Rok</w:t>
            </w:r>
          </w:p>
        </w:tc>
        <w:tc>
          <w:tcPr>
            <w:tcW w:w="1291" w:type="dxa"/>
            <w:tcBorders>
              <w:top w:val="single" w:sz="4" w:space="0" w:color="00000A"/>
              <w:left w:val="single" w:sz="4" w:space="0" w:color="00000A"/>
              <w:bottom w:val="single" w:sz="4" w:space="0" w:color="00000A"/>
              <w:right w:val="single" w:sz="4" w:space="0" w:color="00000A"/>
            </w:tcBorders>
            <w:vAlign w:val="center"/>
          </w:tcPr>
          <w:p w14:paraId="3D982540" w14:textId="77777777" w:rsidR="003F5370" w:rsidRDefault="003F5370">
            <w:pPr>
              <w:pStyle w:val="Zkladntext"/>
              <w:widowControl w:val="0"/>
              <w:ind w:left="0"/>
              <w:jc w:val="center"/>
              <w:rPr>
                <w:rFonts w:ascii="Franklin Gothic Book" w:hAnsi="Franklin Gothic Book"/>
                <w:sz w:val="16"/>
              </w:rPr>
            </w:pPr>
          </w:p>
        </w:tc>
        <w:tc>
          <w:tcPr>
            <w:tcW w:w="2786" w:type="dxa"/>
            <w:tcBorders>
              <w:top w:val="single" w:sz="4" w:space="0" w:color="00000A"/>
              <w:left w:val="single" w:sz="4" w:space="0" w:color="00000A"/>
              <w:bottom w:val="single" w:sz="4" w:space="0" w:color="00000A"/>
              <w:right w:val="single" w:sz="4" w:space="0" w:color="00000A"/>
            </w:tcBorders>
            <w:vAlign w:val="center"/>
          </w:tcPr>
          <w:p w14:paraId="10D9DB80" w14:textId="77777777" w:rsidR="003F5370" w:rsidRDefault="00840FAE">
            <w:pPr>
              <w:pStyle w:val="Zkladntext"/>
              <w:widowControl w:val="0"/>
              <w:ind w:left="0"/>
              <w:jc w:val="center"/>
              <w:rPr>
                <w:rFonts w:ascii="Franklin Gothic Book" w:hAnsi="Franklin Gothic Book"/>
                <w:sz w:val="16"/>
              </w:rPr>
            </w:pPr>
            <w:r>
              <w:rPr>
                <w:rFonts w:ascii="Franklin Gothic Book" w:hAnsi="Franklin Gothic Book"/>
                <w:sz w:val="16"/>
              </w:rPr>
              <w:t>v podiely</w:t>
            </w:r>
          </w:p>
        </w:tc>
      </w:tr>
      <w:tr w:rsidR="003F5370" w14:paraId="539DBEE6"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26C6A58E" w14:textId="77777777" w:rsidR="003F5370" w:rsidRDefault="00840FAE">
            <w:pPr>
              <w:pStyle w:val="Zkladntext"/>
              <w:widowControl w:val="0"/>
              <w:ind w:left="0"/>
              <w:jc w:val="left"/>
              <w:rPr>
                <w:rFonts w:ascii="Franklin Gothic Book" w:hAnsi="Franklin Gothic Book"/>
                <w:sz w:val="20"/>
              </w:rPr>
            </w:pPr>
            <w:r>
              <w:rPr>
                <w:rFonts w:ascii="Franklin Gothic Book" w:hAnsi="Franklin Gothic Book"/>
                <w:sz w:val="20"/>
              </w:rPr>
              <w:t>stavby</w:t>
            </w:r>
          </w:p>
        </w:tc>
        <w:tc>
          <w:tcPr>
            <w:tcW w:w="2160" w:type="dxa"/>
            <w:tcBorders>
              <w:top w:val="single" w:sz="4" w:space="0" w:color="00000A"/>
              <w:left w:val="single" w:sz="4" w:space="0" w:color="00000A"/>
              <w:bottom w:val="single" w:sz="4" w:space="0" w:color="00000A"/>
              <w:right w:val="single" w:sz="4" w:space="0" w:color="00000A"/>
            </w:tcBorders>
            <w:vAlign w:val="center"/>
          </w:tcPr>
          <w:p w14:paraId="2DCA0C35"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20</w:t>
            </w:r>
          </w:p>
        </w:tc>
        <w:tc>
          <w:tcPr>
            <w:tcW w:w="1291" w:type="dxa"/>
            <w:tcBorders>
              <w:top w:val="single" w:sz="4" w:space="0" w:color="00000A"/>
              <w:left w:val="single" w:sz="4" w:space="0" w:color="00000A"/>
              <w:bottom w:val="single" w:sz="4" w:space="0" w:color="00000A"/>
              <w:right w:val="single" w:sz="4" w:space="0" w:color="00000A"/>
            </w:tcBorders>
            <w:vAlign w:val="center"/>
          </w:tcPr>
          <w:p w14:paraId="3B431C01"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vAlign w:val="center"/>
          </w:tcPr>
          <w:p w14:paraId="18962889"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1/20</w:t>
            </w:r>
          </w:p>
        </w:tc>
      </w:tr>
      <w:tr w:rsidR="003F5370" w14:paraId="6E72D1C1"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65B1610F" w14:textId="77777777" w:rsidR="003F5370" w:rsidRDefault="00840FAE">
            <w:pPr>
              <w:pStyle w:val="Zkladntext"/>
              <w:widowControl w:val="0"/>
              <w:ind w:left="0"/>
              <w:jc w:val="left"/>
              <w:rPr>
                <w:rFonts w:ascii="Franklin Gothic Book" w:hAnsi="Franklin Gothic Book"/>
                <w:sz w:val="20"/>
              </w:rPr>
            </w:pPr>
            <w:r>
              <w:rPr>
                <w:rFonts w:ascii="Franklin Gothic Book" w:hAnsi="Franklin Gothic Book"/>
                <w:sz w:val="20"/>
              </w:rPr>
              <w:t>stroje, prístroje a zariadenia</w:t>
            </w:r>
          </w:p>
        </w:tc>
        <w:tc>
          <w:tcPr>
            <w:tcW w:w="2160" w:type="dxa"/>
            <w:tcBorders>
              <w:top w:val="single" w:sz="4" w:space="0" w:color="00000A"/>
              <w:left w:val="single" w:sz="4" w:space="0" w:color="00000A"/>
              <w:bottom w:val="single" w:sz="4" w:space="0" w:color="00000A"/>
              <w:right w:val="single" w:sz="4" w:space="0" w:color="00000A"/>
            </w:tcBorders>
            <w:vAlign w:val="center"/>
          </w:tcPr>
          <w:p w14:paraId="60E55EAE"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4-6</w:t>
            </w:r>
          </w:p>
        </w:tc>
        <w:tc>
          <w:tcPr>
            <w:tcW w:w="1291" w:type="dxa"/>
            <w:tcBorders>
              <w:top w:val="single" w:sz="4" w:space="0" w:color="00000A"/>
              <w:left w:val="single" w:sz="4" w:space="0" w:color="00000A"/>
              <w:bottom w:val="single" w:sz="4" w:space="0" w:color="00000A"/>
              <w:right w:val="single" w:sz="4" w:space="0" w:color="00000A"/>
            </w:tcBorders>
            <w:vAlign w:val="center"/>
          </w:tcPr>
          <w:p w14:paraId="5A6E1812"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vAlign w:val="center"/>
          </w:tcPr>
          <w:p w14:paraId="4C9E42BB"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1/4 - 1/6</w:t>
            </w:r>
          </w:p>
        </w:tc>
      </w:tr>
      <w:tr w:rsidR="003F5370" w14:paraId="00BF5287"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45E5C070" w14:textId="77777777" w:rsidR="003F5370" w:rsidRDefault="00840FAE">
            <w:pPr>
              <w:pStyle w:val="Zkladntext"/>
              <w:widowControl w:val="0"/>
              <w:ind w:left="0"/>
              <w:jc w:val="left"/>
              <w:rPr>
                <w:rFonts w:ascii="Franklin Gothic Book" w:hAnsi="Franklin Gothic Book"/>
                <w:sz w:val="20"/>
              </w:rPr>
            </w:pPr>
            <w:r>
              <w:rPr>
                <w:rFonts w:ascii="Franklin Gothic Book" w:hAnsi="Franklin Gothic Book"/>
                <w:sz w:val="20"/>
              </w:rPr>
              <w:t>dopravné prostriedky</w:t>
            </w:r>
          </w:p>
        </w:tc>
        <w:tc>
          <w:tcPr>
            <w:tcW w:w="2160" w:type="dxa"/>
            <w:tcBorders>
              <w:top w:val="single" w:sz="4" w:space="0" w:color="00000A"/>
              <w:left w:val="single" w:sz="4" w:space="0" w:color="00000A"/>
              <w:bottom w:val="single" w:sz="4" w:space="0" w:color="00000A"/>
              <w:right w:val="single" w:sz="4" w:space="0" w:color="00000A"/>
            </w:tcBorders>
            <w:vAlign w:val="center"/>
          </w:tcPr>
          <w:p w14:paraId="1A14751D"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tcBorders>
            <w:vAlign w:val="center"/>
          </w:tcPr>
          <w:p w14:paraId="1DDD86A5"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vAlign w:val="center"/>
          </w:tcPr>
          <w:p w14:paraId="568328C1"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1/4</w:t>
            </w:r>
          </w:p>
        </w:tc>
      </w:tr>
      <w:tr w:rsidR="003F5370" w14:paraId="24018A76" w14:textId="77777777">
        <w:trPr>
          <w:trHeight w:val="330"/>
        </w:trPr>
        <w:tc>
          <w:tcPr>
            <w:tcW w:w="2731" w:type="dxa"/>
            <w:tcBorders>
              <w:top w:val="single" w:sz="4" w:space="0" w:color="00000A"/>
              <w:left w:val="single" w:sz="4" w:space="0" w:color="00000A"/>
              <w:bottom w:val="single" w:sz="4" w:space="0" w:color="00000A"/>
              <w:right w:val="single" w:sz="4" w:space="0" w:color="00000A"/>
            </w:tcBorders>
            <w:vAlign w:val="center"/>
          </w:tcPr>
          <w:p w14:paraId="46CDB36C" w14:textId="77777777" w:rsidR="003F5370" w:rsidRDefault="00840FAE">
            <w:pPr>
              <w:pStyle w:val="Zkladntext"/>
              <w:widowControl w:val="0"/>
              <w:ind w:left="0"/>
              <w:jc w:val="left"/>
              <w:rPr>
                <w:rFonts w:ascii="Franklin Gothic Book" w:hAnsi="Franklin Gothic Book"/>
                <w:sz w:val="20"/>
              </w:rPr>
            </w:pPr>
            <w:r>
              <w:rPr>
                <w:rFonts w:ascii="Franklin Gothic Book" w:hAnsi="Franklin Gothic Book"/>
                <w:sz w:val="20"/>
              </w:rPr>
              <w:t>dlhodobý nehmotný majetok</w:t>
            </w:r>
          </w:p>
        </w:tc>
        <w:tc>
          <w:tcPr>
            <w:tcW w:w="2160" w:type="dxa"/>
            <w:tcBorders>
              <w:top w:val="single" w:sz="4" w:space="0" w:color="00000A"/>
              <w:left w:val="single" w:sz="4" w:space="0" w:color="00000A"/>
              <w:bottom w:val="single" w:sz="4" w:space="0" w:color="00000A"/>
              <w:right w:val="single" w:sz="4" w:space="0" w:color="00000A"/>
            </w:tcBorders>
            <w:vAlign w:val="center"/>
          </w:tcPr>
          <w:p w14:paraId="5C6920C8"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tcBorders>
            <w:vAlign w:val="center"/>
          </w:tcPr>
          <w:p w14:paraId="481B8933"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vAlign w:val="center"/>
          </w:tcPr>
          <w:p w14:paraId="636B3C9F" w14:textId="77777777" w:rsidR="003F5370" w:rsidRDefault="00840FAE">
            <w:pPr>
              <w:pStyle w:val="Zkladntext"/>
              <w:widowControl w:val="0"/>
              <w:ind w:left="0"/>
              <w:jc w:val="center"/>
              <w:rPr>
                <w:rFonts w:ascii="Franklin Gothic Book" w:hAnsi="Franklin Gothic Book"/>
              </w:rPr>
            </w:pPr>
            <w:r>
              <w:rPr>
                <w:rFonts w:ascii="Franklin Gothic Book" w:hAnsi="Franklin Gothic Book"/>
              </w:rPr>
              <w:t>1/4</w:t>
            </w:r>
          </w:p>
        </w:tc>
      </w:tr>
    </w:tbl>
    <w:p w14:paraId="6A299D84" w14:textId="77777777" w:rsidR="003F5370" w:rsidRDefault="003F5370">
      <w:pPr>
        <w:pStyle w:val="Bezriadkovania"/>
      </w:pPr>
    </w:p>
    <w:p w14:paraId="598CCA30" w14:textId="77777777" w:rsidR="003F5370" w:rsidRDefault="00840FAE">
      <w:pPr>
        <w:pStyle w:val="Bezriadkovania"/>
        <w:numPr>
          <w:ilvl w:val="0"/>
          <w:numId w:val="1"/>
        </w:numPr>
        <w:ind w:left="426"/>
      </w:pPr>
      <w:r>
        <w:rPr>
          <w:smallCaps/>
        </w:rPr>
        <w:t>Ocenenie pohľadávok</w:t>
      </w:r>
      <w: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14:paraId="0935693C" w14:textId="77777777" w:rsidR="003F5370" w:rsidRDefault="00840FAE">
      <w:pPr>
        <w:pStyle w:val="Bezriadkovania"/>
        <w:numPr>
          <w:ilvl w:val="0"/>
          <w:numId w:val="1"/>
        </w:numPr>
        <w:ind w:left="426"/>
      </w:pPr>
      <w:r>
        <w:rPr>
          <w:smallCaps/>
        </w:rPr>
        <w:t>Ocenenie krátkodobého finančného majetku</w:t>
      </w:r>
      <w:r>
        <w:rPr>
          <w:smallCaps/>
        </w:rPr>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14:paraId="6112D572" w14:textId="1B4DB2E5" w:rsidR="003F5370" w:rsidRDefault="00840FAE">
      <w:pPr>
        <w:pStyle w:val="Bezriadkovania"/>
        <w:numPr>
          <w:ilvl w:val="0"/>
          <w:numId w:val="1"/>
        </w:numPr>
        <w:ind w:left="426"/>
      </w:pPr>
      <w:r>
        <w:rPr>
          <w:smallCaps/>
        </w:rPr>
        <w:t>ocenenie záväzkov vrátane rezerv, dlhopisov, pôžičiek a úverov</w:t>
      </w:r>
      <w:r>
        <w:rPr>
          <w:smallCaps/>
        </w:rPr>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Franklin Gothic Book" w:hAnsi="Franklin Gothic Book"/>
          <w:sz w:val="20"/>
          <w:szCs w:val="20"/>
        </w:rPr>
        <w:br/>
        <w:t>Rezervy sú záväzky s neurčitým časovým vymedzením alebo výškou; tvoria sa na krytie známych rizík alebo strát z podnikania. Oceňujú sa v očakávanej výške záväzku.</w:t>
      </w:r>
    </w:p>
    <w:p w14:paraId="2A936E87" w14:textId="77777777" w:rsidR="003F5370" w:rsidRDefault="00840FAE">
      <w:pPr>
        <w:pStyle w:val="Bezriadkovania"/>
        <w:numPr>
          <w:ilvl w:val="0"/>
          <w:numId w:val="1"/>
        </w:numPr>
        <w:ind w:left="426"/>
      </w:pPr>
      <w:r>
        <w:rPr>
          <w:smallCaps/>
        </w:rPr>
        <w:t>ocenenie derivátových operácií</w:t>
      </w:r>
      <w:r>
        <w:rPr>
          <w:smallCaps/>
        </w:rPr>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14:paraId="7503EB09" w14:textId="77777777" w:rsidR="003F5370" w:rsidRDefault="00840FAE">
      <w:pPr>
        <w:pStyle w:val="Bezriadkovania"/>
        <w:numPr>
          <w:ilvl w:val="0"/>
          <w:numId w:val="1"/>
        </w:numPr>
        <w:ind w:left="426"/>
      </w:pPr>
      <w:r>
        <w:rPr>
          <w:smallCaps/>
        </w:rPr>
        <w:t>Informácie o poskytnutých dotáciách a ich ocenení</w:t>
      </w:r>
      <w:r>
        <w:rPr>
          <w:smallCaps/>
        </w:rPr>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r>
      <w:r>
        <w:rPr>
          <w:rFonts w:ascii="Franklin Gothic Book" w:hAnsi="Franklin Gothic Book"/>
          <w:sz w:val="20"/>
          <w:szCs w:val="20"/>
        </w:rPr>
        <w:b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325CA8BD" w14:textId="77777777" w:rsidR="003F5370" w:rsidRDefault="00840FAE">
      <w:pPr>
        <w:pStyle w:val="Bezriadkovania"/>
        <w:numPr>
          <w:ilvl w:val="0"/>
          <w:numId w:val="1"/>
        </w:numPr>
        <w:ind w:left="426"/>
      </w:pPr>
      <w:r>
        <w:rPr>
          <w:smallCaps/>
        </w:rPr>
        <w:t>Informácie o opravách významných chýb minulých účtovných období</w:t>
      </w:r>
      <w:r>
        <w:rPr>
          <w:smallCaps/>
        </w:rPr>
        <w:br/>
      </w:r>
      <w:r>
        <w:rPr>
          <w:rFonts w:ascii="Franklin Gothic Book" w:hAnsi="Franklin Gothic Book"/>
          <w:sz w:val="20"/>
          <w:szCs w:val="20"/>
        </w:rPr>
        <w:t xml:space="preserve">V bežnom účtovnom období Spoločnosť ešte len začala existovať a zatiaľ nevykonávala žiadnu činnosť, z toho vyplýva, že opravy neboli potrebné. </w:t>
      </w:r>
    </w:p>
    <w:p w14:paraId="27C226DD" w14:textId="77777777" w:rsidR="003F5370" w:rsidRDefault="00840FAE">
      <w:pPr>
        <w:pStyle w:val="Nadpis1"/>
        <w:numPr>
          <w:ilvl w:val="0"/>
          <w:numId w:val="3"/>
        </w:numPr>
        <w:ind w:left="426"/>
        <w:rPr>
          <w:rFonts w:ascii="Franklin Gothic Book" w:hAnsi="Franklin Gothic Book"/>
          <w:smallCaps/>
          <w:sz w:val="36"/>
          <w:szCs w:val="36"/>
        </w:rPr>
      </w:pPr>
      <w:r>
        <w:rPr>
          <w:rFonts w:ascii="Franklin Gothic Book" w:hAnsi="Franklin Gothic Book"/>
          <w:smallCaps/>
          <w:sz w:val="36"/>
          <w:szCs w:val="36"/>
        </w:rPr>
        <w:t>Informácie, ktoré vysvetľujú a dopĺňajú súvahu a výkaz ziskov a strát</w:t>
      </w:r>
    </w:p>
    <w:p w14:paraId="5E59BBB5" w14:textId="77777777" w:rsidR="003F5370" w:rsidRDefault="003F5370">
      <w:pPr>
        <w:rPr>
          <w:rFonts w:ascii="Franklin Gothic Book" w:hAnsi="Franklin Gothic Book"/>
          <w:b/>
          <w:sz w:val="20"/>
          <w:szCs w:val="20"/>
        </w:rPr>
      </w:pPr>
    </w:p>
    <w:p w14:paraId="3382FD46" w14:textId="77777777" w:rsidR="003F5370" w:rsidRDefault="00840FAE">
      <w:pPr>
        <w:pStyle w:val="Odsekzoznamu"/>
        <w:numPr>
          <w:ilvl w:val="0"/>
          <w:numId w:val="2"/>
        </w:numPr>
        <w:ind w:left="426" w:hanging="349"/>
        <w:rPr>
          <w:rFonts w:ascii="Franklin Gothic Book" w:hAnsi="Franklin Gothic Book"/>
          <w:sz w:val="20"/>
          <w:szCs w:val="20"/>
        </w:rPr>
      </w:pPr>
      <w:r>
        <w:rPr>
          <w:rFonts w:ascii="Franklin Gothic Book" w:hAnsi="Franklin Gothic Book"/>
          <w:smallCaps/>
        </w:rPr>
        <w:t>Informácie o položkách nákladov a výnosov, ktoré majú výnimočný rozsah alebo výskyt</w:t>
      </w:r>
      <w:r>
        <w:rPr>
          <w:rFonts w:ascii="Franklin Gothic Book" w:hAnsi="Franklin Gothic Book"/>
        </w:rPr>
        <w:br/>
      </w:r>
      <w:r>
        <w:rPr>
          <w:rFonts w:ascii="Franklin Gothic Book" w:hAnsi="Franklin Gothic Book"/>
          <w:sz w:val="20"/>
          <w:szCs w:val="20"/>
        </w:rPr>
        <w:t>Spoločnosť neúčtovala o uvedených položkách.</w:t>
      </w:r>
    </w:p>
    <w:p w14:paraId="433B3D32" w14:textId="77777777" w:rsidR="003F5370" w:rsidRDefault="003F5370">
      <w:pPr>
        <w:rPr>
          <w:rFonts w:ascii="Franklin Gothic Book" w:hAnsi="Franklin Gothic Book"/>
          <w:b/>
          <w:sz w:val="20"/>
          <w:szCs w:val="20"/>
        </w:rPr>
      </w:pPr>
    </w:p>
    <w:p w14:paraId="52A78E0A" w14:textId="77777777" w:rsidR="003F5370" w:rsidRDefault="00840FAE">
      <w:pPr>
        <w:pStyle w:val="Odsekzoznamu"/>
        <w:numPr>
          <w:ilvl w:val="0"/>
          <w:numId w:val="2"/>
        </w:numPr>
        <w:ind w:left="426"/>
        <w:rPr>
          <w:rFonts w:ascii="Franklin Gothic Book" w:hAnsi="Franklin Gothic Book"/>
          <w:sz w:val="20"/>
          <w:szCs w:val="20"/>
        </w:rPr>
      </w:pPr>
      <w:r>
        <w:rPr>
          <w:rFonts w:ascii="Franklin Gothic Book" w:hAnsi="Franklin Gothic Book"/>
          <w:smallCaps/>
        </w:rPr>
        <w:t>Záväzky</w:t>
      </w:r>
      <w:r>
        <w:rPr>
          <w:rFonts w:ascii="Franklin Gothic Book" w:hAnsi="Franklin Gothic Book"/>
          <w:sz w:val="20"/>
          <w:szCs w:val="20"/>
        </w:rPr>
        <w:t xml:space="preserve">. </w:t>
      </w:r>
      <w:r>
        <w:rPr>
          <w:rFonts w:ascii="Franklin Gothic Book" w:hAnsi="Franklin Gothic Book"/>
          <w:sz w:val="20"/>
          <w:szCs w:val="20"/>
        </w:rPr>
        <w:br/>
        <w:t>Štruktúra záväzkov podľa zostatkovej doby splatnosti jeden až päť rokov a dlhšou ako päť rokov je:</w:t>
      </w:r>
      <w:r>
        <w:rPr>
          <w:rFonts w:ascii="Franklin Gothic Book" w:hAnsi="Franklin Gothic Book"/>
          <w:sz w:val="20"/>
          <w:szCs w:val="20"/>
        </w:rPr>
        <w:br/>
        <w:t>bez náplne</w:t>
      </w:r>
    </w:p>
    <w:p w14:paraId="0100FE89" w14:textId="77777777" w:rsidR="003F5370" w:rsidRDefault="003F5370">
      <w:pPr>
        <w:pStyle w:val="Bezriadkovania"/>
        <w:rPr>
          <w:rFonts w:ascii="Franklin Gothic Book" w:hAnsi="Franklin Gothic Book"/>
          <w:sz w:val="20"/>
          <w:szCs w:val="20"/>
        </w:rPr>
      </w:pPr>
    </w:p>
    <w:p w14:paraId="1E318CA3" w14:textId="77777777" w:rsidR="003F5370" w:rsidRDefault="00840FAE">
      <w:pPr>
        <w:pStyle w:val="Bezriadkovania"/>
        <w:rPr>
          <w:rFonts w:ascii="Franklin Gothic Book" w:hAnsi="Franklin Gothic Book"/>
          <w:sz w:val="20"/>
          <w:szCs w:val="20"/>
        </w:rPr>
      </w:pPr>
      <w:r>
        <w:rPr>
          <w:rFonts w:ascii="Franklin Gothic Book" w:hAnsi="Franklin Gothic Book"/>
          <w:sz w:val="20"/>
          <w:szCs w:val="20"/>
        </w:rPr>
        <w:t xml:space="preserve">        Spoločnosť nemá záväzky zabezpečené záložným právom alebo inou formou zabezpečenia.</w:t>
      </w:r>
    </w:p>
    <w:p w14:paraId="6DED0BE6" w14:textId="77777777" w:rsidR="003F5370" w:rsidRDefault="003F5370">
      <w:pPr>
        <w:pStyle w:val="Bezriadkovania"/>
        <w:rPr>
          <w:rFonts w:ascii="Franklin Gothic Book" w:hAnsi="Franklin Gothic Book"/>
          <w:sz w:val="20"/>
          <w:szCs w:val="20"/>
        </w:rPr>
      </w:pPr>
    </w:p>
    <w:p w14:paraId="39EE7539" w14:textId="77777777" w:rsidR="003F5370" w:rsidRDefault="00840FAE">
      <w:pPr>
        <w:pStyle w:val="Bezriadkovania"/>
        <w:numPr>
          <w:ilvl w:val="0"/>
          <w:numId w:val="2"/>
        </w:numPr>
        <w:ind w:left="426"/>
        <w:rPr>
          <w:rFonts w:ascii="Franklin Gothic Book" w:hAnsi="Franklin Gothic Book"/>
          <w:sz w:val="20"/>
          <w:szCs w:val="20"/>
        </w:rPr>
      </w:pPr>
      <w:r>
        <w:rPr>
          <w:rFonts w:ascii="Franklin Gothic Book" w:hAnsi="Franklin Gothic Book"/>
          <w:smallCaps/>
          <w:szCs w:val="20"/>
        </w:rPr>
        <w:lastRenderedPageBreak/>
        <w:t>Informácie o vlastných akciách</w:t>
      </w:r>
      <w:r>
        <w:rPr>
          <w:rFonts w:ascii="Franklin Gothic Book" w:hAnsi="Franklin Gothic Book"/>
          <w:smallCaps/>
          <w:szCs w:val="20"/>
        </w:rPr>
        <w:br/>
      </w:r>
      <w:r>
        <w:rPr>
          <w:rFonts w:ascii="Franklin Gothic Book" w:hAnsi="Franklin Gothic Book"/>
          <w:sz w:val="20"/>
          <w:szCs w:val="20"/>
        </w:rPr>
        <w:t>Spoločnosť neeviduje vlastné akcie.</w:t>
      </w:r>
      <w:r>
        <w:rPr>
          <w:rFonts w:ascii="Franklin Gothic Book" w:hAnsi="Franklin Gothic Book"/>
          <w:sz w:val="20"/>
          <w:szCs w:val="20"/>
        </w:rPr>
        <w:br/>
      </w:r>
    </w:p>
    <w:p w14:paraId="0C13D4EA" w14:textId="77777777" w:rsidR="003F5370" w:rsidRDefault="00840FAE">
      <w:pPr>
        <w:pStyle w:val="Bezriadkovania"/>
        <w:numPr>
          <w:ilvl w:val="0"/>
          <w:numId w:val="2"/>
        </w:numPr>
        <w:ind w:left="426"/>
        <w:rPr>
          <w:rFonts w:ascii="Franklin Gothic Book" w:hAnsi="Franklin Gothic Book"/>
          <w:sz w:val="20"/>
          <w:szCs w:val="20"/>
        </w:rPr>
      </w:pPr>
      <w:r>
        <w:rPr>
          <w:rFonts w:ascii="Franklin Gothic Book" w:hAnsi="Franklin Gothic Book"/>
          <w:smallCaps/>
          <w:szCs w:val="20"/>
        </w:rPr>
        <w:t>Informácie o orgánoch účtovnej jednotky</w:t>
      </w:r>
      <w:r>
        <w:rPr>
          <w:rFonts w:ascii="Franklin Gothic Book" w:hAnsi="Franklin Gothic Book"/>
          <w:smallCaps/>
          <w:szCs w:val="20"/>
        </w:rPr>
        <w:br/>
      </w:r>
      <w:r>
        <w:rPr>
          <w:rFonts w:ascii="Franklin Gothic Book" w:hAnsi="Franklin Gothic Book"/>
          <w:sz w:val="20"/>
          <w:szCs w:val="20"/>
        </w:rPr>
        <w:t>Spoločnosť neposkytla členom orgánov ÚJ záruky, zabezpečenia, pôžičky, plnenia na súkromné účely.</w:t>
      </w:r>
      <w:r>
        <w:rPr>
          <w:rFonts w:ascii="Franklin Gothic Book" w:hAnsi="Franklin Gothic Book"/>
          <w:sz w:val="20"/>
          <w:szCs w:val="20"/>
        </w:rPr>
        <w:br/>
      </w:r>
    </w:p>
    <w:p w14:paraId="6FDBDA3D" w14:textId="77777777" w:rsidR="003F5370" w:rsidRDefault="00840FAE">
      <w:pPr>
        <w:pStyle w:val="Bezriadkovania"/>
        <w:numPr>
          <w:ilvl w:val="0"/>
          <w:numId w:val="2"/>
        </w:numPr>
        <w:ind w:left="426"/>
        <w:rPr>
          <w:rFonts w:ascii="Franklin Gothic Book" w:hAnsi="Franklin Gothic Book"/>
          <w:sz w:val="20"/>
          <w:szCs w:val="20"/>
        </w:rPr>
      </w:pPr>
      <w:r>
        <w:rPr>
          <w:rFonts w:ascii="Franklin Gothic Book" w:hAnsi="Franklin Gothic Book"/>
          <w:smallCaps/>
          <w:szCs w:val="20"/>
        </w:rPr>
        <w:t>Informácie o udelení výlučného práva alebo osobitného práva</w:t>
      </w:r>
      <w:r>
        <w:rPr>
          <w:rFonts w:ascii="Franklin Gothic Book" w:hAnsi="Franklin Gothic Book"/>
          <w:smallCaps/>
          <w:szCs w:val="20"/>
        </w:rPr>
        <w:br/>
      </w:r>
      <w:r>
        <w:rPr>
          <w:rFonts w:ascii="Franklin Gothic Book" w:hAnsi="Franklin Gothic Book"/>
          <w:sz w:val="20"/>
          <w:szCs w:val="20"/>
        </w:rPr>
        <w:t>Spoločnosti nie je udelené výlučné právo alebo osobitné právo, ktorým jej bolo udelené právo poskytovať služby vo verejnom záujme, pričom prijíma náhradu za túto činnosť v akejkoľvek forme.</w:t>
      </w:r>
      <w:r>
        <w:rPr>
          <w:rFonts w:ascii="Franklin Gothic Book" w:hAnsi="Franklin Gothic Book"/>
          <w:sz w:val="20"/>
          <w:szCs w:val="20"/>
        </w:rPr>
        <w:br/>
      </w:r>
    </w:p>
    <w:p w14:paraId="60505011" w14:textId="77777777" w:rsidR="003F5370" w:rsidRDefault="00840FAE">
      <w:pPr>
        <w:pStyle w:val="Bezriadkovania"/>
        <w:numPr>
          <w:ilvl w:val="0"/>
          <w:numId w:val="2"/>
        </w:numPr>
        <w:ind w:left="426"/>
        <w:rPr>
          <w:rFonts w:ascii="Franklin Gothic Book" w:hAnsi="Franklin Gothic Book"/>
          <w:sz w:val="20"/>
          <w:szCs w:val="20"/>
        </w:rPr>
      </w:pPr>
      <w:r>
        <w:rPr>
          <w:rFonts w:ascii="Franklin Gothic Book" w:hAnsi="Franklin Gothic Book"/>
          <w:smallCaps/>
          <w:szCs w:val="20"/>
        </w:rPr>
        <w:t>Informácie o povinnostiach účtovnej jednotky, a to</w:t>
      </w:r>
      <w:r>
        <w:rPr>
          <w:rFonts w:ascii="Franklin Gothic Book" w:hAnsi="Franklin Gothic Book"/>
          <w:smallCaps/>
          <w:szCs w:val="20"/>
        </w:rPr>
        <w:br/>
      </w:r>
      <w:r>
        <w:rPr>
          <w:rFonts w:ascii="Franklin Gothic Book" w:hAnsi="Franklin Gothic Book"/>
          <w:sz w:val="20"/>
          <w:szCs w:val="20"/>
        </w:rPr>
        <w:t>a) celkovej sume finančných povinností, ktoré sa nevykazujú v súvahe, ale sú významné na posúdenie finančnej situácie účtovnej jednotky</w:t>
      </w:r>
      <w:r>
        <w:rPr>
          <w:rFonts w:ascii="Franklin Gothic Book" w:hAnsi="Franklin Gothic Book"/>
          <w:sz w:val="20"/>
          <w:szCs w:val="20"/>
        </w:rPr>
        <w:br/>
        <w:t>- bez náplne</w:t>
      </w:r>
      <w:r>
        <w:rPr>
          <w:rFonts w:ascii="Franklin Gothic Book" w:hAnsi="Franklin Gothic Book"/>
          <w:sz w:val="20"/>
          <w:szCs w:val="20"/>
        </w:rPr>
        <w:br/>
        <w:t>b) celkovej sume významných podmienených záväzkov</w:t>
      </w:r>
      <w:r>
        <w:rPr>
          <w:rFonts w:ascii="Franklin Gothic Book" w:hAnsi="Franklin Gothic Book"/>
          <w:sz w:val="20"/>
          <w:szCs w:val="20"/>
        </w:rPr>
        <w:br/>
        <w:t>- bez náplne</w:t>
      </w:r>
      <w:r>
        <w:rPr>
          <w:rFonts w:ascii="Franklin Gothic Book" w:hAnsi="Franklin Gothic Book"/>
          <w:sz w:val="20"/>
          <w:szCs w:val="20"/>
        </w:rPr>
        <w:br/>
        <w:t>c) opise významných finančných povinností a významných podmienených záväzkov</w:t>
      </w:r>
      <w:r>
        <w:rPr>
          <w:rFonts w:ascii="Franklin Gothic Book" w:hAnsi="Franklin Gothic Book"/>
          <w:sz w:val="20"/>
          <w:szCs w:val="20"/>
        </w:rPr>
        <w:br/>
        <w:t>- bez náplne</w:t>
      </w:r>
      <w:r>
        <w:rPr>
          <w:rFonts w:ascii="Franklin Gothic Book" w:hAnsi="Franklin Gothic Book"/>
          <w:sz w:val="20"/>
          <w:szCs w:val="20"/>
        </w:rPr>
        <w:br/>
        <w:t>d) celkovej sume významných finančných povinností a významných podmienených záväzkoch voči dcérskej účtovnej jednotke a účtovnej jednotke s podstatným vplyvom</w:t>
      </w:r>
      <w:r>
        <w:rPr>
          <w:rFonts w:ascii="Franklin Gothic Book" w:hAnsi="Franklin Gothic Book"/>
          <w:sz w:val="20"/>
          <w:szCs w:val="20"/>
        </w:rPr>
        <w:br/>
        <w:t>- bez náplne</w:t>
      </w:r>
      <w:r>
        <w:rPr>
          <w:rFonts w:ascii="Franklin Gothic Book" w:hAnsi="Franklin Gothic Book"/>
          <w:sz w:val="20"/>
          <w:szCs w:val="20"/>
        </w:rPr>
        <w:br/>
        <w:t>e) opise významných povinností účtovnej jednotky vyplývajúcich z dôchodkových programov pre zamestnancov</w:t>
      </w:r>
      <w:r>
        <w:rPr>
          <w:rFonts w:ascii="Franklin Gothic Book" w:hAnsi="Franklin Gothic Book"/>
          <w:sz w:val="20"/>
          <w:szCs w:val="20"/>
        </w:rPr>
        <w:br/>
        <w:t>- bez náplne</w:t>
      </w:r>
    </w:p>
    <w:p w14:paraId="041C8A66" w14:textId="77777777" w:rsidR="003F5370" w:rsidRDefault="003F5370">
      <w:pPr>
        <w:pStyle w:val="Bezriadkovania"/>
        <w:rPr>
          <w:rFonts w:ascii="Franklin Gothic Book" w:hAnsi="Franklin Gothic Book"/>
          <w:sz w:val="20"/>
          <w:szCs w:val="20"/>
        </w:rPr>
      </w:pPr>
    </w:p>
    <w:p w14:paraId="55F625F3" w14:textId="0D363DDC" w:rsidR="003F5370" w:rsidRDefault="003F5370">
      <w:pPr>
        <w:pStyle w:val="Bezriadkovania"/>
      </w:pPr>
    </w:p>
    <w:sectPr w:rsidR="003F5370">
      <w:headerReference w:type="default" r:id="rId7"/>
      <w:footerReference w:type="default" r:id="rId8"/>
      <w:pgSz w:w="11906" w:h="16838"/>
      <w:pgMar w:top="1417" w:right="1417" w:bottom="1417" w:left="1417"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A940F2" w14:textId="77777777" w:rsidR="00C06D28" w:rsidRDefault="00C06D28">
      <w:pPr>
        <w:spacing w:line="240" w:lineRule="auto"/>
      </w:pPr>
      <w:r>
        <w:separator/>
      </w:r>
    </w:p>
  </w:endnote>
  <w:endnote w:type="continuationSeparator" w:id="0">
    <w:p w14:paraId="09168AED" w14:textId="77777777" w:rsidR="00C06D28" w:rsidRDefault="00C06D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1377699"/>
      <w:docPartObj>
        <w:docPartGallery w:val="Page Numbers (Bottom of Page)"/>
        <w:docPartUnique/>
      </w:docPartObj>
    </w:sdtPr>
    <w:sdtEndPr/>
    <w:sdtContent>
      <w:p w14:paraId="7F34DB32" w14:textId="77777777" w:rsidR="003F5370" w:rsidRDefault="00840FAE">
        <w:pPr>
          <w:pStyle w:val="Pta"/>
          <w:pBdr>
            <w:top w:val="single" w:sz="4" w:space="1" w:color="D9D9D9"/>
          </w:pBdr>
          <w:jc w:val="right"/>
        </w:pPr>
        <w:r>
          <w:fldChar w:fldCharType="begin"/>
        </w:r>
        <w:r>
          <w:instrText>PAGE</w:instrText>
        </w:r>
        <w:r>
          <w:fldChar w:fldCharType="separate"/>
        </w:r>
        <w:r>
          <w:t>3</w:t>
        </w:r>
        <w:r>
          <w:fldChar w:fldCharType="end"/>
        </w:r>
        <w:r>
          <w:t xml:space="preserve"> | </w:t>
        </w:r>
        <w:r>
          <w:rPr>
            <w:color w:val="808080" w:themeColor="background1" w:themeShade="80"/>
            <w:spacing w:val="60"/>
          </w:rPr>
          <w:t>Strana</w:t>
        </w:r>
      </w:p>
    </w:sdtContent>
  </w:sdt>
  <w:p w14:paraId="29C9FFA8" w14:textId="77777777" w:rsidR="003F5370" w:rsidRDefault="003F537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72CAD2" w14:textId="77777777" w:rsidR="00C06D28" w:rsidRDefault="00C06D28">
      <w:pPr>
        <w:spacing w:line="240" w:lineRule="auto"/>
      </w:pPr>
      <w:r>
        <w:separator/>
      </w:r>
    </w:p>
  </w:footnote>
  <w:footnote w:type="continuationSeparator" w:id="0">
    <w:p w14:paraId="3E32AC51" w14:textId="77777777" w:rsidR="00C06D28" w:rsidRDefault="00C06D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4104D" w14:textId="77777777" w:rsidR="003F5370" w:rsidRPr="007938C4" w:rsidRDefault="00840FAE">
    <w:pPr>
      <w:pStyle w:val="Hlavika"/>
      <w:rPr>
        <w:rFonts w:ascii="Times New Roman" w:hAnsi="Times New Roman" w:cs="Times New Roman"/>
      </w:rPr>
    </w:pPr>
    <w:r w:rsidRPr="007938C4">
      <w:rPr>
        <w:rFonts w:ascii="Times New Roman" w:hAnsi="Times New Roman" w:cs="Times New Roman"/>
        <w:bdr w:val="single" w:sz="4" w:space="0" w:color="00000A"/>
      </w:rPr>
      <w:t xml:space="preserve">Poznámky </w:t>
    </w:r>
    <w:proofErr w:type="spellStart"/>
    <w:r w:rsidRPr="007938C4">
      <w:rPr>
        <w:rFonts w:ascii="Times New Roman" w:hAnsi="Times New Roman" w:cs="Times New Roman"/>
        <w:bdr w:val="single" w:sz="4" w:space="0" w:color="00000A"/>
      </w:rPr>
      <w:t>Úč</w:t>
    </w:r>
    <w:proofErr w:type="spellEnd"/>
    <w:r w:rsidRPr="007938C4">
      <w:rPr>
        <w:rFonts w:ascii="Times New Roman" w:hAnsi="Times New Roman" w:cs="Times New Roman"/>
        <w:bdr w:val="single" w:sz="4" w:space="0" w:color="00000A"/>
      </w:rPr>
      <w:t xml:space="preserve"> MÚJ 3-01</w:t>
    </w:r>
    <w:r w:rsidRPr="007938C4">
      <w:rPr>
        <w:rFonts w:ascii="Times New Roman" w:hAnsi="Times New Roman" w:cs="Times New Roman"/>
      </w:rPr>
      <w:tab/>
      <w:t>IČO: 55124526</w:t>
    </w:r>
    <w:r w:rsidRPr="007938C4">
      <w:rPr>
        <w:rFonts w:ascii="Times New Roman" w:hAnsi="Times New Roman" w:cs="Times New Roman"/>
      </w:rPr>
      <w:tab/>
      <w:t xml:space="preserve">DIČ: 2121870289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523D7"/>
    <w:multiLevelType w:val="multilevel"/>
    <w:tmpl w:val="56BCD64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58563484"/>
    <w:multiLevelType w:val="multilevel"/>
    <w:tmpl w:val="DE120FB4"/>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67AA2C60"/>
    <w:multiLevelType w:val="multilevel"/>
    <w:tmpl w:val="2376D848"/>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6DA11106"/>
    <w:multiLevelType w:val="multilevel"/>
    <w:tmpl w:val="AF40A86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911933870">
    <w:abstractNumId w:val="1"/>
  </w:num>
  <w:num w:numId="2" w16cid:durableId="1119491622">
    <w:abstractNumId w:val="2"/>
  </w:num>
  <w:num w:numId="3" w16cid:durableId="1123772077">
    <w:abstractNumId w:val="3"/>
  </w:num>
  <w:num w:numId="4" w16cid:durableId="17478778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370"/>
    <w:rsid w:val="000B1905"/>
    <w:rsid w:val="00121CFD"/>
    <w:rsid w:val="003F5370"/>
    <w:rsid w:val="005F6D57"/>
    <w:rsid w:val="0060404D"/>
    <w:rsid w:val="007938C4"/>
    <w:rsid w:val="00840FAE"/>
    <w:rsid w:val="00A932E1"/>
    <w:rsid w:val="00C06D28"/>
    <w:rsid w:val="00F84212"/>
    <w:rsid w:val="00FB1F30"/>
    <w:rsid w:val="00FF10FB"/>
  </w:rsids>
  <m:mathPr>
    <m:mathFont m:val="Cambria Math"/>
    <m:brkBin m:val="before"/>
    <m:brkBinSub m:val="--"/>
    <m:smallFrac m:val="0"/>
    <m:dispDef/>
    <m:lMargin m:val="0"/>
    <m:rMargin m:val="0"/>
    <m:defJc m:val="centerGroup"/>
    <m:wrapIndent m:val="1440"/>
    <m:intLim m:val="subSup"/>
    <m:naryLim m:val="undOvr"/>
  </m:mathPr>
  <w:themeFontLang w:val="sk-SK"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015E9"/>
  <w15:docId w15:val="{F48D412F-B540-49EB-8CF7-C4B532C36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6378"/>
    <w:pPr>
      <w:spacing w:line="276" w:lineRule="auto"/>
    </w:pPr>
    <w:rPr>
      <w:color w:val="00000A"/>
      <w:sz w:val="22"/>
    </w:r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096378"/>
  </w:style>
  <w:style w:type="character" w:customStyle="1" w:styleId="PtaChar">
    <w:name w:val="Päta Char"/>
    <w:basedOn w:val="Predvolenpsmoodseku"/>
    <w:link w:val="Pta"/>
    <w:uiPriority w:val="99"/>
    <w:qFormat/>
    <w:rsid w:val="00096378"/>
  </w:style>
  <w:style w:type="character" w:customStyle="1" w:styleId="TextbublinyChar">
    <w:name w:val="Text bubliny Char"/>
    <w:basedOn w:val="Predvolenpsmoodseku"/>
    <w:link w:val="Textbubliny"/>
    <w:uiPriority w:val="99"/>
    <w:semiHidden/>
    <w:qFormat/>
    <w:rsid w:val="00096378"/>
    <w:rPr>
      <w:rFonts w:ascii="Tahoma" w:hAnsi="Tahoma" w:cs="Tahoma"/>
      <w:sz w:val="16"/>
      <w:szCs w:val="16"/>
    </w:rPr>
  </w:style>
  <w:style w:type="character" w:customStyle="1" w:styleId="Nadpis1Char">
    <w:name w:val="Nadpis 1 Char"/>
    <w:basedOn w:val="Predvolenpsmoodseku"/>
    <w:link w:val="Nadpis1"/>
    <w:uiPriority w:val="9"/>
    <w:qFormat/>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qFormat/>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qFormat/>
    <w:rsid w:val="00096378"/>
    <w:rPr>
      <w:rFonts w:asciiTheme="majorHAnsi" w:eastAsiaTheme="majorEastAsia" w:hAnsiTheme="majorHAnsi" w:cstheme="majorBidi"/>
      <w:b/>
      <w:bCs/>
      <w:color w:val="4F81BD" w:themeColor="accent1"/>
    </w:rPr>
  </w:style>
  <w:style w:type="character" w:customStyle="1" w:styleId="ValueChar">
    <w:name w:val="Value Char"/>
    <w:link w:val="Value"/>
    <w:qFormat/>
    <w:locked/>
    <w:rsid w:val="00096378"/>
    <w:rPr>
      <w:rFonts w:ascii="Arial Narrow" w:eastAsia="Times New Roman" w:hAnsi="Arial Narrow" w:cs="Times New Roman"/>
      <w:szCs w:val="24"/>
      <w:lang w:val="x-none"/>
    </w:rPr>
  </w:style>
  <w:style w:type="character" w:customStyle="1" w:styleId="ZkladntextChar">
    <w:name w:val="Základný text Char"/>
    <w:basedOn w:val="Predvolenpsmoodseku"/>
    <w:link w:val="Zkladntext"/>
    <w:semiHidden/>
    <w:qFormat/>
    <w:rsid w:val="00472B51"/>
    <w:rPr>
      <w:rFonts w:ascii="Cambria" w:eastAsia="Times New Roman" w:hAnsi="Cambria" w:cs="Times New Roman"/>
      <w:sz w:val="18"/>
      <w:szCs w:val="20"/>
      <w:lang w:eastAsia="sk-SK"/>
    </w:rPr>
  </w:style>
  <w:style w:type="paragraph" w:customStyle="1" w:styleId="Heading">
    <w:name w:val="Heading"/>
    <w:basedOn w:val="Normlny"/>
    <w:next w:val="Zkladntext"/>
    <w:qFormat/>
    <w:pPr>
      <w:keepNext/>
      <w:spacing w:before="240" w:after="120"/>
    </w:pPr>
    <w:rPr>
      <w:rFonts w:ascii="Liberation Sans" w:eastAsia="Microsoft YaHei" w:hAnsi="Liberation Sans" w:cs="Mangal"/>
      <w:sz w:val="28"/>
      <w:szCs w:val="28"/>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customStyle="1" w:styleId="HeaderandFooter">
    <w:name w:val="Header and Footer"/>
    <w:basedOn w:val="Normlny"/>
    <w:qFormat/>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paragraph" w:styleId="Pta">
    <w:name w:val="footer"/>
    <w:basedOn w:val="Normlny"/>
    <w:link w:val="PtaChar"/>
    <w:uiPriority w:val="99"/>
    <w:unhideWhenUsed/>
    <w:rsid w:val="00096378"/>
    <w:pPr>
      <w:tabs>
        <w:tab w:val="center" w:pos="4536"/>
        <w:tab w:val="right" w:pos="9072"/>
      </w:tabs>
      <w:spacing w:line="240" w:lineRule="auto"/>
    </w:pPr>
  </w:style>
  <w:style w:type="paragraph" w:styleId="Textbubliny">
    <w:name w:val="Balloon Text"/>
    <w:basedOn w:val="Normlny"/>
    <w:link w:val="TextbublinyChar"/>
    <w:uiPriority w:val="99"/>
    <w:semiHidden/>
    <w:unhideWhenUsed/>
    <w:qFormat/>
    <w:rsid w:val="00096378"/>
    <w:pPr>
      <w:spacing w:line="240" w:lineRule="auto"/>
    </w:pPr>
    <w:rPr>
      <w:rFonts w:ascii="Tahoma" w:hAnsi="Tahoma" w:cs="Tahoma"/>
      <w:sz w:val="16"/>
      <w:szCs w:val="16"/>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paragraph" w:styleId="Bezriadkovania">
    <w:name w:val="No Spacing"/>
    <w:uiPriority w:val="1"/>
    <w:qFormat/>
    <w:rsid w:val="00096378"/>
    <w:rPr>
      <w:color w:val="00000A"/>
      <w:sz w:val="22"/>
    </w:rPr>
  </w:style>
  <w:style w:type="paragraph" w:styleId="Odsekzoznamu">
    <w:name w:val="List Paragraph"/>
    <w:basedOn w:val="Normlny"/>
    <w:uiPriority w:val="34"/>
    <w:qFormat/>
    <w:rsid w:val="002A6A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976</Words>
  <Characters>5566</Characters>
  <Application>Microsoft Office Word</Application>
  <DocSecurity>0</DocSecurity>
  <Lines>46</Lines>
  <Paragraphs>13</Paragraphs>
  <ScaleCrop>false</ScaleCrop>
  <Company/>
  <LinksUpToDate>false</LinksUpToDate>
  <CharactersWithSpaces>6529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dc:description/>
  <cp:lastModifiedBy>Hlavny Uctovnik</cp:lastModifiedBy>
  <cp:revision>6</cp:revision>
  <dcterms:created xsi:type="dcterms:W3CDTF">2024-07-09T12:45:00Z</dcterms:created>
  <dcterms:modified xsi:type="dcterms:W3CDTF">2026-06-30T13:13:00Z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