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0EA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tabs>
          <w:tab w:val="left" w:pos="1185"/>
        </w:tabs>
        <w:spacing w:line="240" w:lineRule="auto"/>
        <w:ind w:left="0" w:hanging="2"/>
        <w:rPr>
          <w:color w:val="000000"/>
        </w:rPr>
      </w:pPr>
    </w:p>
    <w:p w14:paraId="3C7243D5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4424B3D3" wp14:editId="4F1387E2">
            <wp:extent cx="1790700" cy="1348740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8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A1257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MEDVEDÍKY, Jantárová 1508</w:t>
      </w:r>
      <w:r>
        <w:rPr>
          <w:b/>
        </w:rPr>
        <w:t>/</w:t>
      </w:r>
      <w:r>
        <w:rPr>
          <w:b/>
          <w:color w:val="000000"/>
        </w:rPr>
        <w:t>8, 04001 Košice</w:t>
      </w:r>
    </w:p>
    <w:p w14:paraId="6F25F21B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Prevádzka: Detské jasle Medvedíky, Ovručská 14, 04022 Košice</w:t>
      </w:r>
    </w:p>
    <w:p w14:paraId="1DC5ED66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IČO:</w:t>
      </w:r>
      <w:r>
        <w:rPr>
          <w:color w:val="000000"/>
          <w:sz w:val="21"/>
          <w:szCs w:val="21"/>
        </w:rPr>
        <w:t xml:space="preserve"> </w:t>
      </w:r>
      <w:r>
        <w:rPr>
          <w:b/>
          <w:color w:val="000000"/>
        </w:rPr>
        <w:t xml:space="preserve">42102456,  DIČ:2022664809, </w:t>
      </w:r>
    </w:p>
    <w:p w14:paraId="4D3111A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e-mail:petkajam@gmail.com, t</w:t>
      </w:r>
      <w:r>
        <w:rPr>
          <w:b/>
        </w:rPr>
        <w:t xml:space="preserve">el. </w:t>
      </w:r>
      <w:r>
        <w:rPr>
          <w:b/>
          <w:color w:val="000000"/>
        </w:rPr>
        <w:t xml:space="preserve"> 0911311467</w:t>
      </w:r>
    </w:p>
    <w:p w14:paraId="6E7E5ACD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6E5A5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248C9CC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4167BB6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438DA22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  <w:sz w:val="96"/>
          <w:szCs w:val="96"/>
        </w:rPr>
      </w:pPr>
    </w:p>
    <w:p w14:paraId="2B9326E3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hanging="10"/>
        <w:jc w:val="center"/>
        <w:rPr>
          <w:color w:val="000000"/>
          <w:sz w:val="96"/>
          <w:szCs w:val="96"/>
        </w:rPr>
      </w:pPr>
    </w:p>
    <w:p w14:paraId="47478F15" w14:textId="5EC693A8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0"/>
          <w:szCs w:val="50"/>
        </w:rPr>
      </w:pPr>
      <w:r>
        <w:rPr>
          <w:b/>
          <w:color w:val="000000"/>
          <w:sz w:val="50"/>
          <w:szCs w:val="50"/>
        </w:rPr>
        <w:t>VÝROČNÁ SPRÁVA OBČIANSKEHO ZDRUŽENIA MEDVEDÍKY ZA ROK 202</w:t>
      </w:r>
      <w:r w:rsidR="00A3129C">
        <w:rPr>
          <w:b/>
          <w:color w:val="000000"/>
          <w:sz w:val="50"/>
          <w:szCs w:val="50"/>
        </w:rPr>
        <w:t>5</w:t>
      </w:r>
    </w:p>
    <w:p w14:paraId="1F48F07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3D1AC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F385A0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FE3427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79D3B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8BB7FA1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1BF1C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717DC53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96C4559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9AD686E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C8C42E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BEEF34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F7CB74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544E0E7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E74EDD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6D5F92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9C3F3C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D6B21DB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FEBA3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43B43F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AA84F1" w14:textId="25E8C36B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V Košiciach </w:t>
      </w:r>
      <w:r w:rsidR="00460987">
        <w:rPr>
          <w:b/>
          <w:color w:val="000000"/>
        </w:rPr>
        <w:t>09</w:t>
      </w:r>
      <w:r>
        <w:rPr>
          <w:b/>
          <w:color w:val="000000"/>
        </w:rPr>
        <w:t>.</w:t>
      </w:r>
      <w:r w:rsidR="00460987">
        <w:rPr>
          <w:b/>
          <w:color w:val="000000"/>
        </w:rPr>
        <w:t>07</w:t>
      </w:r>
      <w:r>
        <w:rPr>
          <w:b/>
          <w:color w:val="000000"/>
        </w:rPr>
        <w:t>.202</w:t>
      </w:r>
      <w:r w:rsidR="00A3129C">
        <w:rPr>
          <w:b/>
          <w:color w:val="000000"/>
        </w:rPr>
        <w:t>6</w:t>
      </w:r>
    </w:p>
    <w:p w14:paraId="28BAC5D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Vypracovala: Ing. Petra J</w:t>
      </w:r>
      <w:r>
        <w:rPr>
          <w:b/>
        </w:rPr>
        <w:t>a</w:t>
      </w:r>
      <w:r>
        <w:rPr>
          <w:b/>
          <w:color w:val="000000"/>
        </w:rPr>
        <w:t xml:space="preserve">mborová </w:t>
      </w:r>
    </w:p>
    <w:p w14:paraId="20450DCC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lastRenderedPageBreak/>
        <w:t>1. Základné informácie:</w:t>
      </w:r>
    </w:p>
    <w:p w14:paraId="142F02AC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</w:r>
    </w:p>
    <w:p w14:paraId="6A863B1D" w14:textId="77777777" w:rsidR="00BC1814" w:rsidRDefault="0020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  <w:u w:val="single"/>
        </w:rPr>
        <w:t>Základné informácie o organizácii:</w:t>
      </w:r>
    </w:p>
    <w:p w14:paraId="3A96B9B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MEDVEDÍKY, Jantárová 1508/8, 040 01 Ko</w:t>
      </w:r>
      <w:r>
        <w:t>šice - Juh</w:t>
      </w:r>
    </w:p>
    <w:p w14:paraId="435E778B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IČO: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42102456,  DIČ:2022664809, </w:t>
      </w:r>
    </w:p>
    <w:p w14:paraId="1A1CEAD6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Registrované ministerstvom vnútra SR dňa 14.8.2008 pod č. VVS/1-900/90-32450</w:t>
      </w:r>
    </w:p>
    <w:p w14:paraId="6269D753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štatutár. zástupca: Ing. Petra Jamborová, tel. kontakt  0911311467</w:t>
      </w:r>
    </w:p>
    <w:p w14:paraId="1176853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Bankové spojenie: Tatra </w:t>
      </w:r>
      <w:r>
        <w:t>B</w:t>
      </w:r>
      <w:r>
        <w:rPr>
          <w:color w:val="000000"/>
        </w:rPr>
        <w:t>anka a.s., IBAN SK33 1100  0000 0029 4813 3229</w:t>
      </w:r>
    </w:p>
    <w:p w14:paraId="0AE13E5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Podmienky vzniku a právne postavenie občianskeho združenia upravuje  zákon  83/1990 Zb. o združovaní občanov v znení neskorších predpisov.</w:t>
      </w:r>
    </w:p>
    <w:p w14:paraId="7E213B4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Činnosť občianskeho združenia sa riadi stanovami, ktoré sú prístupné na požiadanie v sídle občianskeho združenia.</w:t>
      </w:r>
    </w:p>
    <w:p w14:paraId="5BEC5BC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588B4E3" w14:textId="77777777" w:rsidR="00BC1814" w:rsidRDefault="0020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Prevádzka:</w:t>
      </w:r>
    </w:p>
    <w:p w14:paraId="38901DA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Zariadenie starostlivosti o deti do troch rokov veku dieťaťa Medvedíky, </w:t>
      </w:r>
    </w:p>
    <w:p w14:paraId="0BCEDB40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Ovručská 14, 040</w:t>
      </w:r>
      <w:r>
        <w:t>22</w:t>
      </w:r>
      <w:r>
        <w:rPr>
          <w:color w:val="000000"/>
        </w:rPr>
        <w:t xml:space="preserve"> Košice</w:t>
      </w:r>
    </w:p>
    <w:p w14:paraId="19BDED9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65043F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2. </w:t>
      </w:r>
      <w:r>
        <w:rPr>
          <w:b/>
          <w:color w:val="000000"/>
        </w:rPr>
        <w:t>Popis a cieľ zariadenia:</w:t>
      </w:r>
    </w:p>
    <w:p w14:paraId="704C6EF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48D1F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ab/>
        <w:t xml:space="preserve">a) </w:t>
      </w:r>
      <w:r>
        <w:rPr>
          <w:b/>
          <w:color w:val="000000"/>
          <w:u w:val="single"/>
        </w:rPr>
        <w:t>Cieľ zariadenia:</w:t>
      </w:r>
    </w:p>
    <w:p w14:paraId="67ABD66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64D404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Zabezpečenie starostlivosti o dieťa v čase prípravy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rodiča na povolanie, prípravy na trh práce, výkonu zárobkovej činnosti alebo vykonávania aktivít spojených s jeho vstupom alebo návratom na trh práce poskytovaním služby na podporu zosúlaďovania rodinného života a pracovného života rodičov dieťaťa do troch rokov.</w:t>
      </w:r>
    </w:p>
    <w:p w14:paraId="1CA7BE3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A39C07D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b) </w:t>
      </w:r>
      <w:r>
        <w:rPr>
          <w:b/>
          <w:color w:val="000000"/>
          <w:u w:val="single"/>
        </w:rPr>
        <w:t>Popis zariadenia:</w:t>
      </w:r>
    </w:p>
    <w:p w14:paraId="449A5A3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083016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Zariadenie MEDVEDÍKY bolo založené v roku 2009 a vzniklo ako jedno z prvých súkromných zariadení určených na starostlivosť o deti do troch rokov. Založením zariadenia sme reagovali na neprítomnosť predmetnej služby v danej lokalite. Zariadenie sa nachádza v priestoroch MŠ Ovručská, Košice. Priestory areálu sa nachádzajú v tichej lokalite a sú prispôsobené potrebám najmenších detí. K dispozícii je ihrisko a školský dvor so stromovým parkom, ktorý tvorí zároveň protihlukovú bariéru a taktiež príjemné miesto určené na pobyt vonku,  riadené aj voľné hry a zdravotné prechádzky. Ihrisko je vhodné na celkovú relaxáciu pre deti počas pobytu vonku.</w:t>
      </w:r>
    </w:p>
    <w:p w14:paraId="6CD908E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Hlavným cieľom zariadenia je vytvorenie priateľskej, domáckej atmosféry a podnetného, zdravého prostredia pre deti do troch rokov s dostatkom priestoru pre edukáciu. V takomto prostredí </w:t>
      </w:r>
      <w:r>
        <w:rPr>
          <w:color w:val="000000"/>
        </w:rPr>
        <w:lastRenderedPageBreak/>
        <w:t xml:space="preserve">podporujeme u detí pocit radosti, pohody a spokojnosti.                            </w:t>
      </w:r>
    </w:p>
    <w:p w14:paraId="5D37934E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Výchovno-vzdelávacia činnosť je zameraná na všestranný rozvoj osobnosti dieťaťa. Pomocou pestrého denného programu deti spoznávajú a učia sa chápať svet okolo nás. Veľká časť aktivít je zameraná na pohybovú prípravu detí a rozvoj celkovej lokomócie. </w:t>
      </w:r>
    </w:p>
    <w:p w14:paraId="381B0E3F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Veľký dôraz sa kladie na zdravý životný štýl, ktorý zahŕňa zdravé a vyvážené stravovanie, upevňovanie hygienických návykov a dostatok pohybu na čerstvom vzduchu</w:t>
      </w:r>
      <w:r>
        <w:t>.</w:t>
      </w:r>
    </w:p>
    <w:p w14:paraId="00FE6AD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Edukácia prebiehajúca v zariadení má snahu nadväzovať na rodinnú výchovu, pričom je podporovaná interakcia medzi rodičom a zariadením pomocou realizácie množstva projektov s priamou účasťou rodičov.</w:t>
      </w:r>
    </w:p>
    <w:p w14:paraId="3B559FC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Kapacita zariadenia je 29 detí. O deti sa počas celého dňa starajú opatrovateľky s pedagogickým alebo zdravotným vzdelaním.</w:t>
      </w:r>
    </w:p>
    <w:p w14:paraId="5EDFA827" w14:textId="55F317E9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u w:val="single"/>
        </w:rPr>
      </w:pPr>
      <w:r>
        <w:rPr>
          <w:color w:val="000000"/>
        </w:rPr>
        <w:br/>
      </w:r>
      <w:r>
        <w:rPr>
          <w:color w:val="000000"/>
        </w:rPr>
        <w:tab/>
        <w:t xml:space="preserve">c) </w:t>
      </w:r>
      <w:r>
        <w:rPr>
          <w:b/>
          <w:color w:val="000000"/>
        </w:rPr>
        <w:t>P</w:t>
      </w:r>
      <w:r>
        <w:rPr>
          <w:b/>
          <w:color w:val="000000"/>
          <w:u w:val="single"/>
        </w:rPr>
        <w:t>rojekty realizované v priebehu roka 202</w:t>
      </w:r>
      <w:r w:rsidR="00A3129C">
        <w:rPr>
          <w:b/>
          <w:color w:val="000000"/>
          <w:u w:val="single"/>
        </w:rPr>
        <w:t>5</w:t>
      </w:r>
      <w:r>
        <w:rPr>
          <w:b/>
          <w:color w:val="000000"/>
          <w:u w:val="single"/>
        </w:rPr>
        <w:t>:</w:t>
      </w:r>
    </w:p>
    <w:p w14:paraId="4542C612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DB57B94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Šarkaniáda </w:t>
      </w:r>
      <w:r>
        <w:rPr>
          <w:color w:val="000000"/>
        </w:rPr>
        <w:t>pre deti do troch rokov</w:t>
      </w:r>
    </w:p>
    <w:p w14:paraId="2652AAD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4C70DE49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Vianočné pečenie</w:t>
      </w:r>
      <w:r>
        <w:rPr>
          <w:color w:val="000000"/>
        </w:rPr>
        <w:t xml:space="preserve"> </w:t>
      </w:r>
      <w:r>
        <w:rPr>
          <w:b/>
          <w:color w:val="000000"/>
        </w:rPr>
        <w:t>a ozdobovanie medovníkov</w:t>
      </w:r>
      <w:r>
        <w:rPr>
          <w:color w:val="000000"/>
        </w:rPr>
        <w:t xml:space="preserve"> pre deti do troch rokov.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financovanie o.z. Medvedíky </w:t>
      </w:r>
    </w:p>
    <w:p w14:paraId="210C6ABE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Veľkonočné maľovanie vajíčok</w:t>
      </w:r>
      <w:r>
        <w:rPr>
          <w:color w:val="000000"/>
        </w:rPr>
        <w:t xml:space="preserve"> tvorivé dielničky pre deti do troch rokov. </w:t>
      </w:r>
    </w:p>
    <w:p w14:paraId="7467B4CA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498FAB4F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Deň detí plný prekvapení </w:t>
      </w:r>
      <w:r>
        <w:rPr>
          <w:color w:val="000000"/>
        </w:rPr>
        <w:t xml:space="preserve">pre deti do troch rokov, pri príležitosti MDD pripravený deň plný detských atrakcií </w:t>
      </w:r>
    </w:p>
    <w:p w14:paraId="27ABCE5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financovanie o.z. Medvedíky </w:t>
      </w:r>
    </w:p>
    <w:p w14:paraId="0517B4E1" w14:textId="77777777" w:rsidR="00BC1814" w:rsidRDefault="00206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Miniporadňa</w:t>
      </w:r>
      <w:r>
        <w:rPr>
          <w:color w:val="000000"/>
        </w:rPr>
        <w:t xml:space="preserve"> poradenstvo pre rodičov zamerané na vekovú kategóriu detí do troch rokov  - výchova, starostlivosť, odplienkovanie, výživa a i.</w:t>
      </w:r>
    </w:p>
    <w:p w14:paraId="7982C3F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financovanie o.z. Medvedíky </w:t>
      </w:r>
    </w:p>
    <w:p w14:paraId="28A5160E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bookmarkStart w:id="0" w:name="_heading=h.gjdgxs" w:colFirst="0" w:colLast="0"/>
      <w:bookmarkEnd w:id="0"/>
    </w:p>
    <w:p w14:paraId="604BCE75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3. Ročná účtovná závierka a zhodnotenie základných údajov v nej obsiahnutých </w:t>
      </w:r>
    </w:p>
    <w:p w14:paraId="573C4142" w14:textId="4A1C108B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Účtovná závierka Organizácie k 31. 12. 202</w:t>
      </w:r>
      <w:r w:rsidR="00A3129C">
        <w:rPr>
          <w:color w:val="000000"/>
        </w:rPr>
        <w:t>5</w:t>
      </w:r>
      <w:r>
        <w:rPr>
          <w:color w:val="000000"/>
        </w:rPr>
        <w:t xml:space="preserve"> je zostavená ako riadna účtovná závierka podľa § 17 zákona NR SR č. 431/2002 Z. z. o účtovníctve za účtovné obdobie od 01. 01. 202</w:t>
      </w:r>
      <w:r w:rsidR="00A3129C">
        <w:rPr>
          <w:color w:val="000000"/>
        </w:rPr>
        <w:t>5</w:t>
      </w:r>
    </w:p>
    <w:p w14:paraId="3DA06A40" w14:textId="4DEB7BF3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do 31. 12.202</w:t>
      </w:r>
      <w:r w:rsidR="00A3129C">
        <w:rPr>
          <w:color w:val="000000"/>
        </w:rPr>
        <w:t>5</w:t>
      </w:r>
      <w:r>
        <w:rPr>
          <w:color w:val="000000"/>
        </w:rPr>
        <w:t xml:space="preserve">.  </w:t>
      </w:r>
    </w:p>
    <w:p w14:paraId="4E18FAF5" w14:textId="3B19B0DE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Účtovná závierka za rok 202</w:t>
      </w:r>
      <w:r w:rsidR="00A3129C">
        <w:rPr>
          <w:color w:val="000000"/>
        </w:rPr>
        <w:t>5</w:t>
      </w:r>
      <w:r>
        <w:rPr>
          <w:color w:val="000000"/>
        </w:rPr>
        <w:t xml:space="preserve"> bola zostavená dňa </w:t>
      </w:r>
      <w:r w:rsidR="00A3129C">
        <w:rPr>
          <w:color w:val="000000"/>
        </w:rPr>
        <w:t>11</w:t>
      </w:r>
      <w:r w:rsidR="00460987">
        <w:rPr>
          <w:color w:val="000000"/>
        </w:rPr>
        <w:t>.06.202</w:t>
      </w:r>
      <w:r w:rsidR="00A3129C">
        <w:rPr>
          <w:color w:val="000000"/>
        </w:rPr>
        <w:t>6</w:t>
      </w:r>
    </w:p>
    <w:p w14:paraId="2F605D73" w14:textId="476B5BEC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Organizácia vykázala za rok 202</w:t>
      </w:r>
      <w:r w:rsidR="00A3129C">
        <w:rPr>
          <w:color w:val="000000"/>
        </w:rPr>
        <w:t>5</w:t>
      </w:r>
      <w:r>
        <w:rPr>
          <w:color w:val="000000"/>
        </w:rPr>
        <w:t xml:space="preserve"> výsledok hospodárenia v sume </w:t>
      </w:r>
      <w:r w:rsidR="00A3129C">
        <w:rPr>
          <w:color w:val="000000"/>
        </w:rPr>
        <w:t xml:space="preserve">6 797 </w:t>
      </w:r>
      <w:r>
        <w:rPr>
          <w:color w:val="000000"/>
        </w:rPr>
        <w:t xml:space="preserve">eur. Výsledok hospodárenia tvorí rozdiel medzi príjmami v sume </w:t>
      </w:r>
      <w:r w:rsidR="00A3129C">
        <w:rPr>
          <w:color w:val="000000"/>
        </w:rPr>
        <w:t>35 229</w:t>
      </w:r>
      <w:r>
        <w:rPr>
          <w:color w:val="000000"/>
        </w:rPr>
        <w:t xml:space="preserve">,00 eur a výdavkami v sume </w:t>
      </w:r>
      <w:r w:rsidR="00A3129C">
        <w:rPr>
          <w:color w:val="000000"/>
        </w:rPr>
        <w:t>28 432</w:t>
      </w:r>
      <w:r>
        <w:rPr>
          <w:color w:val="000000"/>
        </w:rPr>
        <w:t xml:space="preserve">,00 eur. </w:t>
      </w:r>
    </w:p>
    <w:p w14:paraId="1EEDD374" w14:textId="5FDCB4F8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Organizácia vykonávala v roku 202</w:t>
      </w:r>
      <w:r w:rsidR="00A3129C">
        <w:rPr>
          <w:color w:val="000000"/>
        </w:rPr>
        <w:t>5</w:t>
      </w:r>
      <w:r>
        <w:rPr>
          <w:color w:val="000000"/>
        </w:rPr>
        <w:t xml:space="preserve"> iba svoju hlavnú činnosť, ktorou je opatrovanie detí. </w:t>
      </w:r>
    </w:p>
    <w:p w14:paraId="24D5D858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AD95B38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4. Výrok audítora k ročnej účtovnej závierke </w:t>
      </w:r>
    </w:p>
    <w:p w14:paraId="3F8D5679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Podľa § 33 ods. 3 zákona NR SR č. 213/1997 Z.z. o neziskových organizáciách poskytujúcich všeobecne prospešné služby v platnom znení nie je organizácia povinná zabezpečiť overenie výročnej správy audítorom.</w:t>
      </w:r>
    </w:p>
    <w:p w14:paraId="2C3B45B6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8EE2437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5. Prehľad o peňažných príjmoch a výdavkoch </w:t>
      </w:r>
    </w:p>
    <w:p w14:paraId="62F04EA9" w14:textId="69B61099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Všetky príjmy a výdavky organizácie boli iba v peňažnej forme. Ich výška k 31.12.202</w:t>
      </w:r>
      <w:r w:rsidR="00A3129C">
        <w:rPr>
          <w:color w:val="000000"/>
        </w:rPr>
        <w:t>5</w:t>
      </w:r>
      <w:r>
        <w:rPr>
          <w:color w:val="000000"/>
        </w:rPr>
        <w:t xml:space="preserve"> je zachytená vo  Výkaze o príjmoch a výdavkoch. Z tohto výkazu nižšie v tabuľkovej forme predkladáme jeho jednotlivé riadky, pre ktoré má organizácia náplň. </w:t>
      </w: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56"/>
        <w:gridCol w:w="2626"/>
        <w:gridCol w:w="2410"/>
      </w:tblGrid>
      <w:tr w:rsidR="00BC1814" w14:paraId="71D9803A" w14:textId="77777777">
        <w:trPr>
          <w:trHeight w:val="710"/>
        </w:trPr>
        <w:tc>
          <w:tcPr>
            <w:tcW w:w="3114" w:type="dxa"/>
          </w:tcPr>
          <w:p w14:paraId="38068CD3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E5555EA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Príjmy</w:t>
            </w:r>
          </w:p>
        </w:tc>
        <w:tc>
          <w:tcPr>
            <w:tcW w:w="1456" w:type="dxa"/>
          </w:tcPr>
          <w:p w14:paraId="5ACDD4F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70C5CE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626" w:type="dxa"/>
          </w:tcPr>
          <w:p w14:paraId="726125C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3F36178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Nezdaňovaná činnosť</w:t>
            </w:r>
          </w:p>
        </w:tc>
        <w:tc>
          <w:tcPr>
            <w:tcW w:w="2410" w:type="dxa"/>
          </w:tcPr>
          <w:p w14:paraId="7AEEFD2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D72A2BA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Zdaňovaná činnosť</w:t>
            </w:r>
          </w:p>
        </w:tc>
      </w:tr>
      <w:tr w:rsidR="00BC1814" w14:paraId="2C05C587" w14:textId="77777777">
        <w:trPr>
          <w:trHeight w:val="710"/>
        </w:trPr>
        <w:tc>
          <w:tcPr>
            <w:tcW w:w="3114" w:type="dxa"/>
          </w:tcPr>
          <w:p w14:paraId="401915E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D6AEB7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členských príspevkov</w:t>
            </w:r>
          </w:p>
        </w:tc>
        <w:tc>
          <w:tcPr>
            <w:tcW w:w="1456" w:type="dxa"/>
          </w:tcPr>
          <w:p w14:paraId="29D7B07C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29A5BB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26" w:type="dxa"/>
          </w:tcPr>
          <w:p w14:paraId="06BE419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BE644B2" w14:textId="3A9097F8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35 229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10" w:type="dxa"/>
          </w:tcPr>
          <w:p w14:paraId="5BE64584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477871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88635EE" w14:textId="1EA0904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Príjmy organizácie v roku 202</w:t>
      </w:r>
      <w:r w:rsidR="00A3129C">
        <w:rPr>
          <w:color w:val="000000"/>
        </w:rPr>
        <w:t>5</w:t>
      </w:r>
      <w:r>
        <w:rPr>
          <w:color w:val="000000"/>
        </w:rPr>
        <w:t xml:space="preserve"> predstavovali iba príjmy z nezdaňovanej činnosti. Z členských príspevkov príjem predstavoval sumu </w:t>
      </w:r>
      <w:r w:rsidR="00A3129C">
        <w:rPr>
          <w:color w:val="000000"/>
        </w:rPr>
        <w:t>35 229</w:t>
      </w:r>
      <w:r>
        <w:rPr>
          <w:color w:val="000000"/>
        </w:rPr>
        <w:t xml:space="preserve">,00 eur. Organizácia dosiahla sumu príjmov vo výške </w:t>
      </w:r>
      <w:r w:rsidR="00A3129C">
        <w:rPr>
          <w:color w:val="000000"/>
        </w:rPr>
        <w:t>35 229</w:t>
      </w:r>
      <w:r>
        <w:rPr>
          <w:color w:val="000000"/>
        </w:rPr>
        <w:t>,00 eur.</w:t>
      </w:r>
    </w:p>
    <w:p w14:paraId="3FCFA45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31ADA891" w14:textId="77777777">
        <w:tc>
          <w:tcPr>
            <w:tcW w:w="2407" w:type="dxa"/>
          </w:tcPr>
          <w:p w14:paraId="1BE0258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10D4F71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Výdavky</w:t>
            </w:r>
          </w:p>
        </w:tc>
        <w:tc>
          <w:tcPr>
            <w:tcW w:w="2407" w:type="dxa"/>
          </w:tcPr>
          <w:p w14:paraId="76AD64E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04333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3D2D3612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8024D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Nezdaňovaná činnosť</w:t>
            </w:r>
          </w:p>
        </w:tc>
        <w:tc>
          <w:tcPr>
            <w:tcW w:w="2407" w:type="dxa"/>
          </w:tcPr>
          <w:p w14:paraId="7111E67A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6C3D420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Zdaňovaná činnosť</w:t>
            </w:r>
          </w:p>
        </w:tc>
      </w:tr>
      <w:tr w:rsidR="00BC1814" w14:paraId="52F2832F" w14:textId="77777777" w:rsidTr="00A3129C">
        <w:trPr>
          <w:trHeight w:val="536"/>
        </w:trPr>
        <w:tc>
          <w:tcPr>
            <w:tcW w:w="2407" w:type="dxa"/>
          </w:tcPr>
          <w:p w14:paraId="6E288D7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Mzdy, poistné a príspevky</w:t>
            </w:r>
          </w:p>
        </w:tc>
        <w:tc>
          <w:tcPr>
            <w:tcW w:w="2407" w:type="dxa"/>
          </w:tcPr>
          <w:p w14:paraId="24C77F9F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7" w:type="dxa"/>
          </w:tcPr>
          <w:p w14:paraId="1477C092" w14:textId="061B70E6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7 816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5123514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BC1814" w14:paraId="3909427F" w14:textId="77777777">
        <w:tc>
          <w:tcPr>
            <w:tcW w:w="2407" w:type="dxa"/>
          </w:tcPr>
          <w:p w14:paraId="3C9F9337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2407" w:type="dxa"/>
          </w:tcPr>
          <w:p w14:paraId="50DF897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7" w:type="dxa"/>
          </w:tcPr>
          <w:p w14:paraId="2AA93D99" w14:textId="1E19250B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15 699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39ACE63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BC1814" w14:paraId="66242DC9" w14:textId="77777777">
        <w:tc>
          <w:tcPr>
            <w:tcW w:w="2407" w:type="dxa"/>
          </w:tcPr>
          <w:p w14:paraId="3348CC8B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2407" w:type="dxa"/>
          </w:tcPr>
          <w:p w14:paraId="0ADBB223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7" w:type="dxa"/>
          </w:tcPr>
          <w:p w14:paraId="294DA0B0" w14:textId="4D9E7931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4 771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221A4DB7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4FD5CBA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14:paraId="56DB03D7" w14:textId="30E7AA56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Výdavky organizácie v roku 202</w:t>
      </w:r>
      <w:r w:rsidR="00A3129C">
        <w:rPr>
          <w:color w:val="000000"/>
        </w:rPr>
        <w:t>5</w:t>
      </w:r>
      <w:r>
        <w:rPr>
          <w:color w:val="000000"/>
        </w:rPr>
        <w:t xml:space="preserve"> predstavovali iba výdavky na nezdaňovanú činnosť. Náklady na mzdové nároky zamestnancov boli v sume </w:t>
      </w:r>
      <w:r w:rsidR="00A3129C">
        <w:rPr>
          <w:color w:val="000000"/>
        </w:rPr>
        <w:t>7 816</w:t>
      </w:r>
      <w:r>
        <w:rPr>
          <w:color w:val="000000"/>
        </w:rPr>
        <w:t xml:space="preserve">,00 eur. Služby v sume </w:t>
      </w:r>
      <w:r w:rsidR="00A3129C">
        <w:rPr>
          <w:color w:val="000000"/>
        </w:rPr>
        <w:t>15 699</w:t>
      </w:r>
      <w:r>
        <w:rPr>
          <w:color w:val="000000"/>
        </w:rPr>
        <w:t xml:space="preserve">,00 eur, zásoby v sume </w:t>
      </w:r>
      <w:r w:rsidR="00A3129C">
        <w:rPr>
          <w:color w:val="000000"/>
        </w:rPr>
        <w:t>4 771</w:t>
      </w:r>
      <w:r>
        <w:rPr>
          <w:color w:val="000000"/>
        </w:rPr>
        <w:t>,00 eur.</w:t>
      </w:r>
    </w:p>
    <w:p w14:paraId="2B2F38C2" w14:textId="77777777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6. Stav a pohyb majetku a záväzkov organizácie </w:t>
      </w:r>
    </w:p>
    <w:p w14:paraId="4DA1224C" w14:textId="0A3A162A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Stav majetku organizácie k 31.12.202</w:t>
      </w:r>
      <w:r w:rsidR="00A3129C">
        <w:rPr>
          <w:color w:val="000000"/>
        </w:rPr>
        <w:t>5</w:t>
      </w:r>
      <w:r>
        <w:rPr>
          <w:color w:val="000000"/>
        </w:rPr>
        <w:t xml:space="preserve"> je zachytený vo Výkaze o majetku a záväzkoch. Z tohto výkazu nižšie v tabuľkovej forme predkladáme jeho jednotlivé riadky, pre ktoré má organizácia náplň.</w:t>
      </w:r>
    </w:p>
    <w:p w14:paraId="0A4264C0" w14:textId="77777777" w:rsidR="00460987" w:rsidRDefault="004609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9ADA3D0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14:paraId="5572331C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tbl>
      <w:tblPr>
        <w:tblStyle w:val="a1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1F3F59E9" w14:textId="77777777">
        <w:tc>
          <w:tcPr>
            <w:tcW w:w="2407" w:type="dxa"/>
          </w:tcPr>
          <w:p w14:paraId="191F9D21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CDBBA4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Majetok</w:t>
            </w:r>
          </w:p>
        </w:tc>
        <w:tc>
          <w:tcPr>
            <w:tcW w:w="2407" w:type="dxa"/>
          </w:tcPr>
          <w:p w14:paraId="4487087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B5CBE09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7FF31BF5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C848B27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07" w:type="dxa"/>
          </w:tcPr>
          <w:p w14:paraId="73DB287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9AC3A2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BC1814" w14:paraId="650FCF56" w14:textId="77777777">
        <w:tc>
          <w:tcPr>
            <w:tcW w:w="2407" w:type="dxa"/>
          </w:tcPr>
          <w:p w14:paraId="5C69098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Peniaze</w:t>
            </w:r>
          </w:p>
        </w:tc>
        <w:tc>
          <w:tcPr>
            <w:tcW w:w="2407" w:type="dxa"/>
          </w:tcPr>
          <w:p w14:paraId="449F3744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407" w:type="dxa"/>
          </w:tcPr>
          <w:p w14:paraId="2B180086" w14:textId="76707F9F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20 011</w:t>
            </w:r>
            <w:r w:rsidR="0046098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407" w:type="dxa"/>
          </w:tcPr>
          <w:p w14:paraId="52D8DFD5" w14:textId="7B54AD76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12 342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</w:tr>
      <w:tr w:rsidR="00BC1814" w14:paraId="300444F6" w14:textId="77777777">
        <w:tc>
          <w:tcPr>
            <w:tcW w:w="2407" w:type="dxa"/>
          </w:tcPr>
          <w:p w14:paraId="2A91F1BB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F36475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361A7F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475387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4472C4"/>
                <w:sz w:val="20"/>
                <w:szCs w:val="20"/>
              </w:rPr>
            </w:pPr>
          </w:p>
        </w:tc>
      </w:tr>
    </w:tbl>
    <w:p w14:paraId="2ED66464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D60DB1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940AB47" w14:textId="0135475B" w:rsidR="00460987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 xml:space="preserve">Finančný majetok organizácie predstavujú peniaze v hotovosti v sume </w:t>
      </w:r>
      <w:r w:rsidR="00A3129C">
        <w:rPr>
          <w:color w:val="000000"/>
        </w:rPr>
        <w:t>20 011</w:t>
      </w:r>
      <w:r>
        <w:rPr>
          <w:color w:val="000000"/>
        </w:rPr>
        <w:t>,00 eur.</w:t>
      </w:r>
      <w:r w:rsidR="00460987">
        <w:rPr>
          <w:color w:val="000000"/>
        </w:rPr>
        <w:t xml:space="preserve"> </w:t>
      </w:r>
      <w:r>
        <w:rPr>
          <w:color w:val="000000"/>
        </w:rPr>
        <w:t xml:space="preserve">V bezprostredne  predchádzajúcom účtovnom období predstavoval finančný majetok organizácie </w:t>
      </w:r>
    </w:p>
    <w:p w14:paraId="3BD83670" w14:textId="169E2160" w:rsidR="00BC1814" w:rsidRDefault="00A312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12 342</w:t>
      </w:r>
      <w:r w:rsidR="00206848">
        <w:rPr>
          <w:color w:val="000000"/>
        </w:rPr>
        <w:t xml:space="preserve"> eur.</w:t>
      </w:r>
    </w:p>
    <w:p w14:paraId="70AD395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tbl>
      <w:tblPr>
        <w:tblStyle w:val="a2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BC1814" w14:paraId="5D0FF48F" w14:textId="77777777">
        <w:tc>
          <w:tcPr>
            <w:tcW w:w="2407" w:type="dxa"/>
          </w:tcPr>
          <w:p w14:paraId="407D5921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D12C85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407" w:type="dxa"/>
          </w:tcPr>
          <w:p w14:paraId="2AA5A284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F585E4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Č.r.</w:t>
            </w:r>
          </w:p>
        </w:tc>
        <w:tc>
          <w:tcPr>
            <w:tcW w:w="2407" w:type="dxa"/>
          </w:tcPr>
          <w:p w14:paraId="6C255F5F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0C8A556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07" w:type="dxa"/>
          </w:tcPr>
          <w:p w14:paraId="5C7BCEC0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4B774FE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BC1814" w14:paraId="541812A0" w14:textId="77777777">
        <w:tc>
          <w:tcPr>
            <w:tcW w:w="2407" w:type="dxa"/>
          </w:tcPr>
          <w:p w14:paraId="48260C4F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407" w:type="dxa"/>
          </w:tcPr>
          <w:p w14:paraId="76B2FDED" w14:textId="77777777" w:rsidR="00BC1814" w:rsidRDefault="0020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7" w:type="dxa"/>
          </w:tcPr>
          <w:p w14:paraId="4BC45506" w14:textId="24DD3667" w:rsidR="00BC1814" w:rsidRDefault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7 247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2407" w:type="dxa"/>
          </w:tcPr>
          <w:p w14:paraId="45FE9E9F" w14:textId="4E7DEA6C" w:rsidR="00BC1814" w:rsidRDefault="00A3129C" w:rsidP="00A31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3 861</w:t>
            </w:r>
            <w:r w:rsidR="002068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BC1814" w14:paraId="2585CCF1" w14:textId="77777777">
        <w:tc>
          <w:tcPr>
            <w:tcW w:w="2407" w:type="dxa"/>
          </w:tcPr>
          <w:p w14:paraId="3A8F6E4D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B874236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F03DAF8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F455A0" w14:textId="77777777" w:rsidR="00BC1814" w:rsidRDefault="00BC1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9141005" w14:textId="77777777" w:rsidR="00BC1814" w:rsidRDefault="00BC18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1B75AD2" w14:textId="6F283234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Záväzky organizácie k 31.12.202</w:t>
      </w:r>
      <w:r w:rsidR="00A3129C">
        <w:rPr>
          <w:color w:val="000000"/>
        </w:rPr>
        <w:t>5</w:t>
      </w:r>
      <w:r>
        <w:rPr>
          <w:color w:val="000000"/>
        </w:rPr>
        <w:t xml:space="preserve"> v celkovej výške </w:t>
      </w:r>
      <w:r w:rsidR="00A3129C">
        <w:rPr>
          <w:color w:val="000000"/>
        </w:rPr>
        <w:t>7 247</w:t>
      </w:r>
      <w:r>
        <w:rPr>
          <w:color w:val="000000"/>
        </w:rPr>
        <w:t xml:space="preserve">,00 eur. Za bezprostredne  predchádzajúce účtovné obdobie predstavovali záväzky organizácie sumu </w:t>
      </w:r>
      <w:r w:rsidR="00A3129C">
        <w:rPr>
          <w:color w:val="000000"/>
        </w:rPr>
        <w:t>3 861</w:t>
      </w:r>
      <w:r>
        <w:rPr>
          <w:color w:val="000000"/>
        </w:rPr>
        <w:t>,00 eur.</w:t>
      </w:r>
    </w:p>
    <w:p w14:paraId="6223FD4F" w14:textId="0C01D599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ab/>
        <w:t>Rozdiel majetku a záväzkov v roku 202</w:t>
      </w:r>
      <w:r w:rsidR="00A3129C">
        <w:rPr>
          <w:color w:val="000000"/>
        </w:rPr>
        <w:t>5</w:t>
      </w:r>
      <w:r>
        <w:rPr>
          <w:color w:val="000000"/>
        </w:rPr>
        <w:t xml:space="preserve"> predstavuje sumu </w:t>
      </w:r>
      <w:r w:rsidR="00A3129C">
        <w:rPr>
          <w:color w:val="000000"/>
        </w:rPr>
        <w:t>12 769</w:t>
      </w:r>
      <w:r>
        <w:rPr>
          <w:color w:val="000000"/>
        </w:rPr>
        <w:t xml:space="preserve">,00 eur. V bezprostredne predchádzajúcom účtovnom období to bola suma </w:t>
      </w:r>
      <w:r w:rsidR="00A3129C">
        <w:rPr>
          <w:color w:val="000000"/>
        </w:rPr>
        <w:t>8 493</w:t>
      </w:r>
      <w:r>
        <w:rPr>
          <w:color w:val="000000"/>
        </w:rPr>
        <w:t xml:space="preserve"> eur.</w:t>
      </w:r>
      <w:r>
        <w:rPr>
          <w:color w:val="000000"/>
        </w:rPr>
        <w:tab/>
      </w:r>
    </w:p>
    <w:p w14:paraId="6D89378B" w14:textId="42F71FBD" w:rsidR="00BC1814" w:rsidRDefault="002068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</w:p>
    <w:sectPr w:rsidR="00BC1814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2CB0" w14:textId="77777777" w:rsidR="0091471F" w:rsidRDefault="0091471F">
      <w:pPr>
        <w:spacing w:line="240" w:lineRule="auto"/>
        <w:ind w:left="0" w:hanging="2"/>
      </w:pPr>
      <w:r>
        <w:separator/>
      </w:r>
    </w:p>
  </w:endnote>
  <w:endnote w:type="continuationSeparator" w:id="0">
    <w:p w14:paraId="07F0BB79" w14:textId="77777777" w:rsidR="0091471F" w:rsidRDefault="0091471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27ADA" w14:textId="77777777" w:rsidR="00BC1814" w:rsidRDefault="00206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462FCEF1" w14:textId="77777777" w:rsidR="00BC1814" w:rsidRDefault="00BC18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9B03" w14:textId="77777777" w:rsidR="0091471F" w:rsidRDefault="0091471F">
      <w:pPr>
        <w:spacing w:line="240" w:lineRule="auto"/>
        <w:ind w:left="0" w:hanging="2"/>
      </w:pPr>
      <w:r>
        <w:separator/>
      </w:r>
    </w:p>
  </w:footnote>
  <w:footnote w:type="continuationSeparator" w:id="0">
    <w:p w14:paraId="2CD13C13" w14:textId="77777777" w:rsidR="0091471F" w:rsidRDefault="0091471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17349"/>
    <w:multiLevelType w:val="multilevel"/>
    <w:tmpl w:val="F08847DA"/>
    <w:lvl w:ilvl="0">
      <w:start w:val="1"/>
      <w:numFmt w:val="lowerLetter"/>
      <w:lvlText w:val="%1)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" w15:restartNumberingAfterBreak="0">
    <w:nsid w:val="6AA80EF6"/>
    <w:multiLevelType w:val="multilevel"/>
    <w:tmpl w:val="5B869B28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107508425">
    <w:abstractNumId w:val="0"/>
  </w:num>
  <w:num w:numId="2" w16cid:durableId="93239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14"/>
    <w:rsid w:val="00206848"/>
    <w:rsid w:val="00460987"/>
    <w:rsid w:val="0091471F"/>
    <w:rsid w:val="009F72EA"/>
    <w:rsid w:val="00A3129C"/>
    <w:rsid w:val="00AD2203"/>
    <w:rsid w:val="00BC1814"/>
    <w:rsid w:val="00C52C00"/>
    <w:rsid w:val="00EB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A032"/>
  <w15:docId w15:val="{B820AD85-5480-4E60-A4F5-D6036BC9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 w:val="sk-SK"/>
    </w:rPr>
  </w:style>
  <w:style w:type="character" w:customStyle="1" w:styleId="WW8Num2z0">
    <w:name w:val="WW8Num2z0"/>
    <w:rPr>
      <w:rFonts w:ascii="Symbol" w:hAnsi="Symbol" w:cs="Symbol" w:hint="default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3z0">
    <w:name w:val="WW8Num3z0"/>
    <w:rPr>
      <w:rFonts w:ascii="Symbol" w:hAnsi="Symbol" w:cs="Open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hAnsi="Times New Roman" w:cs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Open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OpenSymbol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Open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Open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OpenSymbol"/>
      <w:caps w:val="0"/>
      <w:smallCaps w:val="0"/>
      <w:spacing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ymbolypreslovanie">
    <w:name w:val="Symboly pre číslovanie"/>
    <w:rPr>
      <w:w w:val="100"/>
      <w:position w:val="-1"/>
      <w:effect w:val="none"/>
      <w:vertAlign w:val="baseline"/>
      <w:cs w:val="0"/>
      <w:em w:val="none"/>
    </w:rPr>
  </w:style>
  <w:style w:type="character" w:customStyle="1" w:styleId="Odrky">
    <w:name w:val="Odrážky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Hypertextovprepojeni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Vraz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ekzoznamu">
    <w:name w:val="List Paragraph"/>
    <w:basedOn w:val="Normlny"/>
    <w:pPr>
      <w:ind w:left="720"/>
      <w:contextualSpacing/>
    </w:pPr>
    <w:rPr>
      <w:szCs w:val="21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qFormat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ta">
    <w:name w:val="footer"/>
    <w:basedOn w:val="Normlny"/>
    <w:qFormat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PwBwaAmygjGkLWeJUU0i2N9yNA==">CgMxLjAyCGguZ2pkZ3hzOAByITFvdWlsSVVwRzM0R25jSEpBQ0dXSUJhRHNrX0ZSaWZrbQ==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Dragunová</dc:creator>
  <cp:lastModifiedBy>MojePC</cp:lastModifiedBy>
  <cp:revision>4</cp:revision>
  <dcterms:created xsi:type="dcterms:W3CDTF">2026-07-02T09:12:00Z</dcterms:created>
  <dcterms:modified xsi:type="dcterms:W3CDTF">2026-07-10T06:01:00Z</dcterms:modified>
</cp:coreProperties>
</file>