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097CD">
      <w:pPr>
        <w:pStyle w:val="33"/>
        <w:rPr>
          <w:rFonts w:ascii="Arial" w:hAnsi="Arial" w:cs="Arial"/>
        </w:rPr>
      </w:pPr>
      <w:r>
        <w:rPr>
          <w:rFonts w:ascii="Arial" w:hAnsi="Arial" w:cs="Arial"/>
        </w:rPr>
        <w:t xml:space="preserve">Poznámky   </w:t>
      </w:r>
    </w:p>
    <w:p w14:paraId="084C6F7D">
      <w:pPr>
        <w:pStyle w:val="33"/>
        <w:rPr>
          <w:rFonts w:ascii="Arial" w:hAnsi="Arial" w:cs="Arial"/>
        </w:rPr>
      </w:pPr>
    </w:p>
    <w:p w14:paraId="775DC3FB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14:paraId="63346F84">
      <w:pPr>
        <w:pStyle w:val="33"/>
        <w:jc w:val="center"/>
        <w:rPr>
          <w:rFonts w:ascii="Arial" w:hAnsi="Arial" w:cs="Arial"/>
          <w:sz w:val="28"/>
          <w:szCs w:val="28"/>
        </w:rPr>
      </w:pPr>
    </w:p>
    <w:p w14:paraId="6DA6F431">
      <w:pPr>
        <w:pStyle w:val="3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Arthe Building, s.r.o.</w:t>
      </w:r>
    </w:p>
    <w:p w14:paraId="38F2E274">
      <w:pPr>
        <w:pStyle w:val="3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Hlavná 1110</w:t>
      </w:r>
    </w:p>
    <w:p w14:paraId="58E65049">
      <w:pPr>
        <w:pStyle w:val="3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930 25 Vrakúň</w:t>
      </w:r>
    </w:p>
    <w:p w14:paraId="16A2D9B0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</w:p>
    <w:p w14:paraId="0085EE43">
      <w:pPr>
        <w:pStyle w:val="3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DIČ 2120190908           IČO 50133781</w:t>
      </w:r>
    </w:p>
    <w:p w14:paraId="2D123218">
      <w:pPr>
        <w:pStyle w:val="33"/>
        <w:jc w:val="center"/>
        <w:rPr>
          <w:rFonts w:ascii="Arial" w:hAnsi="Arial" w:cs="Arial"/>
          <w:sz w:val="28"/>
          <w:szCs w:val="28"/>
        </w:rPr>
      </w:pPr>
    </w:p>
    <w:p w14:paraId="2E188D93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SK NACE 42109 </w:t>
      </w:r>
    </w:p>
    <w:p w14:paraId="7EFC10FC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</w:p>
    <w:p w14:paraId="27248E2B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14:paraId="406ED82B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</w:p>
    <w:p w14:paraId="7767CD93">
      <w:pPr>
        <w:pStyle w:val="33"/>
        <w:jc w:val="center"/>
        <w:rPr>
          <w:rFonts w:hint="default" w:ascii="Arial" w:hAnsi="Arial" w:cs="Arial"/>
          <w:color w:val="auto"/>
          <w:sz w:val="28"/>
          <w:szCs w:val="28"/>
          <w:lang w:val="sk-SK"/>
        </w:rPr>
      </w:pPr>
      <w:r>
        <w:rPr>
          <w:rFonts w:ascii="Arial" w:hAnsi="Arial" w:cs="Arial"/>
          <w:color w:val="auto"/>
          <w:sz w:val="28"/>
          <w:szCs w:val="28"/>
        </w:rPr>
        <w:t>Zdaňovacie obdobie od 01 202</w:t>
      </w:r>
      <w:r>
        <w:rPr>
          <w:rFonts w:hint="default" w:ascii="Arial" w:hAnsi="Arial" w:cs="Arial"/>
          <w:color w:val="auto"/>
          <w:sz w:val="28"/>
          <w:szCs w:val="28"/>
          <w:lang w:val="sk-SK"/>
        </w:rPr>
        <w:t>5</w:t>
      </w:r>
      <w:r>
        <w:rPr>
          <w:rFonts w:ascii="Arial" w:hAnsi="Arial" w:cs="Arial"/>
          <w:color w:val="auto"/>
          <w:sz w:val="28"/>
          <w:szCs w:val="28"/>
        </w:rPr>
        <w:t xml:space="preserve"> do 12 202</w:t>
      </w:r>
      <w:r>
        <w:rPr>
          <w:rFonts w:hint="default" w:ascii="Arial" w:hAnsi="Arial" w:cs="Arial"/>
          <w:color w:val="auto"/>
          <w:sz w:val="28"/>
          <w:szCs w:val="28"/>
          <w:lang w:val="sk-SK"/>
        </w:rPr>
        <w:t>5</w:t>
      </w:r>
      <w:bookmarkStart w:id="0" w:name="_GoBack"/>
      <w:bookmarkEnd w:id="0"/>
    </w:p>
    <w:p w14:paraId="64466614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</w:p>
    <w:p w14:paraId="7BC6F9D5">
      <w:pPr>
        <w:pStyle w:val="33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14:paraId="1B6B6827">
      <w:pPr>
        <w:pStyle w:val="33"/>
        <w:rPr>
          <w:rFonts w:ascii="Arial" w:hAnsi="Arial" w:cs="Arial"/>
          <w:color w:val="auto"/>
        </w:rPr>
      </w:pPr>
    </w:p>
    <w:p w14:paraId="028758BE">
      <w:pPr>
        <w:pStyle w:val="3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Spoločník – Szabó Attila</w:t>
      </w:r>
    </w:p>
    <w:p w14:paraId="1D6429D2">
      <w:pPr>
        <w:pStyle w:val="33"/>
        <w:rPr>
          <w:rFonts w:ascii="Arial" w:hAnsi="Arial" w:cs="Arial"/>
          <w:color w:val="auto"/>
        </w:rPr>
      </w:pPr>
    </w:p>
    <w:p w14:paraId="26A52AFE">
      <w:pPr>
        <w:pStyle w:val="33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14:paraId="296F2A9E">
      <w:pPr>
        <w:pStyle w:val="33"/>
        <w:spacing w:after="27"/>
        <w:rPr>
          <w:rFonts w:ascii="Arial" w:hAnsi="Arial" w:cs="Arial"/>
          <w:color w:val="auto"/>
        </w:rPr>
      </w:pPr>
    </w:p>
    <w:p w14:paraId="28C2A8CC">
      <w:pPr>
        <w:pStyle w:val="33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Údaje o konsolidovanom celku, a to </w:t>
      </w:r>
    </w:p>
    <w:p w14:paraId="4ED252D4">
      <w:pPr>
        <w:pStyle w:val="33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5C07C1C">
      <w:pPr>
        <w:pStyle w:val="33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46629FE">
      <w:pPr>
        <w:pStyle w:val="33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E65DDCD">
      <w:pPr>
        <w:pStyle w:val="3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14:paraId="74FAC3EE">
      <w:pPr>
        <w:pStyle w:val="33"/>
        <w:rPr>
          <w:rFonts w:ascii="Arial" w:hAnsi="Arial" w:cs="Arial"/>
          <w:color w:val="auto"/>
        </w:rPr>
      </w:pPr>
    </w:p>
    <w:p w14:paraId="533B8615">
      <w:pPr>
        <w:pStyle w:val="33"/>
        <w:numPr>
          <w:ilvl w:val="0"/>
          <w:numId w:val="1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nie je súčasťou konsolidovanej účtovnej jednotky.</w:t>
      </w:r>
    </w:p>
    <w:p w14:paraId="2D93C0F3">
      <w:pPr>
        <w:pStyle w:val="33"/>
        <w:rPr>
          <w:rFonts w:ascii="Arial" w:hAnsi="Arial" w:cs="Arial"/>
          <w:color w:val="auto"/>
        </w:rPr>
      </w:pPr>
    </w:p>
    <w:tbl>
      <w:tblPr>
        <w:tblStyle w:val="12"/>
        <w:tblW w:w="14586" w:type="dxa"/>
        <w:tblInd w:w="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08"/>
      </w:tblGrid>
      <w:tr w14:paraId="69E4E3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E04A5">
            <w:pPr>
              <w:pStyle w:val="28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14:paraId="270AF1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ED3A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14:paraId="5C9BA1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A0C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14:paraId="475980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8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1041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14:paraId="5344BE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8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F3E0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14:paraId="7A08BE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2E430">
            <w:pPr>
              <w:pStyle w:val="28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14:paraId="15C996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0B056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14:paraId="34E98D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C7821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14:paraId="70B0882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486A1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14:paraId="3A3DD210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14:paraId="7F29A6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41FED">
            <w:pPr>
              <w:pStyle w:val="28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14:paraId="3032E1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EDF8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14:paraId="00DD88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52EB4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14:paraId="74BAC9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670" w:type="dxa"/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80EC0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14:paraId="6B2AF0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7C3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BAC3C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B4F5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8D4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7FB1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5A3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A37B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9313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DA6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2B60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E255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BBC5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657D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57A8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B2E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C04D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358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F5AC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" w:hAnsi="Arial" w:eastAsia="Times New Roman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14:paraId="582BBD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233B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1969055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18E11E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A9942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4764927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133E65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38414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 Nakupované zásoby sa oceňujú váženým aritmetickým priemerom z obstarávacích cien.</w:t>
            </w:r>
          </w:p>
          <w:p w14:paraId="11FEB787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73D37BB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6374CF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1ACE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9D03458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568D13E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6239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0A322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478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83A1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9971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533A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5F2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AEC7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DC9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13F4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5905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062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8827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31FC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B10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FEE5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6E59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440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5766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CB15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C924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6E3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0F59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A66A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71A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5DA5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6AD1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825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3C01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CD13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719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A824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3D8D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3B40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982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1F6F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B43E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9ED2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B0BD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307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C3C5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48D6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BB0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3A78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EB16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94BB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B3A6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" w:hAnsi="Arial" w:eastAsia="Times New Roman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14:paraId="2A66F1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08610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2F64002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21AFF1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D5ABB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49E8DBB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08428D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D93C">
            <w:pPr>
              <w:spacing w:after="0" w:line="240" w:lineRule="auto"/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5B41D984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02D3C0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DF41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A7005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Spoločnosť neeviduje vlastné akcie, nevlastní cenné papiere.</w:t>
            </w:r>
          </w:p>
          <w:p w14:paraId="44386348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4245978C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050ACF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37B1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71142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DD5E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429A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D07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DB14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6221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BD6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FBF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728B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2DE1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ED36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0CEF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19F1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433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062D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D7AB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" w:hAnsi="Arial" w:eastAsia="Times New Roman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14:paraId="598CFF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CDA1E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FD856F6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0830B3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A31E6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098FD0E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2BD39F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2E9D4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6815CD9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47388B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CE54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8455771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0D71794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F2FBB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6170D9A"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sk-SK"/>
              </w:rPr>
            </w:pPr>
          </w:p>
        </w:tc>
      </w:tr>
      <w:tr w14:paraId="1C4EE8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76D3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4D20F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sk-SK"/>
              </w:rPr>
              <w:t>Informácie o poskytnutých dotáciach a ich ocenení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B5A7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9AED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454E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9041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DE9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6D0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5147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EBCD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A8D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37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F7E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0BB2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95C8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08EB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F3E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D18A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85A1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636B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1A6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8521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2005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2F39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81C0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93F5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0E3C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" w:hAnsi="Arial" w:eastAsia="Times New Roman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14:paraId="1A4185E6">
      <w:pPr>
        <w:pStyle w:val="33"/>
        <w:rPr>
          <w:rFonts w:ascii="Arial" w:hAnsi="Arial" w:cs="Arial"/>
          <w:bCs/>
          <w:color w:val="auto"/>
        </w:rPr>
      </w:pPr>
    </w:p>
    <w:p w14:paraId="5EBA99DA">
      <w:pPr>
        <w:pStyle w:val="33"/>
        <w:rPr>
          <w:rFonts w:ascii="Arial" w:hAnsi="Arial" w:cs="Arial"/>
          <w:b/>
          <w:bCs/>
          <w:i/>
          <w:color w:val="auto"/>
        </w:rPr>
      </w:pPr>
      <w:r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14:paraId="37AD1D1B">
      <w:pPr>
        <w:pStyle w:val="33"/>
        <w:rPr>
          <w:rFonts w:ascii="Arial" w:hAnsi="Arial" w:cs="Arial"/>
          <w:b/>
          <w:i/>
          <w:color w:val="auto"/>
        </w:rPr>
      </w:pPr>
    </w:p>
    <w:p w14:paraId="074277A5">
      <w:pPr>
        <w:pStyle w:val="3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Účtovná jednotka predpokladá, že bude nepretržite pokračovať vo svojej činnosti. </w:t>
      </w:r>
    </w:p>
    <w:p w14:paraId="1BF49876">
      <w:pPr>
        <w:pStyle w:val="3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14:paraId="11899E18">
      <w:pPr>
        <w:pStyle w:val="33"/>
        <w:rPr>
          <w:rFonts w:ascii="Arial" w:hAnsi="Arial" w:cs="Arial"/>
          <w:color w:val="auto"/>
        </w:rPr>
      </w:pPr>
    </w:p>
    <w:p w14:paraId="6782AD2C">
      <w:pPr>
        <w:pStyle w:val="28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14:paraId="1B3A6281">
      <w:p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</w:p>
    <w:p w14:paraId="29E1A975">
      <w:pPr>
        <w:pStyle w:val="28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14:paraId="512EC8FE">
      <w:p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</w:p>
    <w:p w14:paraId="0AE189CD">
      <w:pPr>
        <w:pStyle w:val="28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14:paraId="09702291">
      <w:p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</w:p>
    <w:p w14:paraId="2DEAC4C8">
      <w:pPr>
        <w:pStyle w:val="28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14:paraId="228BF7A9">
      <w:pP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</w:p>
    <w:p w14:paraId="6EA8E16A">
      <w:pPr>
        <w:spacing w:after="0" w:line="240" w:lineRule="auto"/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</w:pPr>
      <w:r>
        <w:rPr>
          <w:rFonts w:ascii="Arial" w:hAnsi="Arial" w:eastAsia="Times New Roman" w:cs="Arial"/>
          <w:bCs/>
          <w:color w:val="000000"/>
          <w:sz w:val="24"/>
          <w:szCs w:val="24"/>
          <w:lang w:eastAsia="sk-SK"/>
        </w:rPr>
        <w:t xml:space="preserve"> </w:t>
      </w:r>
    </w:p>
    <w:p w14:paraId="6A8E8C1A"/>
    <w:sectPr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B10A79"/>
    <w:multiLevelType w:val="multilevel"/>
    <w:tmpl w:val="69B10A79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A0"/>
    <w:rsid w:val="00365AA0"/>
    <w:rsid w:val="005F5284"/>
    <w:rsid w:val="00974B73"/>
    <w:rsid w:val="63C8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sk-SK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dpis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dpis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dpis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dpis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dpis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dpis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áz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titul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ácia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Zvýraznená citácia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kern w:val="0"/>
      <w:sz w:val="24"/>
      <w:szCs w:val="24"/>
      <w:lang w:val="sk-SK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3525</Characters>
  <Lines>32</Lines>
  <Paragraphs>9</Paragraphs>
  <TotalTime>7</TotalTime>
  <ScaleCrop>false</ScaleCrop>
  <LinksUpToDate>false</LinksUpToDate>
  <CharactersWithSpaces>4286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2025-03-31T20:41:00Z</dcterms:created>
  <dc:creator>Peter Stanko</dc:creator>
  <cp:lastModifiedBy>pe7er</cp:lastModifiedBy>
  <dcterms:modified xsi:type="dcterms:W3CDTF">2026-06-30T21:27:50Z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eyJoZGlkIjoiMDNmYTY5MWQ0NGE3ZjYyNDQyMTAzYTY5Mjg3MGMxNTEifQ==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4FAF9116B7994EBC9D52CBAAF6905009_12</vt:lpwstr>
  </property>
</Properties>
</file>