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EADAC1" w14:textId="77777777" w:rsidR="00614C0D" w:rsidRPr="00614C0D" w:rsidRDefault="00614C0D" w:rsidP="00614C0D">
      <w:pPr>
        <w:jc w:val="center"/>
        <w:rPr>
          <w:b/>
          <w:bCs/>
          <w:sz w:val="32"/>
          <w:szCs w:val="32"/>
        </w:rPr>
      </w:pPr>
      <w:r w:rsidRPr="00614C0D">
        <w:rPr>
          <w:b/>
          <w:bCs/>
          <w:sz w:val="32"/>
          <w:szCs w:val="32"/>
        </w:rPr>
        <w:t>POZNÁMKY K ÚČTOVNEJ ZÁVIERKE</w:t>
      </w:r>
    </w:p>
    <w:p w14:paraId="41D70E48" w14:textId="77777777" w:rsidR="00614C0D" w:rsidRPr="00614C0D" w:rsidRDefault="00614C0D" w:rsidP="00614C0D">
      <w:pPr>
        <w:jc w:val="center"/>
        <w:rPr>
          <w:sz w:val="28"/>
          <w:szCs w:val="28"/>
        </w:rPr>
      </w:pPr>
      <w:r w:rsidRPr="00614C0D">
        <w:rPr>
          <w:sz w:val="28"/>
          <w:szCs w:val="28"/>
        </w:rPr>
        <w:t>k 31.12.2025</w:t>
      </w:r>
    </w:p>
    <w:p w14:paraId="4E4C3C55" w14:textId="77777777" w:rsidR="00614C0D" w:rsidRPr="00614C0D" w:rsidRDefault="00614C0D" w:rsidP="00614C0D"/>
    <w:p w14:paraId="724BB6D8" w14:textId="77777777" w:rsidR="00614C0D" w:rsidRPr="00614C0D" w:rsidRDefault="00614C0D" w:rsidP="00614C0D">
      <w:pPr>
        <w:rPr>
          <w:b/>
          <w:bCs/>
        </w:rPr>
      </w:pPr>
      <w:r w:rsidRPr="00614C0D">
        <w:rPr>
          <w:b/>
          <w:bCs/>
        </w:rPr>
        <w:t>I. Všeobecné údaje</w:t>
      </w:r>
    </w:p>
    <w:p w14:paraId="5DB282BD" w14:textId="77777777" w:rsidR="00614C0D" w:rsidRPr="00614C0D" w:rsidRDefault="00614C0D" w:rsidP="00614C0D">
      <w:r w:rsidRPr="00614C0D">
        <w:t>Účtovná jednotka:</w:t>
      </w:r>
    </w:p>
    <w:p w14:paraId="244E79AF" w14:textId="77777777" w:rsidR="00614C0D" w:rsidRPr="00614C0D" w:rsidRDefault="00614C0D" w:rsidP="00614C0D">
      <w:proofErr w:type="spellStart"/>
      <w:r w:rsidRPr="00614C0D">
        <w:rPr>
          <w:b/>
          <w:bCs/>
        </w:rPr>
        <w:t>Morvex</w:t>
      </w:r>
      <w:proofErr w:type="spellEnd"/>
      <w:r w:rsidRPr="00614C0D">
        <w:rPr>
          <w:b/>
          <w:bCs/>
        </w:rPr>
        <w:t xml:space="preserve"> </w:t>
      </w:r>
      <w:proofErr w:type="spellStart"/>
      <w:r w:rsidRPr="00614C0D">
        <w:rPr>
          <w:b/>
          <w:bCs/>
        </w:rPr>
        <w:t>s.r.o</w:t>
      </w:r>
      <w:proofErr w:type="spellEnd"/>
      <w:r w:rsidRPr="00614C0D">
        <w:rPr>
          <w:b/>
          <w:bCs/>
        </w:rPr>
        <w:t>.</w:t>
      </w:r>
      <w:r w:rsidRPr="00614C0D">
        <w:br/>
        <w:t>Sídlo: Pribinova 21/11, 901 01 Malacky</w:t>
      </w:r>
      <w:r w:rsidRPr="00614C0D">
        <w:br/>
        <w:t>IČO: 51 903 440</w:t>
      </w:r>
      <w:r w:rsidRPr="00614C0D">
        <w:br/>
        <w:t>DIČ: 2120825949</w:t>
      </w:r>
    </w:p>
    <w:p w14:paraId="719EED10" w14:textId="77777777" w:rsidR="00614C0D" w:rsidRPr="00614C0D" w:rsidRDefault="00614C0D" w:rsidP="00614C0D">
      <w:r w:rsidRPr="00614C0D">
        <w:t>Účtovná jednotka je spoločnosťou s ručením obmedzeným. Hlavným predmetom činnosti spoločnosti sú ostatné špecializované stavebné práce i. n.</w:t>
      </w:r>
    </w:p>
    <w:p w14:paraId="78F96B61" w14:textId="77777777" w:rsidR="00614C0D" w:rsidRPr="00614C0D" w:rsidRDefault="00614C0D" w:rsidP="00614C0D">
      <w:r w:rsidRPr="00614C0D">
        <w:t>Účtovné obdobie je od 01.01.2025 do 31.12.2025.</w:t>
      </w:r>
    </w:p>
    <w:p w14:paraId="13997016" w14:textId="77777777" w:rsidR="00614C0D" w:rsidRDefault="00614C0D" w:rsidP="00614C0D">
      <w:r w:rsidRPr="00614C0D">
        <w:t>Účtovná závierka bola zostavená ako riadna účtovná závierka ku dňu 31.12.2025.</w:t>
      </w:r>
    </w:p>
    <w:p w14:paraId="4415F314" w14:textId="77777777" w:rsidR="00614C0D" w:rsidRPr="00614C0D" w:rsidRDefault="00614C0D" w:rsidP="00614C0D"/>
    <w:p w14:paraId="006DBB9C" w14:textId="77777777" w:rsidR="00614C0D" w:rsidRPr="00614C0D" w:rsidRDefault="00614C0D" w:rsidP="00614C0D">
      <w:pPr>
        <w:rPr>
          <w:b/>
          <w:bCs/>
        </w:rPr>
      </w:pPr>
      <w:r w:rsidRPr="00614C0D">
        <w:rPr>
          <w:b/>
          <w:bCs/>
        </w:rPr>
        <w:t>II. Informácie o účtovných zásadách a účtovných metódach</w:t>
      </w:r>
    </w:p>
    <w:p w14:paraId="0CC30B51" w14:textId="77777777" w:rsidR="00614C0D" w:rsidRPr="00614C0D" w:rsidRDefault="00614C0D" w:rsidP="00614C0D">
      <w:r w:rsidRPr="00614C0D">
        <w:t>Účtovná jednotka vedie účtovníctvo v sústave podvojného účtovníctva v súlade so zákonom o účtovníctve a príslušnými účtovnými predpismi platnými v Slovenskej republike.</w:t>
      </w:r>
    </w:p>
    <w:p w14:paraId="3195EC62" w14:textId="77777777" w:rsidR="00614C0D" w:rsidRPr="00614C0D" w:rsidRDefault="00614C0D" w:rsidP="00614C0D">
      <w:r w:rsidRPr="00614C0D">
        <w:t>Účtovná závierka bola zostavená za predpokladu nepretržitého pokračovania účtovnej jednotky vo svojej činnosti.</w:t>
      </w:r>
    </w:p>
    <w:p w14:paraId="5F9A354B" w14:textId="77777777" w:rsidR="00614C0D" w:rsidRPr="00614C0D" w:rsidRDefault="00614C0D" w:rsidP="00614C0D">
      <w:r w:rsidRPr="00614C0D">
        <w:t>Účtovná jednotka oceňuje majetok a záväzky v súlade s platnými právnymi predpismi, najmä obstarávacou cenou, menovitou hodnotou alebo reálnou hodnotou, ak to vyžaduje osobitný predpis.</w:t>
      </w:r>
    </w:p>
    <w:p w14:paraId="39FB5D98" w14:textId="77777777" w:rsidR="00614C0D" w:rsidRDefault="00614C0D" w:rsidP="00614C0D">
      <w:r w:rsidRPr="00614C0D">
        <w:t>Pohľadávky a záväzky sa účtujú v menovitej hodnote. Výnosy a náklady sa účtujú časovo a vecne do obdobia, s ktorým súvisia.</w:t>
      </w:r>
    </w:p>
    <w:p w14:paraId="411018F4" w14:textId="77777777" w:rsidR="00614C0D" w:rsidRPr="00614C0D" w:rsidRDefault="00614C0D" w:rsidP="00614C0D"/>
    <w:p w14:paraId="7B425C31" w14:textId="77777777" w:rsidR="00614C0D" w:rsidRPr="00614C0D" w:rsidRDefault="00614C0D" w:rsidP="00614C0D">
      <w:pPr>
        <w:rPr>
          <w:b/>
          <w:bCs/>
        </w:rPr>
      </w:pPr>
      <w:r w:rsidRPr="00614C0D">
        <w:rPr>
          <w:b/>
          <w:bCs/>
        </w:rPr>
        <w:t>III. Informácie o výsledku hospodárenia</w:t>
      </w:r>
    </w:p>
    <w:p w14:paraId="3BD7CB0C" w14:textId="77777777" w:rsidR="00614C0D" w:rsidRPr="00614C0D" w:rsidRDefault="00614C0D" w:rsidP="00614C0D">
      <w:r w:rsidRPr="00614C0D">
        <w:t>Za účtovné obdobie roka 2025 spoločnosť vykázala:</w:t>
      </w:r>
    </w:p>
    <w:p w14:paraId="60955FF4" w14:textId="77777777" w:rsidR="00614C0D" w:rsidRPr="00614C0D" w:rsidRDefault="00614C0D" w:rsidP="00614C0D">
      <w:r w:rsidRPr="00614C0D">
        <w:t>Výnosy spolu: 98 215 EUR</w:t>
      </w:r>
      <w:r w:rsidRPr="00614C0D">
        <w:br/>
        <w:t>Náklady spolu: 47 222 EUR</w:t>
      </w:r>
      <w:r w:rsidRPr="00614C0D">
        <w:br/>
        <w:t>Výsledok hospodárenia pred zdanením</w:t>
      </w:r>
      <w:r w:rsidRPr="00614C0D">
        <w:rPr>
          <w:b/>
          <w:bCs/>
        </w:rPr>
        <w:t>:</w:t>
      </w:r>
      <w:r w:rsidRPr="00614C0D">
        <w:t xml:space="preserve"> 50 993 EUR</w:t>
      </w:r>
    </w:p>
    <w:p w14:paraId="5D8EF040" w14:textId="77777777" w:rsidR="00614C0D" w:rsidRPr="00614C0D" w:rsidRDefault="00614C0D" w:rsidP="00614C0D">
      <w:r w:rsidRPr="00614C0D">
        <w:t>Spoločnosť v daňovom priznaní uplatnila odpočet daňovej straty vo výške 41 283 EUR. Po odpočte daňovej straty bol základ dane vo výške 9 710 EUR.</w:t>
      </w:r>
    </w:p>
    <w:p w14:paraId="4FA3B492" w14:textId="77777777" w:rsidR="00614C0D" w:rsidRDefault="00614C0D" w:rsidP="00614C0D">
      <w:r w:rsidRPr="00614C0D">
        <w:t>Daň z príjmov právnickej osoby za zdaňovacie obdobie 2025 bola vypočítaná vo výške 971 EUR.</w:t>
      </w:r>
    </w:p>
    <w:p w14:paraId="3279EB3A" w14:textId="77777777" w:rsidR="00614C0D" w:rsidRPr="00614C0D" w:rsidRDefault="00614C0D" w:rsidP="00614C0D"/>
    <w:p w14:paraId="56531F67" w14:textId="77777777" w:rsidR="00614C0D" w:rsidRPr="00614C0D" w:rsidRDefault="00614C0D" w:rsidP="00614C0D">
      <w:pPr>
        <w:rPr>
          <w:b/>
          <w:bCs/>
        </w:rPr>
      </w:pPr>
      <w:r w:rsidRPr="00614C0D">
        <w:rPr>
          <w:b/>
          <w:bCs/>
        </w:rPr>
        <w:t>IV. Informácie o majetku a záväzkoch</w:t>
      </w:r>
    </w:p>
    <w:p w14:paraId="4DE88E81" w14:textId="77777777" w:rsidR="00614C0D" w:rsidRPr="00614C0D" w:rsidRDefault="00614C0D" w:rsidP="00614C0D">
      <w:r w:rsidRPr="00614C0D">
        <w:t>Účtovná jednotka eviduje majetok a záväzky v účtovníctve podľa skutočného stavu a účtovných dokladov.</w:t>
      </w:r>
    </w:p>
    <w:p w14:paraId="6DAFCDC4" w14:textId="77777777" w:rsidR="00614C0D" w:rsidRDefault="00614C0D" w:rsidP="00614C0D">
      <w:r w:rsidRPr="00614C0D">
        <w:t>Ku dňu zostavenia účtovnej závierky účtovná jednotka neeviduje také skutočnosti, ktoré by významne ovplyvnili jej finančnú situáciu, okrem údajov vykázaných v účtovníctve a v daňovom priznaní.</w:t>
      </w:r>
    </w:p>
    <w:p w14:paraId="1A61A7BB" w14:textId="77777777" w:rsidR="00614C0D" w:rsidRPr="00614C0D" w:rsidRDefault="00614C0D" w:rsidP="00614C0D"/>
    <w:p w14:paraId="0C75CF6B" w14:textId="77777777" w:rsidR="00614C0D" w:rsidRPr="00614C0D" w:rsidRDefault="00614C0D" w:rsidP="00614C0D">
      <w:pPr>
        <w:rPr>
          <w:b/>
          <w:bCs/>
        </w:rPr>
      </w:pPr>
      <w:r w:rsidRPr="00614C0D">
        <w:rPr>
          <w:b/>
          <w:bCs/>
        </w:rPr>
        <w:t>V. Informácie o výnosoch a nákladoch</w:t>
      </w:r>
    </w:p>
    <w:p w14:paraId="1EA2EF0D" w14:textId="77777777" w:rsidR="00614C0D" w:rsidRPr="00614C0D" w:rsidRDefault="00614C0D" w:rsidP="00614C0D">
      <w:r w:rsidRPr="00614C0D">
        <w:t>Výnosy spoločnosti vznikli najmä z podnikateľskej činnosti spoločnosti v oblasti stavebných a súvisiacich prác.</w:t>
      </w:r>
    </w:p>
    <w:p w14:paraId="6BB97B85" w14:textId="77777777" w:rsidR="00614C0D" w:rsidRDefault="00614C0D" w:rsidP="00614C0D">
      <w:r w:rsidRPr="00614C0D">
        <w:lastRenderedPageBreak/>
        <w:t>Náklady spoločnosti súviseli s bežnou prevádzkovou činnosťou, zabezpečením výkonu podnikania, administratívou, službami a ostatnými nákladmi potrebnými na dosiahnutie, zabezpečenie a udržanie zdaniteľných príjmov.</w:t>
      </w:r>
    </w:p>
    <w:p w14:paraId="6BB6C8ED" w14:textId="77777777" w:rsidR="00614C0D" w:rsidRPr="00614C0D" w:rsidRDefault="00614C0D" w:rsidP="00614C0D"/>
    <w:p w14:paraId="45C48731" w14:textId="77777777" w:rsidR="00614C0D" w:rsidRPr="00614C0D" w:rsidRDefault="00614C0D" w:rsidP="00614C0D">
      <w:pPr>
        <w:rPr>
          <w:b/>
          <w:bCs/>
        </w:rPr>
      </w:pPr>
      <w:r w:rsidRPr="00614C0D">
        <w:rPr>
          <w:b/>
          <w:bCs/>
        </w:rPr>
        <w:t>VI. Udalosti po dni, ku ktorému sa zostavuje účtovná závierka</w:t>
      </w:r>
    </w:p>
    <w:p w14:paraId="1F832F9B" w14:textId="77777777" w:rsidR="00614C0D" w:rsidRDefault="00614C0D" w:rsidP="00614C0D">
      <w:r w:rsidRPr="00614C0D">
        <w:t>Po dni, ku ktorému sa zostavuje účtovná závierka, nenastali významné udalosti, ktoré by mali podstatný vplyv na verné zobrazenie skutočností uvedených v účtovnej závierke.</w:t>
      </w:r>
    </w:p>
    <w:p w14:paraId="6AE2FEA5" w14:textId="77777777" w:rsidR="00614C0D" w:rsidRPr="00614C0D" w:rsidRDefault="00614C0D" w:rsidP="00614C0D"/>
    <w:p w14:paraId="06C607C2" w14:textId="77777777" w:rsidR="00614C0D" w:rsidRPr="00614C0D" w:rsidRDefault="00614C0D" w:rsidP="00614C0D">
      <w:pPr>
        <w:rPr>
          <w:b/>
          <w:bCs/>
        </w:rPr>
      </w:pPr>
      <w:r w:rsidRPr="00614C0D">
        <w:rPr>
          <w:b/>
          <w:bCs/>
        </w:rPr>
        <w:t>VII. Záver</w:t>
      </w:r>
    </w:p>
    <w:p w14:paraId="762444A9" w14:textId="77777777" w:rsidR="00614C0D" w:rsidRPr="00614C0D" w:rsidRDefault="00614C0D" w:rsidP="00614C0D">
      <w:r w:rsidRPr="00614C0D">
        <w:t>Účtovná závierka za rok 2025 bola zostavená na základe riadne vedeného účtovníctva spoločnosti. Účtovná jednotka vykonávala podnikateľskú činnosť v súlade so svojím predmetom podnikania a vykázala kladný výsledok hospodárenia.</w:t>
      </w:r>
    </w:p>
    <w:p w14:paraId="0E6A6C31" w14:textId="77777777" w:rsidR="009F0498" w:rsidRDefault="009F0498"/>
    <w:sectPr w:rsidR="009F0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C0D"/>
    <w:rsid w:val="001711BF"/>
    <w:rsid w:val="00261D59"/>
    <w:rsid w:val="00614C0D"/>
    <w:rsid w:val="009E6AD4"/>
    <w:rsid w:val="009F0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D1CE5"/>
  <w15:chartTrackingRefBased/>
  <w15:docId w15:val="{861682DD-3491-400E-9992-7FF9F2657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14C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14C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14C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14C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14C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14C0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14C0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14C0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14C0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14C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14C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14C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14C0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14C0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14C0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14C0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14C0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14C0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14C0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14C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14C0D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14C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14C0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14C0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14C0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14C0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14C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14C0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14C0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2281</Characters>
  <Application>Microsoft Office Word</Application>
  <DocSecurity>0</DocSecurity>
  <Lines>19</Lines>
  <Paragraphs>5</Paragraphs>
  <ScaleCrop>false</ScaleCrop>
  <Company/>
  <LinksUpToDate>false</LinksUpToDate>
  <CharactersWithSpaces>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Levický</dc:creator>
  <cp:keywords/>
  <dc:description/>
  <cp:lastModifiedBy>Adam Levický</cp:lastModifiedBy>
  <cp:revision>1</cp:revision>
  <dcterms:created xsi:type="dcterms:W3CDTF">2026-07-11T13:42:00Z</dcterms:created>
  <dcterms:modified xsi:type="dcterms:W3CDTF">2026-07-11T13:43:00Z</dcterms:modified>
</cp:coreProperties>
</file>