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3197D" w14:textId="77777777" w:rsidR="00FA7592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Čl. I. </w:t>
      </w:r>
    </w:p>
    <w:p w14:paraId="2D45A036" w14:textId="77777777" w:rsidR="00F836B8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Všeobecné údaje</w:t>
      </w:r>
    </w:p>
    <w:p w14:paraId="631FFC40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1) Identifikácia účtovnej jednotky ( názov , IČO , sídlo )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F836B8" w:rsidRPr="00E5124E" w14:paraId="0D835181" w14:textId="77777777" w:rsidTr="00A04361">
        <w:tc>
          <w:tcPr>
            <w:tcW w:w="1271" w:type="dxa"/>
          </w:tcPr>
          <w:p w14:paraId="5D1D0BC6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Názov :</w:t>
            </w:r>
          </w:p>
        </w:tc>
        <w:tc>
          <w:tcPr>
            <w:tcW w:w="7791" w:type="dxa"/>
          </w:tcPr>
          <w:p w14:paraId="3E5993AE" w14:textId="77777777" w:rsidR="00F836B8" w:rsidRPr="00E5124E" w:rsidRDefault="00535622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Textil Deana</w:t>
            </w:r>
            <w:r w:rsidR="00A04361">
              <w:rPr>
                <w:rFonts w:ascii="Times New Roman" w:hAnsi="Times New Roman" w:cs="Times New Roman"/>
              </w:rPr>
              <w:t xml:space="preserve"> s.r.o.</w:t>
            </w:r>
          </w:p>
        </w:tc>
      </w:tr>
      <w:tr w:rsidR="00F836B8" w:rsidRPr="00E5124E" w14:paraId="25FC60F7" w14:textId="77777777" w:rsidTr="00A04361">
        <w:tc>
          <w:tcPr>
            <w:tcW w:w="1271" w:type="dxa"/>
          </w:tcPr>
          <w:p w14:paraId="01DA8CCC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Sídlo :</w:t>
            </w:r>
          </w:p>
        </w:tc>
        <w:tc>
          <w:tcPr>
            <w:tcW w:w="7791" w:type="dxa"/>
          </w:tcPr>
          <w:p w14:paraId="385813CD" w14:textId="77777777" w:rsidR="00F836B8" w:rsidRPr="00E5124E" w:rsidRDefault="00535622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 Grapou 1282/ 8, 029 44 Rabča</w:t>
            </w:r>
          </w:p>
        </w:tc>
      </w:tr>
      <w:tr w:rsidR="00F836B8" w:rsidRPr="00E5124E" w14:paraId="1E6144B3" w14:textId="77777777" w:rsidTr="00A04361">
        <w:tc>
          <w:tcPr>
            <w:tcW w:w="1271" w:type="dxa"/>
          </w:tcPr>
          <w:p w14:paraId="5E20A4C4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IČO</w:t>
            </w:r>
            <w:r w:rsidR="00A04361">
              <w:rPr>
                <w:rFonts w:ascii="Times New Roman" w:hAnsi="Times New Roman" w:cs="Times New Roman"/>
              </w:rPr>
              <w:t xml:space="preserve"> / DIČ</w:t>
            </w:r>
            <w:r w:rsidRPr="00E5124E">
              <w:rPr>
                <w:rFonts w:ascii="Times New Roman" w:hAnsi="Times New Roman" w:cs="Times New Roman"/>
              </w:rPr>
              <w:t xml:space="preserve"> :</w:t>
            </w:r>
          </w:p>
        </w:tc>
        <w:tc>
          <w:tcPr>
            <w:tcW w:w="7791" w:type="dxa"/>
          </w:tcPr>
          <w:p w14:paraId="255DE685" w14:textId="77777777" w:rsidR="00F836B8" w:rsidRPr="00E5124E" w:rsidRDefault="00535622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52495647/ 2121045938</w:t>
            </w:r>
          </w:p>
        </w:tc>
      </w:tr>
    </w:tbl>
    <w:p w14:paraId="14954C57" w14:textId="77777777" w:rsidR="00F836B8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 </w:t>
      </w:r>
    </w:p>
    <w:p w14:paraId="3E9E59C2" w14:textId="77777777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Účtovná jednotka vznikla spoločenskou zmluvou dňa </w:t>
      </w:r>
      <w:r w:rsidR="00E442E1">
        <w:rPr>
          <w:rFonts w:ascii="Times New Roman" w:hAnsi="Times New Roman" w:cs="Times New Roman"/>
        </w:rPr>
        <w:t>9.11.2016</w:t>
      </w:r>
      <w:r>
        <w:rPr>
          <w:rFonts w:ascii="Times New Roman" w:hAnsi="Times New Roman" w:cs="Times New Roman"/>
        </w:rPr>
        <w:t xml:space="preserve"> .</w:t>
      </w:r>
    </w:p>
    <w:p w14:paraId="5BE62B23" w14:textId="77777777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Zapísaná do</w:t>
      </w:r>
      <w:r w:rsidR="00535622" w:rsidRPr="00535622">
        <w:rPr>
          <w:rFonts w:ascii="Times New Roman" w:hAnsi="Times New Roman" w:cs="Times New Roman"/>
          <w:sz w:val="24"/>
          <w:szCs w:val="24"/>
        </w:rPr>
        <w:t>:</w:t>
      </w:r>
      <w:r w:rsidRPr="00535622">
        <w:rPr>
          <w:rFonts w:ascii="Times New Roman" w:hAnsi="Times New Roman" w:cs="Times New Roman"/>
          <w:sz w:val="24"/>
          <w:szCs w:val="24"/>
        </w:rPr>
        <w:t xml:space="preserve"> </w:t>
      </w:r>
      <w:r w:rsidR="00535622" w:rsidRPr="00535622">
        <w:rPr>
          <w:rFonts w:ascii="Times New Roman" w:hAnsi="Times New Roman" w:cs="Times New Roman"/>
          <w:sz w:val="24"/>
          <w:szCs w:val="24"/>
          <w:shd w:val="clear" w:color="auto" w:fill="FFFFFF"/>
        </w:rPr>
        <w:t>Obchodný register Okresného súdu Žilina, oddiel: Sro, vložka č. 72694/L</w:t>
      </w:r>
      <w:r>
        <w:rPr>
          <w:rFonts w:ascii="Times New Roman" w:hAnsi="Times New Roman" w:cs="Times New Roman"/>
        </w:rPr>
        <w:t xml:space="preserve">, dňa </w:t>
      </w:r>
      <w:r w:rsidR="00535622">
        <w:rPr>
          <w:rFonts w:ascii="Times New Roman" w:hAnsi="Times New Roman" w:cs="Times New Roman"/>
        </w:rPr>
        <w:t>4.7.2019</w:t>
      </w:r>
      <w:r>
        <w:rPr>
          <w:rFonts w:ascii="Times New Roman" w:hAnsi="Times New Roman" w:cs="Times New Roman"/>
        </w:rPr>
        <w:t xml:space="preserve"> .</w:t>
      </w:r>
    </w:p>
    <w:p w14:paraId="2811B861" w14:textId="77777777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ADB32D6" w14:textId="77777777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Základné imanie :                                                          5 000 EUR</w:t>
      </w:r>
    </w:p>
    <w:p w14:paraId="563A0E2A" w14:textId="77777777" w:rsidR="00535622" w:rsidRDefault="00A04361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Spoločníci : </w:t>
      </w:r>
      <w:r>
        <w:rPr>
          <w:rFonts w:ascii="Times New Roman" w:hAnsi="Times New Roman" w:cs="Times New Roman"/>
        </w:rPr>
        <w:t xml:space="preserve"> </w:t>
      </w:r>
    </w:p>
    <w:p w14:paraId="0C3E339C" w14:textId="77777777" w:rsidR="00A04361" w:rsidRDefault="00857D15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Bc. Richard Turac</w:t>
      </w:r>
      <w:r w:rsidR="00A04361">
        <w:rPr>
          <w:rFonts w:ascii="Times New Roman" w:hAnsi="Times New Roman" w:cs="Times New Roman"/>
        </w:rPr>
        <w:t xml:space="preserve">                                   vklad    </w:t>
      </w:r>
      <w:r>
        <w:rPr>
          <w:rFonts w:ascii="Times New Roman" w:hAnsi="Times New Roman" w:cs="Times New Roman"/>
        </w:rPr>
        <w:t>2 5</w:t>
      </w:r>
      <w:r w:rsidR="00E442E1">
        <w:rPr>
          <w:rFonts w:ascii="Times New Roman" w:hAnsi="Times New Roman" w:cs="Times New Roman"/>
        </w:rPr>
        <w:t>00</w:t>
      </w:r>
      <w:r w:rsidR="00A04361">
        <w:rPr>
          <w:rFonts w:ascii="Times New Roman" w:hAnsi="Times New Roman" w:cs="Times New Roman"/>
        </w:rPr>
        <w:t xml:space="preserve"> EUR</w:t>
      </w:r>
    </w:p>
    <w:p w14:paraId="494E8CB0" w14:textId="77777777" w:rsidR="00857D15" w:rsidRDefault="00857D15" w:rsidP="00857D15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Mgr. Jolana Turacová                             vklad    2 500 EUR</w:t>
      </w:r>
    </w:p>
    <w:p w14:paraId="65780B6F" w14:textId="77777777" w:rsidR="00857D15" w:rsidRDefault="00857D15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95B96D0" w14:textId="77777777" w:rsidR="005B4409" w:rsidRPr="00857D15" w:rsidRDefault="00857D15" w:rsidP="001F683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D15">
        <w:rPr>
          <w:rFonts w:ascii="Times New Roman" w:hAnsi="Times New Roman" w:cs="Times New Roman"/>
          <w:sz w:val="24"/>
          <w:szCs w:val="24"/>
          <w:shd w:val="clear" w:color="auto" w:fill="FFFFFF"/>
        </w:rPr>
        <w:t>V mene spoločnosti koná a podpisuje každý konateľ samostatne.</w:t>
      </w:r>
    </w:p>
    <w:p w14:paraId="59B57C35" w14:textId="77777777" w:rsidR="00857D15" w:rsidRDefault="00857D15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26AE482" w14:textId="77777777" w:rsidR="005B4409" w:rsidRDefault="005B4409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nevlastní hmotný a nehmotný majetok</w:t>
      </w:r>
    </w:p>
    <w:p w14:paraId="79CD0E3D" w14:textId="52443E4A" w:rsidR="005B4409" w:rsidRPr="00857D15" w:rsidRDefault="00E442E1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57D15">
        <w:rPr>
          <w:rFonts w:ascii="Times New Roman" w:hAnsi="Times New Roman" w:cs="Times New Roman"/>
          <w:b/>
        </w:rPr>
        <w:t>P</w:t>
      </w:r>
      <w:r w:rsidR="00857D15" w:rsidRPr="00857D15">
        <w:rPr>
          <w:rFonts w:ascii="Times New Roman" w:hAnsi="Times New Roman" w:cs="Times New Roman"/>
          <w:b/>
        </w:rPr>
        <w:t xml:space="preserve">očas svojej činnosti v roku </w:t>
      </w:r>
      <w:r w:rsidRPr="00857D15">
        <w:rPr>
          <w:rFonts w:ascii="Times New Roman" w:hAnsi="Times New Roman" w:cs="Times New Roman"/>
          <w:b/>
        </w:rPr>
        <w:t>nemala žiadne výnosy</w:t>
      </w:r>
      <w:r w:rsidR="00B469EA">
        <w:rPr>
          <w:rFonts w:ascii="Times New Roman" w:hAnsi="Times New Roman" w:cs="Times New Roman"/>
          <w:b/>
        </w:rPr>
        <w:t xml:space="preserve"> a ani nevykonávala podnikateľskú činnosť</w:t>
      </w:r>
      <w:r w:rsidRPr="00857D15">
        <w:rPr>
          <w:rFonts w:ascii="Times New Roman" w:hAnsi="Times New Roman" w:cs="Times New Roman"/>
          <w:b/>
        </w:rPr>
        <w:t xml:space="preserve"> .</w:t>
      </w:r>
    </w:p>
    <w:p w14:paraId="4AA83125" w14:textId="77777777" w:rsidR="005B4409" w:rsidRPr="00A04361" w:rsidRDefault="005B4409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172435E" w14:textId="77777777" w:rsidR="00F836B8" w:rsidRPr="00E5124E" w:rsidRDefault="00F836B8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2) Údaje o konsolidovanom celku </w:t>
      </w:r>
    </w:p>
    <w:p w14:paraId="078F2858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Účtovná jednotka nie je súčasťou konsolidovaného celku</w:t>
      </w:r>
    </w:p>
    <w:p w14:paraId="1A0B7E7B" w14:textId="77777777" w:rsidR="00F836B8" w:rsidRPr="00E5124E" w:rsidRDefault="00A04361" w:rsidP="001F6832">
      <w:pPr>
        <w:pStyle w:val="Default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Účtovná jednotka nie je spoločníkom v iných účtovných jednotkách . </w:t>
      </w:r>
    </w:p>
    <w:p w14:paraId="45FFE53D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b/>
          <w:sz w:val="22"/>
          <w:szCs w:val="22"/>
        </w:rPr>
        <w:t xml:space="preserve">3) </w:t>
      </w:r>
      <w:r w:rsidR="00FA7592" w:rsidRPr="00E5124E">
        <w:rPr>
          <w:b/>
          <w:sz w:val="22"/>
          <w:szCs w:val="22"/>
        </w:rPr>
        <w:t xml:space="preserve">Priemerný prepočítaný počet zamestnancov : </w:t>
      </w:r>
      <w:r w:rsidR="00FA7592" w:rsidRPr="00E5124E">
        <w:rPr>
          <w:sz w:val="22"/>
          <w:szCs w:val="22"/>
        </w:rPr>
        <w:t>0</w:t>
      </w:r>
    </w:p>
    <w:p w14:paraId="050A239D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104F854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6B7947E" w14:textId="77777777" w:rsidR="00FA7592" w:rsidRPr="00E5124E" w:rsidRDefault="00FA7592" w:rsidP="001F6832">
      <w:pPr>
        <w:pStyle w:val="Default"/>
        <w:contextualSpacing/>
        <w:jc w:val="center"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Čl. II </w:t>
      </w:r>
    </w:p>
    <w:p w14:paraId="2BC887DB" w14:textId="77777777" w:rsidR="00FA7592" w:rsidRPr="00E5124E" w:rsidRDefault="00FA7592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5124E">
        <w:rPr>
          <w:rFonts w:ascii="Times New Roman" w:hAnsi="Times New Roman" w:cs="Times New Roman"/>
          <w:b/>
        </w:rPr>
        <w:t xml:space="preserve"> </w:t>
      </w:r>
      <w:r w:rsidRPr="00E5124E">
        <w:rPr>
          <w:rFonts w:ascii="Times New Roman" w:hAnsi="Times New Roman" w:cs="Times New Roman"/>
          <w:b/>
          <w:bCs/>
        </w:rPr>
        <w:t>Informácie o prijatých postupoch</w:t>
      </w:r>
    </w:p>
    <w:tbl>
      <w:tblPr>
        <w:tblStyle w:val="Mriekatabuky"/>
        <w:tblpPr w:leftFromText="141" w:rightFromText="141" w:vertAnchor="text" w:horzAnchor="page" w:tblpX="7306" w:tblpY="309"/>
        <w:tblW w:w="0" w:type="auto"/>
        <w:tblLook w:val="04A0" w:firstRow="1" w:lastRow="0" w:firstColumn="1" w:lastColumn="0" w:noHBand="0" w:noVBand="1"/>
      </w:tblPr>
      <w:tblGrid>
        <w:gridCol w:w="846"/>
      </w:tblGrid>
      <w:tr w:rsidR="00B92F2C" w:rsidRPr="00E5124E" w14:paraId="65DC281D" w14:textId="77777777" w:rsidTr="00B92F2C">
        <w:trPr>
          <w:trHeight w:val="70"/>
        </w:trPr>
        <w:tc>
          <w:tcPr>
            <w:tcW w:w="846" w:type="dxa"/>
          </w:tcPr>
          <w:p w14:paraId="4710AD7B" w14:textId="77777777" w:rsidR="00B92F2C" w:rsidRPr="00E5124E" w:rsidRDefault="00B92F2C" w:rsidP="001F6832">
            <w:pPr>
              <w:pStyle w:val="Default"/>
              <w:contextualSpacing/>
              <w:rPr>
                <w:sz w:val="22"/>
                <w:szCs w:val="22"/>
              </w:rPr>
            </w:pPr>
            <w:r w:rsidRPr="00E5124E">
              <w:rPr>
                <w:sz w:val="22"/>
                <w:szCs w:val="22"/>
              </w:rPr>
              <w:t>Áno</w:t>
            </w:r>
          </w:p>
        </w:tc>
      </w:tr>
    </w:tbl>
    <w:p w14:paraId="49FBD7F8" w14:textId="77777777" w:rsidR="00FA7592" w:rsidRPr="00E5124E" w:rsidRDefault="00FA759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sz w:val="22"/>
          <w:szCs w:val="22"/>
        </w:rPr>
        <w:t xml:space="preserve"> </w:t>
      </w:r>
      <w:r w:rsidRPr="00E5124E">
        <w:rPr>
          <w:b/>
          <w:sz w:val="22"/>
          <w:szCs w:val="22"/>
        </w:rPr>
        <w:t xml:space="preserve">(1) Účtovná závierka je zostavená za predpokladu, že účtovná jednotka bude nepretržite pokračovať vo svojej činnosti   </w:t>
      </w:r>
    </w:p>
    <w:p w14:paraId="5D993376" w14:textId="77777777" w:rsidR="00B92F2C" w:rsidRPr="00E5124E" w:rsidRDefault="00B92F2C" w:rsidP="001F6832">
      <w:pPr>
        <w:pStyle w:val="Default"/>
        <w:contextualSpacing/>
        <w:rPr>
          <w:sz w:val="22"/>
          <w:szCs w:val="22"/>
        </w:rPr>
      </w:pPr>
    </w:p>
    <w:p w14:paraId="5958250F" w14:textId="77777777" w:rsidR="00B92F2C" w:rsidRPr="00E5124E" w:rsidRDefault="00B92F2C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(2) Spôsob oceňovania jednotlivých položiek majetku a záväzkov </w:t>
      </w:r>
    </w:p>
    <w:p w14:paraId="25929F92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50065D4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Účtovná jednotka bude nepretržite pokračovať vo svojej činnosti : [ x ]  Áno          [  ] Nie   </w:t>
      </w:r>
    </w:p>
    <w:p w14:paraId="7B4F3BEC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Zmeny účtovných zásad a metód :  [   ]  Áno          [  x ] Nie   </w:t>
      </w:r>
    </w:p>
    <w:p w14:paraId="29BAB8A2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Účtovné metódy a zásady boli aplikované v rámci platného zákona o účtovníctve , s osobitosťami :</w:t>
      </w:r>
    </w:p>
    <w:p w14:paraId="7B49E7E7" w14:textId="77777777" w:rsidR="00B92F2C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D528CF1" w14:textId="77777777" w:rsidR="00E5124E" w:rsidRPr="00E5124E" w:rsidRDefault="00E5124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2F5D57D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C0BF160" w14:textId="77777777" w:rsidR="00B92F2C" w:rsidRDefault="00B92F2C" w:rsidP="00B43D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i/>
        </w:rPr>
        <w:t>Spôsob oceňovania jednotlivých zložiek majetku a záväzkov</w:t>
      </w:r>
      <w:r w:rsidRPr="00E5124E">
        <w:rPr>
          <w:rFonts w:ascii="Times New Roman" w:hAnsi="Times New Roman" w:cs="Times New Roman"/>
        </w:rPr>
        <w:t xml:space="preserve"> :</w:t>
      </w:r>
    </w:p>
    <w:p w14:paraId="2137EF55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9E5424D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v danom roku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6B2D8D8A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1) Dlhodobý nehmotný majetok nakupovaný</w:t>
      </w:r>
      <w:r w:rsidR="00D26E93" w:rsidRPr="00E5124E">
        <w:rPr>
          <w:rFonts w:ascii="Times New Roman" w:hAnsi="Times New Roman" w:cs="Times New Roman"/>
        </w:rPr>
        <w:t xml:space="preserve">, </w:t>
      </w:r>
      <w:r w:rsidRPr="00E5124E">
        <w:rPr>
          <w:rFonts w:ascii="Times New Roman" w:hAnsi="Times New Roman" w:cs="Times New Roman"/>
        </w:rPr>
        <w:t xml:space="preserve"> </w:t>
      </w:r>
      <w:r w:rsidR="00D26E93" w:rsidRPr="00E5124E">
        <w:rPr>
          <w:rFonts w:ascii="Times New Roman" w:hAnsi="Times New Roman" w:cs="Times New Roman"/>
        </w:rPr>
        <w:t>podnik</w:t>
      </w:r>
      <w:r w:rsidRPr="00E5124E">
        <w:rPr>
          <w:rFonts w:ascii="Times New Roman" w:hAnsi="Times New Roman" w:cs="Times New Roman"/>
        </w:rPr>
        <w:t xml:space="preserve"> oceňoval obstarávacou cenou</w:t>
      </w:r>
      <w:r w:rsidR="00D26E93" w:rsidRPr="00E5124E">
        <w:rPr>
          <w:rFonts w:ascii="Times New Roman" w:hAnsi="Times New Roman" w:cs="Times New Roman"/>
        </w:rPr>
        <w:t xml:space="preserve"> v zložení : </w:t>
      </w:r>
      <w:r w:rsidR="00B43D13">
        <w:rPr>
          <w:rFonts w:ascii="Times New Roman" w:hAnsi="Times New Roman" w:cs="Times New Roman"/>
        </w:rPr>
        <w:t xml:space="preserve">           </w:t>
      </w:r>
      <w:r w:rsidR="00D26E93"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4D9BD3DA" w14:textId="77777777" w:rsidR="00D26E9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]doprava     [   ] provízie         [   ] poistné       [   ] clo</w:t>
      </w:r>
    </w:p>
    <w:p w14:paraId="6E1B419C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6B101B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tvoril vlastnou činnosťou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6F9AE599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2) Dlhodobý nehmotný majetok vytvorený vlastnou činnosťou  oceňoval podnik vlastnými nákladmi v zložení  : </w:t>
      </w:r>
    </w:p>
    <w:p w14:paraId="246719EB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 priame náklady     [   ] nepriame náklady   [   ] inak :</w:t>
      </w:r>
    </w:p>
    <w:p w14:paraId="2259FF40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1A1FA89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E155420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lastRenderedPageBreak/>
        <w:t xml:space="preserve">Podnik nakupoval v danom roku dlhodobý hmotný majetok </w:t>
      </w:r>
      <w:r w:rsidRPr="00E5124E">
        <w:rPr>
          <w:rFonts w:ascii="Times New Roman" w:hAnsi="Times New Roman" w:cs="Times New Roman"/>
        </w:rPr>
        <w:t xml:space="preserve">: [   ]  Áno          [  x ] Nie   </w:t>
      </w:r>
    </w:p>
    <w:p w14:paraId="4349414B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3) Dlhodobý hmotný majetok nakupovaný,  podnik oceňoval obstarávacou cenou v zložení :</w:t>
      </w:r>
      <w:r w:rsidR="00B43D13">
        <w:rPr>
          <w:rFonts w:ascii="Times New Roman" w:hAnsi="Times New Roman" w:cs="Times New Roman"/>
        </w:rPr>
        <w:t xml:space="preserve">                </w:t>
      </w:r>
      <w:r w:rsidRPr="00E5124E">
        <w:rPr>
          <w:rFonts w:ascii="Times New Roman" w:hAnsi="Times New Roman" w:cs="Times New Roman"/>
        </w:rPr>
        <w:t xml:space="preserve"> [   ] Obstarávacia cena vrátane nákladov súvisiacich s obstaraním v zložení</w:t>
      </w:r>
    </w:p>
    <w:p w14:paraId="6C5AA2D9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</w:t>
      </w:r>
      <w:r w:rsidR="00E5124E">
        <w:rPr>
          <w:rFonts w:ascii="Times New Roman" w:hAnsi="Times New Roman" w:cs="Times New Roman"/>
        </w:rPr>
        <w:t>t</w:t>
      </w:r>
      <w:r w:rsidRPr="00E5124E">
        <w:rPr>
          <w:rFonts w:ascii="Times New Roman" w:hAnsi="Times New Roman" w:cs="Times New Roman"/>
        </w:rPr>
        <w:t>né Von</w:t>
      </w:r>
    </w:p>
    <w:p w14:paraId="6C265F68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7270D4C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v bežnom roku tvoril vlastnou činnosťou dlhodobý hmotný majetok 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5035E178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4) Dlhodobý hmotný majetok vytvorený vlastnou činnosťou  oceňoval podnik vlastnými nákladmi v zložení  : </w:t>
      </w:r>
    </w:p>
    <w:p w14:paraId="3E178FA9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priame náklady   </w:t>
      </w:r>
    </w:p>
    <w:p w14:paraId="28EF22C8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nepriame náklady   ( výrobná réžia ) súvisiace s vytvorením dlhodobého hmotného majetku</w:t>
      </w:r>
    </w:p>
    <w:p w14:paraId="79162B12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inak :</w:t>
      </w:r>
    </w:p>
    <w:p w14:paraId="627F3844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59E63BE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8653E19" w14:textId="77777777" w:rsidR="00D26E93" w:rsidRPr="00B43D1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vlastnil cenné papiere</w:t>
      </w:r>
      <w:r w:rsidR="00E2279E" w:rsidRPr="00B43D13">
        <w:rPr>
          <w:rFonts w:ascii="Times New Roman" w:hAnsi="Times New Roman" w:cs="Times New Roman"/>
        </w:rPr>
        <w:t xml:space="preserve"> : [   ]  Áno          [  x ] Nie   </w:t>
      </w:r>
    </w:p>
    <w:p w14:paraId="0F0C294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</w:rPr>
        <w:t>5)</w:t>
      </w:r>
      <w:r w:rsidRPr="00E5124E">
        <w:rPr>
          <w:rFonts w:ascii="Times New Roman" w:hAnsi="Times New Roman" w:cs="Times New Roman"/>
        </w:rPr>
        <w:t>Podiely na základnom imaní spoločnosti , cenné papiere a deriváty oceňoval :</w:t>
      </w:r>
    </w:p>
    <w:p w14:paraId="6097C38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obstarávacou cenou pri  nákupe a predaji</w:t>
      </w:r>
    </w:p>
    <w:p w14:paraId="3936251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nákupe obstarávacou cenou a pri predaji váženým aritmetickým priemerom , ( pri rovnakom druhu , rovnakom eminentovi a rovnakej mene )</w:t>
      </w:r>
    </w:p>
    <w:p w14:paraId="6D397230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metódou FIFO ( pri rovnakom druhu , rovnakom eminentovi a rovnakej mene )</w:t>
      </w:r>
    </w:p>
    <w:p w14:paraId="4FDE9A4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inak : </w:t>
      </w:r>
    </w:p>
    <w:p w14:paraId="29D1F6A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6F0427A" w14:textId="30C61A58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zásoby</w:t>
      </w:r>
      <w:r w:rsidRPr="00E5124E">
        <w:rPr>
          <w:rFonts w:ascii="Times New Roman" w:hAnsi="Times New Roman" w:cs="Times New Roman"/>
        </w:rPr>
        <w:t xml:space="preserve"> : [  </w:t>
      </w:r>
      <w:r w:rsidR="00D00C63">
        <w:rPr>
          <w:rFonts w:ascii="Times New Roman" w:hAnsi="Times New Roman" w:cs="Times New Roman"/>
        </w:rPr>
        <w:t>x</w:t>
      </w:r>
      <w:r w:rsidRPr="00E5124E">
        <w:rPr>
          <w:rFonts w:ascii="Times New Roman" w:hAnsi="Times New Roman" w:cs="Times New Roman"/>
        </w:rPr>
        <w:t xml:space="preserve"> ]  Áno          [  </w:t>
      </w:r>
      <w:r w:rsidR="00D00C63">
        <w:rPr>
          <w:rFonts w:ascii="Times New Roman" w:hAnsi="Times New Roman" w:cs="Times New Roman"/>
        </w:rPr>
        <w:t xml:space="preserve"> </w:t>
      </w:r>
      <w:r w:rsidRPr="00E5124E">
        <w:rPr>
          <w:rFonts w:ascii="Times New Roman" w:hAnsi="Times New Roman" w:cs="Times New Roman"/>
        </w:rPr>
        <w:t xml:space="preserve"> ] Nie   </w:t>
      </w:r>
    </w:p>
    <w:p w14:paraId="7A332C0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Účtovanie obstarania a úbytku zásob .</w:t>
      </w:r>
    </w:p>
    <w:p w14:paraId="182D873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účtovaní zásob postupoval podnik podľa Postupov účtovania , ÚT I , čl. 2 </w:t>
      </w:r>
    </w:p>
    <w:p w14:paraId="25A97ED5" w14:textId="3AED676E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</w:t>
      </w:r>
      <w:r w:rsidR="00D00C63">
        <w:rPr>
          <w:rFonts w:ascii="Times New Roman" w:hAnsi="Times New Roman" w:cs="Times New Roman"/>
        </w:rPr>
        <w:t>x</w:t>
      </w:r>
      <w:r w:rsidRPr="00E5124E">
        <w:rPr>
          <w:rFonts w:ascii="Times New Roman" w:hAnsi="Times New Roman" w:cs="Times New Roman"/>
        </w:rPr>
        <w:t xml:space="preserve"> ] spôsobom A účtovania zásob </w:t>
      </w:r>
    </w:p>
    <w:p w14:paraId="7273852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B účtovania zásob </w:t>
      </w:r>
    </w:p>
    <w:p w14:paraId="54C7DF7D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6)  Nakupované zásoby oceňoval  podnik obstarávacou cenou v zložení : </w:t>
      </w:r>
    </w:p>
    <w:p w14:paraId="12D5B2C7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2B38332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ostatné Von</w:t>
      </w:r>
    </w:p>
    <w:p w14:paraId="260EC46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F921CA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Náklady súvisiace s obstaraním zásob </w:t>
      </w:r>
    </w:p>
    <w:p w14:paraId="43612B93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príjme na sklad sa rozpočítali s cenou obstarania na technickú jednotku obstaranej zásoby ,</w:t>
      </w:r>
    </w:p>
    <w:p w14:paraId="01D16D2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rozdelila na cenu obstarania a náklady súvisiace s obstaraním . Pri vyskladnení sa tieto náklady zahŕňali do nákladov predaného tovaru záväzne stanoveným spôsobom takto :</w:t>
      </w:r>
    </w:p>
    <w:p w14:paraId="5A549D2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   VON</w:t>
      </w:r>
    </w:p>
    <w:p w14:paraId="7B1E896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------------------------------------------ x výdaj zo skladu</w:t>
      </w:r>
    </w:p>
    <w:p w14:paraId="5D8B601B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PS zásob + príjem na sklad</w:t>
      </w:r>
    </w:p>
    <w:p w14:paraId="46F2E48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F358DB1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Popis :</w:t>
      </w:r>
    </w:p>
    <w:p w14:paraId="7489B529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rozdeľovala na vopred stanovenú cenu ( pevnú cenu ) podľa internej smernice a odchýlku od skutočnej ceny obstarania ( tam</w:t>
      </w:r>
      <w:r w:rsidR="00B43D13">
        <w:rPr>
          <w:rFonts w:ascii="Times New Roman" w:hAnsi="Times New Roman" w:cs="Times New Roman"/>
        </w:rPr>
        <w:t xml:space="preserve"> </w:t>
      </w:r>
      <w:r w:rsidRPr="00E5124E">
        <w:rPr>
          <w:rFonts w:ascii="Times New Roman" w:hAnsi="Times New Roman" w:cs="Times New Roman"/>
        </w:rPr>
        <w:t>tiež ) . Pri vyskladnení sa táto odchýlka rozpúšťala do nákladov predaných zásob spôsobom záväzne stanoveným podnikom podľa popisu :</w:t>
      </w:r>
    </w:p>
    <w:p w14:paraId="61F7DB75" w14:textId="77777777" w:rsidR="00F5226C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CAAF131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4F3CEE6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vyskladnení zásob sa používal </w:t>
      </w:r>
    </w:p>
    <w:p w14:paraId="58552F2F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vážený aritmetický priemer z obstarávacích cien , aktualizovaný mesačne</w:t>
      </w:r>
    </w:p>
    <w:p w14:paraId="570011EA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metóda FIFO ( prvá cena na ocenenie prírastku zásob sa popužila ako prvá cena na ocenenie úbytku zásob )</w:t>
      </w:r>
    </w:p>
    <w:p w14:paraId="38BC10CE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iný spôsob :</w:t>
      </w:r>
    </w:p>
    <w:p w14:paraId="21DD7DAA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92A998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tvoril zásoby vlastnou činnosťou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0250C7C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7) Zásoby  vytvorené vlastnou činnosťou  oceňoval podnik vlastnými nákladmi : </w:t>
      </w:r>
    </w:p>
    <w:p w14:paraId="700D012B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podľa skutočnej výšky nákladov , v zložení </w:t>
      </w:r>
    </w:p>
    <w:p w14:paraId="3DF2D3B2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 xml:space="preserve">priame náklady   </w:t>
      </w:r>
    </w:p>
    <w:p w14:paraId="27B034FF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časť nepriamych nákladov , súvisiaca s ich vytváraním</w:t>
      </w:r>
    </w:p>
    <w:p w14:paraId="2DEDF29B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oceňoval peňažné prostriedky, ceniny , pohľadávky ,  záväzky</w:t>
      </w:r>
      <w:r w:rsidRPr="00E5124E">
        <w:rPr>
          <w:rFonts w:ascii="Times New Roman" w:hAnsi="Times New Roman" w:cs="Times New Roman"/>
        </w:rPr>
        <w:t xml:space="preserve"> :   [ x  ]  Áno  [  ] Nie  </w:t>
      </w:r>
    </w:p>
    <w:p w14:paraId="1C80E13A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8) peňažné prostriedky a ceniny , pohľadávky pri ich vzniku , záväzky pri ich vzniku oceňoval menovitou hodnotou</w:t>
      </w:r>
    </w:p>
    <w:p w14:paraId="174D3B66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9) pohľadávky pri odplatnom nadobudnutí , pohľadávky nadobudnuté vkladom do základného imania a záväzky pri ich prevzatí oceňoval obstarávacou cenou .</w:t>
      </w:r>
    </w:p>
    <w:p w14:paraId="08EC7CEB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7380F412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>(3) Spôsob zostavenia odpisového plánu pre jednotlivé druhy dlhodobého hmotného majetku a dlhodobého nehmotného majetku ,doba odpisovania a odpisové metódy pri určení odpisov</w:t>
      </w:r>
    </w:p>
    <w:p w14:paraId="3520594A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 xml:space="preserve">Spôsob zostavenia odpisového plánu dlhodobého majetku </w:t>
      </w:r>
    </w:p>
    <w:p w14:paraId="350E4460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Spôsob zostavovania účtovného odpisového plánu pre dlhodobý majetok a účtovné  odpisové metódy pri stanovení  účtovných odpisov :</w:t>
      </w:r>
    </w:p>
    <w:p w14:paraId="7F61DE34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B43D13">
        <w:rPr>
          <w:sz w:val="22"/>
          <w:szCs w:val="22"/>
          <w:u w:val="single"/>
        </w:rPr>
        <w:t>Druh majetku                   Doba odpisovania                 Sadzba odpisov                Odpisová metód</w:t>
      </w:r>
      <w:r w:rsidRPr="00E5124E">
        <w:rPr>
          <w:sz w:val="22"/>
          <w:szCs w:val="22"/>
        </w:rPr>
        <w:t xml:space="preserve">a </w:t>
      </w:r>
    </w:p>
    <w:p w14:paraId="68966E18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6E0A7CA3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235C64F7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2A9A1300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Nehmotný majetok odpisuje účtov</w:t>
      </w:r>
      <w:r w:rsidR="00B43D13">
        <w:rPr>
          <w:rFonts w:ascii="Times New Roman" w:hAnsi="Times New Roman" w:cs="Times New Roman"/>
        </w:rPr>
        <w:t>ná</w:t>
      </w:r>
      <w:r w:rsidRPr="00E5124E">
        <w:rPr>
          <w:rFonts w:ascii="Times New Roman" w:hAnsi="Times New Roman" w:cs="Times New Roman"/>
        </w:rPr>
        <w:t xml:space="preserve"> jednotka počas predpokladanej doby používania zodpovedajúcej spotrebe budúcich ekonomických úžitkov z majetku .</w:t>
      </w:r>
    </w:p>
    <w:p w14:paraId="73D7B479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Dlhodobý hmotný majetok sa odpisuje s ohľadom na opotrebovanie zodpovedajúce bežným podmienkam jeho používania . Pri tvorbe odpisového plánu sa zohľadňuje doba použiteľnosti , počet výrobkov alebo podobných jednotiek , u ktorých sa predpokladá ich získanie prostredníctvom majetku . Účtovné a daňové odpisy sa rovnajú .</w:t>
      </w:r>
    </w:p>
    <w:p w14:paraId="35337F1E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Odpisový plán bol ovplyvnený týmito rozhodnutiami :</w:t>
      </w:r>
    </w:p>
    <w:p w14:paraId="13A070CD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D142638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90AD93B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03C90B1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E878B1F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0F126A3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E641727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0D90823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119FFCE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D775A8D" w14:textId="77777777" w:rsidR="00C61570" w:rsidRDefault="00C61570" w:rsidP="001F6832">
      <w:pPr>
        <w:pStyle w:val="Default"/>
        <w:contextualSpacing/>
        <w:rPr>
          <w:sz w:val="22"/>
          <w:szCs w:val="22"/>
        </w:rPr>
      </w:pPr>
    </w:p>
    <w:p w14:paraId="76D9AF75" w14:textId="77777777" w:rsidR="00B43D13" w:rsidRPr="00E5124E" w:rsidRDefault="00B43D13" w:rsidP="001F6832">
      <w:pPr>
        <w:pStyle w:val="Default"/>
        <w:contextualSpacing/>
        <w:rPr>
          <w:sz w:val="22"/>
          <w:szCs w:val="22"/>
        </w:rPr>
      </w:pPr>
    </w:p>
    <w:p w14:paraId="182D0C59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133F7B17" w14:textId="77777777" w:rsidR="003708A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</w:p>
    <w:p w14:paraId="0561E325" w14:textId="77777777" w:rsidR="009F72C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                                                      Vyčíslenie vplyvu zmien na : </w:t>
      </w:r>
    </w:p>
    <w:p w14:paraId="1753C85A" w14:textId="77777777" w:rsidR="009F72C2" w:rsidRPr="00E5124E" w:rsidRDefault="009F72C2" w:rsidP="001F6832">
      <w:pPr>
        <w:pStyle w:val="Default"/>
        <w:contextualSpacing/>
        <w:rPr>
          <w:b/>
          <w:sz w:val="22"/>
          <w:szCs w:val="22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380"/>
        <w:gridCol w:w="960"/>
        <w:gridCol w:w="960"/>
        <w:gridCol w:w="1160"/>
        <w:gridCol w:w="1340"/>
      </w:tblGrid>
      <w:tr w:rsidR="003708A2" w:rsidRPr="00E5124E" w14:paraId="5281C9C4" w14:textId="77777777" w:rsidTr="003708A2">
        <w:trPr>
          <w:trHeight w:val="33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39EA3C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DBA27D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F57312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4C555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723E8C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Základné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D66232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Hospodársky </w:t>
            </w:r>
          </w:p>
        </w:tc>
      </w:tr>
      <w:tr w:rsidR="003708A2" w:rsidRPr="00E5124E" w14:paraId="6DE59AC7" w14:textId="77777777" w:rsidTr="003708A2">
        <w:trPr>
          <w:trHeight w:val="34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6477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 zmeny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12D5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Dôvod zmeny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680BD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5835D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D632D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imanie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26767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</w:t>
            </w:r>
          </w:p>
        </w:tc>
      </w:tr>
      <w:tr w:rsidR="003708A2" w:rsidRPr="00E5124E" w14:paraId="536330DA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FC59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D2C06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E8BB1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1D0E8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81252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3BCE9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079A9A5D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FED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EBB00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8C59E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21757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62F63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4A714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1E10F6C9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08B12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40E99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0F45A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AE255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9B538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9CCC1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00281452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83B5D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A170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35DB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FD37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1075A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3D03A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</w:tbl>
    <w:p w14:paraId="1CA039B3" w14:textId="77777777" w:rsidR="00C61570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9D24C70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3CB46B2" w14:textId="77777777" w:rsidR="00E2279E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5) Informácia o dotáciách a ich oceňovanie v účtovníctve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708A2" w:rsidRPr="00E5124E" w14:paraId="16C21257" w14:textId="77777777" w:rsidTr="003708A2">
        <w:tc>
          <w:tcPr>
            <w:tcW w:w="4531" w:type="dxa"/>
          </w:tcPr>
          <w:p w14:paraId="4863E49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Dotácia</w:t>
            </w:r>
          </w:p>
        </w:tc>
        <w:tc>
          <w:tcPr>
            <w:tcW w:w="4531" w:type="dxa"/>
          </w:tcPr>
          <w:p w14:paraId="3B4665F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Ocenenie </w:t>
            </w:r>
          </w:p>
        </w:tc>
      </w:tr>
      <w:tr w:rsidR="003708A2" w:rsidRPr="00E5124E" w14:paraId="4572A444" w14:textId="77777777" w:rsidTr="003708A2">
        <w:tc>
          <w:tcPr>
            <w:tcW w:w="4531" w:type="dxa"/>
          </w:tcPr>
          <w:p w14:paraId="2E465F22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5CBC78C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3E1F146A" w14:textId="77777777" w:rsidTr="003708A2">
        <w:tc>
          <w:tcPr>
            <w:tcW w:w="4531" w:type="dxa"/>
          </w:tcPr>
          <w:p w14:paraId="5A14981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631BD74A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220055BD" w14:textId="77777777" w:rsidTr="003708A2">
        <w:tc>
          <w:tcPr>
            <w:tcW w:w="4531" w:type="dxa"/>
          </w:tcPr>
          <w:p w14:paraId="495EFAE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5BCB5171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3EE58F3B" w14:textId="77777777" w:rsidTr="003708A2">
        <w:tc>
          <w:tcPr>
            <w:tcW w:w="4531" w:type="dxa"/>
          </w:tcPr>
          <w:p w14:paraId="01E5E68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6BC9FC6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07B4ACAB" w14:textId="77777777" w:rsidR="003708A2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950D49E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CF98996" w14:textId="77777777" w:rsidR="003708A2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6) Informácie o účtovaní významných opráv, chýb minulých účtovných období v bežnom účtovnom období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8A2" w:rsidRPr="00E5124E" w14:paraId="703BADCD" w14:textId="77777777" w:rsidTr="003708A2">
        <w:tc>
          <w:tcPr>
            <w:tcW w:w="1812" w:type="dxa"/>
          </w:tcPr>
          <w:p w14:paraId="3C2037AD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Opravy minulého ÚO</w:t>
            </w:r>
          </w:p>
        </w:tc>
        <w:tc>
          <w:tcPr>
            <w:tcW w:w="1812" w:type="dxa"/>
          </w:tcPr>
          <w:p w14:paraId="3B04CF2D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Patrí do obdobia</w:t>
            </w:r>
          </w:p>
        </w:tc>
        <w:tc>
          <w:tcPr>
            <w:tcW w:w="1812" w:type="dxa"/>
          </w:tcPr>
          <w:p w14:paraId="428CB755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Účet </w:t>
            </w:r>
          </w:p>
        </w:tc>
        <w:tc>
          <w:tcPr>
            <w:tcW w:w="1813" w:type="dxa"/>
          </w:tcPr>
          <w:p w14:paraId="2B620462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na účet HV mi. Období (EUR )</w:t>
            </w:r>
          </w:p>
        </w:tc>
        <w:tc>
          <w:tcPr>
            <w:tcW w:w="1813" w:type="dxa"/>
          </w:tcPr>
          <w:p w14:paraId="6A4EE88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do HV bežného obdobia (EUR )</w:t>
            </w:r>
          </w:p>
        </w:tc>
      </w:tr>
      <w:tr w:rsidR="003708A2" w:rsidRPr="00E5124E" w14:paraId="034FEFBE" w14:textId="77777777" w:rsidTr="003708A2">
        <w:tc>
          <w:tcPr>
            <w:tcW w:w="1812" w:type="dxa"/>
          </w:tcPr>
          <w:p w14:paraId="3C87901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37B00E63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7824B6BD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33837B81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5625CDA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7DDF89E0" w14:textId="77777777" w:rsidTr="003708A2">
        <w:tc>
          <w:tcPr>
            <w:tcW w:w="1812" w:type="dxa"/>
          </w:tcPr>
          <w:p w14:paraId="2CACFE9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03B024BB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77DC8B1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4F88EEF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53444A3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253A7AC7" w14:textId="77777777" w:rsidTr="003708A2">
        <w:tc>
          <w:tcPr>
            <w:tcW w:w="1812" w:type="dxa"/>
          </w:tcPr>
          <w:p w14:paraId="03B9402E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74DFC41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47731DC5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2649E00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7B23BDEF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62876761" w14:textId="77777777" w:rsidTr="003708A2">
        <w:tc>
          <w:tcPr>
            <w:tcW w:w="1812" w:type="dxa"/>
          </w:tcPr>
          <w:p w14:paraId="4F84EEFF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39D18A26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36ADA1A8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3E1F794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587D85E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0C15EA96" w14:textId="77777777" w:rsidTr="003708A2">
        <w:tc>
          <w:tcPr>
            <w:tcW w:w="1812" w:type="dxa"/>
          </w:tcPr>
          <w:p w14:paraId="7F95DA5D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32E711BB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659FF4CB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447F02FC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57A26552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3FD53045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70A98E3F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33C2F628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Čl. III</w:t>
      </w:r>
    </w:p>
    <w:p w14:paraId="596A2C54" w14:textId="77777777" w:rsidR="006E6620" w:rsidRPr="00E5124E" w:rsidRDefault="006E6620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Informácie, ktoré vysvetľujú a dopĺňajú súvahu a výkaz ziskov a strát</w:t>
      </w:r>
    </w:p>
    <w:p w14:paraId="59337D83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2762F31E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(1) Informácia o sume a dôvodoch vzniku jednotlivých položiek nákladov alebo výnosov, ktoré majú výnimočný rozsah alebo výskyt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1B926370" w14:textId="77777777" w:rsidTr="006E6620">
        <w:tc>
          <w:tcPr>
            <w:tcW w:w="9062" w:type="dxa"/>
          </w:tcPr>
          <w:p w14:paraId="1A15884A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Popis nákladov a výnosov                       Dôvod vzniku                                        Eur</w:t>
            </w:r>
          </w:p>
          <w:p w14:paraId="471A2FD0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52A9097D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9DDF2D4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12B9708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6F1DD54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668B415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07572DF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68BBB91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29A78B2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59FD745C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B65E1DC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2) Informácie o 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6E6620" w:rsidRPr="00E5124E" w14:paraId="65E58FC2" w14:textId="77777777" w:rsidTr="006E6620">
        <w:tc>
          <w:tcPr>
            <w:tcW w:w="7225" w:type="dxa"/>
          </w:tcPr>
          <w:p w14:paraId="3E96991A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záväzkov so zostatkovou dobou splatnosti dlhšou ako päť rokov</w:t>
            </w:r>
          </w:p>
        </w:tc>
        <w:tc>
          <w:tcPr>
            <w:tcW w:w="1837" w:type="dxa"/>
          </w:tcPr>
          <w:p w14:paraId="327C4EBE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78E03BFD" w14:textId="77777777" w:rsidTr="006E6620">
        <w:tc>
          <w:tcPr>
            <w:tcW w:w="7225" w:type="dxa"/>
          </w:tcPr>
          <w:p w14:paraId="32C9034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zabezpečených záväzkov</w:t>
            </w:r>
          </w:p>
        </w:tc>
        <w:tc>
          <w:tcPr>
            <w:tcW w:w="1837" w:type="dxa"/>
          </w:tcPr>
          <w:p w14:paraId="648FBA05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4D6A4182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Opis a spôsoby zabezpečenia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58E82037" w14:textId="77777777" w:rsidTr="006E6620">
        <w:tc>
          <w:tcPr>
            <w:tcW w:w="9062" w:type="dxa"/>
          </w:tcPr>
          <w:p w14:paraId="006007F3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F1DA215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EDFF14C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6038C79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D4E345C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C3BB05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5C28C36F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2DE50EB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3) Informácie o vlastných akciách</w:t>
      </w:r>
    </w:p>
    <w:p w14:paraId="45D307CF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E6620" w:rsidRPr="00E5124E" w14:paraId="2EB2DCEB" w14:textId="77777777" w:rsidTr="006E6620">
        <w:tc>
          <w:tcPr>
            <w:tcW w:w="3114" w:type="dxa"/>
          </w:tcPr>
          <w:p w14:paraId="4BDF7221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Dôvod nadobudnutia akcií</w:t>
            </w:r>
          </w:p>
        </w:tc>
        <w:tc>
          <w:tcPr>
            <w:tcW w:w="5948" w:type="dxa"/>
          </w:tcPr>
          <w:p w14:paraId="562A4556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1ED1F3B2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77EC2B6" w14:textId="77777777" w:rsidR="003708A2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b.1 )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09"/>
        <w:gridCol w:w="1510"/>
        <w:gridCol w:w="1511"/>
        <w:gridCol w:w="1510"/>
        <w:gridCol w:w="1511"/>
        <w:gridCol w:w="1511"/>
      </w:tblGrid>
      <w:tr w:rsidR="006E6620" w:rsidRPr="00E5124E" w14:paraId="4E9FA9A9" w14:textId="77777777" w:rsidTr="006E6620">
        <w:tc>
          <w:tcPr>
            <w:tcW w:w="4530" w:type="dxa"/>
            <w:gridSpan w:val="3"/>
          </w:tcPr>
          <w:p w14:paraId="5500B228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2" w:type="dxa"/>
            <w:gridSpan w:val="3"/>
          </w:tcPr>
          <w:p w14:paraId="16BF940E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6E6620" w:rsidRPr="00E5124E" w14:paraId="1C26C276" w14:textId="77777777" w:rsidTr="006E6620">
        <w:tc>
          <w:tcPr>
            <w:tcW w:w="1509" w:type="dxa"/>
          </w:tcPr>
          <w:p w14:paraId="5E3CAAA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0" w:type="dxa"/>
          </w:tcPr>
          <w:p w14:paraId="586BEF4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3FC8825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  <w:tc>
          <w:tcPr>
            <w:tcW w:w="1510" w:type="dxa"/>
          </w:tcPr>
          <w:p w14:paraId="0A3D18E1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1" w:type="dxa"/>
          </w:tcPr>
          <w:p w14:paraId="64F017F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69D49A0D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</w:tr>
      <w:tr w:rsidR="006E6620" w:rsidRPr="00E5124E" w14:paraId="351B5F38" w14:textId="77777777" w:rsidTr="006E6620">
        <w:tc>
          <w:tcPr>
            <w:tcW w:w="1509" w:type="dxa"/>
          </w:tcPr>
          <w:p w14:paraId="15FEE54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510" w:type="dxa"/>
          </w:tcPr>
          <w:p w14:paraId="6EADFE40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23FFBEF5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254D917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2BD1B774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2777AC5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4EB5D7BA" w14:textId="77777777" w:rsidTr="006E6620">
        <w:tc>
          <w:tcPr>
            <w:tcW w:w="1509" w:type="dxa"/>
          </w:tcPr>
          <w:p w14:paraId="7620CA7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630469B5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3B58385E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4277526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76A1149A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1CA05A5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3AFE4C76" w14:textId="77777777" w:rsidTr="006E6620">
        <w:tc>
          <w:tcPr>
            <w:tcW w:w="1509" w:type="dxa"/>
          </w:tcPr>
          <w:p w14:paraId="3121CF8A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7923BA38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6AABF56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61F30C78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44324870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5811B94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48C8190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F74999A" w14:textId="77777777" w:rsidR="00D26E93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b.2)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  <w:gridCol w:w="2266"/>
      </w:tblGrid>
      <w:tr w:rsidR="00977AD6" w:rsidRPr="00E5124E" w14:paraId="719BDBE7" w14:textId="77777777" w:rsidTr="00977AD6">
        <w:tc>
          <w:tcPr>
            <w:tcW w:w="4531" w:type="dxa"/>
            <w:gridSpan w:val="2"/>
          </w:tcPr>
          <w:p w14:paraId="7735790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1" w:type="dxa"/>
            <w:gridSpan w:val="2"/>
          </w:tcPr>
          <w:p w14:paraId="59717B81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977AD6" w:rsidRPr="00E5124E" w14:paraId="26453798" w14:textId="77777777" w:rsidTr="00977AD6">
        <w:tc>
          <w:tcPr>
            <w:tcW w:w="2265" w:type="dxa"/>
          </w:tcPr>
          <w:p w14:paraId="0350172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5" w:type="dxa"/>
          </w:tcPr>
          <w:p w14:paraId="329595F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  <w:tc>
          <w:tcPr>
            <w:tcW w:w="2266" w:type="dxa"/>
          </w:tcPr>
          <w:p w14:paraId="2FA76AF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6" w:type="dxa"/>
          </w:tcPr>
          <w:p w14:paraId="44C07494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</w:tr>
      <w:tr w:rsidR="00977AD6" w:rsidRPr="00E5124E" w14:paraId="55AEF888" w14:textId="77777777" w:rsidTr="00977AD6">
        <w:tc>
          <w:tcPr>
            <w:tcW w:w="2265" w:type="dxa"/>
          </w:tcPr>
          <w:p w14:paraId="4872964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6EFC6714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640B4E11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20BEE04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6885EF64" w14:textId="77777777" w:rsidTr="00977AD6">
        <w:tc>
          <w:tcPr>
            <w:tcW w:w="2265" w:type="dxa"/>
          </w:tcPr>
          <w:p w14:paraId="3481531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605DA9D1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0448989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7011736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638FA0DB" w14:textId="77777777" w:rsidTr="00977AD6">
        <w:tc>
          <w:tcPr>
            <w:tcW w:w="2265" w:type="dxa"/>
          </w:tcPr>
          <w:p w14:paraId="753DC49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5DABB8F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1FE3829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7616CBA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181ACDA6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75015D8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</w:rPr>
        <w:t xml:space="preserve">  </w:t>
      </w:r>
      <w:r w:rsidR="00977AD6" w:rsidRPr="00E5124E">
        <w:rPr>
          <w:rFonts w:ascii="Times New Roman" w:hAnsi="Times New Roman" w:cs="Times New Roman"/>
          <w:b/>
        </w:rPr>
        <w:t>c)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546"/>
      </w:tblGrid>
      <w:tr w:rsidR="00977AD6" w:rsidRPr="00E5124E" w14:paraId="0D9E4AAE" w14:textId="77777777" w:rsidTr="00977AD6">
        <w:tc>
          <w:tcPr>
            <w:tcW w:w="9062" w:type="dxa"/>
            <w:gridSpan w:val="4"/>
          </w:tcPr>
          <w:p w14:paraId="3662F6A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V držbe k poslednému dňu ÚO</w:t>
            </w:r>
          </w:p>
        </w:tc>
      </w:tr>
      <w:tr w:rsidR="00977AD6" w:rsidRPr="00E5124E" w14:paraId="1DDE8D61" w14:textId="77777777" w:rsidTr="00977AD6">
        <w:tc>
          <w:tcPr>
            <w:tcW w:w="1413" w:type="dxa"/>
          </w:tcPr>
          <w:p w14:paraId="0CA3A40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410" w:type="dxa"/>
          </w:tcPr>
          <w:p w14:paraId="7CD901A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2693" w:type="dxa"/>
          </w:tcPr>
          <w:p w14:paraId="2C2049D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Nadobúdacia hodnota</w:t>
            </w:r>
          </w:p>
        </w:tc>
        <w:tc>
          <w:tcPr>
            <w:tcW w:w="2546" w:type="dxa"/>
          </w:tcPr>
          <w:p w14:paraId="6DBD9A8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%podiel na upísanom ZI</w:t>
            </w:r>
          </w:p>
        </w:tc>
      </w:tr>
      <w:tr w:rsidR="00977AD6" w:rsidRPr="00E5124E" w14:paraId="2F6ACFAF" w14:textId="77777777" w:rsidTr="00977AD6">
        <w:tc>
          <w:tcPr>
            <w:tcW w:w="1413" w:type="dxa"/>
          </w:tcPr>
          <w:p w14:paraId="7DE295C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789907C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21CD1DE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550156C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37616C82" w14:textId="77777777" w:rsidTr="00977AD6">
        <w:tc>
          <w:tcPr>
            <w:tcW w:w="1413" w:type="dxa"/>
          </w:tcPr>
          <w:p w14:paraId="2FAE39A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49E7782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4FF9C6B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3C48293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101DDD9E" w14:textId="77777777" w:rsidTr="00977AD6">
        <w:tc>
          <w:tcPr>
            <w:tcW w:w="1413" w:type="dxa"/>
          </w:tcPr>
          <w:p w14:paraId="2F8C8F0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3E586E5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618DD52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1937E37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64CBAF44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50FBEBC" w14:textId="77777777" w:rsidR="00D26E93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4) Informácie o orgánoch účtovnej jednotky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3"/>
        <w:gridCol w:w="1276"/>
        <w:gridCol w:w="1035"/>
        <w:gridCol w:w="1135"/>
        <w:gridCol w:w="1131"/>
        <w:gridCol w:w="1137"/>
        <w:gridCol w:w="1129"/>
      </w:tblGrid>
      <w:tr w:rsidR="00977AD6" w:rsidRPr="00E5124E" w14:paraId="65329116" w14:textId="77777777" w:rsidTr="000B37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1515E0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9" w:type="dxa"/>
            <w:gridSpan w:val="6"/>
            <w:tcBorders>
              <w:left w:val="single" w:sz="4" w:space="0" w:color="auto"/>
            </w:tcBorders>
          </w:tcPr>
          <w:p w14:paraId="5BF51BA6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Orgány účtovnej jednotky</w:t>
            </w:r>
          </w:p>
        </w:tc>
      </w:tr>
      <w:tr w:rsidR="00977AD6" w:rsidRPr="00E5124E" w14:paraId="4059CC6B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F4D467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</w:tcBorders>
          </w:tcPr>
          <w:p w14:paraId="4E856456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Štatutárny orgán</w:t>
            </w:r>
          </w:p>
        </w:tc>
        <w:tc>
          <w:tcPr>
            <w:tcW w:w="2266" w:type="dxa"/>
            <w:gridSpan w:val="2"/>
          </w:tcPr>
          <w:p w14:paraId="6E6706D0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Dozorný orgán</w:t>
            </w:r>
          </w:p>
        </w:tc>
        <w:tc>
          <w:tcPr>
            <w:tcW w:w="2266" w:type="dxa"/>
            <w:gridSpan w:val="2"/>
          </w:tcPr>
          <w:p w14:paraId="017D5606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Iný orgán</w:t>
            </w:r>
          </w:p>
        </w:tc>
      </w:tr>
      <w:tr w:rsidR="000B3726" w:rsidRPr="00E5124E" w14:paraId="5579F771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ED1A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1ABE7A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991" w:type="dxa"/>
          </w:tcPr>
          <w:p w14:paraId="7AE27FA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5" w:type="dxa"/>
          </w:tcPr>
          <w:p w14:paraId="5E490EC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31" w:type="dxa"/>
          </w:tcPr>
          <w:p w14:paraId="33C8B6BE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7" w:type="dxa"/>
          </w:tcPr>
          <w:p w14:paraId="361777A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29" w:type="dxa"/>
          </w:tcPr>
          <w:p w14:paraId="3D57343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</w:tr>
      <w:tr w:rsidR="000B3726" w:rsidRPr="00E5124E" w14:paraId="282169EF" w14:textId="77777777" w:rsidTr="000B3726">
        <w:tc>
          <w:tcPr>
            <w:tcW w:w="2263" w:type="dxa"/>
            <w:tcBorders>
              <w:top w:val="single" w:sz="4" w:space="0" w:color="auto"/>
            </w:tcBorders>
          </w:tcPr>
          <w:p w14:paraId="43169A5E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poskytnutých pôžičiek</w:t>
            </w:r>
          </w:p>
        </w:tc>
        <w:tc>
          <w:tcPr>
            <w:tcW w:w="1276" w:type="dxa"/>
          </w:tcPr>
          <w:p w14:paraId="552CECB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3781861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7F01EBE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07C31A8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62DDE71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75F737B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3D523C57" w14:textId="77777777" w:rsidTr="000B3726">
        <w:tc>
          <w:tcPr>
            <w:tcW w:w="2263" w:type="dxa"/>
          </w:tcPr>
          <w:p w14:paraId="24E9B271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splatených pôžičiek k poslednému dňu ÚO</w:t>
            </w:r>
          </w:p>
        </w:tc>
        <w:tc>
          <w:tcPr>
            <w:tcW w:w="1276" w:type="dxa"/>
          </w:tcPr>
          <w:p w14:paraId="346F70DE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3249C9FE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53D6EAD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76FC249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42141FE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1917B39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7F2E6720" w14:textId="77777777" w:rsidTr="000B3726">
        <w:tc>
          <w:tcPr>
            <w:tcW w:w="2263" w:type="dxa"/>
          </w:tcPr>
          <w:p w14:paraId="16E1B930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odpustených pôžičiek a odpísaných pôžičiek k poslednému dňu ÚO</w:t>
            </w:r>
          </w:p>
        </w:tc>
        <w:tc>
          <w:tcPr>
            <w:tcW w:w="1276" w:type="dxa"/>
          </w:tcPr>
          <w:p w14:paraId="6C8A294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0B5E3D2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395D734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511BA69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2CD37D4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4879AEA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3AD5FAF5" w14:textId="77777777" w:rsidTr="000B3726">
        <w:tc>
          <w:tcPr>
            <w:tcW w:w="2263" w:type="dxa"/>
          </w:tcPr>
          <w:p w14:paraId="32373FBF" w14:textId="77777777" w:rsidR="000B3726" w:rsidRPr="00E5124E" w:rsidRDefault="000B3726" w:rsidP="00B43D13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 xml:space="preserve">Celková suma použitých finančných prostriedkov alebo iné plnenie na súkr. </w:t>
            </w:r>
            <w:r w:rsidR="00B43D13">
              <w:rPr>
                <w:rFonts w:ascii="Times New Roman" w:hAnsi="Times New Roman" w:cs="Times New Roman"/>
              </w:rPr>
              <w:t>ú</w:t>
            </w:r>
            <w:r w:rsidRPr="00E5124E">
              <w:rPr>
                <w:rFonts w:ascii="Times New Roman" w:hAnsi="Times New Roman" w:cs="Times New Roman"/>
              </w:rPr>
              <w:t>čely</w:t>
            </w:r>
          </w:p>
        </w:tc>
        <w:tc>
          <w:tcPr>
            <w:tcW w:w="1276" w:type="dxa"/>
          </w:tcPr>
          <w:p w14:paraId="0C95457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5596160E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79D909A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16541B1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33A02FE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23597B2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1BBD9823" w14:textId="77777777" w:rsidTr="000B3726">
        <w:tc>
          <w:tcPr>
            <w:tcW w:w="2263" w:type="dxa"/>
          </w:tcPr>
          <w:p w14:paraId="3E094B8A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záruk podľa jednotlivých druhov záruk ( záruky , garancie , ručenie na zmenke , ručenie na pôžičku , hypotéku )</w:t>
            </w:r>
          </w:p>
        </w:tc>
        <w:tc>
          <w:tcPr>
            <w:tcW w:w="1276" w:type="dxa"/>
          </w:tcPr>
          <w:p w14:paraId="05A3D25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78C9FC7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5" w:type="dxa"/>
          </w:tcPr>
          <w:p w14:paraId="77E77AC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065D455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7" w:type="dxa"/>
          </w:tcPr>
          <w:p w14:paraId="433AAF0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3D59091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</w:tr>
    </w:tbl>
    <w:p w14:paraId="53822AB7" w14:textId="77777777" w:rsidR="00977AD6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3AD8A91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3A9BF94" w14:textId="77777777"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Hlavné podmienky pre poskytnutie záruk a pôžičiek a doplňujúci komentár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3726" w:rsidRPr="00E5124E" w14:paraId="4CA74B22" w14:textId="77777777" w:rsidTr="000B3726">
        <w:tc>
          <w:tcPr>
            <w:tcW w:w="9062" w:type="dxa"/>
          </w:tcPr>
          <w:p w14:paraId="522787FA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1985B5C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CF5B495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91DA200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60DCCD17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1B4C533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EFDE0D6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48FA2594" w14:textId="77777777" w:rsidR="000B3726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F806A85" w14:textId="77777777" w:rsidR="00B43D13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C833C4B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1ACEA22" w14:textId="77777777" w:rsidR="000B3726" w:rsidRPr="00E5124E" w:rsidRDefault="000B3726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5) Informácie o povinnostiach účtovnej jednotky </w:t>
      </w:r>
    </w:p>
    <w:p w14:paraId="319EC882" w14:textId="77777777"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337EF8DF" w14:textId="77777777"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a) celkov</w:t>
      </w:r>
      <w:r w:rsidR="003527D2" w:rsidRPr="00E5124E">
        <w:rPr>
          <w:rFonts w:ascii="Times New Roman" w:hAnsi="Times New Roman" w:cs="Times New Roman"/>
          <w:b/>
          <w:color w:val="000000"/>
        </w:rPr>
        <w:t xml:space="preserve">á suma </w:t>
      </w:r>
      <w:r w:rsidRPr="00E5124E">
        <w:rPr>
          <w:rFonts w:ascii="Times New Roman" w:hAnsi="Times New Roman" w:cs="Times New Roman"/>
          <w:b/>
          <w:color w:val="000000"/>
        </w:rPr>
        <w:t xml:space="preserve">finančných povinností, ktoré sa nevykazujú v súvahe, ale sú významné na posúdenie finančnej situácie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1243A3EB" w14:textId="77777777" w:rsidTr="003527D2">
        <w:tc>
          <w:tcPr>
            <w:tcW w:w="9062" w:type="dxa"/>
          </w:tcPr>
          <w:p w14:paraId="291E4E17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AA6A259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5AEE994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47F416FB" w14:textId="77777777"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A228641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9855B1C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b) celková suma významných podmienených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5926D00A" w14:textId="77777777" w:rsidTr="003527D2">
        <w:tc>
          <w:tcPr>
            <w:tcW w:w="9062" w:type="dxa"/>
          </w:tcPr>
          <w:p w14:paraId="2C04FF70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6C8435A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BCCC177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4107F95B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9F5FD36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CFFE2B3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c) opis významných finančných povinností a významných podmienených záväzko</w:t>
      </w:r>
      <w:r w:rsidRPr="00E5124E">
        <w:rPr>
          <w:rFonts w:ascii="Times New Roman" w:hAnsi="Times New Roman" w:cs="Times New Roman"/>
          <w:color w:val="000000"/>
        </w:rPr>
        <w:t xml:space="preserve">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185745CF" w14:textId="77777777" w:rsidTr="003527D2">
        <w:tc>
          <w:tcPr>
            <w:tcW w:w="9062" w:type="dxa"/>
          </w:tcPr>
          <w:p w14:paraId="1FA8BDF4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78BF3B6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F115E31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671DDF07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001FEAA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6793818B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d) celková suma významných finančných povinností a významných podmienených záväzkoch</w:t>
      </w:r>
      <w:r w:rsidRPr="00E5124E">
        <w:rPr>
          <w:rFonts w:ascii="Times New Roman" w:hAnsi="Times New Roman" w:cs="Times New Roman"/>
          <w:color w:val="000000"/>
        </w:rPr>
        <w:t xml:space="preserve"> </w:t>
      </w:r>
      <w:r w:rsidRPr="00E5124E">
        <w:rPr>
          <w:rFonts w:ascii="Times New Roman" w:hAnsi="Times New Roman" w:cs="Times New Roman"/>
          <w:b/>
          <w:color w:val="000000"/>
        </w:rPr>
        <w:t xml:space="preserve">voči dcérskej účtovnej jednotke a účtovnej jednotke s podstatným vplyvom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4B75BBEF" w14:textId="77777777" w:rsidTr="003527D2">
        <w:tc>
          <w:tcPr>
            <w:tcW w:w="9062" w:type="dxa"/>
          </w:tcPr>
          <w:p w14:paraId="20DD9DC5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0FA61F5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08CFA93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EB79431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3BD09DE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66308368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e) opis významných povinností účtovnej jednotky vyplývajúcich z dôchodkových programov pre zamestnancov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73A615E2" w14:textId="77777777" w:rsidTr="003527D2">
        <w:tc>
          <w:tcPr>
            <w:tcW w:w="9062" w:type="dxa"/>
          </w:tcPr>
          <w:p w14:paraId="6E2E0CFD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7B52870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BDD4B7E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45A27BB5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0570AB4B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color w:val="000000"/>
        </w:rPr>
        <w:t xml:space="preserve">(6) </w:t>
      </w:r>
      <w:r w:rsidRPr="00E5124E">
        <w:rPr>
          <w:rFonts w:ascii="Times New Roman" w:hAnsi="Times New Roman" w:cs="Times New Roman"/>
          <w:b/>
          <w:bCs/>
          <w:color w:val="000000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4E681C3C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a) všetkých formách prijatej náhrady, </w:t>
      </w:r>
    </w:p>
    <w:p w14:paraId="0B100849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b) účtovných zásadách použitých pri prideľovaní nákladov a výnosov, </w:t>
      </w:r>
    </w:p>
    <w:p w14:paraId="011A8DDF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c) všetkých druhoch činností účtovnej jednotky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7EEA373B" w14:textId="77777777" w:rsidTr="003527D2">
        <w:tc>
          <w:tcPr>
            <w:tcW w:w="9062" w:type="dxa"/>
          </w:tcPr>
          <w:p w14:paraId="72C16413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029125C" w14:textId="77777777" w:rsidR="003527D2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2B21030" w14:textId="77777777" w:rsidR="00B43D13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423E731" w14:textId="77777777" w:rsidR="00B43D13" w:rsidRPr="00E5124E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0691E4A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BBBCE68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A55CF43" w14:textId="77777777" w:rsidR="003527D2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8FD2EDB" w14:textId="77777777" w:rsidR="005B4409" w:rsidRDefault="005B4409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3FB6897" w14:textId="47724F7A" w:rsidR="005B4409" w:rsidRDefault="005B4409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</w:t>
      </w:r>
      <w:r w:rsidR="00535622">
        <w:rPr>
          <w:rFonts w:ascii="Times New Roman" w:hAnsi="Times New Roman" w:cs="Times New Roman"/>
          <w:b/>
        </w:rPr>
        <w:t xml:space="preserve"> Rabči </w:t>
      </w:r>
      <w:r w:rsidR="00D00C63">
        <w:rPr>
          <w:rFonts w:ascii="Times New Roman" w:hAnsi="Times New Roman" w:cs="Times New Roman"/>
          <w:b/>
        </w:rPr>
        <w:t xml:space="preserve">   </w:t>
      </w:r>
      <w:r w:rsidR="00C94C18">
        <w:rPr>
          <w:rFonts w:ascii="Times New Roman" w:hAnsi="Times New Roman" w:cs="Times New Roman"/>
          <w:b/>
        </w:rPr>
        <w:t>02.08.2026</w:t>
      </w:r>
      <w:r w:rsidR="00D00C63">
        <w:rPr>
          <w:rFonts w:ascii="Times New Roman" w:hAnsi="Times New Roman" w:cs="Times New Roman"/>
          <w:b/>
        </w:rPr>
        <w:t xml:space="preserve">             </w:t>
      </w:r>
      <w:r>
        <w:rPr>
          <w:rFonts w:ascii="Times New Roman" w:hAnsi="Times New Roman" w:cs="Times New Roman"/>
          <w:b/>
        </w:rPr>
        <w:t xml:space="preserve">                                </w:t>
      </w:r>
      <w:r w:rsidR="00535622">
        <w:rPr>
          <w:rFonts w:ascii="Times New Roman" w:hAnsi="Times New Roman" w:cs="Times New Roman"/>
          <w:b/>
        </w:rPr>
        <w:t>Bc. Richard Turac</w:t>
      </w:r>
      <w:r w:rsidR="00B279DB">
        <w:rPr>
          <w:rFonts w:ascii="Times New Roman" w:hAnsi="Times New Roman" w:cs="Times New Roman"/>
          <w:b/>
        </w:rPr>
        <w:t>, Mgr. Jolana Turacová</w:t>
      </w:r>
    </w:p>
    <w:p w14:paraId="4EE84B50" w14:textId="16538272" w:rsidR="005B4409" w:rsidRPr="005B4409" w:rsidRDefault="005B4409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="00B279DB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>Konate</w:t>
      </w:r>
      <w:r w:rsidR="00B279DB">
        <w:rPr>
          <w:rFonts w:ascii="Times New Roman" w:hAnsi="Times New Roman" w:cs="Times New Roman"/>
        </w:rPr>
        <w:t>lia</w:t>
      </w:r>
      <w:r>
        <w:rPr>
          <w:rFonts w:ascii="Times New Roman" w:hAnsi="Times New Roman" w:cs="Times New Roman"/>
        </w:rPr>
        <w:t xml:space="preserve"> spoločnosti</w:t>
      </w:r>
    </w:p>
    <w:sectPr w:rsidR="005B4409" w:rsidRPr="005B440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25CBB" w14:textId="77777777" w:rsidR="00CC6530" w:rsidRDefault="00CC6530" w:rsidP="00E20FF2">
      <w:pPr>
        <w:spacing w:after="0" w:line="240" w:lineRule="auto"/>
      </w:pPr>
      <w:r>
        <w:separator/>
      </w:r>
    </w:p>
  </w:endnote>
  <w:endnote w:type="continuationSeparator" w:id="0">
    <w:p w14:paraId="72B2C9FE" w14:textId="77777777" w:rsidR="00CC6530" w:rsidRDefault="00CC6530" w:rsidP="00E20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5365227"/>
      <w:docPartObj>
        <w:docPartGallery w:val="Page Numbers (Bottom of Page)"/>
        <w:docPartUnique/>
      </w:docPartObj>
    </w:sdtPr>
    <w:sdtContent>
      <w:p w14:paraId="3D877812" w14:textId="77777777" w:rsidR="00E20FF2" w:rsidRDefault="00E20FF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E0D">
          <w:rPr>
            <w:noProof/>
          </w:rPr>
          <w:t>6</w:t>
        </w:r>
        <w:r>
          <w:fldChar w:fldCharType="end"/>
        </w:r>
      </w:p>
    </w:sdtContent>
  </w:sdt>
  <w:p w14:paraId="111629A0" w14:textId="77777777" w:rsidR="00E20FF2" w:rsidRDefault="00E20FF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52435" w14:textId="77777777" w:rsidR="00CC6530" w:rsidRDefault="00CC6530" w:rsidP="00E20FF2">
      <w:pPr>
        <w:spacing w:after="0" w:line="240" w:lineRule="auto"/>
      </w:pPr>
      <w:r>
        <w:separator/>
      </w:r>
    </w:p>
  </w:footnote>
  <w:footnote w:type="continuationSeparator" w:id="0">
    <w:p w14:paraId="450AD3FC" w14:textId="77777777" w:rsidR="00CC6530" w:rsidRDefault="00CC6530" w:rsidP="00E20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37043" w14:textId="77777777" w:rsidR="00A04361" w:rsidRDefault="00535622">
    <w:pPr>
      <w:pStyle w:val="Hlavika"/>
    </w:pPr>
    <w:r>
      <w:t xml:space="preserve">Rextil Deana </w:t>
    </w:r>
    <w:r w:rsidR="00E442E1">
      <w:t xml:space="preserve"> s.r.o. , DIČ : </w:t>
    </w:r>
    <w:r>
      <w:t>2121045938, IČO: 52 495 647</w:t>
    </w:r>
  </w:p>
  <w:p w14:paraId="24F6978D" w14:textId="77777777" w:rsidR="00E20FF2" w:rsidRDefault="00E20FF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F423C"/>
    <w:multiLevelType w:val="hybridMultilevel"/>
    <w:tmpl w:val="7D861F20"/>
    <w:lvl w:ilvl="0" w:tplc="740092F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F4A2D"/>
    <w:multiLevelType w:val="hybridMultilevel"/>
    <w:tmpl w:val="AA2E5540"/>
    <w:lvl w:ilvl="0" w:tplc="C8364F74">
      <w:start w:val="96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971729">
    <w:abstractNumId w:val="0"/>
  </w:num>
  <w:num w:numId="2" w16cid:durableId="1870144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36B8"/>
    <w:rsid w:val="00060AC5"/>
    <w:rsid w:val="000B3726"/>
    <w:rsid w:val="000B6E0D"/>
    <w:rsid w:val="0012292B"/>
    <w:rsid w:val="00174E28"/>
    <w:rsid w:val="001812A9"/>
    <w:rsid w:val="001C7634"/>
    <w:rsid w:val="001F6832"/>
    <w:rsid w:val="002B756A"/>
    <w:rsid w:val="00313236"/>
    <w:rsid w:val="003527D2"/>
    <w:rsid w:val="003708A2"/>
    <w:rsid w:val="004C465F"/>
    <w:rsid w:val="00535622"/>
    <w:rsid w:val="005B4409"/>
    <w:rsid w:val="006E6620"/>
    <w:rsid w:val="00790692"/>
    <w:rsid w:val="00810754"/>
    <w:rsid w:val="00833ABF"/>
    <w:rsid w:val="00857D15"/>
    <w:rsid w:val="00977AD6"/>
    <w:rsid w:val="009F3203"/>
    <w:rsid w:val="009F72C2"/>
    <w:rsid w:val="00A04361"/>
    <w:rsid w:val="00AD06D0"/>
    <w:rsid w:val="00B12493"/>
    <w:rsid w:val="00B279DB"/>
    <w:rsid w:val="00B3127B"/>
    <w:rsid w:val="00B43D13"/>
    <w:rsid w:val="00B469EA"/>
    <w:rsid w:val="00B92F2C"/>
    <w:rsid w:val="00BB70F7"/>
    <w:rsid w:val="00C16663"/>
    <w:rsid w:val="00C61570"/>
    <w:rsid w:val="00C94C18"/>
    <w:rsid w:val="00CC15C7"/>
    <w:rsid w:val="00CC6530"/>
    <w:rsid w:val="00D00C63"/>
    <w:rsid w:val="00D26E93"/>
    <w:rsid w:val="00D53563"/>
    <w:rsid w:val="00E20FF2"/>
    <w:rsid w:val="00E2279E"/>
    <w:rsid w:val="00E442E1"/>
    <w:rsid w:val="00E5124E"/>
    <w:rsid w:val="00E939C3"/>
    <w:rsid w:val="00F5226C"/>
    <w:rsid w:val="00F836B8"/>
    <w:rsid w:val="00FA7592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5ECB9"/>
  <w15:docId w15:val="{0166683F-CD5D-40B2-A2F8-DDE42D4AA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8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F8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5226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0FF2"/>
  </w:style>
  <w:style w:type="paragraph" w:styleId="Pta">
    <w:name w:val="footer"/>
    <w:basedOn w:val="Normlny"/>
    <w:link w:val="Pt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0FF2"/>
  </w:style>
  <w:style w:type="character" w:customStyle="1" w:styleId="ra">
    <w:name w:val="ra"/>
    <w:basedOn w:val="Predvolenpsmoodseku"/>
    <w:rsid w:val="00E44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7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9ADC9-6E1C-4D21-B4FF-FDB538D39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6</Pages>
  <Words>1564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Viera Polťáková</cp:lastModifiedBy>
  <cp:revision>18</cp:revision>
  <dcterms:created xsi:type="dcterms:W3CDTF">2017-03-09T21:27:00Z</dcterms:created>
  <dcterms:modified xsi:type="dcterms:W3CDTF">2026-08-06T14:44:00Z</dcterms:modified>
</cp:coreProperties>
</file>