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AE89" w14:textId="2D4D2BD7" w:rsidR="00261A10" w:rsidRDefault="003B426C">
      <w:r>
        <w:t>Poznámky Úč MÚJ 3 – 01</w:t>
      </w:r>
      <w:r>
        <w:tab/>
      </w:r>
      <w:r>
        <w:tab/>
        <w:t xml:space="preserve">   IČO: 55726291 </w:t>
      </w:r>
      <w:r>
        <w:tab/>
      </w:r>
      <w:r>
        <w:tab/>
        <w:t>DIČ: 2122076671</w:t>
      </w:r>
    </w:p>
    <w:p w14:paraId="49D0CC92" w14:textId="77777777" w:rsidR="003B426C" w:rsidRDefault="003B426C"/>
    <w:p w14:paraId="6CBDD560" w14:textId="009313BE" w:rsidR="003B426C" w:rsidRPr="00F26E5C" w:rsidRDefault="003B426C" w:rsidP="00F26E5C">
      <w:pPr>
        <w:jc w:val="center"/>
        <w:rPr>
          <w:b/>
          <w:bCs/>
        </w:rPr>
      </w:pPr>
      <w:r w:rsidRPr="00F26E5C">
        <w:rPr>
          <w:b/>
          <w:bCs/>
        </w:rPr>
        <w:t>Čl. I</w:t>
      </w:r>
    </w:p>
    <w:p w14:paraId="0D470C56" w14:textId="732BE1F4" w:rsidR="00F26E5C" w:rsidRPr="00F26E5C" w:rsidRDefault="003B426C" w:rsidP="00F26E5C">
      <w:pPr>
        <w:jc w:val="center"/>
        <w:rPr>
          <w:b/>
          <w:bCs/>
        </w:rPr>
      </w:pPr>
      <w:r w:rsidRPr="00F26E5C">
        <w:rPr>
          <w:b/>
          <w:bCs/>
        </w:rPr>
        <w:t>Všeobecné údaje</w:t>
      </w:r>
    </w:p>
    <w:p w14:paraId="5B5E1BEC" w14:textId="667C8E6F" w:rsidR="003B426C" w:rsidRPr="00F26E5C" w:rsidRDefault="003B426C">
      <w:pPr>
        <w:rPr>
          <w:b/>
          <w:bCs/>
        </w:rPr>
      </w:pPr>
      <w:r w:rsidRPr="00F26E5C">
        <w:rPr>
          <w:b/>
          <w:bCs/>
        </w:rPr>
        <w:t>Názov a sídlo účtovnej jednotky, dátum založenia a dátum jej vzniku :</w:t>
      </w:r>
    </w:p>
    <w:p w14:paraId="34739FB0" w14:textId="5F825A90" w:rsidR="003B426C" w:rsidRDefault="003B426C">
      <w:r>
        <w:t>Obchodné meno: FIM28 s. r. o.</w:t>
      </w:r>
    </w:p>
    <w:p w14:paraId="0A650284" w14:textId="75E783BB" w:rsidR="003B426C" w:rsidRDefault="003B426C">
      <w:r>
        <w:t>Sídlo: Mieru 2020/28, Banská Bystrica</w:t>
      </w:r>
    </w:p>
    <w:p w14:paraId="5EB4F84B" w14:textId="3F70CE0F" w:rsidR="003B426C" w:rsidRDefault="003B426C">
      <w:r>
        <w:t>Identifikačné číslo organizácie – 55726291</w:t>
      </w:r>
    </w:p>
    <w:p w14:paraId="77A9D0AD" w14:textId="2E7393EF" w:rsidR="003B426C" w:rsidRDefault="003B426C">
      <w:r>
        <w:t>Spoločnosť bola zapísaná do obchodného registra dňa 26.09.2023</w:t>
      </w:r>
    </w:p>
    <w:p w14:paraId="2EC87342" w14:textId="4C1E1E05" w:rsidR="003B426C" w:rsidRDefault="003B426C">
      <w:r>
        <w:t>Zapísaná bola do Obchodného registra Okresného súdu Banská Bystrica, oddiel sro, vložka číslo: 47373/S.</w:t>
      </w:r>
    </w:p>
    <w:p w14:paraId="5430DD55" w14:textId="4A98836B" w:rsidR="003B426C" w:rsidRPr="00F26E5C" w:rsidRDefault="003B426C">
      <w:pPr>
        <w:rPr>
          <w:b/>
          <w:bCs/>
        </w:rPr>
      </w:pPr>
      <w:r w:rsidRPr="00F26E5C">
        <w:rPr>
          <w:b/>
          <w:bCs/>
        </w:rPr>
        <w:t>Hlavné činnosti spoločnosti podľa výpisu z obchodného registra:</w:t>
      </w:r>
    </w:p>
    <w:p w14:paraId="26600484" w14:textId="4CEA7A1C" w:rsidR="003B426C" w:rsidRDefault="003B426C" w:rsidP="003B426C">
      <w:pPr>
        <w:pStyle w:val="Odsekzoznamu"/>
        <w:numPr>
          <w:ilvl w:val="0"/>
          <w:numId w:val="1"/>
        </w:numPr>
      </w:pPr>
      <w:r>
        <w:t>Vedenie účtovníctva</w:t>
      </w:r>
    </w:p>
    <w:p w14:paraId="7D43D57E" w14:textId="0D32D209" w:rsidR="003B426C" w:rsidRDefault="003B426C" w:rsidP="003B426C">
      <w:pPr>
        <w:pStyle w:val="Odsekzoznamu"/>
        <w:numPr>
          <w:ilvl w:val="0"/>
          <w:numId w:val="1"/>
        </w:numPr>
      </w:pPr>
      <w:r>
        <w:t>Sprostredkovateľská činnosť v oblasti obchodu, služieb a výroby</w:t>
      </w:r>
    </w:p>
    <w:p w14:paraId="05C96E6B" w14:textId="1413143C" w:rsidR="003B426C" w:rsidRDefault="008E2307" w:rsidP="003B426C">
      <w:pPr>
        <w:pStyle w:val="Odsekzoznamu"/>
        <w:numPr>
          <w:ilvl w:val="0"/>
          <w:numId w:val="1"/>
        </w:numPr>
      </w:pPr>
      <w:r>
        <w:t>Uskutočňovanie stavieb a ich zmien</w:t>
      </w:r>
    </w:p>
    <w:p w14:paraId="6F4DCC7A" w14:textId="3049B5B0" w:rsidR="008E2307" w:rsidRDefault="008E2307" w:rsidP="003B426C">
      <w:pPr>
        <w:pStyle w:val="Odsekzoznamu"/>
        <w:numPr>
          <w:ilvl w:val="0"/>
          <w:numId w:val="1"/>
        </w:numPr>
      </w:pPr>
      <w:r>
        <w:t>Prípravné práce k realizácii stavby</w:t>
      </w:r>
    </w:p>
    <w:p w14:paraId="783AA050" w14:textId="4330DAD2" w:rsidR="008E2307" w:rsidRDefault="008E2307" w:rsidP="003B426C">
      <w:pPr>
        <w:pStyle w:val="Odsekzoznamu"/>
        <w:numPr>
          <w:ilvl w:val="0"/>
          <w:numId w:val="1"/>
        </w:numPr>
      </w:pPr>
      <w:r>
        <w:t>Dokončovacie stavebné práce pri realizácii exteriérov a interiérov</w:t>
      </w:r>
    </w:p>
    <w:p w14:paraId="3DE5991E" w14:textId="451A5AB1" w:rsidR="008E2307" w:rsidRDefault="008E2307" w:rsidP="003B426C">
      <w:pPr>
        <w:pStyle w:val="Odsekzoznamu"/>
        <w:numPr>
          <w:ilvl w:val="0"/>
          <w:numId w:val="1"/>
        </w:numPr>
      </w:pPr>
      <w:r>
        <w:t>Služby v oblasti administratívnej správy a služby organizačno-hospodárskej povahy</w:t>
      </w:r>
    </w:p>
    <w:p w14:paraId="29F870ED" w14:textId="203F7834" w:rsidR="008E2307" w:rsidRDefault="008E2307" w:rsidP="003B426C">
      <w:pPr>
        <w:pStyle w:val="Odsekzoznamu"/>
        <w:numPr>
          <w:ilvl w:val="0"/>
          <w:numId w:val="1"/>
        </w:numPr>
      </w:pPr>
      <w:r>
        <w:t>Inžinierske činnosti, technické testovanie a analýzy</w:t>
      </w:r>
    </w:p>
    <w:p w14:paraId="2D660F1B" w14:textId="77777777" w:rsidR="008E2307" w:rsidRPr="00F26E5C" w:rsidRDefault="008E2307" w:rsidP="00F26E5C">
      <w:pPr>
        <w:pStyle w:val="Odsekzoznamu"/>
        <w:jc w:val="center"/>
        <w:rPr>
          <w:b/>
          <w:bCs/>
        </w:rPr>
      </w:pPr>
    </w:p>
    <w:p w14:paraId="1BB12EFA" w14:textId="297C87C2" w:rsidR="008E2307" w:rsidRPr="00F26E5C" w:rsidRDefault="008E2307" w:rsidP="00F26E5C">
      <w:pPr>
        <w:jc w:val="center"/>
        <w:rPr>
          <w:b/>
          <w:bCs/>
        </w:rPr>
      </w:pPr>
      <w:r w:rsidRPr="00F26E5C">
        <w:rPr>
          <w:b/>
          <w:bCs/>
        </w:rPr>
        <w:t>Čl. II</w:t>
      </w:r>
    </w:p>
    <w:p w14:paraId="135C7A07" w14:textId="758852B6" w:rsidR="00F26E5C" w:rsidRPr="00F26E5C" w:rsidRDefault="008E2307" w:rsidP="00F26E5C">
      <w:pPr>
        <w:jc w:val="center"/>
        <w:rPr>
          <w:b/>
          <w:bCs/>
        </w:rPr>
      </w:pPr>
      <w:r w:rsidRPr="00F26E5C">
        <w:rPr>
          <w:b/>
          <w:bCs/>
        </w:rPr>
        <w:t>Informácie o prijatých postupoch</w:t>
      </w:r>
    </w:p>
    <w:p w14:paraId="54973AF4" w14:textId="38BA5802" w:rsidR="008E2307" w:rsidRPr="00F26E5C" w:rsidRDefault="008E2307" w:rsidP="008E2307">
      <w:pPr>
        <w:jc w:val="both"/>
        <w:rPr>
          <w:b/>
          <w:bCs/>
          <w:u w:val="single"/>
        </w:rPr>
      </w:pPr>
      <w:r w:rsidRPr="00F26E5C">
        <w:rPr>
          <w:b/>
          <w:bCs/>
          <w:u w:val="single"/>
        </w:rPr>
        <w:t>Východiská pre zostavenie účtovnej závierky</w:t>
      </w:r>
    </w:p>
    <w:p w14:paraId="278F7574" w14:textId="381F93DA" w:rsidR="008E2307" w:rsidRDefault="008E2307" w:rsidP="008E2307">
      <w:pPr>
        <w:jc w:val="both"/>
      </w:pPr>
      <w:r>
        <w:t>Účtovná závierka bola zostavená za predpokladu nepretržitého trvania spoločnosti.</w:t>
      </w:r>
    </w:p>
    <w:p w14:paraId="62946D24" w14:textId="700ADCEA" w:rsidR="00F26E5C" w:rsidRDefault="008E2307" w:rsidP="008E2307">
      <w:pPr>
        <w:jc w:val="both"/>
      </w:pPr>
      <w:r>
        <w:t>Účtovné metódy a všeobecné účtovné zásady neboli počas účtovného obdobia menené</w:t>
      </w:r>
      <w:r w:rsidR="00F26E5C">
        <w:t>.</w:t>
      </w:r>
    </w:p>
    <w:p w14:paraId="4F80B3BB" w14:textId="292879B4" w:rsidR="008E2307" w:rsidRPr="00F26E5C" w:rsidRDefault="008E2307" w:rsidP="008E2307">
      <w:pPr>
        <w:jc w:val="both"/>
        <w:rPr>
          <w:b/>
          <w:bCs/>
          <w:u w:val="single"/>
        </w:rPr>
      </w:pPr>
      <w:r w:rsidRPr="00F26E5C">
        <w:rPr>
          <w:b/>
          <w:bCs/>
          <w:u w:val="single"/>
        </w:rPr>
        <w:t>Spôsob oceňovania jednotlivých položiek majetku a záväzkov</w:t>
      </w:r>
    </w:p>
    <w:p w14:paraId="5B23BB69" w14:textId="7E3E6C3E" w:rsidR="008E2307" w:rsidRPr="00F26E5C" w:rsidRDefault="008E2307" w:rsidP="008E2307">
      <w:pPr>
        <w:jc w:val="both"/>
        <w:rPr>
          <w:b/>
          <w:bCs/>
        </w:rPr>
      </w:pPr>
      <w:r w:rsidRPr="00F26E5C">
        <w:rPr>
          <w:b/>
          <w:bCs/>
        </w:rPr>
        <w:t>Dlhodobý nehmotný a dlhodobý hmotný majetok</w:t>
      </w:r>
    </w:p>
    <w:p w14:paraId="095E465C" w14:textId="25155BDD" w:rsidR="008E2307" w:rsidRDefault="008E2307" w:rsidP="008E2307">
      <w:pPr>
        <w:jc w:val="both"/>
      </w:pPr>
      <w:r>
        <w:t xml:space="preserve">Nehmotný majetok, ktorého ocenenie sa rovná sume 2.400,- Eur, alebo nižšie účtuje spoločnosť priamo do spotreby na ťarchu účtu Ostatné služby. Nehmotný majetok, ktorého ocenenie je vyššie </w:t>
      </w:r>
      <w:r w:rsidR="006E7B8B">
        <w:t>spoločnosť nevlastní.</w:t>
      </w:r>
    </w:p>
    <w:p w14:paraId="1046B951" w14:textId="5555F5AA" w:rsidR="006E7B8B" w:rsidRDefault="006E7B8B" w:rsidP="008E2307">
      <w:pPr>
        <w:jc w:val="both"/>
      </w:pPr>
      <w:r>
        <w:lastRenderedPageBreak/>
        <w:t>Hmotný majetok, ktorého ocenenie sa rovná sume 1.700,- Eur, alebo je nižšie účtuje účtovná jednotka na ťarchu účtu zásob. Hmotný majetok, ktorého ocenenie je vyššie, zaradila účtovná jednotka do dlhodobého majetku.</w:t>
      </w:r>
    </w:p>
    <w:p w14:paraId="6B6F6FDA" w14:textId="40B54E31" w:rsidR="006E7B8B" w:rsidRDefault="006E7B8B" w:rsidP="008E2307">
      <w:pPr>
        <w:jc w:val="both"/>
      </w:pPr>
      <w:r>
        <w:t xml:space="preserve">Účtovná jednotka nakupovaný dlhodobý majetok ocenila obstarávacou cenou, ktorá pozostáva z ceny obstarania hmotného majetku a nákladov spojených s obstaraním. Pri odpisovaní majetku si účtovná jednotka stanovila účtovné odpisy podľa predpokladanej doby používania majetku. Odpisovať sa dlhodobý majetok začína dňom zaradenia do používania. </w:t>
      </w:r>
    </w:p>
    <w:p w14:paraId="4E0D1517" w14:textId="2EE22D9A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Zásoby</w:t>
      </w:r>
    </w:p>
    <w:p w14:paraId="29D862D5" w14:textId="777A836D" w:rsidR="006E7B8B" w:rsidRDefault="006E7B8B" w:rsidP="008E2307">
      <w:pPr>
        <w:jc w:val="both"/>
      </w:pPr>
      <w:r>
        <w:t>Nakupované zásoby sa oceňujú obstarávacou cenou, ktorá zahŕňa cenu zásob a náklady, súvisiace s obstaraním. Spoločnosť účtuje o pohybe zásob spôsobom B.</w:t>
      </w:r>
    </w:p>
    <w:p w14:paraId="4CEF1684" w14:textId="11F01ACB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Pohľadávky</w:t>
      </w:r>
    </w:p>
    <w:p w14:paraId="22462465" w14:textId="29D64D82" w:rsidR="006E7B8B" w:rsidRDefault="006E7B8B" w:rsidP="008E2307">
      <w:pPr>
        <w:jc w:val="both"/>
      </w:pPr>
      <w:r>
        <w:t>Pohľadávky pri ich vzniku sa oceňujú menovitou hodnotou, postúpené pohľadávky sa oceňujú obstarávacou cenou vrátane nákladov súvisiacich s obstaraním. Toto ocenenie sa znižuje o pochybné a nevymožiteľné pohľadávky prostredníctvom opravných položiek.</w:t>
      </w:r>
    </w:p>
    <w:p w14:paraId="43686C4A" w14:textId="5DDD189C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Peňažné prostriedky a ceniny</w:t>
      </w:r>
    </w:p>
    <w:p w14:paraId="2F2B4A94" w14:textId="2CF92AE4" w:rsidR="006E7B8B" w:rsidRDefault="006E7B8B" w:rsidP="008E2307">
      <w:pPr>
        <w:jc w:val="both"/>
      </w:pPr>
      <w:r>
        <w:t>Peňažné prostriedky a ceniny sa oceňujú ich menovitou hodnotou.</w:t>
      </w:r>
    </w:p>
    <w:p w14:paraId="0F0C92F8" w14:textId="7D02B8D6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Rezervy</w:t>
      </w:r>
    </w:p>
    <w:p w14:paraId="192DFBFA" w14:textId="4E646F19" w:rsidR="006E7B8B" w:rsidRDefault="006E7B8B" w:rsidP="008E2307">
      <w:pPr>
        <w:jc w:val="both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6CC05572" w14:textId="420485E3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Záväzky</w:t>
      </w:r>
    </w:p>
    <w:p w14:paraId="58B37F48" w14:textId="7A63B6B9" w:rsidR="006E7B8B" w:rsidRDefault="006E7B8B" w:rsidP="008E2307">
      <w:pPr>
        <w:jc w:val="both"/>
      </w:pPr>
      <w:r>
        <w:t>Záväzky pri ich vzniku sa oceňujú menovitou hodnotou. Záväzky pri ich prevzatí sa oceňujú obstarávacou cenou. Ak sa pri inventarizácii zistí, že suma záväzkov je iní ako ich výška</w:t>
      </w:r>
      <w:r w:rsidR="00F26E5C">
        <w:t xml:space="preserve"> v účtovníctve, uvedú sa záväzky v účtovníctve a účtovnej závierke v tomto zistenom ocenení.</w:t>
      </w:r>
    </w:p>
    <w:p w14:paraId="01E94135" w14:textId="634F5C43" w:rsidR="00F26E5C" w:rsidRPr="00F26E5C" w:rsidRDefault="00F26E5C" w:rsidP="008E2307">
      <w:pPr>
        <w:jc w:val="both"/>
        <w:rPr>
          <w:b/>
          <w:bCs/>
        </w:rPr>
      </w:pPr>
      <w:r w:rsidRPr="00F26E5C">
        <w:rPr>
          <w:b/>
          <w:bCs/>
        </w:rPr>
        <w:t>Cudzia mena</w:t>
      </w:r>
    </w:p>
    <w:p w14:paraId="11F28746" w14:textId="601D613A" w:rsidR="00F26E5C" w:rsidRDefault="00F26E5C" w:rsidP="008E2307">
      <w:pPr>
        <w:jc w:val="both"/>
      </w:pPr>
      <w:r>
        <w:t>Majetok a záväzky vyjadrené v cudzej mene sa prepočítavajú na eurá referenčným výmenným kurzom určeným a vyhláseným Európskou centrálnou bankou v deň predchádzajúci dňu uskutočnenia účtovného prípadu, alebo v iný deň, ak to ustanovuje osobitný predpis a v deň, ku ktorému sa zostavuje účtovná závierka. Prijaté a poskytnuté preddavky v cudzej mene sa ku dňu zostavenia účtovnej závierky neprepočítavajú na eurá, ale zostávajú ocenené v pôvodnom ocenení ako pri svojom vzniku.</w:t>
      </w:r>
    </w:p>
    <w:p w14:paraId="3D7FC3C0" w14:textId="77777777" w:rsidR="00F26E5C" w:rsidRDefault="00F26E5C" w:rsidP="008E2307">
      <w:pPr>
        <w:jc w:val="both"/>
      </w:pPr>
    </w:p>
    <w:p w14:paraId="2ECD7D8C" w14:textId="53104904" w:rsidR="00F26E5C" w:rsidRDefault="00F26E5C" w:rsidP="008E2307">
      <w:pPr>
        <w:jc w:val="both"/>
      </w:pPr>
      <w:r>
        <w:t xml:space="preserve">V Banskej Bystrici, </w:t>
      </w:r>
      <w:r w:rsidR="00D0366B">
        <w:t>25.06.2026</w:t>
      </w:r>
    </w:p>
    <w:sectPr w:rsidR="00F2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61300"/>
    <w:multiLevelType w:val="hybridMultilevel"/>
    <w:tmpl w:val="853CE1AA"/>
    <w:lvl w:ilvl="0" w:tplc="19EE1D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5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A1"/>
    <w:rsid w:val="00261A10"/>
    <w:rsid w:val="003B426C"/>
    <w:rsid w:val="004A4976"/>
    <w:rsid w:val="004C5B57"/>
    <w:rsid w:val="005244A1"/>
    <w:rsid w:val="006E7B8B"/>
    <w:rsid w:val="008E2307"/>
    <w:rsid w:val="00C61A75"/>
    <w:rsid w:val="00D0366B"/>
    <w:rsid w:val="00F2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A34C"/>
  <w15:chartTrackingRefBased/>
  <w15:docId w15:val="{7517396D-5072-48E8-ACF6-F33D6FD9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4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4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4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4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4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4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4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4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4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4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4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4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44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44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44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44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44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44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4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4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4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4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44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44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44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4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44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4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Fáreková Iveta</dc:creator>
  <cp:keywords/>
  <dc:description/>
  <cp:lastModifiedBy>Fáreková Iveta</cp:lastModifiedBy>
  <cp:revision>5</cp:revision>
  <dcterms:created xsi:type="dcterms:W3CDTF">2026-08-12T13:41:00Z</dcterms:created>
  <dcterms:modified xsi:type="dcterms:W3CDTF">2026-08-12T14:22:00Z</dcterms:modified>
</cp:coreProperties>
</file>