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POZNÁMKY K ÚČTOVNEJ ZÁVIERKE</w:t>
        <w:br/>
        <w:t>mikro účtovnej jednotky</w:t>
      </w:r>
    </w:p>
    <w:p>
      <w:pPr>
        <w:jc w:val="center"/>
      </w:pPr>
      <w:r>
        <w:rPr>
          <w:b/>
          <w:sz w:val="22"/>
        </w:rPr>
        <w:t>VELVET XXVII. s. r. o.</w:t>
        <w:br/>
        <w:t>za účtovné obdobie 1. 1. 2023 – 31. 12. 2023</w:t>
      </w:r>
    </w:p>
    <w:p>
      <w:pPr>
        <w:spacing w:before="160" w:after="60"/>
      </w:pPr>
      <w:r>
        <w:rPr>
          <w:b/>
          <w:sz w:val="23"/>
        </w:rPr>
        <w:t>A. Základné informácie o účtovnej jednotke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Údaj</w:t>
            </w:r>
          </w:p>
        </w:tc>
        <w:tc>
          <w:tcPr>
            <w:tcW w:type="dxa" w:w="4986"/>
          </w:tcPr>
          <w:p>
            <w:r>
              <w:rPr>
                <w:b/>
              </w:rPr>
              <w:t>Hodnota</w:t>
            </w:r>
          </w:p>
        </w:tc>
      </w:tr>
      <w:tr>
        <w:tc>
          <w:tcPr>
            <w:tcW w:type="dxa" w:w="4986"/>
            <w:vAlign w:val="center"/>
          </w:tcPr>
          <w:p>
            <w:r>
              <w:t>Obchodné meno</w:t>
            </w:r>
          </w:p>
        </w:tc>
        <w:tc>
          <w:tcPr>
            <w:tcW w:type="dxa" w:w="4986"/>
            <w:vAlign w:val="center"/>
          </w:tcPr>
          <w:p>
            <w:r>
              <w:t>VELVET XXVII. s. r. o.</w:t>
            </w:r>
          </w:p>
        </w:tc>
      </w:tr>
      <w:tr>
        <w:tc>
          <w:tcPr>
            <w:tcW w:type="dxa" w:w="4986"/>
            <w:vAlign w:val="center"/>
          </w:tcPr>
          <w:p>
            <w:r>
              <w:t>IČO</w:t>
            </w:r>
          </w:p>
        </w:tc>
        <w:tc>
          <w:tcPr>
            <w:tcW w:type="dxa" w:w="4986"/>
            <w:vAlign w:val="center"/>
          </w:tcPr>
          <w:p>
            <w:r>
              <w:t>55257283</w:t>
            </w:r>
          </w:p>
        </w:tc>
      </w:tr>
      <w:tr>
        <w:tc>
          <w:tcPr>
            <w:tcW w:type="dxa" w:w="4986"/>
            <w:vAlign w:val="center"/>
          </w:tcPr>
          <w:p>
            <w:r>
              <w:t>DIČ</w:t>
            </w:r>
          </w:p>
        </w:tc>
        <w:tc>
          <w:tcPr>
            <w:tcW w:type="dxa" w:w="4986"/>
            <w:vAlign w:val="center"/>
          </w:tcPr>
          <w:p>
            <w:r>
              <w:t>2122031956</w:t>
            </w:r>
          </w:p>
        </w:tc>
      </w:tr>
      <w:tr>
        <w:tc>
          <w:tcPr>
            <w:tcW w:type="dxa" w:w="4986"/>
            <w:vAlign w:val="center"/>
          </w:tcPr>
          <w:p>
            <w:r>
              <w:t>Sídlo</w:t>
            </w:r>
          </w:p>
        </w:tc>
        <w:tc>
          <w:tcPr>
            <w:tcW w:type="dxa" w:w="4986"/>
            <w:vAlign w:val="center"/>
          </w:tcPr>
          <w:p>
            <w:r>
              <w:t>ULICA CANKOVA ZÁHRADA 3119/19, 92401 Galanta</w:t>
            </w:r>
          </w:p>
        </w:tc>
      </w:tr>
      <w:tr>
        <w:tc>
          <w:tcPr>
            <w:tcW w:type="dxa" w:w="4986"/>
            <w:vAlign w:val="center"/>
          </w:tcPr>
          <w:p>
            <w:r>
              <w:t>SK NACE podľa XML</w:t>
            </w:r>
          </w:p>
        </w:tc>
        <w:tc>
          <w:tcPr>
            <w:tcW w:type="dxa" w:w="4986"/>
            <w:vAlign w:val="center"/>
          </w:tcPr>
          <w:p>
            <w:r>
              <w:t>49.41.0</w:t>
            </w:r>
          </w:p>
        </w:tc>
      </w:tr>
      <w:tr>
        <w:tc>
          <w:tcPr>
            <w:tcW w:type="dxa" w:w="4986"/>
            <w:vAlign w:val="center"/>
          </w:tcPr>
          <w:p>
            <w:r>
              <w:t>Druh účtovnej závierky</w:t>
            </w:r>
          </w:p>
        </w:tc>
        <w:tc>
          <w:tcPr>
            <w:tcW w:type="dxa" w:w="4986"/>
            <w:vAlign w:val="center"/>
          </w:tcPr>
          <w:p>
            <w:r>
              <w:t>Riadna</w:t>
            </w:r>
          </w:p>
        </w:tc>
      </w:tr>
      <w:tr>
        <w:tc>
          <w:tcPr>
            <w:tcW w:type="dxa" w:w="4986"/>
            <w:vAlign w:val="center"/>
          </w:tcPr>
          <w:p>
            <w:r>
              <w:t>Účtovné obdobie</w:t>
            </w:r>
          </w:p>
        </w:tc>
        <w:tc>
          <w:tcPr>
            <w:tcW w:type="dxa" w:w="4986"/>
            <w:vAlign w:val="center"/>
          </w:tcPr>
          <w:p>
            <w:r>
              <w:t>1. 1. 2023 – 31. 12. 2023</w:t>
            </w:r>
          </w:p>
        </w:tc>
      </w:tr>
      <w:tr>
        <w:tc>
          <w:tcPr>
            <w:tcW w:type="dxa" w:w="4986"/>
            <w:vAlign w:val="center"/>
          </w:tcPr>
          <w:p>
            <w:r>
              <w:t>Dátum zostavenia</w:t>
            </w:r>
          </w:p>
        </w:tc>
        <w:tc>
          <w:tcPr>
            <w:tcW w:type="dxa" w:w="4986"/>
            <w:vAlign w:val="center"/>
          </w:tcPr>
          <w:p>
            <w:r>
              <w:t>15.03.2025</w:t>
            </w:r>
          </w:p>
        </w:tc>
      </w:tr>
      <w:tr>
        <w:tc>
          <w:tcPr>
            <w:tcW w:type="dxa" w:w="4986"/>
            <w:vAlign w:val="center"/>
          </w:tcPr>
          <w:p>
            <w:r>
              <w:t>Dátum schválenia</w:t>
            </w:r>
          </w:p>
        </w:tc>
        <w:tc>
          <w:tcPr>
            <w:tcW w:type="dxa" w:w="4986"/>
            <w:vAlign w:val="center"/>
          </w:tcPr>
          <w:p>
            <w:r>
              <w:t>15.03.2025</w:t>
            </w:r>
          </w:p>
        </w:tc>
      </w:tr>
    </w:tbl>
    <w:p/>
    <w:p>
      <w:r>
        <w:t>Účtovná závierka je zostavená ako účtovná závierka mikro účtovnej jednotky v sústave podvojného účtovníctva. Predložený XML súbor obsahuje súvahu (Úč MÚJ 1-01), výkaz ziskov a strát (Úč MÚJ 2-01) a označuje poznámky (Úč MÚJ 3-01) ako priloženú súčasť.</w:t>
      </w:r>
    </w:p>
    <w:p>
      <w:pPr>
        <w:spacing w:before="160" w:after="60"/>
      </w:pPr>
      <w:r>
        <w:rPr>
          <w:b/>
          <w:sz w:val="23"/>
        </w:rPr>
        <w:t>B. Informácie o účtovných zásadách a účtovných metódach</w:t>
      </w:r>
    </w:p>
    <w:p>
      <w:r>
        <w:t>Z predloženého XML súboru nie je možné spoľahlivo zistiť konkrétne účtovné zásady a metódy používané účtovnou jednotkou (najmä spôsob oceňovania majetku a záväzkov, odpisový plán, tvorbu opravných položiek a rezerv, časové rozlíšenie a postupy pri cudzích menách). Tieto údaje preto neboli doplnené odhadom. Pred oficiálnym podaním poznámok je potrebné túto časť doplniť podľa skutočne vedenej účtovnej evidencie spoločnosti.</w:t>
      </w:r>
    </w:p>
    <w:p>
      <w:pPr>
        <w:spacing w:before="160" w:after="60"/>
      </w:pPr>
      <w:r>
        <w:rPr>
          <w:b/>
          <w:sz w:val="23"/>
        </w:rPr>
        <w:t>C. Doplňujúce informácie k súvahe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Položka Úč MÚJ 1-01</w:t>
            </w:r>
          </w:p>
        </w:tc>
        <w:tc>
          <w:tcPr>
            <w:tcW w:type="dxa" w:w="3324"/>
          </w:tcPr>
          <w:p>
            <w:r>
              <w:rPr>
                <w:b/>
              </w:rPr>
              <w:t>Riadok</w:t>
            </w:r>
          </w:p>
        </w:tc>
        <w:tc>
          <w:tcPr>
            <w:tcW w:type="dxa" w:w="3324"/>
          </w:tcPr>
          <w:p>
            <w:r>
              <w:rPr>
                <w:b/>
              </w:rPr>
              <w:t>2023</w:t>
            </w:r>
          </w:p>
        </w:tc>
      </w:tr>
      <w:tr>
        <w:tc>
          <w:tcPr>
            <w:tcW w:type="dxa" w:w="3324"/>
            <w:vAlign w:val="center"/>
          </w:tcPr>
          <w:p>
            <w:r>
              <w:t>SPOLU MAJETOK</w:t>
            </w:r>
          </w:p>
        </w:tc>
        <w:tc>
          <w:tcPr>
            <w:tcW w:type="dxa" w:w="3324"/>
            <w:vAlign w:val="center"/>
          </w:tcPr>
          <w:p>
            <w:r>
              <w:t>01</w:t>
            </w:r>
          </w:p>
        </w:tc>
        <w:tc>
          <w:tcPr>
            <w:tcW w:type="dxa" w:w="3324"/>
            <w:vAlign w:val="center"/>
          </w:tcPr>
          <w:p>
            <w:r>
              <w:t>7 667 €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Obežný majetok</w:t>
            </w:r>
          </w:p>
        </w:tc>
        <w:tc>
          <w:tcPr>
            <w:tcW w:type="dxa" w:w="3324"/>
            <w:vAlign w:val="center"/>
          </w:tcPr>
          <w:p>
            <w:r>
              <w:t>14</w:t>
            </w:r>
          </w:p>
        </w:tc>
        <w:tc>
          <w:tcPr>
            <w:tcW w:type="dxa" w:w="3324"/>
            <w:vAlign w:val="center"/>
          </w:tcPr>
          <w:p>
            <w:r>
              <w:t>7 667 €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Krátkodobé pohľadávky</w:t>
            </w:r>
          </w:p>
        </w:tc>
        <w:tc>
          <w:tcPr>
            <w:tcW w:type="dxa" w:w="3324"/>
            <w:vAlign w:val="center"/>
          </w:tcPr>
          <w:p>
            <w:r>
              <w:t>17</w:t>
            </w:r>
          </w:p>
        </w:tc>
        <w:tc>
          <w:tcPr>
            <w:tcW w:type="dxa" w:w="3324"/>
            <w:vAlign w:val="center"/>
          </w:tcPr>
          <w:p>
            <w:r>
              <w:t>7 000 €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Pohľadávky z obchodného styku</w:t>
            </w:r>
          </w:p>
        </w:tc>
        <w:tc>
          <w:tcPr>
            <w:tcW w:type="dxa" w:w="3324"/>
            <w:vAlign w:val="center"/>
          </w:tcPr>
          <w:p>
            <w:r>
              <w:t>18</w:t>
            </w:r>
          </w:p>
        </w:tc>
        <w:tc>
          <w:tcPr>
            <w:tcW w:type="dxa" w:w="3324"/>
            <w:vAlign w:val="center"/>
          </w:tcPr>
          <w:p>
            <w:r>
              <w:t>7 000 €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Finančný majetok</w:t>
            </w:r>
          </w:p>
        </w:tc>
        <w:tc>
          <w:tcPr>
            <w:tcW w:type="dxa" w:w="3324"/>
            <w:vAlign w:val="center"/>
          </w:tcPr>
          <w:p>
            <w:r>
              <w:t>21</w:t>
            </w:r>
          </w:p>
        </w:tc>
        <w:tc>
          <w:tcPr>
            <w:tcW w:type="dxa" w:w="3324"/>
            <w:vAlign w:val="center"/>
          </w:tcPr>
          <w:p>
            <w:r>
              <w:t>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Peniaze a účty v bankách</w:t>
            </w:r>
          </w:p>
        </w:tc>
        <w:tc>
          <w:tcPr>
            <w:tcW w:type="dxa" w:w="3324"/>
            <w:vAlign w:val="center"/>
          </w:tcPr>
          <w:p>
            <w:r>
              <w:t>22</w:t>
            </w:r>
          </w:p>
        </w:tc>
        <w:tc>
          <w:tcPr>
            <w:tcW w:type="dxa" w:w="3324"/>
            <w:vAlign w:val="center"/>
          </w:tcPr>
          <w:p>
            <w:r>
              <w:t>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SPOLU VLASTNÉ IMANIE A ZÁVÄZKY</w:t>
            </w:r>
          </w:p>
        </w:tc>
        <w:tc>
          <w:tcPr>
            <w:tcW w:type="dxa" w:w="3324"/>
            <w:vAlign w:val="center"/>
          </w:tcPr>
          <w:p>
            <w:r>
              <w:t>24</w:t>
            </w:r>
          </w:p>
        </w:tc>
        <w:tc>
          <w:tcPr>
            <w:tcW w:type="dxa" w:w="3324"/>
            <w:vAlign w:val="center"/>
          </w:tcPr>
          <w:p>
            <w:r>
              <w:t>7 667 €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Vlastné imanie</w:t>
            </w:r>
          </w:p>
        </w:tc>
        <w:tc>
          <w:tcPr>
            <w:tcW w:type="dxa" w:w="3324"/>
            <w:vAlign w:val="center"/>
          </w:tcPr>
          <w:p>
            <w:r>
              <w:t>25</w:t>
            </w:r>
          </w:p>
        </w:tc>
        <w:tc>
          <w:tcPr>
            <w:tcW w:type="dxa" w:w="3324"/>
            <w:vAlign w:val="center"/>
          </w:tcPr>
          <w:p>
            <w:r>
              <w:t>7 667 €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Základné imanie</w:t>
            </w:r>
          </w:p>
        </w:tc>
        <w:tc>
          <w:tcPr>
            <w:tcW w:type="dxa" w:w="3324"/>
            <w:vAlign w:val="center"/>
          </w:tcPr>
          <w:p>
            <w:r>
              <w:t>26</w:t>
            </w:r>
          </w:p>
        </w:tc>
        <w:tc>
          <w:tcPr>
            <w:tcW w:type="dxa" w:w="3324"/>
            <w:vAlign w:val="center"/>
          </w:tcPr>
          <w:p>
            <w:r>
              <w:t>5 000 €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Základné imanie a zmeny základného imania</w:t>
            </w:r>
          </w:p>
        </w:tc>
        <w:tc>
          <w:tcPr>
            <w:tcW w:type="dxa" w:w="3324"/>
            <w:vAlign w:val="center"/>
          </w:tcPr>
          <w:p>
            <w:r>
              <w:t>27</w:t>
            </w:r>
          </w:p>
        </w:tc>
        <w:tc>
          <w:tcPr>
            <w:tcW w:type="dxa" w:w="3324"/>
            <w:vAlign w:val="center"/>
          </w:tcPr>
          <w:p>
            <w:r>
              <w:t>5 000 €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Kapitálové fondy</w:t>
            </w:r>
          </w:p>
        </w:tc>
        <w:tc>
          <w:tcPr>
            <w:tcW w:type="dxa" w:w="3324"/>
            <w:vAlign w:val="center"/>
          </w:tcPr>
          <w:p>
            <w:r>
              <w:t>29</w:t>
            </w:r>
          </w:p>
        </w:tc>
        <w:tc>
          <w:tcPr>
            <w:tcW w:type="dxa" w:w="3324"/>
            <w:vAlign w:val="center"/>
          </w:tcPr>
          <w:p>
            <w:r>
              <w:t>51 050 €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Výsledok hospodárenia za účtovné obdobie po zdanení</w:t>
            </w:r>
          </w:p>
        </w:tc>
        <w:tc>
          <w:tcPr>
            <w:tcW w:type="dxa" w:w="3324"/>
            <w:vAlign w:val="center"/>
          </w:tcPr>
          <w:p>
            <w:r>
              <w:t>33</w:t>
            </w:r>
          </w:p>
        </w:tc>
        <w:tc>
          <w:tcPr>
            <w:tcW w:type="dxa" w:w="3324"/>
            <w:vAlign w:val="center"/>
          </w:tcPr>
          <w:p>
            <w:r>
              <w:t>-48 383 €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Záväzky</w:t>
            </w:r>
          </w:p>
        </w:tc>
        <w:tc>
          <w:tcPr>
            <w:tcW w:type="dxa" w:w="3324"/>
            <w:vAlign w:val="center"/>
          </w:tcPr>
          <w:p>
            <w:r>
              <w:t>34</w:t>
            </w:r>
          </w:p>
        </w:tc>
        <w:tc>
          <w:tcPr>
            <w:tcW w:type="dxa" w:w="3324"/>
            <w:vAlign w:val="center"/>
          </w:tcPr>
          <w:p>
            <w:r>
              <w:t>0 €</w:t>
            </w:r>
          </w:p>
        </w:tc>
      </w:tr>
    </w:tbl>
    <w:p/>
    <w:p>
      <w:r>
        <w:t>Majetok spoločnosti k 31. 12. 2023 predstavuje 7 667 €. Tvorí ho výlučne obežný majetok: krátkodobé pohľadávky 7 000 €, z toho pohľadávky z obchodného styku 7 000 €, a finančný majetok 667 €, ktorý tvoria peniaze a účty v bankách 667 €.</w:t>
      </w:r>
    </w:p>
    <w:p>
      <w:r>
        <w:t>Vlastné imanie je 7 667 €. Pozostáva zo základného imania 5 000 €, kapitálových fondov 51 050 € a straty za účtovné obdobie -48 383 €. V súvahe nie sú vykázané záväzky (riadok 34: 0 €).</w:t>
      </w:r>
    </w:p>
    <w:p>
      <w:pPr>
        <w:spacing w:before="160" w:after="60"/>
      </w:pPr>
      <w:r>
        <w:rPr>
          <w:b/>
          <w:sz w:val="23"/>
        </w:rPr>
        <w:t>D. Doplňujúce informácie k výkazu ziskov a strát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Položka Úč MÚJ 2-01</w:t>
            </w:r>
          </w:p>
        </w:tc>
        <w:tc>
          <w:tcPr>
            <w:tcW w:type="dxa" w:w="3324"/>
          </w:tcPr>
          <w:p>
            <w:r>
              <w:rPr>
                <w:b/>
              </w:rPr>
              <w:t>Riadok</w:t>
            </w:r>
          </w:p>
        </w:tc>
        <w:tc>
          <w:tcPr>
            <w:tcW w:type="dxa" w:w="3324"/>
          </w:tcPr>
          <w:p>
            <w:r>
              <w:rPr>
                <w:b/>
              </w:rPr>
              <w:t>2023</w:t>
            </w:r>
          </w:p>
        </w:tc>
      </w:tr>
      <w:tr>
        <w:tc>
          <w:tcPr>
            <w:tcW w:type="dxa" w:w="3324"/>
            <w:vAlign w:val="center"/>
          </w:tcPr>
          <w:p>
            <w:r>
              <w:t>Výnosy z hospodárskej činnosti spolu</w:t>
            </w:r>
          </w:p>
        </w:tc>
        <w:tc>
          <w:tcPr>
            <w:tcW w:type="dxa" w:w="3324"/>
            <w:vAlign w:val="center"/>
          </w:tcPr>
          <w:p>
            <w:r>
              <w:t>01</w:t>
            </w:r>
          </w:p>
        </w:tc>
        <w:tc>
          <w:tcPr>
            <w:tcW w:type="dxa" w:w="3324"/>
            <w:vAlign w:val="center"/>
          </w:tcPr>
          <w:p>
            <w:r>
              <w:t>42 600 €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Tržby z predaja vlastných výrobkov a služieb</w:t>
            </w:r>
          </w:p>
        </w:tc>
        <w:tc>
          <w:tcPr>
            <w:tcW w:type="dxa" w:w="3324"/>
            <w:vAlign w:val="center"/>
          </w:tcPr>
          <w:p>
            <w:r>
              <w:t>03</w:t>
            </w:r>
          </w:p>
        </w:tc>
        <w:tc>
          <w:tcPr>
            <w:tcW w:type="dxa" w:w="3324"/>
            <w:vAlign w:val="center"/>
          </w:tcPr>
          <w:p>
            <w:r>
              <w:t>42 600 €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Náklady na hospodársku činnosť spolu</w:t>
            </w:r>
          </w:p>
        </w:tc>
        <w:tc>
          <w:tcPr>
            <w:tcW w:type="dxa" w:w="3324"/>
            <w:vAlign w:val="center"/>
          </w:tcPr>
          <w:p>
            <w:r>
              <w:t>08</w:t>
            </w:r>
          </w:p>
        </w:tc>
        <w:tc>
          <w:tcPr>
            <w:tcW w:type="dxa" w:w="3324"/>
            <w:vAlign w:val="center"/>
          </w:tcPr>
          <w:p>
            <w:r>
              <w:t>90 983 €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Služby</w:t>
            </w:r>
          </w:p>
        </w:tc>
        <w:tc>
          <w:tcPr>
            <w:tcW w:type="dxa" w:w="3324"/>
            <w:vAlign w:val="center"/>
          </w:tcPr>
          <w:p>
            <w:r>
              <w:t>11</w:t>
            </w:r>
          </w:p>
        </w:tc>
        <w:tc>
          <w:tcPr>
            <w:tcW w:type="dxa" w:w="3324"/>
            <w:vAlign w:val="center"/>
          </w:tcPr>
          <w:p>
            <w:r>
              <w:t>90 983 €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Výsledok hospodárenia z hospodárskej činnosti</w:t>
            </w:r>
          </w:p>
        </w:tc>
        <w:tc>
          <w:tcPr>
            <w:tcW w:type="dxa" w:w="3324"/>
            <w:vAlign w:val="center"/>
          </w:tcPr>
          <w:p>
            <w:r>
              <w:t>18</w:t>
            </w:r>
          </w:p>
        </w:tc>
        <w:tc>
          <w:tcPr>
            <w:tcW w:type="dxa" w:w="3324"/>
            <w:vAlign w:val="center"/>
          </w:tcPr>
          <w:p>
            <w:r>
              <w:t>-48 383 €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Výsledok hospodárenia za účtovné obdobie pred zdanením</w:t>
            </w:r>
          </w:p>
        </w:tc>
        <w:tc>
          <w:tcPr>
            <w:tcW w:type="dxa" w:w="3324"/>
            <w:vAlign w:val="center"/>
          </w:tcPr>
          <w:p>
            <w:r>
              <w:t>35</w:t>
            </w:r>
          </w:p>
        </w:tc>
        <w:tc>
          <w:tcPr>
            <w:tcW w:type="dxa" w:w="3324"/>
            <w:vAlign w:val="center"/>
          </w:tcPr>
          <w:p>
            <w:r>
              <w:t>-48 383 €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Daň z príjmov</w:t>
            </w:r>
          </w:p>
        </w:tc>
        <w:tc>
          <w:tcPr>
            <w:tcW w:type="dxa" w:w="3324"/>
            <w:vAlign w:val="center"/>
          </w:tcPr>
          <w:p>
            <w:r>
              <w:t>36</w:t>
            </w:r>
          </w:p>
        </w:tc>
        <w:tc>
          <w:tcPr>
            <w:tcW w:type="dxa" w:w="3324"/>
            <w:vAlign w:val="center"/>
          </w:tcPr>
          <w:p>
            <w:r>
              <w:t>0 €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Výsledok hospodárenia za účtovné obdobie po zdanení</w:t>
            </w:r>
          </w:p>
        </w:tc>
        <w:tc>
          <w:tcPr>
            <w:tcW w:type="dxa" w:w="3324"/>
            <w:vAlign w:val="center"/>
          </w:tcPr>
          <w:p>
            <w:r>
              <w:t>38</w:t>
            </w:r>
          </w:p>
        </w:tc>
        <w:tc>
          <w:tcPr>
            <w:tcW w:type="dxa" w:w="3324"/>
            <w:vAlign w:val="center"/>
          </w:tcPr>
          <w:p>
            <w:r>
              <w:t>-48 383 €</w:t>
            </w:r>
          </w:p>
        </w:tc>
      </w:tr>
    </w:tbl>
    <w:p/>
    <w:p>
      <w:r>
        <w:t>Výnosy z hospodárskej činnosti dosiahli 42 600 € a sú tvorené tržbami z predaja vlastných výrobkov a služieb vo výške 42 600 €. Náklady na hospodársku činnosť predstavovali 90 983 € a podľa výkazu ich v plnej výške tvoria služby 90 983 €. Výsledkom hospodárenia je strata -48 383 €. Daň z príjmov vo výkaze vykázaná nie je.</w:t>
      </w:r>
    </w:p>
    <w:p>
      <w:pPr>
        <w:spacing w:before="160" w:after="60"/>
      </w:pPr>
      <w:r>
        <w:rPr>
          <w:b/>
          <w:sz w:val="23"/>
        </w:rPr>
        <w:t>E. Kontrola nadväznosti účtovných výkazov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Kontrola</w:t>
            </w:r>
          </w:p>
        </w:tc>
        <w:tc>
          <w:tcPr>
            <w:tcW w:type="dxa" w:w="3324"/>
          </w:tcPr>
          <w:p>
            <w:r>
              <w:rPr>
                <w:b/>
              </w:rPr>
              <w:t>Výpočet</w:t>
            </w:r>
          </w:p>
        </w:tc>
        <w:tc>
          <w:tcPr>
            <w:tcW w:type="dxa" w:w="3324"/>
          </w:tcPr>
          <w:p>
            <w:r>
              <w:rPr>
                <w:b/>
              </w:rPr>
              <w:t>Výsledok</w:t>
            </w:r>
          </w:p>
        </w:tc>
      </w:tr>
      <w:tr>
        <w:tc>
          <w:tcPr>
            <w:tcW w:type="dxa" w:w="3324"/>
            <w:vAlign w:val="center"/>
          </w:tcPr>
          <w:p>
            <w:r>
              <w:t>Majetok = vlastné imanie + záväzky</w:t>
            </w:r>
          </w:p>
        </w:tc>
        <w:tc>
          <w:tcPr>
            <w:tcW w:type="dxa" w:w="3324"/>
            <w:vAlign w:val="center"/>
          </w:tcPr>
          <w:p>
            <w:r>
              <w:t>7 667 € = 7 667 € + 0 €</w:t>
            </w:r>
          </w:p>
        </w:tc>
        <w:tc>
          <w:tcPr>
            <w:tcW w:type="dxa" w:w="3324"/>
            <w:vAlign w:val="center"/>
          </w:tcPr>
          <w:p>
            <w:r>
              <w:t>Súhlasí</w:t>
            </w:r>
          </w:p>
        </w:tc>
      </w:tr>
      <w:tr>
        <w:tc>
          <w:tcPr>
            <w:tcW w:type="dxa" w:w="3324"/>
            <w:vAlign w:val="center"/>
          </w:tcPr>
          <w:p>
            <w:r>
              <w:t>Vlastné imanie</w:t>
            </w:r>
          </w:p>
        </w:tc>
        <w:tc>
          <w:tcPr>
            <w:tcW w:type="dxa" w:w="3324"/>
            <w:vAlign w:val="center"/>
          </w:tcPr>
          <w:p>
            <w:r>
              <w:t>5 000 € + 51 050 € + (-48 383 €)</w:t>
            </w:r>
          </w:p>
        </w:tc>
        <w:tc>
          <w:tcPr>
            <w:tcW w:type="dxa" w:w="3324"/>
            <w:vAlign w:val="center"/>
          </w:tcPr>
          <w:p>
            <w:r>
              <w:t>7 667 €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Hospodársky výsledok</w:t>
            </w:r>
          </w:p>
        </w:tc>
        <w:tc>
          <w:tcPr>
            <w:tcW w:type="dxa" w:w="3324"/>
            <w:vAlign w:val="center"/>
          </w:tcPr>
          <w:p>
            <w:r>
              <w:t>42 600 € - 90 983 €</w:t>
            </w:r>
          </w:p>
        </w:tc>
        <w:tc>
          <w:tcPr>
            <w:tcW w:type="dxa" w:w="3324"/>
            <w:vAlign w:val="center"/>
          </w:tcPr>
          <w:p>
            <w:r>
              <w:t>-48 383 €</w:t>
            </w:r>
          </w:p>
        </w:tc>
      </w:tr>
      <w:tr>
        <w:tc>
          <w:tcPr>
            <w:tcW w:type="dxa" w:w="3324"/>
            <w:vAlign w:val="center"/>
          </w:tcPr>
          <w:p>
            <w:r>
              <w:t>HV po zdanení: súvaha vs. VZaS</w:t>
            </w:r>
          </w:p>
        </w:tc>
        <w:tc>
          <w:tcPr>
            <w:tcW w:type="dxa" w:w="3324"/>
            <w:vAlign w:val="center"/>
          </w:tcPr>
          <w:p>
            <w:r>
              <w:t>r. 33 súvahy -48 383 € / r. 38 VZaS -48 383 €</w:t>
            </w:r>
          </w:p>
        </w:tc>
        <w:tc>
          <w:tcPr>
            <w:tcW w:type="dxa" w:w="3324"/>
            <w:vAlign w:val="center"/>
          </w:tcPr>
          <w:p>
            <w:r>
              <w:t>Súhlasí</w:t>
            </w:r>
          </w:p>
        </w:tc>
      </w:tr>
    </w:tbl>
    <w:p/>
    <w:p>
      <w:pPr>
        <w:spacing w:before="160" w:after="60"/>
      </w:pPr>
      <w:r>
        <w:rPr>
          <w:b/>
          <w:sz w:val="23"/>
        </w:rPr>
        <w:t>F. Údaje, ktoré nie je možné z XML potvrdiť</w:t>
      </w:r>
    </w:p>
    <w:p>
      <w:r>
        <w:t>Predložený XML súbor neobsahuje textovú časť poznámok ani podklady, z ktorých by bolo možné potvrdiť najmä: počet zamestnancov, informácie o orgánoch spoločnosti a spriaznených osobách, záväzky a zabezpečenia mimo súvahy, transakcie so spriaznenými osobami, udalosti po súvahovom dni, členenie kapitálových fondov, splatnosť pohľadávok a ďalšie opisné údaje. Pri týchto bodoch by bolo účtovne nesprávne údaje domýšľať.</w:t>
      </w:r>
    </w:p>
    <w:p>
      <w:r>
        <w:rPr>
          <w:b/>
        </w:rPr>
        <w:t xml:space="preserve">Dôležité: </w:t>
      </w:r>
      <w:r>
        <w:t>Tento Word je účtovne zosúladený s číslami a názvami riadkov v dodanom XML. Na použitie ako úplné oficiálne poznámky Úč MÚJ 3-01 treba doplniť vyššie uvedené opisné údaje podľa účtovníctva spoločnosti.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