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&lt;?xml version="1.0" encoding="UTF-8"?&gt;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&lt;Dokument xmlns:xsi="http://w3.org"&gt;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&lt;Hlavicka&gt;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&lt;Dic&gt;2120803971&lt;/Dic&gt;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&lt;Ico&gt;51840928&lt;/Ico&gt;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&lt;ObchodneMeno&gt;Nell production s.r.o.&lt;/ObchodneMeno&gt;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&lt;Ulica&gt;Ro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žňavsk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á&lt;/Ulica&gt;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&lt;CisloDomu&gt;17&lt;/CisloDomu&gt;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&lt;Psc&gt;04011&lt;/Psc&gt;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&lt;Obec&gt;Ko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šice - mestsk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časť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ápad&lt;/Obec&gt;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&lt;DruhZavierky&gt;Riadna&lt;/DruhZavierky&gt;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&lt;ObdobieOd&gt;2019-01-01&lt;/ObdobieOd&gt;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&lt;ObdobieDo&gt;2019-12-31&lt;/ObdobieDo&gt;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&lt;VelkostnaSkupina&gt;Mikro&lt;/VelkostnaSkupina&gt;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&lt;/Hlavicka&gt;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&lt;Suvaha&gt;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&lt;MajetokSpolu&gt;0&lt;/MajetokSpolu&gt;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&lt;VlastneImanieAZavazkySpolu&gt;0&lt;/VlastneImanieAZavazkySpolu&gt;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&lt;/Suvaha&gt;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&lt;VykazZiskovAStrat&gt;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&lt;VysledokHospodarenia&gt;0&lt;/VysledokHospodarenia&gt;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&lt;/VykazZiskovAStrat&gt;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&lt;Poznamky&gt;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&lt;VseobecneInformacie&gt;Spolo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Nell production s.r.o. bola založen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 27.06.2018. V sledovanom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nevykon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ávala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žiadnu ekonomick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 ani podnikate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ľsk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činnosť. Priemern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 je 0.&lt;/VseobecneInformacie&gt;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&lt;UctovneMetody&gt;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uplat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zásady a metódy v súlade so Zákonom 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 SR.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predpoklad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čovanie vo svojej činnosti. Majetok,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áväzky, vlastné imanie, náklady a výnosy sú v nulovej hodnote.&lt;/UctovneMetody&gt;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&lt;/Poznamky&gt;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&lt;/Dokument&gt;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