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&lt;?xml version="1.0" encoding="UTF-8"?&gt;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&lt;Dokument xmlns:xsi="http://w3.org"&gt;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&lt;Hlavicka&gt;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&lt;Dic&gt;2120803971&lt;/Dic&gt;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&lt;Ico&gt;51840928&lt;/Ico&gt;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&lt;ObchodneMeno&gt;Nell production s.r.o.&lt;/ObchodneMeno&gt;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&lt;Ulica&gt;Ro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žňavsk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á&lt;/Ulica&gt;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&lt;CisloDomu&gt;17&lt;/CisloDomu&gt;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&lt;Psc&gt;04011&lt;/Psc&gt;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&lt;Obec&gt;Ko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šice - mestsk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časť Z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ápad&lt;/Obec&gt;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&lt;DruhZavierky&gt;Riadna&lt;/DruhZavierky&gt;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&lt;ObdobieOd&gt;202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1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-01-01&lt;/ObdobieOd&gt;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&lt;ObdobieDo&gt;202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1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-12-31&lt;/ObdobieDo&gt;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&lt;VelkostnaSkupina&gt;Mikro&lt;/VelkostnaSkupina&gt;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&lt;/Hlavicka&gt;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&lt;Suvaha&gt;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&lt;MajetokSpolu&gt;0&lt;/MajetokSpolu&gt;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&lt;VlastneImanieAZavazkySpolu&gt;0&lt;/VlastneImanieAZavazkySpolu&gt;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&lt;/Suvaha&gt;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&lt;VykazZiskovAStrat&gt;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&lt;VysledokHospodarenia&gt;0&lt;/VysledokHospodarenia&gt;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&lt;/VykazZiskovAStrat&gt;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&lt;Poznamky&gt;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&lt;VseobecneInformacie&gt;Spolo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čnosť Nell production s.r.o. bola založen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 d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ňa 27.06.2018. V sledovanom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čtovnom obdob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 spolo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čnosť nevykon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ávala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žiadnu ekonomick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ú ani podnikate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ľsk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ú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činnosť. Priemern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ý po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čet zamestnancov je 0.&lt;/VseobecneInformacie&gt;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&lt;UctovneMetody&gt;Ú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 jednotka uplat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ňuje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 zásady a metódy v súlade so Zákonom o 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íctve SR. Spolo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čnosť predpoklad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 nepretr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žit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 pokra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čovanie vo svojej činnosti. Majetok, z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áväzky, vlastné imanie, náklady a výnosy sú v nulovej hodnote.&lt;/UctovneMetody&gt;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&lt;/Poznamky&gt;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&lt;/Dokument&gt;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