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1DBD" w:rsidRDefault="007B7CCA" w:rsidP="007B7CCA">
      <w:pPr>
        <w:jc w:val="center"/>
        <w:rPr>
          <w:u w:val="single"/>
        </w:rPr>
      </w:pPr>
      <w:proofErr w:type="spellStart"/>
      <w:r w:rsidRPr="007B7CCA">
        <w:rPr>
          <w:u w:val="single"/>
        </w:rPr>
        <w:t>BuiltMont</w:t>
      </w:r>
      <w:proofErr w:type="spellEnd"/>
      <w:r w:rsidRPr="007B7CCA">
        <w:rPr>
          <w:u w:val="single"/>
        </w:rPr>
        <w:t xml:space="preserve">, s.r.o. , </w:t>
      </w:r>
      <w:proofErr w:type="spellStart"/>
      <w:r w:rsidRPr="007B7CCA">
        <w:rPr>
          <w:u w:val="single"/>
        </w:rPr>
        <w:t>Medvedzie</w:t>
      </w:r>
      <w:proofErr w:type="spellEnd"/>
      <w:r w:rsidRPr="007B7CCA">
        <w:rPr>
          <w:u w:val="single"/>
        </w:rPr>
        <w:t xml:space="preserve"> 161/43, 027 44  Tvrdošín , IČO: 50253662</w:t>
      </w:r>
    </w:p>
    <w:p w:rsidR="007B7CCA" w:rsidRDefault="007B7CCA" w:rsidP="007B7CCA">
      <w:pPr>
        <w:jc w:val="center"/>
        <w:rPr>
          <w:u w:val="single"/>
        </w:rPr>
      </w:pPr>
    </w:p>
    <w:p w:rsidR="007B7CCA" w:rsidRDefault="007B7CCA" w:rsidP="007B7CCA">
      <w:pPr>
        <w:rPr>
          <w:u w:val="single"/>
        </w:rPr>
      </w:pPr>
    </w:p>
    <w:p w:rsidR="007B7CCA" w:rsidRDefault="007B7CCA" w:rsidP="007B7CCA">
      <w:pPr>
        <w:rPr>
          <w:u w:val="single"/>
        </w:rPr>
      </w:pPr>
    </w:p>
    <w:p w:rsidR="007B7CCA" w:rsidRDefault="007B7CCA" w:rsidP="007B7CCA">
      <w:bookmarkStart w:id="0" w:name="_GoBack"/>
      <w:r>
        <w:t xml:space="preserve">Spoločnosť  </w:t>
      </w:r>
      <w:proofErr w:type="spellStart"/>
      <w:r>
        <w:t>BuiltMont</w:t>
      </w:r>
      <w:proofErr w:type="spellEnd"/>
      <w:r>
        <w:t>, s.r.o.    v roku 2025 nevykonávala žiadnu podnikateľskú činnosť.</w:t>
      </w:r>
    </w:p>
    <w:bookmarkEnd w:id="0"/>
    <w:p w:rsidR="007B7CCA" w:rsidRDefault="007B7CCA" w:rsidP="007B7CCA"/>
    <w:p w:rsidR="007B7CCA" w:rsidRDefault="007B7CCA" w:rsidP="007B7CCA"/>
    <w:p w:rsidR="007B7CCA" w:rsidRDefault="007B7CCA" w:rsidP="007B7CCA"/>
    <w:p w:rsidR="007B7CCA" w:rsidRDefault="007B7CCA" w:rsidP="007B7CCA"/>
    <w:p w:rsidR="007B7CCA" w:rsidRDefault="007B7CCA" w:rsidP="007B7CCA"/>
    <w:p w:rsidR="007B7CCA" w:rsidRDefault="007B7CCA" w:rsidP="007B7CCA"/>
    <w:p w:rsidR="007B7CCA" w:rsidRDefault="007B7CCA" w:rsidP="007B7CCA"/>
    <w:p w:rsidR="007B7CCA" w:rsidRDefault="007B7CCA" w:rsidP="007B7CCA">
      <w:r>
        <w:t>V Tvrdošíne , dňa 29.9.2026</w:t>
      </w:r>
    </w:p>
    <w:p w:rsidR="007B7CCA" w:rsidRDefault="007B7CCA" w:rsidP="007B7CCA"/>
    <w:p w:rsidR="007B7CCA" w:rsidRDefault="007B7CCA" w:rsidP="007B7CCA"/>
    <w:p w:rsidR="007B7CCA" w:rsidRDefault="007B7CCA" w:rsidP="007B7CCA"/>
    <w:p w:rsidR="007B7CCA" w:rsidRDefault="007B7CCA" w:rsidP="007B7CCA"/>
    <w:p w:rsidR="007B7CCA" w:rsidRDefault="007B7CCA" w:rsidP="007B7CCA"/>
    <w:p w:rsidR="007B7CCA" w:rsidRDefault="007B7CCA"/>
    <w:p w:rsidR="007B7CCA" w:rsidRDefault="007B7CCA"/>
    <w:p w:rsidR="007B7CCA" w:rsidRDefault="007B7CCA"/>
    <w:sectPr w:rsidR="007B7C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7CCA"/>
    <w:rsid w:val="007B7CCA"/>
    <w:rsid w:val="00C81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OKNOTYP</dc:creator>
  <cp:lastModifiedBy>OKNOTYP</cp:lastModifiedBy>
  <cp:revision>1</cp:revision>
  <dcterms:created xsi:type="dcterms:W3CDTF">2026-09-29T06:01:00Z</dcterms:created>
  <dcterms:modified xsi:type="dcterms:W3CDTF">2026-09-29T06:09:00Z</dcterms:modified>
</cp:coreProperties>
</file>