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6FB0" w:rsidRPr="007819B3" w:rsidRDefault="00396FB0" w:rsidP="00396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2"/>
          <w:szCs w:val="22"/>
        </w:rPr>
      </w:pPr>
      <w:r w:rsidRPr="007819B3">
        <w:rPr>
          <w:rFonts w:ascii="Arial Narrow" w:hAnsi="Arial Narrow"/>
          <w:b/>
          <w:sz w:val="22"/>
          <w:szCs w:val="22"/>
        </w:rPr>
        <w:t>Poznámky k účtovnej závierke za rok 2013</w:t>
      </w:r>
    </w:p>
    <w:p w:rsidR="00396FB0" w:rsidRPr="007819B3" w:rsidRDefault="00396FB0" w:rsidP="00396F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396FB0" w:rsidRPr="007819B3" w:rsidRDefault="00396FB0" w:rsidP="00396FB0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396FB0" w:rsidRPr="007819B3" w:rsidTr="00E8590C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396FB0" w:rsidRPr="007819B3" w:rsidRDefault="00396FB0" w:rsidP="00396FB0">
            <w:pPr>
              <w:numPr>
                <w:ilvl w:val="0"/>
                <w:numId w:val="5"/>
              </w:numPr>
              <w:ind w:left="414" w:hanging="357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sz w:val="22"/>
                <w:szCs w:val="22"/>
              </w:rPr>
              <w:t>Základné informácie o účtovnej jednotke:</w:t>
            </w:r>
          </w:p>
        </w:tc>
      </w:tr>
      <w:tr w:rsidR="00396FB0" w:rsidRPr="007819B3" w:rsidTr="00E8590C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96FB0" w:rsidRPr="007819B3" w:rsidRDefault="00396FB0" w:rsidP="00E8590C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96FB0" w:rsidRPr="007819B3" w:rsidRDefault="00396FB0" w:rsidP="00E8590C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6FB0" w:rsidRPr="007819B3" w:rsidRDefault="00396FB0" w:rsidP="00E8590C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6FB0" w:rsidRPr="007819B3" w:rsidRDefault="00396FB0" w:rsidP="00E8590C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 xml:space="preserve"> DL </w:t>
            </w:r>
            <w:proofErr w:type="spellStart"/>
            <w:r w:rsidRPr="007819B3">
              <w:rPr>
                <w:rFonts w:ascii="Arial Narrow" w:hAnsi="Arial Narrow"/>
                <w:sz w:val="22"/>
                <w:szCs w:val="22"/>
              </w:rPr>
              <w:t>Profi</w:t>
            </w:r>
            <w:proofErr w:type="spellEnd"/>
            <w:r w:rsidRPr="007819B3">
              <w:rPr>
                <w:rFonts w:ascii="Arial Narrow" w:hAnsi="Arial Narrow"/>
                <w:sz w:val="22"/>
                <w:szCs w:val="22"/>
              </w:rPr>
              <w:t>, s.r.o.</w:t>
            </w:r>
          </w:p>
        </w:tc>
      </w:tr>
      <w:tr w:rsidR="00396FB0" w:rsidRPr="007819B3" w:rsidTr="00E8590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6FB0" w:rsidRPr="007819B3" w:rsidRDefault="00396FB0" w:rsidP="00E8590C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6FB0" w:rsidRPr="007819B3" w:rsidRDefault="00396FB0" w:rsidP="00E8590C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819B3">
              <w:rPr>
                <w:rFonts w:ascii="Arial Narrow" w:hAnsi="Arial Narrow"/>
                <w:sz w:val="22"/>
                <w:szCs w:val="22"/>
              </w:rPr>
              <w:t>Pečnianska</w:t>
            </w:r>
            <w:proofErr w:type="spellEnd"/>
            <w:r w:rsidRPr="007819B3">
              <w:rPr>
                <w:rFonts w:ascii="Arial Narrow" w:hAnsi="Arial Narrow"/>
                <w:sz w:val="22"/>
                <w:szCs w:val="22"/>
              </w:rPr>
              <w:t xml:space="preserve"> 19, 851 01 Bratislava</w:t>
            </w:r>
          </w:p>
        </w:tc>
      </w:tr>
      <w:tr w:rsidR="00396FB0" w:rsidRPr="007819B3" w:rsidTr="00E8590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6FB0" w:rsidRPr="007819B3" w:rsidRDefault="00396FB0" w:rsidP="00E8590C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6FB0" w:rsidRPr="007819B3" w:rsidRDefault="00396FB0" w:rsidP="00E8590C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24.10.2013</w:t>
            </w:r>
          </w:p>
        </w:tc>
      </w:tr>
      <w:tr w:rsidR="00396FB0" w:rsidRPr="007819B3" w:rsidTr="00E8590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96FB0" w:rsidRPr="007819B3" w:rsidRDefault="00396FB0" w:rsidP="00E8590C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96FB0" w:rsidRPr="007819B3" w:rsidRDefault="00396FB0" w:rsidP="00E8590C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20.11.2013</w:t>
            </w:r>
          </w:p>
        </w:tc>
      </w:tr>
    </w:tbl>
    <w:p w:rsidR="00396FB0" w:rsidRPr="007819B3" w:rsidRDefault="00396FB0" w:rsidP="00396FB0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396FB0" w:rsidRPr="007819B3" w:rsidRDefault="00396FB0" w:rsidP="00396FB0">
      <w:pPr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 xml:space="preserve">a) Hlavnými činnosťami spoločnosti sú: </w:t>
      </w:r>
    </w:p>
    <w:p w:rsidR="00396FB0" w:rsidRPr="007819B3" w:rsidRDefault="00396FB0" w:rsidP="00396FB0">
      <w:pPr>
        <w:numPr>
          <w:ilvl w:val="0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 xml:space="preserve">stolárstvo, </w:t>
      </w:r>
    </w:p>
    <w:p w:rsidR="00396FB0" w:rsidRPr="007819B3" w:rsidRDefault="00396FB0" w:rsidP="00396FB0">
      <w:pPr>
        <w:numPr>
          <w:ilvl w:val="0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 xml:space="preserve">výroba jednoduchých úžitkových výrobkov z dreva, </w:t>
      </w:r>
    </w:p>
    <w:p w:rsidR="00396FB0" w:rsidRPr="007819B3" w:rsidRDefault="00396FB0" w:rsidP="00396FB0">
      <w:pPr>
        <w:numPr>
          <w:ilvl w:val="0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opracovanie drevnej hmoty a výroba komponentov z dreva,</w:t>
      </w:r>
    </w:p>
    <w:p w:rsidR="00396FB0" w:rsidRPr="007819B3" w:rsidRDefault="00396FB0" w:rsidP="00396FB0">
      <w:pPr>
        <w:numPr>
          <w:ilvl w:val="0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 xml:space="preserve">výroba jednoduchých drevárskych výrobkov, </w:t>
      </w:r>
    </w:p>
    <w:p w:rsidR="00396FB0" w:rsidRPr="007819B3" w:rsidRDefault="00396FB0" w:rsidP="00396FB0">
      <w:pPr>
        <w:numPr>
          <w:ilvl w:val="0"/>
          <w:numId w:val="1"/>
        </w:numPr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zostavovanie stolárskych dielcov alebo súčastí z dreva do finálnych produktov a ich údržba.</w:t>
      </w:r>
    </w:p>
    <w:p w:rsidR="00396FB0" w:rsidRPr="007819B3" w:rsidRDefault="00396FB0" w:rsidP="00396FB0">
      <w:pPr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b) Informácie o počte zamestnancov:  spoločnosť v roku 2013 nemala zamestnancov</w:t>
      </w:r>
    </w:p>
    <w:p w:rsidR="00396FB0" w:rsidRPr="007819B3" w:rsidRDefault="00396FB0" w:rsidP="00396FB0">
      <w:pPr>
        <w:ind w:left="928"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c) Spoločnosť nie je ručiacim spoločníkom v iných spoločnostiach podľa § 56 ods. 5 Obchodného zákonníka.: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d) Účtovná závierka Spoločnosti k 31. decembru 2013 je zostavená ako riadna účtovná závierka podľa § 17 ods.   6 zákona NR SR č. 431/2002 Z. z. o účtovníctve za účtovné obdobie od 1. januára 2013 do 31. decembra 2013.</w:t>
      </w:r>
    </w:p>
    <w:p w:rsidR="00396FB0" w:rsidRPr="007819B3" w:rsidRDefault="00396FB0" w:rsidP="00396FB0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numPr>
          <w:ilvl w:val="0"/>
          <w:numId w:val="5"/>
        </w:numPr>
        <w:autoSpaceDE w:val="0"/>
        <w:autoSpaceDN w:val="0"/>
        <w:adjustRightInd w:val="0"/>
        <w:ind w:left="414" w:hanging="357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>Informácie o orgánoch účtovnej jednotky</w:t>
      </w:r>
    </w:p>
    <w:p w:rsidR="00396FB0" w:rsidRPr="007819B3" w:rsidRDefault="00396FB0" w:rsidP="00396FB0">
      <w:pPr>
        <w:autoSpaceDE w:val="0"/>
        <w:autoSpaceDN w:val="0"/>
        <w:adjustRightInd w:val="0"/>
        <w:rPr>
          <w:rFonts w:ascii="Arial Narrow" w:hAnsi="Arial Narrow"/>
          <w:bCs/>
          <w:sz w:val="22"/>
          <w:szCs w:val="22"/>
        </w:rPr>
      </w:pPr>
      <w:proofErr w:type="spellStart"/>
      <w:r w:rsidRPr="007819B3">
        <w:rPr>
          <w:rFonts w:ascii="Arial Narrow" w:hAnsi="Arial Narrow"/>
          <w:bCs/>
          <w:sz w:val="22"/>
          <w:szCs w:val="22"/>
        </w:rPr>
        <w:t>Štátutárny</w:t>
      </w:r>
      <w:proofErr w:type="spellEnd"/>
      <w:r w:rsidRPr="007819B3">
        <w:rPr>
          <w:rFonts w:ascii="Arial Narrow" w:hAnsi="Arial Narrow"/>
          <w:bCs/>
          <w:sz w:val="22"/>
          <w:szCs w:val="22"/>
        </w:rPr>
        <w:t xml:space="preserve"> orgán: konateľ - Dušan Laky – vznik funkcie 20.11.2013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Cs/>
          <w:sz w:val="22"/>
          <w:szCs w:val="22"/>
        </w:rPr>
      </w:pPr>
    </w:p>
    <w:p w:rsidR="00396FB0" w:rsidRPr="007819B3" w:rsidRDefault="00396FB0" w:rsidP="00396FB0">
      <w:pPr>
        <w:numPr>
          <w:ilvl w:val="0"/>
          <w:numId w:val="5"/>
        </w:numPr>
        <w:ind w:left="414" w:right="-471" w:hanging="357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>Informácie o spoločníkoch účtovnej jednotky</w:t>
      </w:r>
    </w:p>
    <w:p w:rsidR="00396FB0" w:rsidRPr="007819B3" w:rsidRDefault="00396FB0" w:rsidP="00396FB0">
      <w:pPr>
        <w:pStyle w:val="Zkladntext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bCs/>
          <w:sz w:val="22"/>
          <w:szCs w:val="22"/>
        </w:rPr>
        <w:t>Jediným spoločníkom spoločnosti je Dušan Laky, p</w:t>
      </w:r>
      <w:r w:rsidRPr="007819B3">
        <w:rPr>
          <w:rFonts w:ascii="Arial Narrow" w:hAnsi="Arial Narrow"/>
          <w:sz w:val="22"/>
          <w:szCs w:val="22"/>
        </w:rPr>
        <w:t xml:space="preserve">ercentuálny podiel hlasovacích práv spoločníkov sa rovná ich podielu na základnom imaní. </w:t>
      </w:r>
    </w:p>
    <w:tbl>
      <w:tblPr>
        <w:tblW w:w="4284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5"/>
        <w:gridCol w:w="1385"/>
        <w:gridCol w:w="1014"/>
        <w:gridCol w:w="1414"/>
        <w:gridCol w:w="1414"/>
      </w:tblGrid>
      <w:tr w:rsidR="00396FB0" w:rsidRPr="007819B3" w:rsidTr="00E8590C">
        <w:tc>
          <w:tcPr>
            <w:tcW w:w="16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Spoločník, konateľ</w:t>
            </w:r>
          </w:p>
        </w:tc>
        <w:tc>
          <w:tcPr>
            <w:tcW w:w="151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Výška podielu na základnom imaní %</w:t>
            </w:r>
          </w:p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Podiel na hlasovacích právach</w:t>
            </w:r>
          </w:p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Iný podiel na ostatných položkách VI ako na ZI</w:t>
            </w:r>
          </w:p>
        </w:tc>
      </w:tr>
      <w:tr w:rsidR="00396FB0" w:rsidRPr="007819B3" w:rsidTr="00E8590C">
        <w:tc>
          <w:tcPr>
            <w:tcW w:w="16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a</w:t>
            </w:r>
          </w:p>
        </w:tc>
        <w:tc>
          <w:tcPr>
            <w:tcW w:w="8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absolútne</w:t>
            </w:r>
          </w:p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b</w:t>
            </w:r>
          </w:p>
        </w:tc>
        <w:tc>
          <w:tcPr>
            <w:tcW w:w="6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v %</w:t>
            </w:r>
          </w:p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c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v %</w:t>
            </w:r>
          </w:p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d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v %</w:t>
            </w:r>
          </w:p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e</w:t>
            </w:r>
          </w:p>
        </w:tc>
      </w:tr>
      <w:tr w:rsidR="00396FB0" w:rsidRPr="007819B3" w:rsidTr="00E8590C">
        <w:trPr>
          <w:trHeight w:val="454"/>
        </w:trPr>
        <w:tc>
          <w:tcPr>
            <w:tcW w:w="1688" w:type="pc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Dušan Laky</w:t>
            </w:r>
          </w:p>
        </w:tc>
        <w:tc>
          <w:tcPr>
            <w:tcW w:w="8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7819B3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64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896" w:type="pct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896" w:type="pct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396FB0" w:rsidRPr="007819B3" w:rsidTr="00E8590C">
        <w:tc>
          <w:tcPr>
            <w:tcW w:w="168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8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sz w:val="22"/>
                <w:szCs w:val="22"/>
              </w:rPr>
              <w:t>5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Pr="007819B3">
              <w:rPr>
                <w:rFonts w:ascii="Arial Narrow" w:hAnsi="Arial Narrow"/>
                <w:b/>
                <w:sz w:val="22"/>
                <w:szCs w:val="22"/>
              </w:rPr>
              <w:t>000</w:t>
            </w:r>
          </w:p>
        </w:tc>
        <w:tc>
          <w:tcPr>
            <w:tcW w:w="64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896" w:type="pct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896" w:type="pct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sz w:val="22"/>
                <w:szCs w:val="22"/>
              </w:rPr>
              <w:t>-</w:t>
            </w:r>
          </w:p>
        </w:tc>
      </w:tr>
    </w:tbl>
    <w:p w:rsidR="00396FB0" w:rsidRPr="007819B3" w:rsidRDefault="00396FB0" w:rsidP="00396FB0">
      <w:pPr>
        <w:pStyle w:val="Zkladntext"/>
        <w:ind w:left="360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numPr>
          <w:ilvl w:val="0"/>
          <w:numId w:val="5"/>
        </w:numPr>
        <w:autoSpaceDE w:val="0"/>
        <w:autoSpaceDN w:val="0"/>
        <w:adjustRightInd w:val="0"/>
        <w:ind w:left="414" w:hanging="357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>Informácie o konsolidovanom celku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Cs/>
          <w:sz w:val="22"/>
          <w:szCs w:val="22"/>
        </w:rPr>
      </w:pPr>
      <w:r w:rsidRPr="007819B3">
        <w:rPr>
          <w:rFonts w:ascii="Arial Narrow" w:hAnsi="Arial Narrow"/>
          <w:bCs/>
          <w:sz w:val="22"/>
          <w:szCs w:val="22"/>
        </w:rPr>
        <w:t>Účtovná jednotka nie je súčasťou konsolidovaného celku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Cs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Cs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Cs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Cs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</w:p>
    <w:p w:rsidR="00396FB0" w:rsidRPr="007819B3" w:rsidRDefault="00396FB0" w:rsidP="00396FB0">
      <w:pPr>
        <w:numPr>
          <w:ilvl w:val="0"/>
          <w:numId w:val="5"/>
        </w:numPr>
        <w:ind w:left="414" w:right="-471" w:hanging="357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lastRenderedPageBreak/>
        <w:t xml:space="preserve">Informácie o </w:t>
      </w:r>
      <w:r w:rsidRPr="007819B3">
        <w:rPr>
          <w:rFonts w:ascii="Arial Narrow" w:hAnsi="Arial Narrow"/>
          <w:b/>
          <w:sz w:val="22"/>
          <w:szCs w:val="22"/>
        </w:rPr>
        <w:t>účtovných zásadách a účtovných metódach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</w:p>
    <w:p w:rsidR="00396FB0" w:rsidRPr="007819B3" w:rsidRDefault="00396FB0" w:rsidP="00396FB0">
      <w:pPr>
        <w:numPr>
          <w:ilvl w:val="0"/>
          <w:numId w:val="2"/>
        </w:numPr>
        <w:jc w:val="both"/>
        <w:rPr>
          <w:rFonts w:ascii="Arial Narrow" w:hAnsi="Arial Narrow"/>
          <w:snapToGrid w:val="0"/>
          <w:sz w:val="22"/>
          <w:szCs w:val="22"/>
        </w:rPr>
      </w:pPr>
      <w:r w:rsidRPr="007819B3">
        <w:rPr>
          <w:rFonts w:ascii="Arial Narrow" w:hAnsi="Arial Narrow"/>
          <w:snapToGrid w:val="0"/>
          <w:sz w:val="22"/>
          <w:szCs w:val="22"/>
        </w:rPr>
        <w:t xml:space="preserve">Spoločnosť uplatňuje účtovné princípy a postupy účtovania v súlade so zákonom </w:t>
      </w:r>
      <w:r w:rsidRPr="007819B3">
        <w:rPr>
          <w:rFonts w:ascii="Arial Narrow" w:hAnsi="Arial Narrow"/>
          <w:sz w:val="22"/>
          <w:szCs w:val="22"/>
        </w:rPr>
        <w:t>č. 431/2002 Z. z. o účtovníctve</w:t>
      </w:r>
      <w:r w:rsidRPr="007819B3">
        <w:rPr>
          <w:rFonts w:ascii="Arial Narrow" w:hAnsi="Arial Narrow"/>
          <w:snapToGrid w:val="0"/>
          <w:sz w:val="22"/>
          <w:szCs w:val="22"/>
        </w:rPr>
        <w:t xml:space="preserve"> a s postupmi účtovania pre podnikateľov č. 23 054/2002-92 v znení neskorších predpisov, ktoré platia v Slovenskej republike. Účtovníctvo sa vedie v peňažných jednotkách slovenskej meny, t. j. v slovenských korunách. </w:t>
      </w:r>
    </w:p>
    <w:p w:rsidR="00396FB0" w:rsidRPr="007819B3" w:rsidRDefault="00396FB0" w:rsidP="00396FB0">
      <w:pPr>
        <w:numPr>
          <w:ilvl w:val="0"/>
          <w:numId w:val="2"/>
        </w:numPr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Účtovná závierka k 31. 12. 2013 bola spracovaná za predpokladu nepretržitého pokračovania činnosti spoločnosti.</w:t>
      </w:r>
    </w:p>
    <w:p w:rsidR="00396FB0" w:rsidRPr="007819B3" w:rsidRDefault="00396FB0" w:rsidP="00396FB0">
      <w:pPr>
        <w:numPr>
          <w:ilvl w:val="0"/>
          <w:numId w:val="2"/>
        </w:numPr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396FB0" w:rsidRPr="007819B3" w:rsidRDefault="00396FB0" w:rsidP="00396FB0">
      <w:pPr>
        <w:numPr>
          <w:ilvl w:val="0"/>
          <w:numId w:val="2"/>
        </w:numPr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Dlhodobé a krátkodobé pohľadávky, záväzky, úvery a pôžičky. Pohľadávky a záväzky sa v súvahe vykazujú ako dlhodobé alebo krátkodobé podľa zostatkovej doby splatnosti ku dňu, ku ktorému sa zostavuje účtovná závierka.</w:t>
      </w:r>
    </w:p>
    <w:p w:rsidR="00396FB0" w:rsidRPr="007819B3" w:rsidRDefault="00396FB0" w:rsidP="00396FB0">
      <w:pPr>
        <w:numPr>
          <w:ilvl w:val="0"/>
          <w:numId w:val="2"/>
        </w:numPr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Spoločnosť oceňuje majetok a záväzky :</w:t>
      </w:r>
    </w:p>
    <w:p w:rsidR="00396FB0" w:rsidRPr="007819B3" w:rsidRDefault="00396FB0" w:rsidP="00396FB0">
      <w:pPr>
        <w:numPr>
          <w:ilvl w:val="1"/>
          <w:numId w:val="2"/>
        </w:numPr>
        <w:tabs>
          <w:tab w:val="num" w:pos="993"/>
        </w:tabs>
        <w:ind w:hanging="873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ku dňu uskutočnenia účtovného prípadu,</w:t>
      </w:r>
    </w:p>
    <w:p w:rsidR="00396FB0" w:rsidRPr="007819B3" w:rsidRDefault="00396FB0" w:rsidP="00396FB0">
      <w:pPr>
        <w:numPr>
          <w:ilvl w:val="1"/>
          <w:numId w:val="2"/>
        </w:numPr>
        <w:tabs>
          <w:tab w:val="num" w:pos="993"/>
        </w:tabs>
        <w:ind w:hanging="873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ku dňu, ku ktorému sa zostavuje účtovná závierka.</w:t>
      </w:r>
    </w:p>
    <w:p w:rsidR="00396FB0" w:rsidRPr="007819B3" w:rsidRDefault="00396FB0" w:rsidP="00396FB0">
      <w:pPr>
        <w:numPr>
          <w:ilvl w:val="0"/>
          <w:numId w:val="2"/>
        </w:numPr>
        <w:jc w:val="both"/>
        <w:rPr>
          <w:rFonts w:ascii="Arial Narrow" w:hAnsi="Arial Narrow"/>
          <w:snapToGrid w:val="0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Peňažné prostriedky a ceniny sa oceňujú ich menovitou hodnotou. Zníženie ich hodnoty sa vyjadruje opravnou položkou.</w:t>
      </w:r>
    </w:p>
    <w:p w:rsidR="00396FB0" w:rsidRPr="007819B3" w:rsidRDefault="00396FB0" w:rsidP="00396FB0">
      <w:pPr>
        <w:numPr>
          <w:ilvl w:val="0"/>
          <w:numId w:val="2"/>
        </w:num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Náklady budúcich období a príjmy budúcich období sa vykazujú vo výške, ktorá je potrebná na dodržanie zásady vecnej</w:t>
      </w:r>
    </w:p>
    <w:p w:rsidR="00396FB0" w:rsidRPr="007819B3" w:rsidRDefault="00396FB0" w:rsidP="00396FB0">
      <w:pPr>
        <w:numPr>
          <w:ilvl w:val="0"/>
          <w:numId w:val="2"/>
        </w:numPr>
        <w:jc w:val="both"/>
        <w:rPr>
          <w:rFonts w:ascii="Arial Narrow" w:hAnsi="Arial Narrow"/>
          <w:snapToGrid w:val="0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a časovej súvislosti s účtovným obdobím.</w:t>
      </w:r>
    </w:p>
    <w:p w:rsidR="00396FB0" w:rsidRPr="007819B3" w:rsidRDefault="00396FB0" w:rsidP="00396FB0">
      <w:pPr>
        <w:numPr>
          <w:ilvl w:val="0"/>
          <w:numId w:val="2"/>
        </w:numPr>
        <w:jc w:val="both"/>
        <w:rPr>
          <w:rFonts w:ascii="Arial Narrow" w:hAnsi="Arial Narrow"/>
          <w:snapToGrid w:val="0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Daň z príjmov. Spoločnosť  pri dani z príjmov osobitne účtuje:</w:t>
      </w:r>
    </w:p>
    <w:p w:rsidR="00396FB0" w:rsidRPr="007819B3" w:rsidRDefault="00396FB0" w:rsidP="00396FB0">
      <w:pPr>
        <w:pStyle w:val="Zarkazkladnhotextu3"/>
        <w:numPr>
          <w:ilvl w:val="0"/>
          <w:numId w:val="4"/>
        </w:numPr>
        <w:spacing w:after="0"/>
        <w:ind w:left="993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daň z príjmov splatnú za bežné účtovné a zdaňovacie obdobie,</w:t>
      </w:r>
    </w:p>
    <w:p w:rsidR="00396FB0" w:rsidRPr="007819B3" w:rsidRDefault="00396FB0" w:rsidP="00396FB0">
      <w:pPr>
        <w:pStyle w:val="Zarkazkladnhotextu3"/>
        <w:numPr>
          <w:ilvl w:val="0"/>
          <w:numId w:val="4"/>
        </w:numPr>
        <w:spacing w:after="0"/>
        <w:ind w:left="992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daň z príjmov odloženú do budúcich účtovných a zdaňovacích období.</w:t>
      </w:r>
    </w:p>
    <w:p w:rsidR="00396FB0" w:rsidRPr="007819B3" w:rsidRDefault="00396FB0" w:rsidP="00396FB0">
      <w:pPr>
        <w:pStyle w:val="Text1cm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Daň z príjmov splatnú za bežné účtovné a zdaňovacie obdobie spoločnosť vypočíta podľa zákona o dani z príjmov v znení neskorších noviel a zákonov. Použitá sadzba dane pre rok 2013 je 23%.</w:t>
      </w:r>
    </w:p>
    <w:p w:rsidR="00396FB0" w:rsidRDefault="00396FB0" w:rsidP="00396FB0">
      <w:pPr>
        <w:pStyle w:val="Text1cm"/>
        <w:ind w:left="0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pStyle w:val="Text1cm"/>
        <w:ind w:left="0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numPr>
          <w:ilvl w:val="0"/>
          <w:numId w:val="5"/>
        </w:numPr>
        <w:ind w:left="414" w:right="-471" w:hanging="357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 xml:space="preserve">Informácie o údajoch vykázaných na strane aktív súvahy: </w:t>
      </w:r>
    </w:p>
    <w:p w:rsidR="00396FB0" w:rsidRPr="007819B3" w:rsidRDefault="00396FB0" w:rsidP="00396FB0">
      <w:pPr>
        <w:ind w:right="-471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numPr>
          <w:ilvl w:val="3"/>
          <w:numId w:val="4"/>
        </w:num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b/>
          <w:sz w:val="22"/>
          <w:szCs w:val="22"/>
        </w:rPr>
        <w:t xml:space="preserve"> Finančné účty - </w:t>
      </w:r>
      <w:r w:rsidRPr="007819B3">
        <w:rPr>
          <w:rFonts w:ascii="Arial Narrow" w:hAnsi="Arial Narrow"/>
          <w:sz w:val="22"/>
          <w:szCs w:val="22"/>
        </w:rPr>
        <w:t xml:space="preserve">ako finančné účty sú vykázané peniaze v pokladnici, účty v bankách. Účtami v bankách môže spoločnosť voľne disponovať. </w:t>
      </w:r>
    </w:p>
    <w:p w:rsidR="00396FB0" w:rsidRPr="007819B3" w:rsidRDefault="00396FB0" w:rsidP="00396FB0">
      <w:pPr>
        <w:autoSpaceDE w:val="0"/>
        <w:autoSpaceDN w:val="0"/>
        <w:adjustRightInd w:val="0"/>
        <w:ind w:left="360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 xml:space="preserve">Tabuľka č.1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396FB0" w:rsidRPr="007819B3" w:rsidTr="00E8590C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Bezprostredne predchádzajúce účtovné obdobie</w:t>
            </w:r>
          </w:p>
        </w:tc>
      </w:tr>
      <w:tr w:rsidR="00396FB0" w:rsidRPr="007819B3" w:rsidTr="00E8590C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Cs/>
                <w:sz w:val="22"/>
                <w:szCs w:val="22"/>
              </w:rPr>
              <w:t>3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7819B3">
              <w:rPr>
                <w:rFonts w:ascii="Arial Narrow" w:hAnsi="Arial Narrow"/>
                <w:bCs/>
                <w:sz w:val="22"/>
                <w:szCs w:val="22"/>
              </w:rPr>
              <w:t>997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:rsidR="00396FB0" w:rsidRPr="007819B3" w:rsidRDefault="00396FB0" w:rsidP="00E8590C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396FB0" w:rsidRPr="007819B3" w:rsidRDefault="00396FB0" w:rsidP="00E8590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Cs/>
                <w:sz w:val="22"/>
                <w:szCs w:val="22"/>
              </w:rPr>
              <w:t>41</w:t>
            </w:r>
          </w:p>
        </w:tc>
        <w:tc>
          <w:tcPr>
            <w:tcW w:w="2908" w:type="dxa"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bCs/>
                <w:sz w:val="22"/>
                <w:szCs w:val="22"/>
              </w:rPr>
              <w:t>4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Pr="007819B3">
              <w:rPr>
                <w:rFonts w:ascii="Arial Narrow" w:hAnsi="Arial Narrow"/>
                <w:b/>
                <w:bCs/>
                <w:sz w:val="22"/>
                <w:szCs w:val="22"/>
              </w:rPr>
              <w:t>038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396FB0" w:rsidRPr="007819B3" w:rsidRDefault="00396FB0" w:rsidP="00396FB0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</w:p>
    <w:p w:rsidR="00396FB0" w:rsidRPr="007819B3" w:rsidRDefault="00396FB0" w:rsidP="00396FB0">
      <w:pPr>
        <w:rPr>
          <w:rFonts w:ascii="Arial Narrow" w:hAnsi="Arial Narrow"/>
          <w:sz w:val="22"/>
          <w:szCs w:val="22"/>
          <w:lang/>
        </w:rPr>
      </w:pPr>
    </w:p>
    <w:p w:rsidR="00396FB0" w:rsidRPr="007819B3" w:rsidRDefault="00396FB0" w:rsidP="00396FB0">
      <w:pPr>
        <w:rPr>
          <w:rFonts w:ascii="Arial Narrow" w:hAnsi="Arial Narrow"/>
          <w:sz w:val="22"/>
          <w:szCs w:val="22"/>
          <w:lang/>
        </w:rPr>
      </w:pPr>
    </w:p>
    <w:p w:rsidR="00396FB0" w:rsidRPr="007819B3" w:rsidRDefault="00396FB0" w:rsidP="00396FB0">
      <w:pPr>
        <w:rPr>
          <w:rFonts w:ascii="Arial Narrow" w:hAnsi="Arial Narrow"/>
          <w:sz w:val="22"/>
          <w:szCs w:val="22"/>
          <w:lang/>
        </w:rPr>
      </w:pPr>
    </w:p>
    <w:p w:rsidR="00396FB0" w:rsidRPr="007819B3" w:rsidRDefault="00396FB0" w:rsidP="00396FB0">
      <w:pPr>
        <w:rPr>
          <w:rFonts w:ascii="Arial Narrow" w:hAnsi="Arial Narrow"/>
          <w:sz w:val="22"/>
          <w:szCs w:val="22"/>
          <w:lang/>
        </w:rPr>
      </w:pPr>
    </w:p>
    <w:p w:rsidR="00396FB0" w:rsidRPr="007819B3" w:rsidRDefault="00396FB0" w:rsidP="00396FB0">
      <w:pPr>
        <w:rPr>
          <w:rFonts w:ascii="Arial Narrow" w:hAnsi="Arial Narrow"/>
          <w:sz w:val="22"/>
          <w:szCs w:val="22"/>
          <w:lang/>
        </w:rPr>
      </w:pPr>
    </w:p>
    <w:p w:rsidR="00396FB0" w:rsidRPr="007819B3" w:rsidRDefault="00396FB0" w:rsidP="00396FB0">
      <w:pPr>
        <w:rPr>
          <w:rFonts w:ascii="Arial Narrow" w:hAnsi="Arial Narrow"/>
          <w:sz w:val="22"/>
          <w:szCs w:val="22"/>
          <w:lang/>
        </w:rPr>
      </w:pPr>
    </w:p>
    <w:p w:rsidR="00396FB0" w:rsidRPr="007819B3" w:rsidRDefault="00396FB0" w:rsidP="00396FB0">
      <w:pPr>
        <w:rPr>
          <w:rFonts w:ascii="Arial Narrow" w:hAnsi="Arial Narrow"/>
          <w:sz w:val="22"/>
          <w:szCs w:val="22"/>
          <w:lang/>
        </w:rPr>
      </w:pPr>
    </w:p>
    <w:p w:rsidR="00396FB0" w:rsidRPr="007819B3" w:rsidRDefault="00396FB0" w:rsidP="00396FB0">
      <w:pPr>
        <w:rPr>
          <w:rFonts w:ascii="Arial Narrow" w:hAnsi="Arial Narrow"/>
          <w:sz w:val="22"/>
          <w:szCs w:val="22"/>
          <w:lang/>
        </w:rPr>
      </w:pPr>
    </w:p>
    <w:p w:rsidR="00396FB0" w:rsidRPr="007819B3" w:rsidRDefault="00396FB0" w:rsidP="00396FB0">
      <w:pPr>
        <w:pStyle w:val="Nzov"/>
        <w:numPr>
          <w:ilvl w:val="3"/>
          <w:numId w:val="4"/>
        </w:numPr>
        <w:spacing w:before="0" w:beforeAutospacing="0" w:after="0"/>
        <w:jc w:val="both"/>
        <w:rPr>
          <w:sz w:val="22"/>
          <w:szCs w:val="22"/>
        </w:rPr>
      </w:pPr>
      <w:r w:rsidRPr="007819B3">
        <w:rPr>
          <w:sz w:val="22"/>
          <w:szCs w:val="22"/>
        </w:rPr>
        <w:lastRenderedPageBreak/>
        <w:t xml:space="preserve">Časové rozlíšenie </w:t>
      </w:r>
    </w:p>
    <w:p w:rsidR="00396FB0" w:rsidRPr="007819B3" w:rsidRDefault="00396FB0" w:rsidP="00396FB0">
      <w:pPr>
        <w:ind w:firstLine="360"/>
        <w:rPr>
          <w:rFonts w:ascii="Arial Narrow" w:hAnsi="Arial Narrow"/>
          <w:sz w:val="22"/>
          <w:szCs w:val="22"/>
          <w:lang/>
        </w:rPr>
      </w:pPr>
      <w:r w:rsidRPr="007819B3">
        <w:rPr>
          <w:rFonts w:ascii="Arial Narrow" w:hAnsi="Arial Narrow"/>
          <w:sz w:val="22"/>
          <w:szCs w:val="22"/>
        </w:rPr>
        <w:t>Opis a suma významných položiek nákladov budúcich období: 939 EUR – nájomné 2014</w:t>
      </w:r>
    </w:p>
    <w:p w:rsidR="00396FB0" w:rsidRPr="007819B3" w:rsidRDefault="00396FB0" w:rsidP="00396FB0">
      <w:pPr>
        <w:rPr>
          <w:rFonts w:ascii="Arial Narrow" w:hAnsi="Arial Narrow"/>
          <w:sz w:val="22"/>
          <w:szCs w:val="22"/>
          <w:lang/>
        </w:rPr>
      </w:pPr>
    </w:p>
    <w:p w:rsidR="00396FB0" w:rsidRPr="007819B3" w:rsidRDefault="00396FB0" w:rsidP="00396FB0">
      <w:pPr>
        <w:rPr>
          <w:rFonts w:ascii="Arial Narrow" w:hAnsi="Arial Narrow"/>
          <w:sz w:val="22"/>
          <w:szCs w:val="22"/>
          <w:lang/>
        </w:rPr>
      </w:pPr>
      <w:r w:rsidRPr="007819B3">
        <w:rPr>
          <w:rFonts w:ascii="Arial Narrow" w:hAnsi="Arial Narrow"/>
          <w:sz w:val="22"/>
          <w:szCs w:val="22"/>
          <w:lang/>
        </w:rPr>
        <w:t>Tabuľka č. 2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396FB0" w:rsidRPr="007819B3" w:rsidTr="00E8590C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Bezprostredne predchádzajúce účtovné obdobie</w:t>
            </w:r>
          </w:p>
        </w:tc>
      </w:tr>
      <w:tr w:rsidR="00396FB0" w:rsidRPr="007819B3" w:rsidTr="00E8590C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Náklady budúcich období dlhodobé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hRule="exact" w:val="389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Cs/>
                <w:sz w:val="22"/>
                <w:szCs w:val="22"/>
              </w:rPr>
              <w:t>Náklady budúcich období krátkodobé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Cs/>
                <w:sz w:val="22"/>
                <w:szCs w:val="22"/>
              </w:rPr>
              <w:t>939</w:t>
            </w:r>
          </w:p>
        </w:tc>
        <w:tc>
          <w:tcPr>
            <w:tcW w:w="2908" w:type="dxa"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hRule="exact" w:val="423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Cs/>
                <w:sz w:val="22"/>
                <w:szCs w:val="22"/>
              </w:rPr>
              <w:t>Príjmy budúcich období dlhodobé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Cs/>
                <w:sz w:val="22"/>
                <w:szCs w:val="22"/>
              </w:rPr>
              <w:t>Príjmy budúcich období krátkodobé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bCs/>
                <w:sz w:val="22"/>
                <w:szCs w:val="22"/>
              </w:rPr>
              <w:t>939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396FB0" w:rsidRDefault="00396FB0" w:rsidP="00396FB0">
      <w:pPr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>G. Informácie o údajoch vykázaných na strane pasív súvahy: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numPr>
          <w:ilvl w:val="6"/>
          <w:numId w:val="4"/>
        </w:numPr>
        <w:ind w:right="-468"/>
        <w:jc w:val="both"/>
        <w:rPr>
          <w:rFonts w:ascii="Arial Narrow" w:hAnsi="Arial Narrow"/>
          <w:b/>
          <w:sz w:val="22"/>
          <w:szCs w:val="22"/>
        </w:rPr>
      </w:pPr>
      <w:r w:rsidRPr="007819B3">
        <w:rPr>
          <w:rFonts w:ascii="Arial Narrow" w:hAnsi="Arial Narrow"/>
          <w:b/>
          <w:sz w:val="22"/>
          <w:szCs w:val="22"/>
        </w:rPr>
        <w:t xml:space="preserve">Informácie o vlastnom imaní sú uvedené v časti </w:t>
      </w:r>
      <w:r w:rsidRPr="007819B3">
        <w:rPr>
          <w:rFonts w:ascii="Arial Narrow" w:hAnsi="Arial Narrow"/>
          <w:b/>
          <w:color w:val="000000"/>
          <w:sz w:val="22"/>
          <w:szCs w:val="22"/>
        </w:rPr>
        <w:t>C a P.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numPr>
          <w:ilvl w:val="6"/>
          <w:numId w:val="4"/>
        </w:numPr>
        <w:ind w:right="-468"/>
        <w:jc w:val="both"/>
        <w:rPr>
          <w:rFonts w:ascii="Arial Narrow" w:hAnsi="Arial Narrow"/>
          <w:b/>
          <w:sz w:val="22"/>
          <w:szCs w:val="22"/>
        </w:rPr>
      </w:pPr>
      <w:r w:rsidRPr="007819B3">
        <w:rPr>
          <w:rFonts w:ascii="Arial Narrow" w:hAnsi="Arial Narrow"/>
          <w:b/>
          <w:sz w:val="22"/>
          <w:szCs w:val="22"/>
        </w:rPr>
        <w:t>Nevyfakturované dodávky</w:t>
      </w:r>
    </w:p>
    <w:p w:rsidR="00396FB0" w:rsidRPr="007819B3" w:rsidRDefault="00396FB0" w:rsidP="00396FB0">
      <w:pPr>
        <w:pStyle w:val="Odsekzoznamu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Prehľad o nevyfakturovaných dodávkach za bežné účtovné obdobie je uvedený v nasledujúcom prehľade: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Tabuľka č. 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396FB0" w:rsidRPr="007819B3" w:rsidTr="00E8590C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Bezprostredne predchádzajúce účtovné obdobie</w:t>
            </w:r>
          </w:p>
        </w:tc>
      </w:tr>
      <w:tr w:rsidR="00396FB0" w:rsidRPr="007819B3" w:rsidTr="00E8590C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Cs/>
                <w:sz w:val="22"/>
                <w:szCs w:val="22"/>
              </w:rPr>
              <w:t>Nevyfakturované dodávky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Cs/>
                <w:sz w:val="22"/>
                <w:szCs w:val="22"/>
              </w:rPr>
              <w:t>11</w:t>
            </w:r>
          </w:p>
        </w:tc>
        <w:tc>
          <w:tcPr>
            <w:tcW w:w="2908" w:type="dxa"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396FB0" w:rsidRPr="007819B3" w:rsidRDefault="00396FB0" w:rsidP="00396FB0">
      <w:p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</w:p>
    <w:p w:rsidR="00396FB0" w:rsidRPr="007819B3" w:rsidRDefault="00396FB0" w:rsidP="00396FB0">
      <w:pPr>
        <w:pStyle w:val="Nzov"/>
        <w:tabs>
          <w:tab w:val="left" w:pos="2488"/>
        </w:tabs>
        <w:spacing w:before="0" w:beforeAutospacing="0" w:after="0"/>
        <w:jc w:val="left"/>
        <w:rPr>
          <w:sz w:val="22"/>
          <w:szCs w:val="22"/>
        </w:rPr>
      </w:pPr>
    </w:p>
    <w:p w:rsidR="00396FB0" w:rsidRPr="007819B3" w:rsidRDefault="00396FB0" w:rsidP="00396FB0">
      <w:pPr>
        <w:spacing w:after="120"/>
        <w:ind w:right="-471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 xml:space="preserve">H. Informácie o výnosoch: </w:t>
      </w:r>
    </w:p>
    <w:p w:rsidR="00396FB0" w:rsidRPr="007819B3" w:rsidRDefault="00396FB0" w:rsidP="00396FB0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a) Opis a suma významných položiek výnosov za predaj vlastných výrobkov a služieb: 500,- EUR – montáž</w:t>
      </w:r>
      <w:r>
        <w:rPr>
          <w:rFonts w:ascii="Arial Narrow" w:hAnsi="Arial Narrow"/>
          <w:sz w:val="22"/>
          <w:szCs w:val="22"/>
        </w:rPr>
        <w:t>.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spacing w:after="120"/>
        <w:ind w:right="-471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 xml:space="preserve">I. Informácie o nákladoch: 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a) Opis a suma významných položiek nákladov za poskytnuté služby: 450,- EUR právne služby</w:t>
      </w:r>
      <w:r>
        <w:rPr>
          <w:rFonts w:ascii="Arial Narrow" w:hAnsi="Arial Narrow"/>
          <w:sz w:val="22"/>
          <w:szCs w:val="22"/>
        </w:rPr>
        <w:t>.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spacing w:after="120"/>
        <w:ind w:right="-471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lastRenderedPageBreak/>
        <w:t xml:space="preserve">J. Informácie o daniach z príjmov: </w:t>
      </w:r>
    </w:p>
    <w:p w:rsidR="00396FB0" w:rsidRPr="007819B3" w:rsidRDefault="00396FB0" w:rsidP="00396FB0">
      <w:pPr>
        <w:pStyle w:val="Zkladntext3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 xml:space="preserve">Informácie o daniach z príjmov: K 31.12.2013 spoločnosť vyčíslila daňovú stratu -33,60 EUR. </w:t>
      </w:r>
    </w:p>
    <w:p w:rsidR="00396FB0" w:rsidRPr="007819B3" w:rsidRDefault="00396FB0" w:rsidP="00396FB0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396FB0" w:rsidRPr="007819B3" w:rsidTr="00E8590C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Bezprostredne predchádzajúce</w:t>
            </w:r>
          </w:p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 xml:space="preserve"> účtovné obdobie</w:t>
            </w:r>
          </w:p>
        </w:tc>
      </w:tr>
      <w:tr w:rsidR="00396FB0" w:rsidRPr="007819B3" w:rsidTr="00E8590C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Daň v %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7819B3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-34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396FB0" w:rsidRPr="007819B3" w:rsidTr="00E8590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-34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396FB0" w:rsidRPr="007819B3" w:rsidRDefault="00396FB0" w:rsidP="00396FB0">
      <w:pPr>
        <w:pStyle w:val="Nzov"/>
        <w:spacing w:before="0" w:beforeAutospacing="0" w:after="0"/>
        <w:jc w:val="left"/>
        <w:rPr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spacing w:after="120"/>
        <w:ind w:right="-471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>K . Údaje na podsúvahových účtoch: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bCs/>
          <w:sz w:val="22"/>
          <w:szCs w:val="22"/>
        </w:rPr>
        <w:t>Spoločnosť neúčtuje na podsúvahových účtoch</w:t>
      </w:r>
      <w:r>
        <w:rPr>
          <w:rFonts w:ascii="Arial Narrow" w:hAnsi="Arial Narrow"/>
          <w:bCs/>
          <w:sz w:val="22"/>
          <w:szCs w:val="22"/>
        </w:rPr>
        <w:t>.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 xml:space="preserve">L. Informácie o iných aktívach a iných pasívach: 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Cs/>
          <w:sz w:val="22"/>
          <w:szCs w:val="22"/>
        </w:rPr>
      </w:pPr>
      <w:r w:rsidRPr="007819B3">
        <w:rPr>
          <w:rFonts w:ascii="Arial Narrow" w:hAnsi="Arial Narrow"/>
          <w:bCs/>
          <w:sz w:val="22"/>
          <w:szCs w:val="22"/>
        </w:rPr>
        <w:t>Spoločnosť neúčtovala o iných aktívach a iných pasívach</w:t>
      </w:r>
      <w:r>
        <w:rPr>
          <w:rFonts w:ascii="Arial Narrow" w:hAnsi="Arial Narrow"/>
          <w:bCs/>
          <w:sz w:val="22"/>
          <w:szCs w:val="22"/>
        </w:rPr>
        <w:t>.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Cs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</w:p>
    <w:p w:rsidR="00396FB0" w:rsidRPr="007819B3" w:rsidRDefault="00396FB0" w:rsidP="00396FB0">
      <w:pPr>
        <w:spacing w:after="120"/>
        <w:ind w:right="-471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>M. Príjmy a výhody členov štatutárneho orgánu, dozorného orgánu a iného orgánu účtovnej jednotky:</w:t>
      </w:r>
    </w:p>
    <w:p w:rsidR="00396FB0" w:rsidRPr="007819B3" w:rsidRDefault="00396FB0" w:rsidP="00396FB0">
      <w:pPr>
        <w:spacing w:after="120"/>
        <w:ind w:right="-471"/>
        <w:jc w:val="both"/>
        <w:rPr>
          <w:rFonts w:ascii="Arial Narrow" w:hAnsi="Arial Narrow"/>
          <w:bCs/>
          <w:sz w:val="22"/>
          <w:szCs w:val="22"/>
        </w:rPr>
      </w:pPr>
      <w:r w:rsidRPr="007819B3">
        <w:rPr>
          <w:rFonts w:ascii="Arial Narrow" w:hAnsi="Arial Narrow"/>
          <w:bCs/>
          <w:sz w:val="22"/>
          <w:szCs w:val="22"/>
        </w:rPr>
        <w:t>Štatutárnym orgánom neplynuli žiadne výhody.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</w:p>
    <w:p w:rsidR="00396FB0" w:rsidRPr="00B32E18" w:rsidRDefault="00396FB0" w:rsidP="00396FB0">
      <w:pPr>
        <w:spacing w:line="360" w:lineRule="auto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>N. Informácie o ekonomických vzťahoch účtovnej jednotky a spriaznených osôb:</w:t>
      </w:r>
    </w:p>
    <w:p w:rsidR="00396FB0" w:rsidRPr="007819B3" w:rsidRDefault="00396FB0" w:rsidP="00396FB0">
      <w:pPr>
        <w:spacing w:line="360" w:lineRule="auto"/>
        <w:ind w:right="-468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Spoločnosť v priebehu účtovného obdobia neuskutočňovala transakcie so spriaznenými osobami.</w:t>
      </w: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lastRenderedPageBreak/>
        <w:t xml:space="preserve">O. Následné udalosti - informácie o skutočnostiach, ktoré nastali po dni, ku ktorému sa zostavuje účtovná závierka, do dňa zostavenia účtovnej závierky: </w:t>
      </w:r>
    </w:p>
    <w:p w:rsidR="00396FB0" w:rsidRPr="007819B3" w:rsidRDefault="00396FB0" w:rsidP="00396FB0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</w:p>
    <w:p w:rsidR="00396FB0" w:rsidRPr="007819B3" w:rsidRDefault="00396FB0" w:rsidP="00396FB0">
      <w:pPr>
        <w:autoSpaceDE w:val="0"/>
        <w:autoSpaceDN w:val="0"/>
        <w:adjustRightInd w:val="0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Po 31. decembri 2013 nenastali žiadne udalosti majúce vplyv na verné zobrazenie skutočností, ktoré sú predmetom účtovníctva: k 1. januáru 2014</w:t>
      </w:r>
    </w:p>
    <w:p w:rsidR="00396FB0" w:rsidRPr="007819B3" w:rsidRDefault="00396FB0" w:rsidP="00396FB0">
      <w:pPr>
        <w:ind w:right="-468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396FB0" w:rsidRPr="007819B3" w:rsidRDefault="00396FB0" w:rsidP="00396FB0">
      <w:pPr>
        <w:spacing w:after="120"/>
        <w:ind w:right="-471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>P. Prehľad zmien vlastného imania:</w:t>
      </w:r>
    </w:p>
    <w:p w:rsidR="00396FB0" w:rsidRPr="007819B3" w:rsidRDefault="00396FB0" w:rsidP="00396FB0">
      <w:pPr>
        <w:spacing w:after="120"/>
        <w:ind w:right="-471"/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Základné imanie zapísané do obchodného registra: 5</w:t>
      </w:r>
      <w:r>
        <w:rPr>
          <w:rFonts w:ascii="Arial Narrow" w:hAnsi="Arial Narrow"/>
          <w:sz w:val="22"/>
          <w:szCs w:val="22"/>
        </w:rPr>
        <w:t xml:space="preserve"> </w:t>
      </w:r>
      <w:r w:rsidRPr="007819B3">
        <w:rPr>
          <w:rFonts w:ascii="Arial Narrow" w:hAnsi="Arial Narrow"/>
          <w:sz w:val="22"/>
          <w:szCs w:val="22"/>
        </w:rPr>
        <w:t xml:space="preserve">000 </w:t>
      </w:r>
      <w:r>
        <w:rPr>
          <w:rFonts w:ascii="Arial Narrow" w:hAnsi="Arial Narrow"/>
          <w:sz w:val="22"/>
          <w:szCs w:val="22"/>
        </w:rPr>
        <w:t>EUR</w:t>
      </w:r>
    </w:p>
    <w:p w:rsidR="00396FB0" w:rsidRPr="007819B3" w:rsidRDefault="00396FB0" w:rsidP="00396FB0">
      <w:pPr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396FB0" w:rsidRPr="007819B3" w:rsidTr="00E8590C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Bežné účtovné obdobie</w:t>
            </w:r>
          </w:p>
        </w:tc>
      </w:tr>
      <w:tr w:rsidR="00396FB0" w:rsidRPr="007819B3" w:rsidTr="00E8590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</w:rPr>
            </w:pPr>
            <w:r w:rsidRPr="007819B3">
              <w:rPr>
                <w:rFonts w:cs="Times New Roman"/>
              </w:rPr>
              <w:t>Stav na konci účtovného obdobia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pStyle w:val="TopHeader"/>
              <w:rPr>
                <w:rFonts w:cs="Times New Roman"/>
                <w:b w:val="0"/>
              </w:rPr>
            </w:pPr>
            <w:r w:rsidRPr="007819B3">
              <w:rPr>
                <w:rFonts w:cs="Times New Roman"/>
                <w:b w:val="0"/>
              </w:rPr>
              <w:t>f</w:t>
            </w:r>
          </w:p>
        </w:tc>
      </w:tr>
      <w:tr w:rsidR="00396FB0" w:rsidRPr="007819B3" w:rsidTr="00E8590C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819B3">
              <w:rPr>
                <w:rFonts w:ascii="Arial Narrow" w:hAnsi="Arial Narrow"/>
                <w:i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7819B3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7819B3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66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-34</w:t>
            </w:r>
          </w:p>
        </w:tc>
      </w:tr>
      <w:tr w:rsidR="00396FB0" w:rsidRPr="007819B3" w:rsidTr="00E8590C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92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96FB0" w:rsidRPr="007819B3" w:rsidTr="00E8590C">
        <w:trPr>
          <w:trHeight w:val="58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819B3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7819B3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34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96FB0" w:rsidRPr="007819B3" w:rsidRDefault="00396FB0" w:rsidP="00E859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819B3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7819B3">
              <w:rPr>
                <w:rFonts w:ascii="Arial Narrow" w:hAnsi="Arial Narrow"/>
                <w:sz w:val="22"/>
                <w:szCs w:val="22"/>
              </w:rPr>
              <w:t>966</w:t>
            </w:r>
          </w:p>
        </w:tc>
      </w:tr>
    </w:tbl>
    <w:p w:rsidR="00396FB0" w:rsidRPr="007819B3" w:rsidRDefault="00396FB0" w:rsidP="00396FB0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396FB0" w:rsidRPr="00B32E18" w:rsidRDefault="00396FB0" w:rsidP="00396FB0">
      <w:pPr>
        <w:jc w:val="both"/>
        <w:rPr>
          <w:rFonts w:ascii="Arial Narrow" w:hAnsi="Arial Narrow"/>
          <w:sz w:val="22"/>
          <w:szCs w:val="22"/>
        </w:rPr>
      </w:pPr>
      <w:r w:rsidRPr="007819B3">
        <w:rPr>
          <w:rFonts w:ascii="Arial Narrow" w:hAnsi="Arial Narrow"/>
          <w:b/>
          <w:sz w:val="22"/>
          <w:szCs w:val="22"/>
        </w:rPr>
        <w:tab/>
      </w:r>
    </w:p>
    <w:p w:rsidR="00396FB0" w:rsidRPr="007819B3" w:rsidRDefault="00396FB0" w:rsidP="00396FB0">
      <w:pPr>
        <w:spacing w:after="120"/>
        <w:ind w:right="-471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>R. Prehľad o peňažných tokoch: bez náplne</w:t>
      </w:r>
    </w:p>
    <w:p w:rsidR="00396FB0" w:rsidRPr="007819B3" w:rsidRDefault="00396FB0" w:rsidP="00396FB0">
      <w:pPr>
        <w:spacing w:after="120"/>
        <w:ind w:right="-471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>U. Informácie o osobitnej kategórii priemyselnej výroby: bez náplne</w:t>
      </w:r>
    </w:p>
    <w:p w:rsidR="00396FB0" w:rsidRPr="007819B3" w:rsidRDefault="00396FB0" w:rsidP="00396FB0">
      <w:pPr>
        <w:spacing w:after="120"/>
        <w:ind w:right="-471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>V. Informácie o finančných vzťahoch s orgánmi verejnej moci: bez náplne</w:t>
      </w:r>
    </w:p>
    <w:p w:rsidR="00396FB0" w:rsidRPr="007819B3" w:rsidRDefault="00396FB0" w:rsidP="00396FB0">
      <w:pPr>
        <w:spacing w:after="120"/>
        <w:ind w:right="-471"/>
        <w:jc w:val="both"/>
        <w:rPr>
          <w:rFonts w:ascii="Arial Narrow" w:hAnsi="Arial Narrow"/>
          <w:b/>
          <w:bCs/>
          <w:sz w:val="22"/>
          <w:szCs w:val="22"/>
        </w:rPr>
      </w:pPr>
      <w:r w:rsidRPr="007819B3">
        <w:rPr>
          <w:rFonts w:ascii="Arial Narrow" w:hAnsi="Arial Narrow"/>
          <w:b/>
          <w:bCs/>
          <w:sz w:val="22"/>
          <w:szCs w:val="22"/>
        </w:rPr>
        <w:t>W. Informácie o službách vo verejnom záujme: bez náplne</w:t>
      </w:r>
    </w:p>
    <w:p w:rsidR="00396FB0" w:rsidRPr="007819B3" w:rsidRDefault="00396FB0" w:rsidP="00396FB0">
      <w:pPr>
        <w:overflowPunct w:val="0"/>
        <w:autoSpaceDE w:val="0"/>
        <w:autoSpaceDN w:val="0"/>
        <w:adjustRightInd w:val="0"/>
        <w:jc w:val="both"/>
        <w:rPr>
          <w:rFonts w:ascii="Arial Narrow" w:hAnsi="Arial Narrow"/>
          <w:b/>
          <w:bCs/>
          <w:sz w:val="22"/>
          <w:szCs w:val="22"/>
        </w:rPr>
      </w:pPr>
    </w:p>
    <w:p w:rsidR="00540522" w:rsidRDefault="00540522"/>
    <w:sectPr w:rsidR="00540522" w:rsidSect="00D30075">
      <w:headerReference w:type="default" r:id="rId5"/>
      <w:footerReference w:type="default" r:id="rId6"/>
      <w:headerReference w:type="first" r:id="rId7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396FB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:rsidR="004C5915" w:rsidRDefault="00396FB0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3007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075" w:rsidRPr="00482574" w:rsidRDefault="00396FB0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482574" w:rsidRDefault="00396FB0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075" w:rsidRPr="00482574" w:rsidRDefault="00396FB0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396FB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396FB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396FB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396FB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396FB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396FB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396FB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396FB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396FB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0075" w:rsidRPr="00482574" w:rsidRDefault="00396FB0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</w:tr>
  </w:tbl>
  <w:p w:rsidR="00D30075" w:rsidRDefault="00396F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396FB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396FB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396FB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396FB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396FB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396FB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396FB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396FB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396FB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396FB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396FB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396FB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396FB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396FB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733B6"/>
    <w:multiLevelType w:val="multilevel"/>
    <w:tmpl w:val="C12664DE"/>
    <w:styleLink w:val="cislovaniea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/>
        <w:sz w:val="16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717DBA"/>
    <w:multiLevelType w:val="hybridMultilevel"/>
    <w:tmpl w:val="BBE84BF8"/>
    <w:lvl w:ilvl="0" w:tplc="F64459F4">
      <w:start w:val="1"/>
      <w:numFmt w:val="upperLetter"/>
      <w:lvlText w:val="%1."/>
      <w:lvlJc w:val="left"/>
      <w:pPr>
        <w:ind w:left="10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933F5E"/>
    <w:multiLevelType w:val="hybridMultilevel"/>
    <w:tmpl w:val="00981AE2"/>
    <w:lvl w:ilvl="0" w:tplc="B360041E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ascii="Arial Narrow" w:eastAsia="Times New Roman" w:hAnsi="Arial Narrow" w:cs="Arial"/>
        <w:b w:val="0"/>
        <w:i w:val="0"/>
        <w:sz w:val="22"/>
        <w:szCs w:val="22"/>
      </w:rPr>
    </w:lvl>
    <w:lvl w:ilvl="1" w:tplc="08DC357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eastAsia="Times New Roman" w:hAnsi="Symbol" w:cs="Arial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84E53E4"/>
    <w:multiLevelType w:val="multilevel"/>
    <w:tmpl w:val="C12664DE"/>
    <w:numStyleLink w:val="cislovaniea"/>
  </w:abstractNum>
  <w:abstractNum w:abstractNumId="4">
    <w:nsid w:val="73E5593E"/>
    <w:multiLevelType w:val="hybridMultilevel"/>
    <w:tmpl w:val="C186DDC0"/>
    <w:lvl w:ilvl="0" w:tplc="3CFCFBEA">
      <w:start w:val="82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  <w:lvlOverride w:ilvl="0">
      <w:lvl w:ilvl="0">
        <w:start w:val="1"/>
        <w:numFmt w:val="lowerLetter"/>
        <w:lvlText w:val="%1)"/>
        <w:lvlJc w:val="left"/>
        <w:pPr>
          <w:tabs>
            <w:tab w:val="num" w:pos="425"/>
          </w:tabs>
          <w:ind w:left="425" w:hanging="425"/>
        </w:pPr>
        <w:rPr>
          <w:rFonts w:ascii="Verdana" w:hAnsi="Verdana"/>
          <w:sz w:val="18"/>
          <w:szCs w:val="18"/>
        </w:rPr>
      </w:lvl>
    </w:lvlOverride>
    <w:lvlOverride w:ilvl="2">
      <w:lvl w:ilvl="2">
        <w:start w:val="1"/>
        <w:numFmt w:val="lowerRoman"/>
        <w:lvlText w:val="%3."/>
        <w:lvlJc w:val="right"/>
        <w:pPr>
          <w:tabs>
            <w:tab w:val="num" w:pos="2160"/>
          </w:tabs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360"/>
          </w:tabs>
          <w:ind w:left="360" w:hanging="360"/>
        </w:pPr>
        <w:rPr>
          <w:sz w:val="22"/>
          <w:szCs w:val="22"/>
        </w:rPr>
      </w:lvl>
    </w:lvlOverride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396FB0"/>
    <w:rsid w:val="00396FB0"/>
    <w:rsid w:val="005405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6F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96FB0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basedOn w:val="Predvolenpsmoodseku"/>
    <w:link w:val="Pta"/>
    <w:uiPriority w:val="99"/>
    <w:rsid w:val="00396FB0"/>
    <w:rPr>
      <w:rFonts w:ascii="Times New Roman" w:eastAsia="Times New Roman" w:hAnsi="Times New Roman" w:cs="Times New Roman"/>
      <w:sz w:val="24"/>
      <w:szCs w:val="24"/>
      <w:lang/>
    </w:rPr>
  </w:style>
  <w:style w:type="paragraph" w:styleId="Nzov">
    <w:name w:val="Title"/>
    <w:basedOn w:val="Normlny"/>
    <w:next w:val="Normlny"/>
    <w:link w:val="NzovChar"/>
    <w:uiPriority w:val="99"/>
    <w:qFormat/>
    <w:rsid w:val="00396FB0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basedOn w:val="Predvolenpsmoodseku"/>
    <w:link w:val="Nzov"/>
    <w:uiPriority w:val="99"/>
    <w:rsid w:val="00396FB0"/>
    <w:rPr>
      <w:rFonts w:ascii="Arial Narrow" w:eastAsia="Times New Roman" w:hAnsi="Arial Narrow" w:cs="Times New Roman"/>
      <w:b/>
      <w:bCs/>
      <w:kern w:val="28"/>
      <w:sz w:val="32"/>
      <w:szCs w:val="32"/>
      <w:lang/>
    </w:rPr>
  </w:style>
  <w:style w:type="paragraph" w:customStyle="1" w:styleId="TopHeader">
    <w:name w:val="Top Header"/>
    <w:basedOn w:val="Normlny"/>
    <w:qFormat/>
    <w:rsid w:val="00396FB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96FB0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396FB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96FB0"/>
    <w:pPr>
      <w:spacing w:after="120"/>
      <w:ind w:left="283"/>
    </w:pPr>
    <w:rPr>
      <w:sz w:val="16"/>
      <w:szCs w:val="16"/>
      <w:lang w:eastAsia="en-US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396FB0"/>
    <w:rPr>
      <w:rFonts w:ascii="Times New Roman" w:eastAsia="Times New Roman" w:hAnsi="Times New Roman" w:cs="Times New Roman"/>
      <w:sz w:val="16"/>
      <w:szCs w:val="16"/>
    </w:rPr>
  </w:style>
  <w:style w:type="numbering" w:customStyle="1" w:styleId="cislovaniea">
    <w:name w:val="cislovanie a)"/>
    <w:basedOn w:val="Bezzoznamu"/>
    <w:rsid w:val="00396FB0"/>
    <w:pPr>
      <w:numPr>
        <w:numId w:val="3"/>
      </w:numPr>
    </w:pPr>
  </w:style>
  <w:style w:type="paragraph" w:customStyle="1" w:styleId="Text1cm">
    <w:name w:val="Text 1 cm"/>
    <w:basedOn w:val="Normlny"/>
    <w:rsid w:val="00396FB0"/>
    <w:pPr>
      <w:ind w:left="567"/>
      <w:jc w:val="both"/>
    </w:pPr>
    <w:rPr>
      <w:rFonts w:ascii="Verdana" w:hAnsi="Verdana"/>
      <w:sz w:val="17"/>
      <w:szCs w:val="20"/>
      <w:lang w:eastAsia="en-US"/>
    </w:rPr>
  </w:style>
  <w:style w:type="paragraph" w:styleId="Zkladntext">
    <w:name w:val="Body Text"/>
    <w:basedOn w:val="Normlny"/>
    <w:link w:val="ZkladntextChar"/>
    <w:rsid w:val="00396FB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396FB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96FB0"/>
    <w:pPr>
      <w:ind w:left="708"/>
    </w:pPr>
  </w:style>
  <w:style w:type="paragraph" w:styleId="Zkladntext3">
    <w:name w:val="Body Text 3"/>
    <w:basedOn w:val="Normlny"/>
    <w:link w:val="Zkladntext3Char"/>
    <w:rsid w:val="00396FB0"/>
    <w:pPr>
      <w:spacing w:after="120"/>
    </w:pPr>
    <w:rPr>
      <w:sz w:val="16"/>
      <w:szCs w:val="16"/>
      <w:lang w:eastAsia="en-US"/>
    </w:rPr>
  </w:style>
  <w:style w:type="character" w:customStyle="1" w:styleId="Zkladntext3Char">
    <w:name w:val="Základný text 3 Char"/>
    <w:basedOn w:val="Predvolenpsmoodseku"/>
    <w:link w:val="Zkladntext3"/>
    <w:rsid w:val="00396FB0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1195</Words>
  <Characters>6813</Characters>
  <Application>Microsoft Office Word</Application>
  <DocSecurity>0</DocSecurity>
  <Lines>56</Lines>
  <Paragraphs>15</Paragraphs>
  <ScaleCrop>false</ScaleCrop>
  <Company/>
  <LinksUpToDate>false</LinksUpToDate>
  <CharactersWithSpaces>7993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1</cp:revision>
  <dcterms:created xsi:type="dcterms:W3CDTF">2014-02-22T19:37:00Z</dcterms:created>
  <dcterms:modified xsi:type="dcterms:W3CDTF">2014-02-22T19:37:00Z</dcterms:modified>
</cp:coreProperties>
</file>