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407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2"/>
        <w:gridCol w:w="340"/>
        <w:gridCol w:w="340"/>
        <w:gridCol w:w="366"/>
        <w:gridCol w:w="340"/>
        <w:gridCol w:w="340"/>
        <w:gridCol w:w="340"/>
        <w:gridCol w:w="340"/>
        <w:gridCol w:w="405"/>
        <w:gridCol w:w="379"/>
        <w:gridCol w:w="341"/>
        <w:gridCol w:w="341"/>
        <w:gridCol w:w="341"/>
        <w:gridCol w:w="341"/>
        <w:gridCol w:w="341"/>
        <w:gridCol w:w="341"/>
        <w:gridCol w:w="341"/>
        <w:gridCol w:w="367"/>
        <w:gridCol w:w="341"/>
        <w:gridCol w:w="4475"/>
      </w:tblGrid>
      <w:tr w:rsidR="004227EE" w:rsidRPr="00ED0163" w:rsidTr="002166FC">
        <w:trPr>
          <w:trHeight w:val="255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227EE" w:rsidRPr="00ED0163" w:rsidRDefault="004227EE" w:rsidP="00737A57">
            <w:pPr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4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227EE" w:rsidRPr="00164AA9" w:rsidRDefault="004227EE" w:rsidP="00737A57">
            <w:pPr>
              <w:rPr>
                <w:rFonts w:ascii="Arial" w:hAnsi="Arial"/>
                <w:sz w:val="20"/>
                <w:szCs w:val="20"/>
                <w:lang w:eastAsia="sk-SK"/>
              </w:rPr>
            </w:pPr>
          </w:p>
        </w:tc>
      </w:tr>
    </w:tbl>
    <w:p w:rsidR="00577642" w:rsidRDefault="000B3F6A">
      <w:pPr>
        <w:pStyle w:val="Nadpis3"/>
        <w:numPr>
          <w:ilvl w:val="0"/>
          <w:numId w:val="0"/>
        </w:numPr>
        <w:spacing w:line="360" w:lineRule="auto"/>
        <w:jc w:val="both"/>
      </w:pPr>
      <w:r>
        <w:t>I.</w:t>
      </w:r>
      <w:r w:rsidR="00577642">
        <w:tab/>
        <w:t>VŠEOBECNÉ ÚDAJE</w:t>
      </w:r>
    </w:p>
    <w:p w:rsidR="00577642" w:rsidRDefault="00577642">
      <w:pPr>
        <w:ind w:left="360"/>
      </w:pPr>
    </w:p>
    <w:p w:rsidR="00E45DBF" w:rsidRDefault="000B3F6A">
      <w:pPr>
        <w:numPr>
          <w:ilvl w:val="0"/>
          <w:numId w:val="2"/>
        </w:numPr>
      </w:pPr>
      <w:r>
        <w:t>Názov</w:t>
      </w:r>
      <w:r w:rsidR="00577642">
        <w:t xml:space="preserve"> účtovnej jednotky:</w:t>
      </w:r>
      <w:r w:rsidR="00577642">
        <w:tab/>
      </w:r>
      <w:r w:rsidR="00B36DD2">
        <w:t>Súkromné centrum špeciálno-pedagogického poradenstva</w:t>
      </w:r>
    </w:p>
    <w:p w:rsidR="00577642" w:rsidRDefault="00577642" w:rsidP="00E45DBF">
      <w:pPr>
        <w:ind w:left="360"/>
      </w:pPr>
      <w:r>
        <w:t xml:space="preserve"> </w:t>
      </w:r>
    </w:p>
    <w:p w:rsidR="000B3F6A" w:rsidRDefault="000B3F6A" w:rsidP="00B36DD2">
      <w:pPr>
        <w:ind w:left="708"/>
        <w:jc w:val="both"/>
      </w:pPr>
      <w:r>
        <w:t>Účtovná jednotka</w:t>
      </w:r>
      <w:r w:rsidR="00577642">
        <w:t xml:space="preserve"> bola z</w:t>
      </w:r>
      <w:r w:rsidR="00B36DD2">
        <w:t>riadená</w:t>
      </w:r>
      <w:r w:rsidR="00577642">
        <w:t xml:space="preserve"> </w:t>
      </w:r>
      <w:r w:rsidR="00B36DD2">
        <w:t xml:space="preserve">Zriaďovacou listinou </w:t>
      </w:r>
      <w:r w:rsidR="00577642">
        <w:t xml:space="preserve">dňa </w:t>
      </w:r>
      <w:r w:rsidR="00B36DD2">
        <w:t>1.1.2005 pod názvom Súkromná špeciálno-pedagogická poradňa</w:t>
      </w:r>
      <w:r w:rsidR="00E45DBF">
        <w:t>, ako nezisková organizácia bez právnej subjektivity.</w:t>
      </w:r>
    </w:p>
    <w:p w:rsidR="00577642" w:rsidRDefault="00B36DD2" w:rsidP="00B36DD2">
      <w:pPr>
        <w:ind w:left="708"/>
        <w:jc w:val="both"/>
      </w:pPr>
      <w:r>
        <w:t>Zriaďovateľom je fyzická</w:t>
      </w:r>
      <w:r w:rsidR="00423A79">
        <w:t xml:space="preserve"> osoba PaedDr. Margita Macková, </w:t>
      </w:r>
      <w:proofErr w:type="spellStart"/>
      <w:r w:rsidR="00423A79">
        <w:t>Kresánkova</w:t>
      </w:r>
      <w:proofErr w:type="spellEnd"/>
      <w:r w:rsidR="00423A79">
        <w:t xml:space="preserve"> </w:t>
      </w:r>
      <w:r w:rsidR="00641447">
        <w:t xml:space="preserve"> 7</w:t>
      </w:r>
      <w:r>
        <w:t>, 8</w:t>
      </w:r>
      <w:r w:rsidR="00641447">
        <w:t>41 05</w:t>
      </w:r>
      <w:r>
        <w:t xml:space="preserve"> Bratislava.</w:t>
      </w:r>
    </w:p>
    <w:p w:rsidR="00577642" w:rsidRDefault="00D3064B" w:rsidP="00B36DD2">
      <w:pPr>
        <w:ind w:left="660"/>
        <w:jc w:val="both"/>
      </w:pPr>
      <w:r>
        <w:t xml:space="preserve">Účtovná jednotka zmenila </w:t>
      </w:r>
      <w:r w:rsidR="00B36DD2">
        <w:t xml:space="preserve">odo dňa 11.9.2008  názov na Súkromné centrum </w:t>
      </w:r>
      <w:proofErr w:type="spellStart"/>
      <w:r w:rsidR="00B36DD2">
        <w:t>špeciálno</w:t>
      </w:r>
      <w:proofErr w:type="spellEnd"/>
      <w:r w:rsidR="00B36DD2">
        <w:t>-</w:t>
      </w:r>
      <w:r w:rsidR="00E45DBF">
        <w:t xml:space="preserve"> </w:t>
      </w:r>
      <w:r w:rsidR="00B36DD2">
        <w:t>pedagogického poradenstva.</w:t>
      </w:r>
      <w:r w:rsidR="00577642">
        <w:t xml:space="preserve">              </w:t>
      </w:r>
    </w:p>
    <w:p w:rsidR="000B3F6A" w:rsidRDefault="000B3F6A" w:rsidP="000B3F6A">
      <w:pPr>
        <w:ind w:left="660" w:firstLine="45"/>
        <w:jc w:val="both"/>
      </w:pPr>
      <w:r>
        <w:t>Rozhodnutím Ministerstva školstva SR číslo CD-2004-11810/23637-1:096  zo dňa 26.7.2004 bola účtovná jednotka zaradená do siete školských zariadení SR s termínom začatia činnosti od 1.1.2005.</w:t>
      </w:r>
    </w:p>
    <w:p w:rsidR="00E45DBF" w:rsidRDefault="000B3F6A" w:rsidP="000B3F6A">
      <w:pPr>
        <w:ind w:firstLine="660"/>
      </w:pPr>
      <w:r>
        <w:t xml:space="preserve">Sídlo účtovnej jednotky je </w:t>
      </w:r>
      <w:proofErr w:type="spellStart"/>
      <w:r w:rsidR="00D02F25">
        <w:t>Gorkého</w:t>
      </w:r>
      <w:proofErr w:type="spellEnd"/>
      <w:r w:rsidR="00D02F25">
        <w:t xml:space="preserve"> 3</w:t>
      </w:r>
      <w:r>
        <w:t>, 8110</w:t>
      </w:r>
      <w:r w:rsidR="00D02F25">
        <w:t>1</w:t>
      </w:r>
      <w:r>
        <w:t xml:space="preserve"> Bratislava.</w:t>
      </w:r>
    </w:p>
    <w:p w:rsidR="000B3F6A" w:rsidRDefault="000B3F6A" w:rsidP="000B3F6A">
      <w:pPr>
        <w:ind w:firstLine="660"/>
      </w:pPr>
      <w:r>
        <w:t>IČO: 30851416</w:t>
      </w:r>
    </w:p>
    <w:p w:rsidR="006B3E30" w:rsidRDefault="006B3E30" w:rsidP="000B3F6A">
      <w:pPr>
        <w:ind w:firstLine="660"/>
      </w:pPr>
    </w:p>
    <w:p w:rsidR="00E45DBF" w:rsidRDefault="00E45DBF" w:rsidP="00E45DBF">
      <w:pPr>
        <w:numPr>
          <w:ilvl w:val="0"/>
          <w:numId w:val="2"/>
        </w:numPr>
      </w:pPr>
      <w:r>
        <w:t>Štatutárnym orgánom je zriaďovateľ: PaedDr. Margita Macková</w:t>
      </w:r>
    </w:p>
    <w:p w:rsidR="006B3E30" w:rsidRDefault="006B3E30" w:rsidP="00E45DBF">
      <w:pPr>
        <w:ind w:left="360"/>
      </w:pPr>
    </w:p>
    <w:p w:rsidR="00577642" w:rsidRDefault="00577642">
      <w:pPr>
        <w:numPr>
          <w:ilvl w:val="0"/>
          <w:numId w:val="2"/>
        </w:numPr>
      </w:pPr>
      <w:r>
        <w:t>Opis  činnosti:</w:t>
      </w:r>
      <w:r>
        <w:tab/>
      </w:r>
      <w:r>
        <w:tab/>
      </w:r>
      <w:r>
        <w:tab/>
      </w:r>
    </w:p>
    <w:p w:rsidR="00577642" w:rsidRDefault="00E45DBF" w:rsidP="00E45DBF">
      <w:pPr>
        <w:ind w:left="708"/>
        <w:jc w:val="both"/>
      </w:pPr>
      <w:r>
        <w:t>Účtovná jednotka bola zriadená ako neštátne (súkromné), samostatné a nezávislé odborné pracovisko špeciálno-pedagogického poradenstva špecializované na poruchy učenia a správania. Cieľovou skupinou sú deti predškolského, školského ve</w:t>
      </w:r>
      <w:r w:rsidR="00D3064B">
        <w:t>k</w:t>
      </w:r>
      <w:r>
        <w:t>u, mládež a dospelí so špeciálno-pedagogickými potrebami (zdravotne postihnutí alebo zdravotným postihnutím ohrození), ale aj bežná populácia s problémami tohto typu, kde je špeciálno-pedagogická intervencia dôležitá z hľadiska prevencie, keď zvláštnosti v správaní a ťažkosti v učení a komunikácii znižujú kvalitu života.</w:t>
      </w:r>
    </w:p>
    <w:p w:rsidR="00E45DBF" w:rsidRDefault="00E45DBF" w:rsidP="00E45DBF">
      <w:pPr>
        <w:ind w:left="708"/>
        <w:jc w:val="both"/>
      </w:pPr>
      <w:r>
        <w:t>Účtovná jednotka zabezpečuje a realizuje komplexnú špeciálno-pedagogickú diagnostiku vzdelávacieho a osobnostného vývinu klienta špeciálno-pedagogickými diagnostickými metódami , realizuje prognostiku a rehabilitáciu detí, mládeže a dospelých s poruchami učenia a správania individuálnou alebo skupinovou formou. Podľa potreby odporúča alebo žiada konziliárne odborné vyšetrenie (medicínske, psychologické), uskutočňuje diagnostickú syntézu a navrhuje pedagogické opatrenie smerom ku škole, rodine alebo iným inštitúciám a vypracováva odborné posudky.</w:t>
      </w:r>
    </w:p>
    <w:p w:rsidR="00E45DBF" w:rsidRDefault="00E45DBF">
      <w:pPr>
        <w:ind w:left="708"/>
      </w:pPr>
    </w:p>
    <w:p w:rsidR="00737A57" w:rsidRDefault="00577642" w:rsidP="002D4E8C">
      <w:pPr>
        <w:numPr>
          <w:ilvl w:val="0"/>
          <w:numId w:val="2"/>
        </w:numPr>
      </w:pPr>
      <w:r>
        <w:t>Priemerný počet zamestnancov:</w:t>
      </w:r>
      <w:r>
        <w:tab/>
      </w:r>
      <w:r>
        <w:tab/>
      </w:r>
    </w:p>
    <w:bookmarkStart w:id="0" w:name="_MON_1393046593"/>
    <w:bookmarkEnd w:id="0"/>
    <w:p w:rsidR="00737A57" w:rsidRDefault="00E91BD8" w:rsidP="00737A57">
      <w:pPr>
        <w:ind w:left="720"/>
      </w:pPr>
      <w:r>
        <w:object w:dxaOrig="7858" w:dyaOrig="20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393pt;height:102pt" o:ole="">
            <v:imagedata r:id="rId9" o:title=""/>
          </v:shape>
          <o:OLEObject Type="Embed" ProgID="Excel.Sheet.12" ShapeID="_x0000_i1042" DrawAspect="Content" ObjectID="_1455716207" r:id="rId10"/>
        </w:object>
      </w:r>
    </w:p>
    <w:p w:rsidR="00577642" w:rsidRDefault="00577642">
      <w:pPr>
        <w:ind w:left="708"/>
      </w:pPr>
    </w:p>
    <w:p w:rsidR="00577642" w:rsidRDefault="00577642"/>
    <w:p w:rsidR="00577642" w:rsidRDefault="00577642">
      <w:pPr>
        <w:numPr>
          <w:ilvl w:val="0"/>
          <w:numId w:val="2"/>
        </w:numPr>
      </w:pPr>
      <w:r>
        <w:t>Právny dôvod na zostavenie účtovnej závierky</w:t>
      </w:r>
    </w:p>
    <w:p w:rsidR="00577642" w:rsidRDefault="002D4E8C" w:rsidP="002D4E8C">
      <w:pPr>
        <w:ind w:left="708"/>
      </w:pPr>
      <w:r>
        <w:t>Ú</w:t>
      </w:r>
      <w:r w:rsidR="00577642">
        <w:t>čtovná jednotka,</w:t>
      </w:r>
      <w:r>
        <w:t xml:space="preserve"> zostavila účtovnú závierku </w:t>
      </w:r>
      <w:r w:rsidR="00577642">
        <w:t>k poslednému dňu účtovného obdobia (riadna)</w:t>
      </w:r>
    </w:p>
    <w:p w:rsidR="00577642" w:rsidRDefault="00577642"/>
    <w:p w:rsidR="006B3E30" w:rsidRDefault="00577642">
      <w:pPr>
        <w:pStyle w:val="Nadpis3"/>
        <w:numPr>
          <w:ilvl w:val="0"/>
          <w:numId w:val="0"/>
        </w:numPr>
        <w:spacing w:line="360" w:lineRule="auto"/>
        <w:jc w:val="both"/>
      </w:pPr>
      <w:r>
        <w:lastRenderedPageBreak/>
        <w:tab/>
      </w:r>
      <w:r>
        <w:tab/>
      </w:r>
    </w:p>
    <w:p w:rsidR="00577642" w:rsidRDefault="000B3F6A">
      <w:pPr>
        <w:pStyle w:val="Nadpis3"/>
        <w:numPr>
          <w:ilvl w:val="0"/>
          <w:numId w:val="0"/>
        </w:numPr>
        <w:spacing w:line="360" w:lineRule="auto"/>
        <w:jc w:val="both"/>
      </w:pPr>
      <w:r>
        <w:t>II</w:t>
      </w:r>
      <w:r w:rsidR="00577642">
        <w:t>.</w:t>
      </w:r>
      <w:r w:rsidR="00577642">
        <w:tab/>
        <w:t>POUŽITÉ ÚČTOVNÉ ZÁSADY A ÚČTOVNÉ METÓDY:</w:t>
      </w:r>
    </w:p>
    <w:p w:rsidR="00577642" w:rsidRDefault="00577642">
      <w:pPr>
        <w:ind w:left="3588"/>
      </w:pPr>
    </w:p>
    <w:p w:rsidR="0063184B" w:rsidRDefault="0063184B">
      <w:pPr>
        <w:ind w:left="3588"/>
      </w:pPr>
    </w:p>
    <w:p w:rsidR="00577642" w:rsidRDefault="000B3F6A">
      <w:pPr>
        <w:numPr>
          <w:ilvl w:val="0"/>
          <w:numId w:val="16"/>
        </w:numPr>
      </w:pPr>
      <w:r>
        <w:t>Účtovná jednotka</w:t>
      </w:r>
      <w:r w:rsidR="00577642">
        <w:t xml:space="preserve"> zostavila účtovnú závierku za predpokladu nepretržitého pokračovania vo svojej činnosti. </w:t>
      </w:r>
    </w:p>
    <w:p w:rsidR="0063184B" w:rsidRDefault="0063184B">
      <w:pPr>
        <w:ind w:left="360"/>
      </w:pPr>
    </w:p>
    <w:p w:rsidR="00577642" w:rsidRDefault="00577642">
      <w:pPr>
        <w:numPr>
          <w:ilvl w:val="0"/>
          <w:numId w:val="16"/>
        </w:numPr>
      </w:pPr>
      <w:r>
        <w:t>Zmeny účtovných zásad a metód</w:t>
      </w:r>
    </w:p>
    <w:p w:rsidR="00577642" w:rsidRDefault="00577642">
      <w:pPr>
        <w:ind w:left="708"/>
        <w:jc w:val="both"/>
      </w:pPr>
      <w:r>
        <w:t xml:space="preserve">Účtovné metódy a všeobecné účtovné zásady boli účtovnou jednotkou dodržané v súlade so zákonom o účtovníctve. </w:t>
      </w:r>
    </w:p>
    <w:p w:rsidR="006A2BEC" w:rsidRDefault="006A2BEC">
      <w:pPr>
        <w:ind w:firstLine="360"/>
        <w:jc w:val="both"/>
      </w:pPr>
    </w:p>
    <w:p w:rsidR="00577642" w:rsidRDefault="00577642" w:rsidP="008B429A">
      <w:pPr>
        <w:numPr>
          <w:ilvl w:val="0"/>
          <w:numId w:val="16"/>
        </w:numPr>
        <w:jc w:val="both"/>
      </w:pPr>
      <w:r>
        <w:t xml:space="preserve"> Spôsob oceňovania jednotlivých zložiek majetku a záväzkov</w:t>
      </w:r>
    </w:p>
    <w:p w:rsidR="00577642" w:rsidRDefault="00577642">
      <w:pPr>
        <w:ind w:left="720"/>
      </w:pPr>
      <w:r>
        <w:t>Účtovná jednotka oceňovala majetok a záväzky:</w:t>
      </w:r>
    </w:p>
    <w:p w:rsidR="00577642" w:rsidRDefault="00577642">
      <w:pPr>
        <w:numPr>
          <w:ilvl w:val="3"/>
          <w:numId w:val="4"/>
        </w:numPr>
        <w:tabs>
          <w:tab w:val="clear" w:pos="3240"/>
          <w:tab w:val="num" w:pos="1800"/>
        </w:tabs>
        <w:ind w:firstLine="1560"/>
      </w:pPr>
      <w:r>
        <w:t>ku dňu uskutočnenia účtovného prípadu</w:t>
      </w:r>
    </w:p>
    <w:p w:rsidR="00577642" w:rsidRDefault="00577642">
      <w:pPr>
        <w:ind w:left="708"/>
      </w:pPr>
    </w:p>
    <w:p w:rsidR="00577642" w:rsidRDefault="00577642">
      <w:pPr>
        <w:ind w:left="1260" w:hanging="552"/>
      </w:pPr>
      <w:r>
        <w:t xml:space="preserve">Ku dňu uskutočnenia účtovného prípadu oceňovala účtovná jednotka majetok a záväzky: </w:t>
      </w:r>
    </w:p>
    <w:p w:rsidR="00577642" w:rsidRDefault="00577642">
      <w:r>
        <w:tab/>
      </w:r>
      <w:r>
        <w:tab/>
        <w:t>- obstarávacou cenou:</w:t>
      </w:r>
    </w:p>
    <w:p w:rsidR="00577642" w:rsidRDefault="00577642">
      <w:pPr>
        <w:numPr>
          <w:ilvl w:val="0"/>
          <w:numId w:val="5"/>
        </w:numPr>
        <w:tabs>
          <w:tab w:val="clear" w:pos="3228"/>
          <w:tab w:val="num" w:pos="2520"/>
        </w:tabs>
        <w:ind w:left="2520"/>
      </w:pPr>
      <w:r>
        <w:t>dlhodobý nehmotný majetok obstaraný kúpou</w:t>
      </w:r>
    </w:p>
    <w:p w:rsidR="00577642" w:rsidRDefault="00577642">
      <w:pPr>
        <w:numPr>
          <w:ilvl w:val="0"/>
          <w:numId w:val="5"/>
        </w:numPr>
        <w:tabs>
          <w:tab w:val="clear" w:pos="3228"/>
          <w:tab w:val="num" w:pos="2520"/>
        </w:tabs>
        <w:ind w:left="2520"/>
      </w:pPr>
      <w:r>
        <w:t>dlhodobý hmotný majetok obstaraný kúpou</w:t>
      </w:r>
    </w:p>
    <w:p w:rsidR="00577642" w:rsidRDefault="00577642">
      <w:pPr>
        <w:numPr>
          <w:ilvl w:val="0"/>
          <w:numId w:val="5"/>
        </w:numPr>
        <w:tabs>
          <w:tab w:val="clear" w:pos="3228"/>
          <w:tab w:val="num" w:pos="2520"/>
        </w:tabs>
        <w:ind w:left="2520"/>
      </w:pPr>
      <w:r>
        <w:t>zásoby obstarané kúpou</w:t>
      </w:r>
    </w:p>
    <w:p w:rsidR="00577642" w:rsidRDefault="00577642">
      <w:pPr>
        <w:ind w:left="2124"/>
      </w:pPr>
    </w:p>
    <w:p w:rsidR="00577642" w:rsidRDefault="00577642">
      <w:pPr>
        <w:ind w:left="708" w:firstLine="708"/>
      </w:pPr>
      <w:r>
        <w:t>Obstarávacia cena obsahuje náklady súvisiace s obstaraním:</w:t>
      </w:r>
    </w:p>
    <w:p w:rsidR="00577642" w:rsidRDefault="00577642">
      <w:pPr>
        <w:numPr>
          <w:ilvl w:val="0"/>
          <w:numId w:val="6"/>
        </w:numPr>
        <w:tabs>
          <w:tab w:val="clear" w:pos="3900"/>
          <w:tab w:val="left" w:pos="3240"/>
        </w:tabs>
        <w:ind w:left="3240"/>
      </w:pPr>
      <w:r>
        <w:t>provízia</w:t>
      </w:r>
    </w:p>
    <w:p w:rsidR="00577642" w:rsidRDefault="00577642">
      <w:pPr>
        <w:numPr>
          <w:ilvl w:val="0"/>
          <w:numId w:val="6"/>
        </w:numPr>
        <w:tabs>
          <w:tab w:val="clear" w:pos="3900"/>
          <w:tab w:val="left" w:pos="3240"/>
        </w:tabs>
        <w:ind w:left="3240"/>
      </w:pPr>
      <w:r>
        <w:t>dopravné</w:t>
      </w:r>
    </w:p>
    <w:p w:rsidR="00577642" w:rsidRDefault="00577642">
      <w:pPr>
        <w:numPr>
          <w:ilvl w:val="0"/>
          <w:numId w:val="6"/>
        </w:numPr>
        <w:tabs>
          <w:tab w:val="clear" w:pos="3900"/>
          <w:tab w:val="left" w:pos="3240"/>
        </w:tabs>
        <w:ind w:left="3240"/>
      </w:pPr>
      <w:r>
        <w:t>poistné</w:t>
      </w:r>
    </w:p>
    <w:p w:rsidR="00577642" w:rsidRDefault="00577642">
      <w:pPr>
        <w:numPr>
          <w:ilvl w:val="0"/>
          <w:numId w:val="6"/>
        </w:numPr>
        <w:tabs>
          <w:tab w:val="clear" w:pos="3900"/>
          <w:tab w:val="left" w:pos="3240"/>
        </w:tabs>
        <w:ind w:left="3240"/>
      </w:pPr>
      <w:r>
        <w:t>iné</w:t>
      </w:r>
    </w:p>
    <w:p w:rsidR="00577642" w:rsidRDefault="00577642">
      <w:pPr>
        <w:ind w:left="3540"/>
      </w:pPr>
    </w:p>
    <w:p w:rsidR="00577642" w:rsidRDefault="00577642">
      <w:r>
        <w:tab/>
      </w:r>
      <w:r>
        <w:tab/>
        <w:t>- menovitou hodnotou:</w:t>
      </w:r>
    </w:p>
    <w:p w:rsidR="00577642" w:rsidRDefault="00577642">
      <w:pPr>
        <w:numPr>
          <w:ilvl w:val="0"/>
          <w:numId w:val="5"/>
        </w:numPr>
        <w:tabs>
          <w:tab w:val="clear" w:pos="3228"/>
          <w:tab w:val="num" w:pos="2520"/>
        </w:tabs>
        <w:ind w:left="2520"/>
      </w:pPr>
      <w:r>
        <w:t>peňažné prostriedky a ceniny</w:t>
      </w:r>
    </w:p>
    <w:p w:rsidR="00577642" w:rsidRDefault="00577642">
      <w:pPr>
        <w:numPr>
          <w:ilvl w:val="0"/>
          <w:numId w:val="5"/>
        </w:numPr>
        <w:tabs>
          <w:tab w:val="clear" w:pos="3228"/>
          <w:tab w:val="num" w:pos="2520"/>
        </w:tabs>
        <w:ind w:left="2520"/>
      </w:pPr>
      <w:r>
        <w:t>záväzky pri ich vzniku</w:t>
      </w:r>
    </w:p>
    <w:p w:rsidR="00577642" w:rsidRDefault="00577642">
      <w:pPr>
        <w:numPr>
          <w:ilvl w:val="0"/>
          <w:numId w:val="5"/>
        </w:numPr>
        <w:tabs>
          <w:tab w:val="clear" w:pos="3228"/>
          <w:tab w:val="num" w:pos="2520"/>
        </w:tabs>
        <w:ind w:left="2520"/>
      </w:pPr>
      <w:r>
        <w:t>pohľadávky pri ich vzniku</w:t>
      </w:r>
    </w:p>
    <w:p w:rsidR="00577642" w:rsidRDefault="00577642">
      <w:pPr>
        <w:ind w:left="2160"/>
      </w:pPr>
    </w:p>
    <w:p w:rsidR="00577642" w:rsidRDefault="0063184B">
      <w:r>
        <w:t xml:space="preserve"> </w:t>
      </w:r>
    </w:p>
    <w:p w:rsidR="00577642" w:rsidRDefault="00577642" w:rsidP="008B429A">
      <w:pPr>
        <w:numPr>
          <w:ilvl w:val="0"/>
          <w:numId w:val="16"/>
        </w:numPr>
        <w:jc w:val="both"/>
      </w:pPr>
      <w:r>
        <w:t>Tvorba odpisového plánu pre dlhodobý majetok</w:t>
      </w:r>
    </w:p>
    <w:p w:rsidR="00577642" w:rsidRDefault="00577642">
      <w:pPr>
        <w:pStyle w:val="Pta"/>
        <w:tabs>
          <w:tab w:val="clear" w:pos="4536"/>
          <w:tab w:val="clear" w:pos="9072"/>
        </w:tabs>
      </w:pPr>
    </w:p>
    <w:p w:rsidR="00577642" w:rsidRDefault="00577642">
      <w:pPr>
        <w:ind w:left="708"/>
      </w:pPr>
      <w:r>
        <w:t>Účtovná jednotka stanovila interným predpisom pravidlá pre účtovanie dlhodobého majetku:</w:t>
      </w:r>
    </w:p>
    <w:p w:rsidR="00577642" w:rsidRDefault="00577642">
      <w:pPr>
        <w:pStyle w:val="Zarkazkladnhotextu"/>
      </w:pPr>
      <w:r>
        <w:t>Nehmotný majetok, ktorého ocenenie sa rovná sume 2400 eur, alebo nižšie sa účtuje na ťarchu účtu 518 – Ostatné služby. Nehmotný majetok, kt</w:t>
      </w:r>
      <w:r w:rsidR="008B429A">
        <w:t>orého ocenenie je vyššie, zaradí</w:t>
      </w:r>
      <w:r>
        <w:t xml:space="preserve"> účtovná jednotka do dlhodobého nehmotného majetku.</w:t>
      </w:r>
    </w:p>
    <w:p w:rsidR="00577642" w:rsidRDefault="00577642">
      <w:pPr>
        <w:pStyle w:val="Zarkazkladnhotextu"/>
      </w:pPr>
      <w:r>
        <w:t>Hmotný majetok, ktorého ocenenie sa rovná sume 1700eur, alebo nižšie a doba použiteľnosti je dlhšia ako 1 rok, účtuje účtovná jednotka na účet 501 – Drobný majetok. Hmotný majetok, ktorého ocenenie je vyššie, zarad</w:t>
      </w:r>
      <w:r w:rsidR="008B429A">
        <w:t>í</w:t>
      </w:r>
      <w:r>
        <w:t xml:space="preserve"> účtovná jednotka do dlhodobého hmotného majetku.</w:t>
      </w:r>
    </w:p>
    <w:p w:rsidR="00577642" w:rsidRDefault="00577642">
      <w:pPr>
        <w:numPr>
          <w:ilvl w:val="0"/>
          <w:numId w:val="7"/>
        </w:numPr>
        <w:tabs>
          <w:tab w:val="clear" w:pos="3228"/>
          <w:tab w:val="num" w:pos="1440"/>
        </w:tabs>
        <w:ind w:left="1440"/>
        <w:jc w:val="both"/>
      </w:pPr>
      <w:r>
        <w:t>účtovná jednotka zostav</w:t>
      </w:r>
      <w:r w:rsidR="008B429A">
        <w:t>ila</w:t>
      </w:r>
      <w:r>
        <w:t xml:space="preserve"> pre bežné účtovné obdobie odpisový plán pre dlhodobý majetok, ktorý obsahuje dobu odpisovania, sadzby odpisov, odpisové metódy</w:t>
      </w:r>
    </w:p>
    <w:p w:rsidR="00577642" w:rsidRDefault="00577642"/>
    <w:p w:rsidR="008B429A" w:rsidRPr="00C0520A" w:rsidRDefault="008B429A" w:rsidP="008B429A">
      <w:pPr>
        <w:ind w:left="360"/>
        <w:jc w:val="both"/>
        <w:rPr>
          <w:highlight w:val="yellow"/>
        </w:rPr>
      </w:pPr>
    </w:p>
    <w:p w:rsidR="008B429A" w:rsidRDefault="008B429A"/>
    <w:p w:rsidR="008B429A" w:rsidRDefault="008B429A"/>
    <w:p w:rsidR="00577642" w:rsidRDefault="006A2BEC">
      <w:pPr>
        <w:pStyle w:val="Nadpis3"/>
        <w:numPr>
          <w:ilvl w:val="0"/>
          <w:numId w:val="0"/>
        </w:numPr>
        <w:spacing w:line="360" w:lineRule="auto"/>
        <w:jc w:val="both"/>
      </w:pPr>
      <w:r>
        <w:lastRenderedPageBreak/>
        <w:t>III</w:t>
      </w:r>
      <w:r w:rsidR="00577642">
        <w:t>.</w:t>
      </w:r>
      <w:r w:rsidR="00577642">
        <w:tab/>
      </w:r>
      <w:r w:rsidR="00902089" w:rsidRPr="00902089">
        <w:rPr>
          <w:sz w:val="22"/>
          <w:szCs w:val="22"/>
        </w:rPr>
        <w:t xml:space="preserve">INFORMÁCIE, KTORÉ DOPĹŇAJÚ A VYSVETĽUJÚ </w:t>
      </w:r>
      <w:r w:rsidR="00577642" w:rsidRPr="00902089">
        <w:rPr>
          <w:sz w:val="22"/>
          <w:szCs w:val="22"/>
        </w:rPr>
        <w:t xml:space="preserve">ÚDAJE VYKÁZANÉ </w:t>
      </w:r>
      <w:r w:rsidR="00902089" w:rsidRPr="00902089">
        <w:rPr>
          <w:sz w:val="22"/>
          <w:szCs w:val="22"/>
        </w:rPr>
        <w:t xml:space="preserve">V </w:t>
      </w:r>
      <w:r w:rsidR="00577642" w:rsidRPr="00902089">
        <w:rPr>
          <w:sz w:val="22"/>
          <w:szCs w:val="22"/>
        </w:rPr>
        <w:t>SÚVAH</w:t>
      </w:r>
      <w:r w:rsidR="00902089" w:rsidRPr="00902089">
        <w:rPr>
          <w:sz w:val="22"/>
          <w:szCs w:val="22"/>
        </w:rPr>
        <w:t>E</w:t>
      </w:r>
    </w:p>
    <w:p w:rsidR="00577642" w:rsidRDefault="00577642">
      <w:pPr>
        <w:ind w:left="3588"/>
      </w:pPr>
    </w:p>
    <w:p w:rsidR="00577642" w:rsidRDefault="001277CE">
      <w:pPr>
        <w:numPr>
          <w:ilvl w:val="0"/>
          <w:numId w:val="8"/>
        </w:numPr>
        <w:tabs>
          <w:tab w:val="clear" w:pos="2700"/>
          <w:tab w:val="num" w:pos="720"/>
        </w:tabs>
        <w:ind w:left="720"/>
      </w:pPr>
      <w:r>
        <w:t>Údaje o dlhodobom nehmotnom majetku a dlhodobom hmotnom majetku za bežné účtovné obdobie:</w:t>
      </w:r>
    </w:p>
    <w:bookmarkStart w:id="1" w:name="_MON_1391764387"/>
    <w:bookmarkStart w:id="2" w:name="_MON_1391765079"/>
    <w:bookmarkStart w:id="3" w:name="_MON_1391765239"/>
    <w:bookmarkStart w:id="4" w:name="_MON_1391765335"/>
    <w:bookmarkStart w:id="5" w:name="_MON_1391765638"/>
    <w:bookmarkStart w:id="6" w:name="_MON_1391765653"/>
    <w:bookmarkStart w:id="7" w:name="_MON_1391765664"/>
    <w:bookmarkStart w:id="8" w:name="_MON_1391765679"/>
    <w:bookmarkStart w:id="9" w:name="_MON_1391765720"/>
    <w:bookmarkStart w:id="10" w:name="_MON_1391767831"/>
    <w:bookmarkStart w:id="11" w:name="_MON_1391783933"/>
    <w:bookmarkStart w:id="12" w:name="_MON_1391763092"/>
    <w:bookmarkStart w:id="13" w:name="_MON_1391763664"/>
    <w:bookmarkStart w:id="14" w:name="_MON_1391763894"/>
    <w:bookmarkStart w:id="15" w:name="_MON_1391763937"/>
    <w:bookmarkStart w:id="16" w:name="_MON_1391763981"/>
    <w:bookmarkStart w:id="17" w:name="_MON_1391763987"/>
    <w:bookmarkStart w:id="18" w:name="_MON_1391764034"/>
    <w:bookmarkStart w:id="19" w:name="_MON_1391764073"/>
    <w:bookmarkStart w:id="20" w:name="_MON_1391764150"/>
    <w:bookmarkStart w:id="21" w:name="_MON_1392566972"/>
    <w:bookmarkStart w:id="22" w:name="_MON_1392567061"/>
    <w:bookmarkStart w:id="23" w:name="_MON_1391764168"/>
    <w:bookmarkStart w:id="24" w:name="_MON_1393047417"/>
    <w:bookmarkStart w:id="25" w:name="_MON_1393047506"/>
    <w:bookmarkStart w:id="26" w:name="_MON_1393047551"/>
    <w:bookmarkStart w:id="27" w:name="_MON_1391764193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Start w:id="28" w:name="_MON_1391764366"/>
    <w:bookmarkEnd w:id="28"/>
    <w:p w:rsidR="006A2BEC" w:rsidRDefault="00251BCA" w:rsidP="003D1F27">
      <w:pPr>
        <w:ind w:firstLine="360"/>
      </w:pPr>
      <w:r>
        <w:object w:dxaOrig="9132" w:dyaOrig="5804">
          <v:shape id="_x0000_i1025" type="#_x0000_t75" style="width:456pt;height:290.25pt" o:ole="">
            <v:imagedata r:id="rId11" o:title=""/>
          </v:shape>
          <o:OLEObject Type="Embed" ProgID="Excel.Sheet.12" ShapeID="_x0000_i1025" DrawAspect="Content" ObjectID="_1455716208" r:id="rId12"/>
        </w:object>
      </w:r>
    </w:p>
    <w:p w:rsidR="003D1F27" w:rsidRDefault="003D1F27" w:rsidP="003D1F27">
      <w:pPr>
        <w:ind w:left="2340"/>
      </w:pPr>
    </w:p>
    <w:p w:rsidR="00C0520A" w:rsidRDefault="00C0520A" w:rsidP="006A2BEC">
      <w:pPr>
        <w:ind w:left="360"/>
      </w:pPr>
    </w:p>
    <w:bookmarkStart w:id="29" w:name="_MON_1393047745"/>
    <w:bookmarkStart w:id="30" w:name="_MON_1391769340"/>
    <w:bookmarkEnd w:id="29"/>
    <w:bookmarkEnd w:id="30"/>
    <w:bookmarkStart w:id="31" w:name="_MON_1393047565"/>
    <w:bookmarkEnd w:id="31"/>
    <w:p w:rsidR="00C0520A" w:rsidRDefault="0022662D" w:rsidP="006A2BEC">
      <w:pPr>
        <w:ind w:left="360"/>
      </w:pPr>
      <w:r>
        <w:object w:dxaOrig="9012" w:dyaOrig="5386">
          <v:shape id="_x0000_i1026" type="#_x0000_t75" style="width:450pt;height:269.25pt" o:ole="">
            <v:imagedata r:id="rId13" o:title=""/>
          </v:shape>
          <o:OLEObject Type="Embed" ProgID="Excel.Sheet.12" ShapeID="_x0000_i1026" DrawAspect="Content" ObjectID="_1455716209" r:id="rId14"/>
        </w:object>
      </w:r>
    </w:p>
    <w:p w:rsidR="0063184B" w:rsidRDefault="0063184B" w:rsidP="006A2BEC">
      <w:pPr>
        <w:ind w:left="360"/>
      </w:pPr>
    </w:p>
    <w:p w:rsidR="005518C7" w:rsidRPr="002130D8" w:rsidRDefault="00F433EB" w:rsidP="00886377">
      <w:pPr>
        <w:numPr>
          <w:ilvl w:val="0"/>
          <w:numId w:val="8"/>
        </w:numPr>
        <w:tabs>
          <w:tab w:val="clear" w:pos="2700"/>
          <w:tab w:val="num" w:pos="720"/>
        </w:tabs>
        <w:ind w:left="720"/>
        <w:rPr>
          <w:szCs w:val="18"/>
        </w:rPr>
      </w:pPr>
      <w:r>
        <w:rPr>
          <w:szCs w:val="18"/>
        </w:rPr>
        <w:t xml:space="preserve">Prehľad dlhodobého majetku, na ktorý je zriadené záložné právo a dlhodobého </w:t>
      </w:r>
      <w:r w:rsidR="007F2FE1">
        <w:rPr>
          <w:szCs w:val="18"/>
        </w:rPr>
        <w:t>majetku, pri ktorom má ú</w:t>
      </w:r>
      <w:r>
        <w:rPr>
          <w:szCs w:val="18"/>
        </w:rPr>
        <w:t>čtovná jednotka obmedzené právo s ním nakladať:</w:t>
      </w:r>
      <w:r w:rsidR="005518C7" w:rsidRPr="00AD6758">
        <w:rPr>
          <w:szCs w:val="18"/>
        </w:rPr>
        <w:t xml:space="preserve"> </w:t>
      </w:r>
    </w:p>
    <w:bookmarkStart w:id="32" w:name="_MON_1391765796"/>
    <w:bookmarkStart w:id="33" w:name="_MON_1391769022"/>
    <w:bookmarkStart w:id="34" w:name="_MON_1393050710"/>
    <w:bookmarkStart w:id="35" w:name="_MON_1391769047"/>
    <w:bookmarkEnd w:id="32"/>
    <w:bookmarkEnd w:id="33"/>
    <w:bookmarkEnd w:id="34"/>
    <w:bookmarkEnd w:id="35"/>
    <w:bookmarkStart w:id="36" w:name="_MON_1391784010"/>
    <w:bookmarkEnd w:id="36"/>
    <w:p w:rsidR="005518C7" w:rsidRDefault="001873E6" w:rsidP="005518C7">
      <w:pPr>
        <w:pStyle w:val="Zkladntext"/>
      </w:pPr>
      <w:r w:rsidRPr="0078754C">
        <w:object w:dxaOrig="9331" w:dyaOrig="683">
          <v:shape id="_x0000_i1027" type="#_x0000_t75" style="width:440.25pt;height:36pt" o:ole="" o:preferrelative="f">
            <v:imagedata r:id="rId15" o:title=""/>
            <o:lock v:ext="edit" aspectratio="f"/>
          </v:shape>
          <o:OLEObject Type="Embed" ProgID="Excel.Sheet.12" ShapeID="_x0000_i1027" DrawAspect="Content" ObjectID="_1455716210" r:id="rId16"/>
        </w:object>
      </w:r>
    </w:p>
    <w:p w:rsidR="00C0520A" w:rsidRDefault="00C0520A" w:rsidP="006A2BEC">
      <w:pPr>
        <w:ind w:left="360"/>
      </w:pPr>
    </w:p>
    <w:p w:rsidR="00C0520A" w:rsidRDefault="00C0520A" w:rsidP="006A2BEC">
      <w:pPr>
        <w:ind w:left="360"/>
      </w:pPr>
    </w:p>
    <w:p w:rsidR="006A2BEC" w:rsidRDefault="006A2BEC">
      <w:pPr>
        <w:numPr>
          <w:ilvl w:val="0"/>
          <w:numId w:val="8"/>
        </w:numPr>
        <w:tabs>
          <w:tab w:val="clear" w:pos="2700"/>
          <w:tab w:val="num" w:pos="720"/>
        </w:tabs>
        <w:ind w:left="720"/>
      </w:pPr>
      <w:r>
        <w:t>Účtovná jednotka nem</w:t>
      </w:r>
      <w:r w:rsidR="00276633">
        <w:t>á</w:t>
      </w:r>
      <w:r>
        <w:t xml:space="preserve"> poistený dlhodobý nehmotný a dlhodobý hmotný majetok.</w:t>
      </w:r>
    </w:p>
    <w:p w:rsidR="006A2BEC" w:rsidRDefault="006A2BEC"/>
    <w:p w:rsidR="00577642" w:rsidRDefault="00577642" w:rsidP="00216B92">
      <w:pPr>
        <w:numPr>
          <w:ilvl w:val="0"/>
          <w:numId w:val="8"/>
        </w:numPr>
        <w:tabs>
          <w:tab w:val="clear" w:pos="2700"/>
          <w:tab w:val="num" w:pos="720"/>
        </w:tabs>
        <w:ind w:left="720"/>
      </w:pPr>
      <w:r>
        <w:t>Dlhodobý finančný majetok</w:t>
      </w:r>
      <w:r w:rsidR="00216B92">
        <w:t xml:space="preserve"> účtovná jednotka</w:t>
      </w:r>
      <w:r>
        <w:t xml:space="preserve"> nevykazuje</w:t>
      </w:r>
    </w:p>
    <w:p w:rsidR="00577642" w:rsidRDefault="00577642">
      <w:pPr>
        <w:jc w:val="both"/>
      </w:pPr>
    </w:p>
    <w:p w:rsidR="00577642" w:rsidRDefault="00216B92" w:rsidP="00216B92">
      <w:pPr>
        <w:numPr>
          <w:ilvl w:val="0"/>
          <w:numId w:val="8"/>
        </w:numPr>
        <w:tabs>
          <w:tab w:val="clear" w:pos="2700"/>
          <w:tab w:val="num" w:pos="720"/>
        </w:tabs>
        <w:ind w:left="720"/>
      </w:pPr>
      <w:r>
        <w:t>Opravné položky k</w:t>
      </w:r>
      <w:r w:rsidR="00D428F3">
        <w:t> dlhodobému finančnému majetku</w:t>
      </w:r>
      <w:r>
        <w:t xml:space="preserve"> účtovná jednotka nevykazuje. </w:t>
      </w:r>
    </w:p>
    <w:p w:rsidR="00577642" w:rsidRDefault="00577642"/>
    <w:p w:rsidR="00457312" w:rsidRDefault="00577642" w:rsidP="00216B92">
      <w:pPr>
        <w:numPr>
          <w:ilvl w:val="0"/>
          <w:numId w:val="8"/>
        </w:numPr>
        <w:tabs>
          <w:tab w:val="clear" w:pos="2700"/>
          <w:tab w:val="num" w:pos="720"/>
        </w:tabs>
        <w:ind w:left="720"/>
      </w:pPr>
      <w:r>
        <w:t>Krátkodobý finančný majetok</w:t>
      </w:r>
    </w:p>
    <w:p w:rsidR="00772600" w:rsidRDefault="00772600" w:rsidP="00772600">
      <w:pPr>
        <w:pStyle w:val="Odsekzoznamu"/>
      </w:pPr>
    </w:p>
    <w:p w:rsidR="00772600" w:rsidRDefault="00772600" w:rsidP="00772600">
      <w:pPr>
        <w:ind w:left="720"/>
      </w:pPr>
      <w:r>
        <w:t>Tab.1</w:t>
      </w:r>
    </w:p>
    <w:bookmarkStart w:id="37" w:name="_MON_1393048421"/>
    <w:bookmarkEnd w:id="37"/>
    <w:p w:rsidR="00457312" w:rsidRDefault="00F77368" w:rsidP="00457312">
      <w:pPr>
        <w:pStyle w:val="Odsekzoznamu"/>
      </w:pPr>
      <w:r>
        <w:object w:dxaOrig="7620" w:dyaOrig="1751">
          <v:shape id="_x0000_i1033" type="#_x0000_t75" style="width:381pt;height:87.75pt" o:ole="">
            <v:imagedata r:id="rId17" o:title=""/>
          </v:shape>
          <o:OLEObject Type="Embed" ProgID="Excel.Sheet.12" ShapeID="_x0000_i1033" DrawAspect="Content" ObjectID="_1455716211" r:id="rId18"/>
        </w:object>
      </w:r>
    </w:p>
    <w:p w:rsidR="00457312" w:rsidRDefault="00457312" w:rsidP="00457312">
      <w:pPr>
        <w:ind w:left="720"/>
      </w:pPr>
    </w:p>
    <w:p w:rsidR="00921A58" w:rsidRDefault="00921A58" w:rsidP="00457312">
      <w:pPr>
        <w:ind w:left="720"/>
      </w:pPr>
      <w:r>
        <w:t>Tab.2</w:t>
      </w:r>
    </w:p>
    <w:bookmarkStart w:id="38" w:name="_MON_1393049282"/>
    <w:bookmarkStart w:id="39" w:name="_MON_1393049305"/>
    <w:bookmarkStart w:id="40" w:name="_MON_1393056178"/>
    <w:bookmarkStart w:id="41" w:name="_MON_1393048628"/>
    <w:bookmarkEnd w:id="38"/>
    <w:bookmarkEnd w:id="39"/>
    <w:bookmarkEnd w:id="40"/>
    <w:bookmarkEnd w:id="41"/>
    <w:bookmarkStart w:id="42" w:name="_MON_1393048810"/>
    <w:bookmarkEnd w:id="42"/>
    <w:p w:rsidR="00457312" w:rsidRDefault="00C5249E" w:rsidP="00457312">
      <w:pPr>
        <w:pStyle w:val="Odsekzoznamu"/>
      </w:pPr>
      <w:r>
        <w:object w:dxaOrig="9010" w:dyaOrig="1996">
          <v:shape id="_x0000_i1028" type="#_x0000_t75" style="width:450.75pt;height:99.75pt" o:ole="">
            <v:imagedata r:id="rId19" o:title=""/>
          </v:shape>
          <o:OLEObject Type="Embed" ProgID="Excel.Sheet.12" ShapeID="_x0000_i1028" DrawAspect="Content" ObjectID="_1455716212" r:id="rId20"/>
        </w:object>
      </w:r>
    </w:p>
    <w:p w:rsidR="00772600" w:rsidRDefault="00772600" w:rsidP="00457312">
      <w:pPr>
        <w:pStyle w:val="Odsekzoznamu"/>
      </w:pPr>
    </w:p>
    <w:p w:rsidR="00921A58" w:rsidRDefault="00921A58" w:rsidP="00457312">
      <w:pPr>
        <w:pStyle w:val="Odsekzoznamu"/>
      </w:pPr>
      <w:r>
        <w:t>Tab.3</w:t>
      </w:r>
    </w:p>
    <w:bookmarkStart w:id="43" w:name="_MON_1393048875"/>
    <w:bookmarkEnd w:id="43"/>
    <w:bookmarkStart w:id="44" w:name="_MON_1393049264"/>
    <w:bookmarkEnd w:id="44"/>
    <w:p w:rsidR="00772600" w:rsidRDefault="000626CD" w:rsidP="00457312">
      <w:pPr>
        <w:pStyle w:val="Odsekzoznamu"/>
      </w:pPr>
      <w:r>
        <w:object w:dxaOrig="8659" w:dyaOrig="1866">
          <v:shape id="_x0000_i1029" type="#_x0000_t75" style="width:432.75pt;height:93pt" o:ole="">
            <v:imagedata r:id="rId21" o:title=""/>
          </v:shape>
          <o:OLEObject Type="Embed" ProgID="Excel.Sheet.12" ShapeID="_x0000_i1029" DrawAspect="Content" ObjectID="_1455716213" r:id="rId22"/>
        </w:object>
      </w:r>
    </w:p>
    <w:p w:rsidR="00216B92" w:rsidRDefault="00577642" w:rsidP="00A524BB">
      <w:pPr>
        <w:ind w:left="720"/>
      </w:pPr>
      <w:r>
        <w:t xml:space="preserve"> </w:t>
      </w:r>
    </w:p>
    <w:p w:rsidR="00BF76C0" w:rsidRDefault="00BF76C0" w:rsidP="00BF76C0">
      <w:pPr>
        <w:jc w:val="both"/>
      </w:pPr>
    </w:p>
    <w:p w:rsidR="00BF76C0" w:rsidRDefault="003F6F47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Prehľad o</w:t>
      </w:r>
      <w:r w:rsidR="00BF76C0">
        <w:t>pravn</w:t>
      </w:r>
      <w:r>
        <w:t>ých</w:t>
      </w:r>
      <w:r w:rsidR="00BF76C0">
        <w:t xml:space="preserve"> polož</w:t>
      </w:r>
      <w:r>
        <w:t>iek</w:t>
      </w:r>
      <w:r w:rsidR="00BF76C0">
        <w:t xml:space="preserve"> k</w:t>
      </w:r>
      <w:r>
        <w:t> </w:t>
      </w:r>
      <w:r w:rsidR="00BF76C0">
        <w:t>zásobám</w:t>
      </w:r>
      <w:r>
        <w:t>:</w:t>
      </w:r>
    </w:p>
    <w:bookmarkStart w:id="45" w:name="_MON_1393050477"/>
    <w:bookmarkEnd w:id="45"/>
    <w:bookmarkStart w:id="46" w:name="_MON_1393050693"/>
    <w:bookmarkEnd w:id="46"/>
    <w:p w:rsidR="001873E6" w:rsidRDefault="001873E6" w:rsidP="001873E6">
      <w:pPr>
        <w:ind w:left="900"/>
        <w:jc w:val="both"/>
      </w:pPr>
      <w:r>
        <w:object w:dxaOrig="8460" w:dyaOrig="2563">
          <v:shape id="_x0000_i1030" type="#_x0000_t75" style="width:423pt;height:128.25pt" o:ole="">
            <v:imagedata r:id="rId23" o:title=""/>
          </v:shape>
          <o:OLEObject Type="Embed" ProgID="Excel.Sheet.12" ShapeID="_x0000_i1030" DrawAspect="Content" ObjectID="_1455716214" r:id="rId24"/>
        </w:object>
      </w:r>
    </w:p>
    <w:p w:rsidR="00BC3B28" w:rsidRDefault="00BC3B28" w:rsidP="00AC65A7">
      <w:pPr>
        <w:jc w:val="both"/>
      </w:pPr>
    </w:p>
    <w:p w:rsidR="00BF76C0" w:rsidRDefault="00AC65A7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 xml:space="preserve">Opis významných pohľadávok v nadväznosti na položky súvahy a v členení na pohľadávky za hlavnú činnosť a podnikateľskú </w:t>
      </w:r>
      <w:r w:rsidR="00F80A6E">
        <w:t>činnosť:</w:t>
      </w:r>
    </w:p>
    <w:p w:rsidR="00F80A6E" w:rsidRDefault="00FA2C20" w:rsidP="00F80A6E">
      <w:pPr>
        <w:pStyle w:val="Odsekzoznamu"/>
        <w:ind w:left="900"/>
      </w:pPr>
      <w:r>
        <w:t>Účto</w:t>
      </w:r>
      <w:r w:rsidR="008361B7">
        <w:t>vná jednotka vykazuje pohľadávky</w:t>
      </w:r>
      <w:r>
        <w:t xml:space="preserve"> za hlavnú činnosť </w:t>
      </w:r>
      <w:r w:rsidR="008361B7">
        <w:t>vo výške 1.50</w:t>
      </w:r>
      <w:r w:rsidR="00DA3747">
        <w:t>0</w:t>
      </w:r>
      <w:r w:rsidR="008361B7">
        <w:t xml:space="preserve">,- eur </w:t>
      </w:r>
      <w:r>
        <w:t xml:space="preserve">z titulu uhradenej zábezpeky </w:t>
      </w:r>
      <w:r w:rsidR="00F80A6E">
        <w:t>za prenajaté</w:t>
      </w:r>
      <w:r>
        <w:t xml:space="preserve"> priestor</w:t>
      </w:r>
      <w:r w:rsidR="00F80A6E">
        <w:t>y</w:t>
      </w:r>
      <w:r>
        <w:t xml:space="preserve"> v sume </w:t>
      </w:r>
      <w:r w:rsidR="008361B7">
        <w:t>1.500,– eur</w:t>
      </w:r>
      <w:r w:rsidR="00DA3747">
        <w:t>.</w:t>
      </w:r>
    </w:p>
    <w:p w:rsidR="00AC65A7" w:rsidRDefault="00AC65A7" w:rsidP="00F80A6E">
      <w:pPr>
        <w:jc w:val="both"/>
      </w:pPr>
    </w:p>
    <w:p w:rsidR="00F80A6E" w:rsidRDefault="006862A7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Prehľad opravných položiek k pohľadávkam:</w:t>
      </w:r>
    </w:p>
    <w:bookmarkStart w:id="47" w:name="_MON_1393050835"/>
    <w:bookmarkEnd w:id="47"/>
    <w:p w:rsidR="006862A7" w:rsidRDefault="006862A7" w:rsidP="006862A7">
      <w:pPr>
        <w:ind w:left="900"/>
        <w:jc w:val="both"/>
      </w:pPr>
      <w:r>
        <w:object w:dxaOrig="8460" w:dyaOrig="2375">
          <v:shape id="_x0000_i1031" type="#_x0000_t75" style="width:423pt;height:118.5pt" o:ole="">
            <v:imagedata r:id="rId25" o:title=""/>
          </v:shape>
          <o:OLEObject Type="Embed" ProgID="Excel.Sheet.12" ShapeID="_x0000_i1031" DrawAspect="Content" ObjectID="_1455716215" r:id="rId26"/>
        </w:object>
      </w:r>
    </w:p>
    <w:p w:rsidR="00347AB6" w:rsidRDefault="00347AB6" w:rsidP="006862A7">
      <w:pPr>
        <w:ind w:left="900"/>
        <w:jc w:val="both"/>
      </w:pPr>
    </w:p>
    <w:p w:rsidR="00F916DE" w:rsidRDefault="00F916DE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Prehľad pohľadávok do lehoty splatnosti a po lehote splatnosti:</w:t>
      </w:r>
    </w:p>
    <w:bookmarkStart w:id="48" w:name="_MON_1393056255"/>
    <w:bookmarkStart w:id="49" w:name="_MON_1393051011"/>
    <w:bookmarkEnd w:id="48"/>
    <w:bookmarkEnd w:id="49"/>
    <w:bookmarkStart w:id="50" w:name="_MON_1393051164"/>
    <w:bookmarkEnd w:id="50"/>
    <w:p w:rsidR="00F916DE" w:rsidRDefault="00DA3747" w:rsidP="00F916DE">
      <w:pPr>
        <w:ind w:left="900"/>
        <w:jc w:val="both"/>
      </w:pPr>
      <w:r>
        <w:object w:dxaOrig="6564" w:dyaOrig="1256">
          <v:shape id="_x0000_i1034" type="#_x0000_t75" style="width:328.5pt;height:63pt" o:ole="">
            <v:imagedata r:id="rId27" o:title=""/>
          </v:shape>
          <o:OLEObject Type="Embed" ProgID="Excel.Sheet.8" ShapeID="_x0000_i1034" DrawAspect="Content" ObjectID="_1455716216" r:id="rId28"/>
        </w:object>
      </w:r>
    </w:p>
    <w:p w:rsidR="00F916DE" w:rsidRDefault="00F916DE" w:rsidP="00F916DE">
      <w:pPr>
        <w:ind w:left="900"/>
        <w:jc w:val="both"/>
      </w:pPr>
    </w:p>
    <w:p w:rsidR="00B76A5C" w:rsidRDefault="00577642" w:rsidP="00B76A5C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Významné položky časov. rozlíšenia nákladov budúcich období a príjmov budúcich období.</w:t>
      </w:r>
    </w:p>
    <w:bookmarkStart w:id="51" w:name="_MON_1393051437"/>
    <w:bookmarkEnd w:id="51"/>
    <w:bookmarkStart w:id="52" w:name="_MON_1393051521"/>
    <w:bookmarkEnd w:id="52"/>
    <w:p w:rsidR="005C7CDE" w:rsidRDefault="00DA3747" w:rsidP="005C7CDE">
      <w:pPr>
        <w:ind w:left="900"/>
        <w:jc w:val="both"/>
      </w:pPr>
      <w:r>
        <w:object w:dxaOrig="8460" w:dyaOrig="1472">
          <v:shape id="_x0000_i1035" type="#_x0000_t75" style="width:423pt;height:73.5pt" o:ole="">
            <v:imagedata r:id="rId29" o:title=""/>
          </v:shape>
          <o:OLEObject Type="Embed" ProgID="Excel.Sheet.12" ShapeID="_x0000_i1035" DrawAspect="Content" ObjectID="_1455716217" r:id="rId30"/>
        </w:object>
      </w:r>
    </w:p>
    <w:p w:rsidR="00347AB6" w:rsidRDefault="00347AB6" w:rsidP="00542BF6">
      <w:pPr>
        <w:ind w:left="360"/>
        <w:jc w:val="both"/>
      </w:pPr>
    </w:p>
    <w:p w:rsidR="00612D26" w:rsidRDefault="00612D26" w:rsidP="00234FE1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Opis a výška zmien vlastných zdrojov krytia neobežného majetku a obežného majetku podľa položiek súvahy za bežné účtovné obdobie:</w:t>
      </w:r>
    </w:p>
    <w:bookmarkStart w:id="53" w:name="_MON_1424016240"/>
    <w:bookmarkEnd w:id="53"/>
    <w:p w:rsidR="00612D26" w:rsidRDefault="00B67D9B" w:rsidP="00612D26">
      <w:pPr>
        <w:ind w:firstLine="708"/>
        <w:jc w:val="both"/>
      </w:pPr>
      <w:r>
        <w:object w:dxaOrig="9108" w:dyaOrig="4810">
          <v:shape id="_x0000_i1036" type="#_x0000_t75" style="width:6in;height:248.25pt" o:ole="" o:preferrelative="f">
            <v:imagedata r:id="rId31" o:title=""/>
            <o:lock v:ext="edit" aspectratio="f"/>
          </v:shape>
          <o:OLEObject Type="Embed" ProgID="Excel.Sheet.12" ShapeID="_x0000_i1036" DrawAspect="Content" ObjectID="_1455716218" r:id="rId32"/>
        </w:object>
      </w:r>
    </w:p>
    <w:p w:rsidR="00347AB6" w:rsidRDefault="00347AB6" w:rsidP="00205D26">
      <w:pPr>
        <w:ind w:left="900"/>
        <w:jc w:val="both"/>
      </w:pPr>
    </w:p>
    <w:p w:rsidR="00612D26" w:rsidRDefault="00205D26" w:rsidP="00234FE1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 xml:space="preserve">Informácia o rozdelení účtovného zisku alebo </w:t>
      </w:r>
      <w:proofErr w:type="spellStart"/>
      <w:r>
        <w:t>vysporiadaní</w:t>
      </w:r>
      <w:proofErr w:type="spellEnd"/>
      <w:r>
        <w:t xml:space="preserve"> účtovnej straty vykázanej v minulých účtovných obdobiach</w:t>
      </w:r>
    </w:p>
    <w:bookmarkStart w:id="54" w:name="_MON_1393052459"/>
    <w:bookmarkEnd w:id="54"/>
    <w:p w:rsidR="00205D26" w:rsidRDefault="00363645" w:rsidP="00205D26">
      <w:pPr>
        <w:ind w:left="900"/>
        <w:jc w:val="both"/>
      </w:pPr>
      <w:r>
        <w:object w:dxaOrig="8741" w:dyaOrig="5461">
          <v:shape id="_x0000_i1037" type="#_x0000_t75" style="width:437.25pt;height:273pt" o:ole="">
            <v:imagedata r:id="rId33" o:title=""/>
          </v:shape>
          <o:OLEObject Type="Embed" ProgID="Excel.Sheet.12" ShapeID="_x0000_i1037" DrawAspect="Content" ObjectID="_1455716219" r:id="rId34"/>
        </w:object>
      </w:r>
    </w:p>
    <w:p w:rsidR="00205D26" w:rsidRDefault="00205D26" w:rsidP="00205D26">
      <w:pPr>
        <w:ind w:left="900"/>
        <w:jc w:val="both"/>
      </w:pPr>
    </w:p>
    <w:p w:rsidR="00234FE1" w:rsidRDefault="00234FE1" w:rsidP="00234FE1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Opis a výška cudzích zdrojov:</w:t>
      </w:r>
    </w:p>
    <w:p w:rsidR="00234FE1" w:rsidRDefault="00234FE1" w:rsidP="00234FE1">
      <w:pPr>
        <w:numPr>
          <w:ilvl w:val="1"/>
          <w:numId w:val="8"/>
        </w:numPr>
        <w:jc w:val="both"/>
      </w:pPr>
      <w:r>
        <w:t>účtovná jednotka vytvorila rezervy nasledovne:</w:t>
      </w:r>
    </w:p>
    <w:bookmarkStart w:id="55" w:name="_MON_1393053579"/>
    <w:bookmarkStart w:id="56" w:name="_MON_1393053775"/>
    <w:bookmarkStart w:id="57" w:name="_MON_1393054426"/>
    <w:bookmarkStart w:id="58" w:name="_MON_1391792728"/>
    <w:bookmarkEnd w:id="55"/>
    <w:bookmarkEnd w:id="56"/>
    <w:bookmarkEnd w:id="57"/>
    <w:bookmarkEnd w:id="58"/>
    <w:bookmarkStart w:id="59" w:name="_MON_1393053259"/>
    <w:bookmarkEnd w:id="59"/>
    <w:p w:rsidR="00E0576D" w:rsidRDefault="005E18E9" w:rsidP="00F91E30">
      <w:pPr>
        <w:ind w:firstLine="851"/>
        <w:jc w:val="both"/>
      </w:pPr>
      <w:r>
        <w:object w:dxaOrig="8434" w:dyaOrig="1878">
          <v:shape id="_x0000_i1043" type="#_x0000_t75" style="width:422.25pt;height:105pt" o:ole="" o:preferrelative="f">
            <v:imagedata r:id="rId35" o:title=""/>
            <o:lock v:ext="edit" aspectratio="f"/>
          </v:shape>
          <o:OLEObject Type="Embed" ProgID="Excel.Sheet.12" ShapeID="_x0000_i1043" DrawAspect="Content" ObjectID="_1455716220" r:id="rId36"/>
        </w:object>
      </w:r>
    </w:p>
    <w:p w:rsidR="006268E9" w:rsidRDefault="006268E9" w:rsidP="006268E9">
      <w:pPr>
        <w:ind w:left="1080"/>
        <w:jc w:val="both"/>
      </w:pPr>
      <w:bookmarkStart w:id="60" w:name="_MON_1330420865"/>
      <w:bookmarkStart w:id="61" w:name="_MON_1330420884"/>
      <w:bookmarkStart w:id="62" w:name="_MON_1361355243"/>
      <w:bookmarkEnd w:id="60"/>
      <w:bookmarkEnd w:id="61"/>
      <w:bookmarkEnd w:id="62"/>
    </w:p>
    <w:p w:rsidR="00F6070D" w:rsidRDefault="006268E9" w:rsidP="00F6070D">
      <w:pPr>
        <w:numPr>
          <w:ilvl w:val="1"/>
          <w:numId w:val="8"/>
        </w:numPr>
        <w:jc w:val="both"/>
      </w:pPr>
      <w:r>
        <w:t>údaje o záväzkoch:</w:t>
      </w:r>
    </w:p>
    <w:bookmarkStart w:id="63" w:name="_MON_1330421011"/>
    <w:bookmarkStart w:id="64" w:name="_MON_1393053825"/>
    <w:bookmarkStart w:id="65" w:name="_MON_1393053871"/>
    <w:bookmarkStart w:id="66" w:name="_MON_1393054463"/>
    <w:bookmarkStart w:id="67" w:name="_MON_1361355354"/>
    <w:bookmarkEnd w:id="63"/>
    <w:bookmarkEnd w:id="64"/>
    <w:bookmarkEnd w:id="65"/>
    <w:bookmarkEnd w:id="66"/>
    <w:bookmarkEnd w:id="67"/>
    <w:bookmarkStart w:id="68" w:name="_MON_1361355652"/>
    <w:bookmarkEnd w:id="68"/>
    <w:p w:rsidR="006268E9" w:rsidRDefault="00244B5B" w:rsidP="00272BC3">
      <w:pPr>
        <w:ind w:firstLine="851"/>
        <w:jc w:val="both"/>
      </w:pPr>
      <w:r>
        <w:object w:dxaOrig="8741" w:dyaOrig="1256">
          <v:shape id="_x0000_i1032" type="#_x0000_t75" style="width:437.25pt;height:63pt" o:ole="">
            <v:imagedata r:id="rId37" o:title=""/>
          </v:shape>
          <o:OLEObject Type="Embed" ProgID="Excel.Sheet.8" ShapeID="_x0000_i1032" DrawAspect="Content" ObjectID="_1455716221" r:id="rId38"/>
        </w:object>
      </w:r>
    </w:p>
    <w:p w:rsidR="000C7A6C" w:rsidRDefault="000C7A6C" w:rsidP="00272BC3">
      <w:pPr>
        <w:ind w:firstLine="851"/>
        <w:jc w:val="both"/>
      </w:pPr>
    </w:p>
    <w:p w:rsidR="00577642" w:rsidRDefault="00102475" w:rsidP="00102475">
      <w:pPr>
        <w:numPr>
          <w:ilvl w:val="1"/>
          <w:numId w:val="8"/>
        </w:numPr>
        <w:jc w:val="both"/>
      </w:pPr>
      <w:r>
        <w:t>z</w:t>
      </w:r>
      <w:r w:rsidR="00577642">
        <w:t>áväzky podľa splatnosti</w:t>
      </w:r>
    </w:p>
    <w:p w:rsidR="000C7A6C" w:rsidRDefault="000C7A6C" w:rsidP="00102475">
      <w:pPr>
        <w:numPr>
          <w:ilvl w:val="1"/>
          <w:numId w:val="8"/>
        </w:numPr>
        <w:jc w:val="both"/>
      </w:pPr>
      <w:r>
        <w:t>záväzky podľa zostatkovej doby splatnosti</w:t>
      </w:r>
    </w:p>
    <w:bookmarkStart w:id="69" w:name="_MON_1361355773"/>
    <w:bookmarkStart w:id="70" w:name="_MON_1361355440"/>
    <w:bookmarkStart w:id="71" w:name="_MON_1393053985"/>
    <w:bookmarkStart w:id="72" w:name="_MON_1393054036"/>
    <w:bookmarkStart w:id="73" w:name="_MON_1393054382"/>
    <w:bookmarkStart w:id="74" w:name="_MON_1393054487"/>
    <w:bookmarkStart w:id="75" w:name="_MON_1361355451"/>
    <w:bookmarkEnd w:id="69"/>
    <w:bookmarkEnd w:id="70"/>
    <w:bookmarkEnd w:id="71"/>
    <w:bookmarkEnd w:id="72"/>
    <w:bookmarkEnd w:id="73"/>
    <w:bookmarkEnd w:id="74"/>
    <w:bookmarkEnd w:id="75"/>
    <w:bookmarkStart w:id="76" w:name="_MON_1361355530"/>
    <w:bookmarkEnd w:id="76"/>
    <w:p w:rsidR="00903030" w:rsidRDefault="00011B72" w:rsidP="00CC1838">
      <w:pPr>
        <w:ind w:firstLine="1080"/>
        <w:jc w:val="both"/>
      </w:pPr>
      <w:r>
        <w:object w:dxaOrig="7085" w:dyaOrig="2807">
          <v:shape id="_x0000_i1038" type="#_x0000_t75" style="width:354.75pt;height:141pt" o:ole="">
            <v:imagedata r:id="rId39" o:title=""/>
          </v:shape>
          <o:OLEObject Type="Embed" ProgID="Excel.Sheet.8" ShapeID="_x0000_i1038" DrawAspect="Content" ObjectID="_1455716222" r:id="rId40"/>
        </w:object>
      </w:r>
    </w:p>
    <w:p w:rsidR="00577642" w:rsidRDefault="00577642"/>
    <w:p w:rsidR="00102475" w:rsidRDefault="00102475" w:rsidP="00102475">
      <w:pPr>
        <w:numPr>
          <w:ilvl w:val="1"/>
          <w:numId w:val="8"/>
        </w:numPr>
        <w:jc w:val="both"/>
      </w:pPr>
      <w:r>
        <w:t>záväzky zo sociálneho fondu</w:t>
      </w:r>
    </w:p>
    <w:bookmarkStart w:id="77" w:name="_MON_1393054641"/>
    <w:bookmarkStart w:id="78" w:name="_MON_1361355828"/>
    <w:bookmarkEnd w:id="77"/>
    <w:bookmarkEnd w:id="78"/>
    <w:bookmarkStart w:id="79" w:name="_MON_1330421465"/>
    <w:bookmarkEnd w:id="79"/>
    <w:p w:rsidR="00333C8A" w:rsidRDefault="00011B72" w:rsidP="00102475">
      <w:pPr>
        <w:ind w:left="1080"/>
      </w:pPr>
      <w:r>
        <w:object w:dxaOrig="7953" w:dyaOrig="1751">
          <v:shape id="_x0000_i1039" type="#_x0000_t75" style="width:397.5pt;height:87.75pt" o:ole="">
            <v:imagedata r:id="rId41" o:title=""/>
          </v:shape>
          <o:OLEObject Type="Embed" ProgID="Excel.Sheet.8" ShapeID="_x0000_i1039" DrawAspect="Content" ObjectID="_1455716223" r:id="rId42"/>
        </w:object>
      </w:r>
    </w:p>
    <w:p w:rsidR="00385BBE" w:rsidRDefault="00385BBE" w:rsidP="00102475">
      <w:pPr>
        <w:ind w:left="1080"/>
      </w:pPr>
    </w:p>
    <w:p w:rsidR="00300056" w:rsidRDefault="00C40394" w:rsidP="00385BBE">
      <w:pPr>
        <w:numPr>
          <w:ilvl w:val="1"/>
          <w:numId w:val="8"/>
        </w:numPr>
        <w:jc w:val="both"/>
      </w:pPr>
      <w:r>
        <w:t>B</w:t>
      </w:r>
      <w:r w:rsidR="00300056">
        <w:t>ankové úvery, pôžičky, finančné výpomoci</w:t>
      </w:r>
      <w:r w:rsidR="00385BBE">
        <w:t xml:space="preserve"> </w:t>
      </w:r>
      <w:r w:rsidR="00300056">
        <w:t>účtovná jednotka</w:t>
      </w:r>
      <w:r w:rsidR="00CC1838">
        <w:t xml:space="preserve"> nevykazuje </w:t>
      </w:r>
    </w:p>
    <w:p w:rsidR="00CC1838" w:rsidRDefault="00CC1838" w:rsidP="00300056">
      <w:pPr>
        <w:ind w:left="1080"/>
      </w:pPr>
    </w:p>
    <w:p w:rsidR="00300056" w:rsidRDefault="00C40394" w:rsidP="00300056">
      <w:pPr>
        <w:numPr>
          <w:ilvl w:val="1"/>
          <w:numId w:val="8"/>
        </w:numPr>
        <w:jc w:val="both"/>
      </w:pPr>
      <w:r>
        <w:t>Č</w:t>
      </w:r>
      <w:r w:rsidR="00300056">
        <w:t>asov</w:t>
      </w:r>
      <w:r>
        <w:t xml:space="preserve">é </w:t>
      </w:r>
      <w:r w:rsidR="00300056">
        <w:t xml:space="preserve"> rozlíšeni</w:t>
      </w:r>
      <w:r>
        <w:t>e</w:t>
      </w:r>
      <w:r w:rsidR="00300056">
        <w:t xml:space="preserve"> výdavkov budúcich období</w:t>
      </w:r>
      <w:r>
        <w:t xml:space="preserve"> účtovná jednotka nevykazuje.</w:t>
      </w:r>
    </w:p>
    <w:p w:rsidR="00300056" w:rsidRDefault="00300056" w:rsidP="00300056">
      <w:pPr>
        <w:ind w:left="1080"/>
        <w:jc w:val="both"/>
      </w:pPr>
    </w:p>
    <w:p w:rsidR="00577642" w:rsidRDefault="00300056" w:rsidP="00300056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Prehľad o významných položkách výnosov budúcich období</w:t>
      </w:r>
    </w:p>
    <w:p w:rsidR="00300056" w:rsidRDefault="00300056" w:rsidP="00300056">
      <w:pPr>
        <w:ind w:left="900"/>
        <w:jc w:val="both"/>
      </w:pPr>
      <w:r>
        <w:t>Účtovná jednotka nevykazovala v účtovnom období výnosy budúcich období.</w:t>
      </w:r>
    </w:p>
    <w:p w:rsidR="00300056" w:rsidRDefault="00300056" w:rsidP="00300056">
      <w:pPr>
        <w:ind w:left="900"/>
        <w:jc w:val="both"/>
      </w:pPr>
    </w:p>
    <w:p w:rsidR="00300056" w:rsidRDefault="00300056" w:rsidP="00300056">
      <w:pPr>
        <w:numPr>
          <w:ilvl w:val="0"/>
          <w:numId w:val="8"/>
        </w:numPr>
        <w:tabs>
          <w:tab w:val="clear" w:pos="2700"/>
          <w:tab w:val="num" w:pos="900"/>
        </w:tabs>
        <w:ind w:left="900" w:hanging="540"/>
        <w:jc w:val="both"/>
      </w:pPr>
      <w:r>
        <w:t>Údaje o majetku prenajatom formou finančného prenájmu</w:t>
      </w:r>
    </w:p>
    <w:p w:rsidR="00300056" w:rsidRDefault="00300056" w:rsidP="00300056">
      <w:pPr>
        <w:ind w:left="900"/>
        <w:jc w:val="both"/>
      </w:pPr>
      <w:r>
        <w:t>Účtovná jednotka nevykazovala v účtovnom období majetok prenajatý formou finančného prenájmu.</w:t>
      </w:r>
    </w:p>
    <w:p w:rsidR="00A55553" w:rsidRDefault="00A55553"/>
    <w:p w:rsidR="005E18E9" w:rsidRDefault="005E18E9"/>
    <w:p w:rsidR="00300056" w:rsidRDefault="00300056"/>
    <w:p w:rsidR="00577642" w:rsidRPr="00300056" w:rsidRDefault="00300056" w:rsidP="00300056">
      <w:pPr>
        <w:pStyle w:val="Nadpis3"/>
        <w:numPr>
          <w:ilvl w:val="0"/>
          <w:numId w:val="0"/>
        </w:numPr>
        <w:spacing w:line="360" w:lineRule="auto"/>
        <w:jc w:val="both"/>
        <w:rPr>
          <w:bCs w:val="0"/>
          <w:sz w:val="21"/>
          <w:szCs w:val="21"/>
        </w:rPr>
      </w:pPr>
      <w:r w:rsidRPr="00300056">
        <w:rPr>
          <w:bCs w:val="0"/>
          <w:sz w:val="21"/>
          <w:szCs w:val="21"/>
        </w:rPr>
        <w:t xml:space="preserve">IV. </w:t>
      </w:r>
      <w:r w:rsidR="00577642" w:rsidRPr="00300056">
        <w:rPr>
          <w:bCs w:val="0"/>
          <w:sz w:val="21"/>
          <w:szCs w:val="21"/>
        </w:rPr>
        <w:t>INFORMÁCIE</w:t>
      </w:r>
      <w:r w:rsidRPr="00300056">
        <w:rPr>
          <w:bCs w:val="0"/>
          <w:sz w:val="21"/>
          <w:szCs w:val="21"/>
        </w:rPr>
        <w:t xml:space="preserve">, KTORÉ </w:t>
      </w:r>
      <w:r w:rsidRPr="00300056">
        <w:rPr>
          <w:sz w:val="21"/>
          <w:szCs w:val="21"/>
        </w:rPr>
        <w:t>DOPĹŇAJÚ</w:t>
      </w:r>
      <w:r w:rsidRPr="00300056">
        <w:rPr>
          <w:bCs w:val="0"/>
          <w:sz w:val="21"/>
          <w:szCs w:val="21"/>
        </w:rPr>
        <w:t xml:space="preserve"> A VYSVETĽUJÚ ÚDAJE VO VÝKAZE ZISKOV A STRÁT</w:t>
      </w:r>
    </w:p>
    <w:p w:rsidR="00A55553" w:rsidRDefault="00A55553" w:rsidP="002809AA">
      <w:pPr>
        <w:jc w:val="both"/>
        <w:rPr>
          <w:b/>
          <w:bCs/>
          <w:sz w:val="21"/>
          <w:szCs w:val="21"/>
        </w:rPr>
      </w:pPr>
    </w:p>
    <w:p w:rsidR="005E18E9" w:rsidRDefault="005E18E9" w:rsidP="002809AA">
      <w:pPr>
        <w:jc w:val="both"/>
        <w:rPr>
          <w:b/>
          <w:bCs/>
          <w:sz w:val="21"/>
          <w:szCs w:val="21"/>
        </w:rPr>
      </w:pPr>
    </w:p>
    <w:p w:rsidR="002809AA" w:rsidRDefault="002809AA" w:rsidP="002809AA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 w:rsidRPr="002809AA">
        <w:rPr>
          <w:bCs/>
        </w:rPr>
        <w:t xml:space="preserve">Prehľad o tržbách za </w:t>
      </w:r>
      <w:r w:rsidRPr="002809AA">
        <w:t>vlastné</w:t>
      </w:r>
      <w:r w:rsidRPr="002809AA">
        <w:rPr>
          <w:bCs/>
        </w:rPr>
        <w:t xml:space="preserve"> výkony a</w:t>
      </w:r>
      <w:r>
        <w:rPr>
          <w:bCs/>
        </w:rPr>
        <w:t> </w:t>
      </w:r>
      <w:r w:rsidRPr="002809AA">
        <w:rPr>
          <w:bCs/>
        </w:rPr>
        <w:t>tovar</w:t>
      </w:r>
      <w:r>
        <w:rPr>
          <w:bCs/>
        </w:rPr>
        <w:t xml:space="preserve"> – účtovná jednotka ne</w:t>
      </w:r>
      <w:r w:rsidR="00A55553">
        <w:rPr>
          <w:bCs/>
        </w:rPr>
        <w:t>účtovala o  tržbách za vlastné výkony a tovar</w:t>
      </w:r>
    </w:p>
    <w:p w:rsidR="00333C8A" w:rsidRDefault="00333C8A" w:rsidP="002809AA">
      <w:pPr>
        <w:ind w:left="360"/>
        <w:jc w:val="both"/>
        <w:rPr>
          <w:bCs/>
        </w:rPr>
      </w:pPr>
    </w:p>
    <w:p w:rsidR="002809AA" w:rsidRDefault="002809AA" w:rsidP="002809AA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Prijaté dary, osobitné výnosy</w:t>
      </w:r>
      <w:r w:rsidR="00EE1897">
        <w:rPr>
          <w:bCs/>
        </w:rPr>
        <w:t>,</w:t>
      </w:r>
      <w:r>
        <w:rPr>
          <w:bCs/>
        </w:rPr>
        <w:t> zákonné poplatky</w:t>
      </w:r>
      <w:r w:rsidR="00EE1897">
        <w:rPr>
          <w:bCs/>
        </w:rPr>
        <w:t xml:space="preserve"> a iné ostatné výnosy</w:t>
      </w:r>
      <w:r>
        <w:rPr>
          <w:bCs/>
        </w:rPr>
        <w:t xml:space="preserve"> – účtovná jednotka nevykazovala</w:t>
      </w:r>
    </w:p>
    <w:p w:rsidR="00333C8A" w:rsidRDefault="00333C8A" w:rsidP="002809AA">
      <w:pPr>
        <w:jc w:val="both"/>
        <w:rPr>
          <w:bCs/>
        </w:rPr>
      </w:pPr>
    </w:p>
    <w:p w:rsidR="005E18E9" w:rsidRPr="007E206C" w:rsidRDefault="00EE1897" w:rsidP="005E18E9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</w:pPr>
      <w:r w:rsidRPr="005E18E9">
        <w:rPr>
          <w:bCs/>
        </w:rPr>
        <w:t>Prehľad dotácií a grantov, ktoré účtovná jednotka prijala v priebehu bežného účtovného obdobia:</w:t>
      </w:r>
    </w:p>
    <w:bookmarkStart w:id="80" w:name="_MON_1393055297"/>
    <w:bookmarkEnd w:id="80"/>
    <w:bookmarkStart w:id="81" w:name="_MON_1393056405"/>
    <w:bookmarkEnd w:id="81"/>
    <w:p w:rsidR="007E206C" w:rsidRPr="00C0520A" w:rsidRDefault="00711102" w:rsidP="007E206C">
      <w:pPr>
        <w:ind w:left="900"/>
        <w:jc w:val="both"/>
      </w:pPr>
      <w:r w:rsidRPr="002809AA">
        <w:rPr>
          <w:bCs/>
          <w:sz w:val="21"/>
          <w:szCs w:val="21"/>
        </w:rPr>
        <w:object w:dxaOrig="6281" w:dyaOrig="1009">
          <v:shape id="_x0000_i1040" type="#_x0000_t75" style="width:290.25pt;height:50.25pt" o:ole="">
            <v:imagedata r:id="rId43" o:title=""/>
          </v:shape>
          <o:OLEObject Type="Embed" ProgID="Excel.Sheet.8" ShapeID="_x0000_i1040" DrawAspect="Content" ObjectID="_1455716224" r:id="rId44"/>
        </w:object>
      </w:r>
    </w:p>
    <w:p w:rsidR="002809AA" w:rsidRDefault="002809AA" w:rsidP="002809AA">
      <w:pPr>
        <w:ind w:left="900"/>
        <w:jc w:val="both"/>
        <w:rPr>
          <w:bCs/>
        </w:rPr>
      </w:pPr>
    </w:p>
    <w:p w:rsidR="002809AA" w:rsidRDefault="002809AA" w:rsidP="002809AA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Účtovná jednotka nevykázala v účtovnom období finančné výnosy a neúčtovala o kurzových ziskoch.</w:t>
      </w:r>
    </w:p>
    <w:p w:rsidR="00A55553" w:rsidRDefault="00A55553" w:rsidP="002809AA">
      <w:pPr>
        <w:ind w:left="360"/>
        <w:jc w:val="both"/>
        <w:rPr>
          <w:bCs/>
        </w:rPr>
      </w:pPr>
    </w:p>
    <w:p w:rsidR="00300056" w:rsidRPr="002809AA" w:rsidRDefault="002809AA" w:rsidP="002809AA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  <w:sz w:val="21"/>
          <w:szCs w:val="21"/>
        </w:rPr>
      </w:pPr>
      <w:r>
        <w:rPr>
          <w:bCs/>
        </w:rPr>
        <w:t>Účtovná jednotka účtovala v účtovnom období o nákladoch v nasledovnom členení:</w:t>
      </w:r>
    </w:p>
    <w:bookmarkStart w:id="82" w:name="_MON_1330425387"/>
    <w:bookmarkStart w:id="83" w:name="_MON_1330426032"/>
    <w:bookmarkStart w:id="84" w:name="_MON_1361355933"/>
    <w:bookmarkStart w:id="85" w:name="_MON_1330425352"/>
    <w:bookmarkStart w:id="86" w:name="_MON_1393055443"/>
    <w:bookmarkStart w:id="87" w:name="_MON_1393055452"/>
    <w:bookmarkStart w:id="88" w:name="_MON_1393055757"/>
    <w:bookmarkStart w:id="89" w:name="_MON_1393056485"/>
    <w:bookmarkStart w:id="90" w:name="_MON_1330425372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Start w:id="91" w:name="_MON_1330425377"/>
    <w:bookmarkEnd w:id="91"/>
    <w:p w:rsidR="002809AA" w:rsidRDefault="00711102" w:rsidP="002809AA">
      <w:pPr>
        <w:ind w:left="900"/>
        <w:jc w:val="both"/>
        <w:rPr>
          <w:bCs/>
          <w:sz w:val="21"/>
          <w:szCs w:val="21"/>
        </w:rPr>
      </w:pPr>
      <w:r w:rsidRPr="002809AA">
        <w:rPr>
          <w:bCs/>
          <w:sz w:val="21"/>
          <w:szCs w:val="21"/>
        </w:rPr>
        <w:object w:dxaOrig="6187" w:dyaOrig="3976">
          <v:shape id="_x0000_i1041" type="#_x0000_t75" style="width:286.5pt;height:198pt" o:ole="">
            <v:imagedata r:id="rId45" o:title=""/>
          </v:shape>
          <o:OLEObject Type="Embed" ProgID="Excel.Sheet.8" ShapeID="_x0000_i1041" DrawAspect="Content" ObjectID="_1455716225" r:id="rId46"/>
        </w:object>
      </w:r>
    </w:p>
    <w:p w:rsidR="002809AA" w:rsidRDefault="002809AA" w:rsidP="002809AA">
      <w:pPr>
        <w:jc w:val="both"/>
        <w:rPr>
          <w:bCs/>
        </w:rPr>
      </w:pPr>
    </w:p>
    <w:p w:rsidR="002809AA" w:rsidRDefault="002809AA" w:rsidP="002809AA">
      <w:pPr>
        <w:jc w:val="both"/>
        <w:rPr>
          <w:bCs/>
        </w:rPr>
      </w:pPr>
    </w:p>
    <w:p w:rsidR="002809AA" w:rsidRDefault="00A55553" w:rsidP="00A55553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Účtovná jednotka v účtovnom období nebola prijímateľom  podielu zaplatenej dane.</w:t>
      </w:r>
    </w:p>
    <w:p w:rsidR="00A55553" w:rsidRDefault="00A55553" w:rsidP="00A55553">
      <w:pPr>
        <w:ind w:left="360"/>
        <w:jc w:val="both"/>
        <w:rPr>
          <w:bCs/>
        </w:rPr>
      </w:pPr>
    </w:p>
    <w:p w:rsidR="00A55553" w:rsidRDefault="00A55553" w:rsidP="00A55553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Účtovná jednotka v účtovnom období neúčtovala o finančných nákladoch, neúčtovala o kurzových stratách.</w:t>
      </w:r>
    </w:p>
    <w:p w:rsidR="00424C54" w:rsidRDefault="00424C54" w:rsidP="00424C54">
      <w:pPr>
        <w:pStyle w:val="Odsekzoznamu"/>
        <w:rPr>
          <w:bCs/>
        </w:rPr>
      </w:pPr>
    </w:p>
    <w:p w:rsidR="00424C54" w:rsidRDefault="00002D02" w:rsidP="00A55553">
      <w:pPr>
        <w:numPr>
          <w:ilvl w:val="0"/>
          <w:numId w:val="27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Účtovná jednotka nemá povinnosť overenia účtovnej závierky audítorom.</w:t>
      </w:r>
    </w:p>
    <w:p w:rsidR="00542BF6" w:rsidRDefault="00542BF6" w:rsidP="002809AA">
      <w:pPr>
        <w:jc w:val="both"/>
        <w:rPr>
          <w:bCs/>
        </w:rPr>
      </w:pPr>
      <w:bookmarkStart w:id="92" w:name="_GoBack"/>
      <w:bookmarkEnd w:id="92"/>
    </w:p>
    <w:p w:rsidR="002809AA" w:rsidRDefault="002809AA" w:rsidP="002809AA">
      <w:pPr>
        <w:jc w:val="both"/>
        <w:rPr>
          <w:bCs/>
        </w:rPr>
      </w:pPr>
    </w:p>
    <w:p w:rsidR="002809AA" w:rsidRDefault="002809AA" w:rsidP="002809AA">
      <w:pPr>
        <w:jc w:val="both"/>
        <w:rPr>
          <w:bCs/>
        </w:rPr>
      </w:pPr>
    </w:p>
    <w:p w:rsidR="00A55553" w:rsidRDefault="00A55553" w:rsidP="00A55553">
      <w:pPr>
        <w:pStyle w:val="Nadpis3"/>
        <w:numPr>
          <w:ilvl w:val="0"/>
          <w:numId w:val="0"/>
        </w:numPr>
        <w:spacing w:line="360" w:lineRule="auto"/>
        <w:jc w:val="both"/>
        <w:rPr>
          <w:bCs w:val="0"/>
        </w:rPr>
      </w:pPr>
      <w:r>
        <w:rPr>
          <w:bCs w:val="0"/>
        </w:rPr>
        <w:t>V. OPIS ÚDAJOV NA PODSÚVAHOVÝCH ÚČTOCH</w:t>
      </w:r>
    </w:p>
    <w:p w:rsidR="002809AA" w:rsidRDefault="00F345F9" w:rsidP="002809AA">
      <w:pPr>
        <w:jc w:val="both"/>
        <w:rPr>
          <w:bCs/>
        </w:rPr>
      </w:pPr>
      <w:r>
        <w:rPr>
          <w:bCs/>
        </w:rPr>
        <w:t>Účtovná jednotka nemá prenajatý majetok, majetok prijatý do úschovy, odpísané pohľadávky ani ďalšie položky, ktoré by bolo potrebné vykázať v tejto časti.</w:t>
      </w:r>
    </w:p>
    <w:p w:rsidR="00F345F9" w:rsidRDefault="00F345F9" w:rsidP="002809AA">
      <w:pPr>
        <w:jc w:val="both"/>
        <w:rPr>
          <w:bCs/>
        </w:rPr>
      </w:pPr>
    </w:p>
    <w:p w:rsidR="00F345F9" w:rsidRDefault="00F345F9" w:rsidP="002809AA">
      <w:pPr>
        <w:jc w:val="both"/>
        <w:rPr>
          <w:bCs/>
        </w:rPr>
      </w:pPr>
    </w:p>
    <w:p w:rsidR="00F345F9" w:rsidRDefault="00F345F9" w:rsidP="002809AA">
      <w:pPr>
        <w:jc w:val="both"/>
        <w:rPr>
          <w:bCs/>
        </w:rPr>
      </w:pPr>
    </w:p>
    <w:p w:rsidR="00F345F9" w:rsidRPr="00F345F9" w:rsidRDefault="00F345F9" w:rsidP="002809AA">
      <w:pPr>
        <w:jc w:val="both"/>
        <w:rPr>
          <w:b/>
          <w:bCs/>
        </w:rPr>
      </w:pPr>
      <w:r w:rsidRPr="00F345F9">
        <w:rPr>
          <w:b/>
          <w:bCs/>
        </w:rPr>
        <w:t xml:space="preserve">VI. </w:t>
      </w:r>
      <w:r w:rsidR="008B3BF0">
        <w:rPr>
          <w:b/>
          <w:bCs/>
        </w:rPr>
        <w:t>ĎALŠIE INFORMÁCIE</w:t>
      </w:r>
    </w:p>
    <w:p w:rsidR="00F345F9" w:rsidRDefault="00F345F9" w:rsidP="002809AA">
      <w:pPr>
        <w:jc w:val="both"/>
        <w:rPr>
          <w:bCs/>
        </w:rPr>
      </w:pPr>
    </w:p>
    <w:p w:rsidR="00F345F9" w:rsidRDefault="00F345F9" w:rsidP="00F345F9">
      <w:pPr>
        <w:numPr>
          <w:ilvl w:val="0"/>
          <w:numId w:val="30"/>
        </w:numPr>
        <w:tabs>
          <w:tab w:val="clear" w:pos="2700"/>
          <w:tab w:val="num" w:pos="900"/>
        </w:tabs>
        <w:ind w:hanging="2340"/>
        <w:jc w:val="both"/>
        <w:rPr>
          <w:bCs/>
        </w:rPr>
      </w:pPr>
      <w:r>
        <w:rPr>
          <w:bCs/>
        </w:rPr>
        <w:t xml:space="preserve">Účtovnej jednotke nie sú známe </w:t>
      </w:r>
      <w:r w:rsidR="008B3BF0">
        <w:rPr>
          <w:bCs/>
        </w:rPr>
        <w:t>iné aktíva.</w:t>
      </w:r>
    </w:p>
    <w:p w:rsidR="00143512" w:rsidRDefault="00143512" w:rsidP="00143512">
      <w:pPr>
        <w:ind w:left="2700"/>
        <w:jc w:val="both"/>
        <w:rPr>
          <w:bCs/>
        </w:rPr>
      </w:pPr>
    </w:p>
    <w:p w:rsidR="007F77FC" w:rsidRDefault="007F77FC" w:rsidP="00F345F9">
      <w:pPr>
        <w:numPr>
          <w:ilvl w:val="0"/>
          <w:numId w:val="30"/>
        </w:numPr>
        <w:tabs>
          <w:tab w:val="clear" w:pos="2700"/>
          <w:tab w:val="num" w:pos="900"/>
        </w:tabs>
        <w:ind w:hanging="2340"/>
        <w:jc w:val="both"/>
        <w:rPr>
          <w:bCs/>
        </w:rPr>
      </w:pPr>
      <w:r>
        <w:rPr>
          <w:bCs/>
        </w:rPr>
        <w:t>Účtovnej jednotke nie sú známe iné pasíva.</w:t>
      </w:r>
    </w:p>
    <w:p w:rsidR="00F345F9" w:rsidRDefault="00F345F9" w:rsidP="00F345F9">
      <w:pPr>
        <w:ind w:left="360"/>
        <w:jc w:val="both"/>
        <w:rPr>
          <w:bCs/>
        </w:rPr>
      </w:pPr>
    </w:p>
    <w:p w:rsidR="00F345F9" w:rsidRDefault="00F345F9" w:rsidP="00F345F9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Účtovná jednotka nemá finančné  povinnosti, ktoré sa nesledujú v účtovníctve a neuvádzajú v súvahe.</w:t>
      </w:r>
    </w:p>
    <w:p w:rsidR="00F345F9" w:rsidRDefault="00F345F9" w:rsidP="00F345F9">
      <w:pPr>
        <w:jc w:val="both"/>
        <w:rPr>
          <w:bCs/>
        </w:rPr>
      </w:pPr>
    </w:p>
    <w:p w:rsidR="00F345F9" w:rsidRDefault="00F345F9" w:rsidP="00F345F9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Účtovná jednotka nemá v správe ani vo vlastníctve nehnuteľné kultúrne pamiatky.</w:t>
      </w:r>
    </w:p>
    <w:p w:rsidR="007F77FC" w:rsidRDefault="007F77FC" w:rsidP="007F77FC">
      <w:pPr>
        <w:pStyle w:val="Odsekzoznamu"/>
        <w:rPr>
          <w:bCs/>
        </w:rPr>
      </w:pPr>
    </w:p>
    <w:p w:rsidR="007F77FC" w:rsidRDefault="007F77FC" w:rsidP="00F345F9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jc w:val="both"/>
        <w:rPr>
          <w:bCs/>
        </w:rPr>
      </w:pPr>
      <w:r>
        <w:rPr>
          <w:bCs/>
        </w:rPr>
        <w:t>Medzi dňom, ku ktorému sa zostavuje účtovná závierka a dňom jej zostavenia nenastali iné významné skutočnosti.</w:t>
      </w:r>
    </w:p>
    <w:p w:rsidR="002809AA" w:rsidRDefault="002809AA" w:rsidP="002809AA">
      <w:pPr>
        <w:jc w:val="both"/>
        <w:rPr>
          <w:bCs/>
        </w:rPr>
      </w:pPr>
    </w:p>
    <w:sectPr w:rsidR="002809AA" w:rsidSect="00ED643C">
      <w:headerReference w:type="default" r:id="rId47"/>
      <w:footerReference w:type="even" r:id="rId48"/>
      <w:footerReference w:type="default" r:id="rId49"/>
      <w:headerReference w:type="first" r:id="rId50"/>
      <w:pgSz w:w="11906" w:h="16838"/>
      <w:pgMar w:top="1008" w:right="1008" w:bottom="709" w:left="1008" w:header="706" w:footer="706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03B6" w:rsidRDefault="002503B6">
      <w:r>
        <w:separator/>
      </w:r>
    </w:p>
  </w:endnote>
  <w:endnote w:type="continuationSeparator" w:id="0">
    <w:p w:rsidR="002503B6" w:rsidRDefault="00250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5C6" w:rsidRDefault="005115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15C6" w:rsidRDefault="005115C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5C6" w:rsidRDefault="005115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18E9">
      <w:rPr>
        <w:rStyle w:val="slostrany"/>
        <w:noProof/>
      </w:rPr>
      <w:t>8</w:t>
    </w:r>
    <w:r>
      <w:rPr>
        <w:rStyle w:val="slostrany"/>
      </w:rPr>
      <w:fldChar w:fldCharType="end"/>
    </w:r>
  </w:p>
  <w:p w:rsidR="005115C6" w:rsidRDefault="005115C6">
    <w:pPr>
      <w:pStyle w:val="Pta"/>
      <w:tabs>
        <w:tab w:val="clear" w:pos="4536"/>
        <w:tab w:val="clear" w:pos="9072"/>
        <w:tab w:val="left" w:pos="2979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03B6" w:rsidRDefault="002503B6">
      <w:r>
        <w:separator/>
      </w:r>
    </w:p>
  </w:footnote>
  <w:footnote w:type="continuationSeparator" w:id="0">
    <w:p w:rsidR="002503B6" w:rsidRDefault="002503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9CC" w:rsidRDefault="006919CC"/>
  <w:p w:rsidR="006919CC" w:rsidRDefault="006919CC"/>
  <w:tbl>
    <w:tblPr>
      <w:tblW w:w="0" w:type="auto"/>
      <w:tblInd w:w="8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82"/>
      <w:gridCol w:w="2223"/>
      <w:gridCol w:w="333"/>
      <w:gridCol w:w="334"/>
      <w:gridCol w:w="334"/>
      <w:gridCol w:w="334"/>
      <w:gridCol w:w="333"/>
      <w:gridCol w:w="334"/>
      <w:gridCol w:w="334"/>
      <w:gridCol w:w="334"/>
      <w:gridCol w:w="777"/>
      <w:gridCol w:w="289"/>
      <w:gridCol w:w="290"/>
      <w:gridCol w:w="289"/>
      <w:gridCol w:w="290"/>
    </w:tblGrid>
    <w:tr w:rsidR="00390E05" w:rsidTr="00762776">
      <w:tblPrEx>
        <w:tblCellMar>
          <w:top w:w="0" w:type="dxa"/>
          <w:bottom w:w="0" w:type="dxa"/>
        </w:tblCellMar>
      </w:tblPrEx>
      <w:trPr>
        <w:trHeight w:val="285"/>
      </w:trPr>
      <w:tc>
        <w:tcPr>
          <w:tcW w:w="2682" w:type="dxa"/>
          <w:tcBorders>
            <w:bottom w:val="single" w:sz="4" w:space="0" w:color="auto"/>
          </w:tcBorders>
        </w:tcPr>
        <w:p w:rsidR="00390E05" w:rsidRDefault="00390E05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  <w:tc>
        <w:tcPr>
          <w:tcW w:w="2223" w:type="dxa"/>
          <w:tcBorders>
            <w:top w:val="nil"/>
            <w:bottom w:val="nil"/>
          </w:tcBorders>
          <w:shd w:val="clear" w:color="auto" w:fill="auto"/>
        </w:tcPr>
        <w:p w:rsidR="00390E05" w:rsidRDefault="00390E05">
          <w:r>
            <w:t xml:space="preserve">                           IČO</w:t>
          </w:r>
        </w:p>
      </w:tc>
      <w:tc>
        <w:tcPr>
          <w:tcW w:w="333" w:type="dxa"/>
          <w:shd w:val="clear" w:color="auto" w:fill="auto"/>
        </w:tcPr>
        <w:p w:rsidR="00390E05" w:rsidRDefault="00390E05">
          <w:r>
            <w:t>3</w:t>
          </w:r>
        </w:p>
      </w:tc>
      <w:tc>
        <w:tcPr>
          <w:tcW w:w="334" w:type="dxa"/>
          <w:shd w:val="clear" w:color="auto" w:fill="auto"/>
        </w:tcPr>
        <w:p w:rsidR="00390E05" w:rsidRDefault="00390E05">
          <w:r>
            <w:t>0</w:t>
          </w:r>
        </w:p>
      </w:tc>
      <w:tc>
        <w:tcPr>
          <w:tcW w:w="334" w:type="dxa"/>
          <w:shd w:val="clear" w:color="auto" w:fill="auto"/>
        </w:tcPr>
        <w:p w:rsidR="00390E05" w:rsidRDefault="00390E05">
          <w:r>
            <w:t>8</w:t>
          </w:r>
        </w:p>
      </w:tc>
      <w:tc>
        <w:tcPr>
          <w:tcW w:w="334" w:type="dxa"/>
          <w:shd w:val="clear" w:color="auto" w:fill="auto"/>
        </w:tcPr>
        <w:p w:rsidR="00390E05" w:rsidRDefault="00390E05">
          <w:r>
            <w:t>5</w:t>
          </w:r>
        </w:p>
      </w:tc>
      <w:tc>
        <w:tcPr>
          <w:tcW w:w="333" w:type="dxa"/>
          <w:shd w:val="clear" w:color="auto" w:fill="auto"/>
        </w:tcPr>
        <w:p w:rsidR="00390E05" w:rsidRDefault="00390E05">
          <w:r>
            <w:t>1</w:t>
          </w:r>
        </w:p>
      </w:tc>
      <w:tc>
        <w:tcPr>
          <w:tcW w:w="334" w:type="dxa"/>
          <w:shd w:val="clear" w:color="auto" w:fill="auto"/>
        </w:tcPr>
        <w:p w:rsidR="00390E05" w:rsidRDefault="00390E05">
          <w:r>
            <w:t>4</w:t>
          </w:r>
        </w:p>
      </w:tc>
      <w:tc>
        <w:tcPr>
          <w:tcW w:w="334" w:type="dxa"/>
          <w:shd w:val="clear" w:color="auto" w:fill="auto"/>
        </w:tcPr>
        <w:p w:rsidR="00390E05" w:rsidRDefault="00390E05">
          <w:r>
            <w:t>1</w:t>
          </w:r>
        </w:p>
      </w:tc>
      <w:tc>
        <w:tcPr>
          <w:tcW w:w="334" w:type="dxa"/>
          <w:shd w:val="clear" w:color="auto" w:fill="auto"/>
        </w:tcPr>
        <w:p w:rsidR="00390E05" w:rsidRDefault="00390E05">
          <w:r>
            <w:t>6</w:t>
          </w:r>
        </w:p>
      </w:tc>
      <w:tc>
        <w:tcPr>
          <w:tcW w:w="777" w:type="dxa"/>
          <w:tcBorders>
            <w:top w:val="nil"/>
            <w:bottom w:val="nil"/>
          </w:tcBorders>
          <w:shd w:val="clear" w:color="auto" w:fill="auto"/>
        </w:tcPr>
        <w:p w:rsidR="00390E05" w:rsidRDefault="00390E05">
          <w:r>
            <w:t>/SID</w:t>
          </w:r>
        </w:p>
      </w:tc>
      <w:tc>
        <w:tcPr>
          <w:tcW w:w="289" w:type="dxa"/>
          <w:shd w:val="clear" w:color="auto" w:fill="auto"/>
        </w:tcPr>
        <w:p w:rsidR="00390E05" w:rsidRDefault="00390E05"/>
      </w:tc>
      <w:tc>
        <w:tcPr>
          <w:tcW w:w="290" w:type="dxa"/>
          <w:shd w:val="clear" w:color="auto" w:fill="auto"/>
        </w:tcPr>
        <w:p w:rsidR="00390E05" w:rsidRDefault="00390E05"/>
      </w:tc>
      <w:tc>
        <w:tcPr>
          <w:tcW w:w="289" w:type="dxa"/>
          <w:shd w:val="clear" w:color="auto" w:fill="auto"/>
        </w:tcPr>
        <w:p w:rsidR="00390E05" w:rsidRDefault="00390E05"/>
      </w:tc>
      <w:tc>
        <w:tcPr>
          <w:tcW w:w="290" w:type="dxa"/>
          <w:shd w:val="clear" w:color="auto" w:fill="auto"/>
        </w:tcPr>
        <w:p w:rsidR="00390E05" w:rsidRDefault="00390E05"/>
      </w:tc>
    </w:tr>
  </w:tbl>
  <w:p w:rsidR="00287B65" w:rsidRDefault="00287B65" w:rsidP="006919C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632" w:rsidRDefault="00A72632"/>
  <w:p w:rsidR="002507F9" w:rsidRDefault="002507F9"/>
  <w:tbl>
    <w:tblPr>
      <w:tblStyle w:val="Mriekatabuky"/>
      <w:tblW w:w="10327" w:type="dxa"/>
      <w:tblLayout w:type="fixed"/>
      <w:tblLook w:val="04A0" w:firstRow="1" w:lastRow="0" w:firstColumn="1" w:lastColumn="0" w:noHBand="0" w:noVBand="1"/>
    </w:tblPr>
    <w:tblGrid>
      <w:gridCol w:w="3652"/>
      <w:gridCol w:w="992"/>
      <w:gridCol w:w="328"/>
      <w:gridCol w:w="239"/>
      <w:gridCol w:w="284"/>
      <w:gridCol w:w="283"/>
      <w:gridCol w:w="426"/>
      <w:gridCol w:w="283"/>
      <w:gridCol w:w="284"/>
      <w:gridCol w:w="283"/>
      <w:gridCol w:w="1878"/>
      <w:gridCol w:w="348"/>
      <w:gridCol w:w="349"/>
      <w:gridCol w:w="349"/>
      <w:gridCol w:w="349"/>
    </w:tblGrid>
    <w:tr w:rsidR="002507F9" w:rsidTr="00A13BAD">
      <w:tc>
        <w:tcPr>
          <w:tcW w:w="3652" w:type="dxa"/>
        </w:tcPr>
        <w:p w:rsidR="002507F9" w:rsidRDefault="002507F9" w:rsidP="005115C6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  <w:tc>
        <w:tcPr>
          <w:tcW w:w="992" w:type="dxa"/>
          <w:tcBorders>
            <w:top w:val="nil"/>
            <w:bottom w:val="nil"/>
          </w:tcBorders>
          <w:shd w:val="clear" w:color="auto" w:fill="auto"/>
        </w:tcPr>
        <w:p w:rsidR="002507F9" w:rsidRDefault="00A13BAD">
          <w:r>
            <w:t xml:space="preserve">  </w:t>
          </w:r>
          <w:r w:rsidR="005A7BE2">
            <w:t xml:space="preserve">   </w:t>
          </w:r>
          <w:r>
            <w:t xml:space="preserve"> IČO</w:t>
          </w:r>
        </w:p>
      </w:tc>
      <w:tc>
        <w:tcPr>
          <w:tcW w:w="328" w:type="dxa"/>
          <w:shd w:val="clear" w:color="auto" w:fill="auto"/>
        </w:tcPr>
        <w:p w:rsidR="002507F9" w:rsidRDefault="00A13BAD" w:rsidP="002507F9">
          <w:r>
            <w:t>3</w:t>
          </w:r>
        </w:p>
      </w:tc>
      <w:tc>
        <w:tcPr>
          <w:tcW w:w="239" w:type="dxa"/>
          <w:shd w:val="clear" w:color="auto" w:fill="auto"/>
        </w:tcPr>
        <w:p w:rsidR="002507F9" w:rsidRDefault="00A13BAD">
          <w:r>
            <w:t>0</w:t>
          </w:r>
        </w:p>
      </w:tc>
      <w:tc>
        <w:tcPr>
          <w:tcW w:w="284" w:type="dxa"/>
          <w:shd w:val="clear" w:color="auto" w:fill="auto"/>
        </w:tcPr>
        <w:p w:rsidR="002507F9" w:rsidRDefault="00A13BAD">
          <w:r>
            <w:t>8</w:t>
          </w:r>
        </w:p>
      </w:tc>
      <w:tc>
        <w:tcPr>
          <w:tcW w:w="283" w:type="dxa"/>
          <w:shd w:val="clear" w:color="auto" w:fill="auto"/>
        </w:tcPr>
        <w:p w:rsidR="002507F9" w:rsidRDefault="00A13BAD">
          <w:r>
            <w:t>5</w:t>
          </w:r>
        </w:p>
      </w:tc>
      <w:tc>
        <w:tcPr>
          <w:tcW w:w="426" w:type="dxa"/>
          <w:shd w:val="clear" w:color="auto" w:fill="auto"/>
        </w:tcPr>
        <w:p w:rsidR="002507F9" w:rsidRDefault="00A13BAD">
          <w:r>
            <w:t>1</w:t>
          </w:r>
        </w:p>
      </w:tc>
      <w:tc>
        <w:tcPr>
          <w:tcW w:w="283" w:type="dxa"/>
          <w:shd w:val="clear" w:color="auto" w:fill="auto"/>
        </w:tcPr>
        <w:p w:rsidR="002507F9" w:rsidRDefault="00A13BAD">
          <w:r>
            <w:t>4</w:t>
          </w:r>
        </w:p>
      </w:tc>
      <w:tc>
        <w:tcPr>
          <w:tcW w:w="284" w:type="dxa"/>
          <w:shd w:val="clear" w:color="auto" w:fill="auto"/>
        </w:tcPr>
        <w:p w:rsidR="002507F9" w:rsidRDefault="00A13BAD">
          <w:r>
            <w:t>1</w:t>
          </w:r>
        </w:p>
      </w:tc>
      <w:tc>
        <w:tcPr>
          <w:tcW w:w="283" w:type="dxa"/>
          <w:shd w:val="clear" w:color="auto" w:fill="auto"/>
        </w:tcPr>
        <w:p w:rsidR="002507F9" w:rsidRDefault="00A13BAD">
          <w:r>
            <w:t>6</w:t>
          </w:r>
        </w:p>
      </w:tc>
      <w:tc>
        <w:tcPr>
          <w:tcW w:w="1878" w:type="dxa"/>
          <w:tcBorders>
            <w:top w:val="nil"/>
            <w:bottom w:val="nil"/>
          </w:tcBorders>
          <w:shd w:val="clear" w:color="auto" w:fill="auto"/>
        </w:tcPr>
        <w:p w:rsidR="002507F9" w:rsidRDefault="002507F9" w:rsidP="00A13BAD">
          <w:r>
            <w:t>/</w:t>
          </w:r>
          <w:r w:rsidR="00A13BAD">
            <w:t>SID</w:t>
          </w:r>
        </w:p>
      </w:tc>
      <w:tc>
        <w:tcPr>
          <w:tcW w:w="348" w:type="dxa"/>
          <w:shd w:val="clear" w:color="auto" w:fill="auto"/>
        </w:tcPr>
        <w:p w:rsidR="002507F9" w:rsidRDefault="002507F9"/>
      </w:tc>
      <w:tc>
        <w:tcPr>
          <w:tcW w:w="349" w:type="dxa"/>
          <w:shd w:val="clear" w:color="auto" w:fill="auto"/>
        </w:tcPr>
        <w:p w:rsidR="002507F9" w:rsidRDefault="002507F9"/>
      </w:tc>
      <w:tc>
        <w:tcPr>
          <w:tcW w:w="349" w:type="dxa"/>
          <w:shd w:val="clear" w:color="auto" w:fill="auto"/>
        </w:tcPr>
        <w:p w:rsidR="002507F9" w:rsidRDefault="002507F9"/>
      </w:tc>
      <w:tc>
        <w:tcPr>
          <w:tcW w:w="349" w:type="dxa"/>
          <w:shd w:val="clear" w:color="auto" w:fill="auto"/>
        </w:tcPr>
        <w:p w:rsidR="002507F9" w:rsidRDefault="002507F9"/>
      </w:tc>
    </w:tr>
  </w:tbl>
  <w:p w:rsidR="002166FC" w:rsidRPr="005115C6" w:rsidRDefault="00C20906" w:rsidP="00312A63">
    <w:pPr>
      <w:pStyle w:val="Hlavika"/>
    </w:pPr>
    <w:r>
      <w:t xml:space="preserve"> </w:t>
    </w:r>
    <w:r w:rsidR="00052E00">
      <w:t xml:space="preserve"> </w:t>
    </w:r>
    <w:r w:rsidR="002166FC">
      <w:tab/>
    </w:r>
    <w:r w:rsidR="002166FC">
      <w:tab/>
    </w:r>
    <w:r w:rsidR="002166FC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85314"/>
    <w:multiLevelType w:val="hybridMultilevel"/>
    <w:tmpl w:val="12441C9C"/>
    <w:lvl w:ilvl="0" w:tplc="0D224D36">
      <w:start w:val="3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376501"/>
    <w:multiLevelType w:val="multilevel"/>
    <w:tmpl w:val="C972975E"/>
    <w:lvl w:ilvl="0">
      <w:start w:val="5"/>
      <w:numFmt w:val="none"/>
      <w:lvlText w:val="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E0E6C1E"/>
    <w:multiLevelType w:val="hybridMultilevel"/>
    <w:tmpl w:val="F8104AC0"/>
    <w:lvl w:ilvl="0" w:tplc="49D4B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AAE22104">
      <w:start w:val="1"/>
      <w:numFmt w:val="bullet"/>
      <w:lvlText w:val=""/>
      <w:lvlJc w:val="left"/>
      <w:pPr>
        <w:tabs>
          <w:tab w:val="num" w:pos="1800"/>
        </w:tabs>
        <w:ind w:left="-1740" w:firstLine="3180"/>
      </w:pPr>
      <w:rPr>
        <w:rFonts w:ascii="Wingdings" w:hAnsi="Wingdings" w:hint="default"/>
        <w:sz w:val="16"/>
      </w:rPr>
    </w:lvl>
    <w:lvl w:ilvl="2" w:tplc="7D06DEA4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E98A0112">
      <w:start w:val="1"/>
      <w:numFmt w:val="bullet"/>
      <w:lvlText w:val=""/>
      <w:lvlJc w:val="left"/>
      <w:pPr>
        <w:tabs>
          <w:tab w:val="num" w:pos="3240"/>
        </w:tabs>
        <w:ind w:left="-300" w:firstLine="3180"/>
      </w:pPr>
      <w:rPr>
        <w:rFonts w:ascii="Wingdings" w:hAnsi="Wingdings" w:hint="default"/>
        <w:sz w:val="16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0F236F77"/>
    <w:multiLevelType w:val="hybridMultilevel"/>
    <w:tmpl w:val="E0A4B5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5B444EE"/>
    <w:multiLevelType w:val="singleLevel"/>
    <w:tmpl w:val="0405000F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>
    <w:nsid w:val="18B93305"/>
    <w:multiLevelType w:val="multilevel"/>
    <w:tmpl w:val="BCACA536"/>
    <w:lvl w:ilvl="0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452625"/>
    <w:multiLevelType w:val="hybridMultilevel"/>
    <w:tmpl w:val="01D6D220"/>
    <w:lvl w:ilvl="0" w:tplc="6DBE94E2">
      <w:start w:val="5"/>
      <w:numFmt w:val="none"/>
      <w:lvlText w:val="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0D84221"/>
    <w:multiLevelType w:val="hybridMultilevel"/>
    <w:tmpl w:val="56FA3004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3DC07716">
      <w:start w:val="1"/>
      <w:numFmt w:val="bullet"/>
      <w:lvlText w:val=""/>
      <w:lvlJc w:val="left"/>
      <w:pPr>
        <w:tabs>
          <w:tab w:val="num" w:pos="1440"/>
        </w:tabs>
        <w:ind w:left="-2100" w:firstLine="3180"/>
      </w:pPr>
      <w:rPr>
        <w:rFonts w:ascii="Wingdings" w:hAnsi="Wingdings" w:hint="default"/>
        <w:sz w:val="16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E9D7DFA"/>
    <w:multiLevelType w:val="hybridMultilevel"/>
    <w:tmpl w:val="54C0E298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DBDC1B26">
      <w:start w:val="1"/>
      <w:numFmt w:val="bullet"/>
      <w:lvlText w:val="-"/>
      <w:lvlJc w:val="left"/>
      <w:pPr>
        <w:tabs>
          <w:tab w:val="num" w:pos="4848"/>
        </w:tabs>
        <w:ind w:left="4848" w:hanging="360"/>
      </w:pPr>
      <w:rPr>
        <w:rFonts w:ascii="Times New Roman" w:eastAsia="Times New Roman" w:hAnsi="Times New Roman" w:cs="Times New Roman" w:hint="default"/>
      </w:rPr>
    </w:lvl>
    <w:lvl w:ilvl="6" w:tplc="978A0BDA">
      <w:start w:val="4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2F3F4C64"/>
    <w:multiLevelType w:val="hybridMultilevel"/>
    <w:tmpl w:val="C8029D68"/>
    <w:lvl w:ilvl="0" w:tplc="9E2467D0">
      <w:start w:val="5"/>
      <w:numFmt w:val="none"/>
      <w:lvlText w:val="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0CA68AA"/>
    <w:multiLevelType w:val="hybridMultilevel"/>
    <w:tmpl w:val="FC248868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BE77E4"/>
    <w:multiLevelType w:val="hybridMultilevel"/>
    <w:tmpl w:val="9398CFF8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DB75AB"/>
    <w:multiLevelType w:val="multilevel"/>
    <w:tmpl w:val="8FA4F716"/>
    <w:lvl w:ilvl="0">
      <w:start w:val="5"/>
      <w:numFmt w:val="none"/>
      <w:lvlText w:val="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D9A06FE"/>
    <w:multiLevelType w:val="hybridMultilevel"/>
    <w:tmpl w:val="BCACA536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8334E8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23238"/>
    <w:multiLevelType w:val="hybridMultilevel"/>
    <w:tmpl w:val="93B89B1A"/>
    <w:lvl w:ilvl="0" w:tplc="04050007">
      <w:start w:val="1"/>
      <w:numFmt w:val="bullet"/>
      <w:lvlText w:val="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112"/>
        </w:tabs>
        <w:ind w:left="211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32"/>
        </w:tabs>
        <w:ind w:left="28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</w:abstractNum>
  <w:abstractNum w:abstractNumId="18">
    <w:nsid w:val="47124F3A"/>
    <w:multiLevelType w:val="multilevel"/>
    <w:tmpl w:val="BCACA536"/>
    <w:lvl w:ilvl="0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8D54D62"/>
    <w:multiLevelType w:val="hybridMultilevel"/>
    <w:tmpl w:val="CFFA48C6"/>
    <w:lvl w:ilvl="0" w:tplc="2BE0B4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9B01A63"/>
    <w:multiLevelType w:val="hybridMultilevel"/>
    <w:tmpl w:val="B4CEBE2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695D4B"/>
    <w:multiLevelType w:val="hybridMultilevel"/>
    <w:tmpl w:val="4056AF5E"/>
    <w:lvl w:ilvl="0" w:tplc="43A0C7CA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DF5E1C"/>
    <w:multiLevelType w:val="hybridMultilevel"/>
    <w:tmpl w:val="B4CEBE2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5">
    <w:nsid w:val="61781665"/>
    <w:multiLevelType w:val="hybridMultilevel"/>
    <w:tmpl w:val="C972975E"/>
    <w:lvl w:ilvl="0" w:tplc="8A6E1E2A">
      <w:start w:val="5"/>
      <w:numFmt w:val="none"/>
      <w:lvlText w:val="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6">
    <w:nsid w:val="625365EE"/>
    <w:multiLevelType w:val="multilevel"/>
    <w:tmpl w:val="FC248868"/>
    <w:lvl w:ilvl="0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849003A"/>
    <w:multiLevelType w:val="hybridMultilevel"/>
    <w:tmpl w:val="93B2B9F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31CCA61C">
      <w:start w:val="7"/>
      <w:numFmt w:val="upperLetter"/>
      <w:lvlText w:val="%3."/>
      <w:lvlJc w:val="left"/>
      <w:pPr>
        <w:tabs>
          <w:tab w:val="num" w:pos="2685"/>
        </w:tabs>
        <w:ind w:left="2685" w:hanging="705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1DA146A"/>
    <w:multiLevelType w:val="hybridMultilevel"/>
    <w:tmpl w:val="EDB03772"/>
    <w:lvl w:ilvl="0" w:tplc="5C3848DE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1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5">
    <w:nsid w:val="7E694963"/>
    <w:multiLevelType w:val="hybridMultilevel"/>
    <w:tmpl w:val="27A091E8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1"/>
  </w:num>
  <w:num w:numId="2">
    <w:abstractNumId w:val="28"/>
  </w:num>
  <w:num w:numId="3">
    <w:abstractNumId w:val="11"/>
  </w:num>
  <w:num w:numId="4">
    <w:abstractNumId w:val="4"/>
  </w:num>
  <w:num w:numId="5">
    <w:abstractNumId w:val="9"/>
  </w:num>
  <w:num w:numId="6">
    <w:abstractNumId w:val="17"/>
  </w:num>
  <w:num w:numId="7">
    <w:abstractNumId w:val="32"/>
  </w:num>
  <w:num w:numId="8">
    <w:abstractNumId w:val="16"/>
  </w:num>
  <w:num w:numId="9">
    <w:abstractNumId w:val="2"/>
  </w:num>
  <w:num w:numId="10">
    <w:abstractNumId w:val="30"/>
  </w:num>
  <w:num w:numId="11">
    <w:abstractNumId w:val="34"/>
  </w:num>
  <w:num w:numId="12">
    <w:abstractNumId w:val="19"/>
  </w:num>
  <w:num w:numId="13">
    <w:abstractNumId w:val="6"/>
  </w:num>
  <w:num w:numId="14">
    <w:abstractNumId w:val="0"/>
  </w:num>
  <w:num w:numId="15">
    <w:abstractNumId w:val="5"/>
  </w:num>
  <w:num w:numId="16">
    <w:abstractNumId w:val="20"/>
  </w:num>
  <w:num w:numId="17">
    <w:abstractNumId w:val="21"/>
  </w:num>
  <w:num w:numId="18">
    <w:abstractNumId w:val="31"/>
  </w:num>
  <w:num w:numId="19">
    <w:abstractNumId w:val="7"/>
  </w:num>
  <w:num w:numId="20">
    <w:abstractNumId w:val="35"/>
  </w:num>
  <w:num w:numId="21">
    <w:abstractNumId w:val="8"/>
  </w:num>
  <w:num w:numId="22">
    <w:abstractNumId w:val="25"/>
  </w:num>
  <w:num w:numId="23">
    <w:abstractNumId w:val="15"/>
  </w:num>
  <w:num w:numId="24">
    <w:abstractNumId w:val="1"/>
  </w:num>
  <w:num w:numId="25">
    <w:abstractNumId w:val="12"/>
  </w:num>
  <w:num w:numId="26">
    <w:abstractNumId w:val="18"/>
  </w:num>
  <w:num w:numId="27">
    <w:abstractNumId w:val="13"/>
  </w:num>
  <w:num w:numId="28">
    <w:abstractNumId w:val="31"/>
  </w:num>
  <w:num w:numId="29">
    <w:abstractNumId w:val="26"/>
  </w:num>
  <w:num w:numId="30">
    <w:abstractNumId w:val="14"/>
  </w:num>
  <w:num w:numId="31">
    <w:abstractNumId w:val="24"/>
  </w:num>
  <w:num w:numId="32">
    <w:abstractNumId w:val="3"/>
  </w:num>
  <w:num w:numId="33">
    <w:abstractNumId w:val="33"/>
  </w:num>
  <w:num w:numId="34">
    <w:abstractNumId w:val="10"/>
  </w:num>
  <w:num w:numId="35">
    <w:abstractNumId w:val="23"/>
  </w:num>
  <w:num w:numId="36">
    <w:abstractNumId w:val="27"/>
  </w:num>
  <w:num w:numId="37">
    <w:abstractNumId w:val="29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F7F"/>
    <w:rsid w:val="00002D02"/>
    <w:rsid w:val="00011B72"/>
    <w:rsid w:val="00052E00"/>
    <w:rsid w:val="000626CD"/>
    <w:rsid w:val="000A0759"/>
    <w:rsid w:val="000B3F6A"/>
    <w:rsid w:val="000C7A6C"/>
    <w:rsid w:val="000F1A91"/>
    <w:rsid w:val="00102475"/>
    <w:rsid w:val="001277CE"/>
    <w:rsid w:val="00143512"/>
    <w:rsid w:val="00151A63"/>
    <w:rsid w:val="00164AA9"/>
    <w:rsid w:val="00172DE9"/>
    <w:rsid w:val="00175F34"/>
    <w:rsid w:val="00176261"/>
    <w:rsid w:val="001873E6"/>
    <w:rsid w:val="001945A1"/>
    <w:rsid w:val="001A24DE"/>
    <w:rsid w:val="00205D26"/>
    <w:rsid w:val="002166FC"/>
    <w:rsid w:val="00216B92"/>
    <w:rsid w:val="0022662D"/>
    <w:rsid w:val="00234FE1"/>
    <w:rsid w:val="00244B5B"/>
    <w:rsid w:val="002503B6"/>
    <w:rsid w:val="002507F9"/>
    <w:rsid w:val="00251BCA"/>
    <w:rsid w:val="00252E95"/>
    <w:rsid w:val="002726C4"/>
    <w:rsid w:val="00272BC3"/>
    <w:rsid w:val="00276633"/>
    <w:rsid w:val="002809AA"/>
    <w:rsid w:val="00285E9A"/>
    <w:rsid w:val="00287B65"/>
    <w:rsid w:val="00290B08"/>
    <w:rsid w:val="00294CF6"/>
    <w:rsid w:val="002A5ACB"/>
    <w:rsid w:val="002D4E8C"/>
    <w:rsid w:val="002E650D"/>
    <w:rsid w:val="00300056"/>
    <w:rsid w:val="0030681D"/>
    <w:rsid w:val="0030756D"/>
    <w:rsid w:val="00312A63"/>
    <w:rsid w:val="00333C8A"/>
    <w:rsid w:val="00347AB6"/>
    <w:rsid w:val="00363645"/>
    <w:rsid w:val="00385BBE"/>
    <w:rsid w:val="00390E05"/>
    <w:rsid w:val="003D1F27"/>
    <w:rsid w:val="003F0C2A"/>
    <w:rsid w:val="003F24B2"/>
    <w:rsid w:val="003F6F47"/>
    <w:rsid w:val="004227EE"/>
    <w:rsid w:val="00423A79"/>
    <w:rsid w:val="00424C54"/>
    <w:rsid w:val="004317ED"/>
    <w:rsid w:val="0044541B"/>
    <w:rsid w:val="00457312"/>
    <w:rsid w:val="00483C36"/>
    <w:rsid w:val="004864FB"/>
    <w:rsid w:val="004A417D"/>
    <w:rsid w:val="004C5240"/>
    <w:rsid w:val="004D7CEE"/>
    <w:rsid w:val="005115C6"/>
    <w:rsid w:val="00542BF6"/>
    <w:rsid w:val="005518C7"/>
    <w:rsid w:val="00577642"/>
    <w:rsid w:val="00593169"/>
    <w:rsid w:val="005A7BE2"/>
    <w:rsid w:val="005C7CDE"/>
    <w:rsid w:val="005D74B6"/>
    <w:rsid w:val="005E18E9"/>
    <w:rsid w:val="00612D26"/>
    <w:rsid w:val="006268E9"/>
    <w:rsid w:val="0063184B"/>
    <w:rsid w:val="00641447"/>
    <w:rsid w:val="00683E07"/>
    <w:rsid w:val="00684FF8"/>
    <w:rsid w:val="006862A7"/>
    <w:rsid w:val="006919CC"/>
    <w:rsid w:val="006A2BEC"/>
    <w:rsid w:val="006B3E30"/>
    <w:rsid w:val="006C77D3"/>
    <w:rsid w:val="00711102"/>
    <w:rsid w:val="00737A57"/>
    <w:rsid w:val="00772434"/>
    <w:rsid w:val="0077251B"/>
    <w:rsid w:val="00772600"/>
    <w:rsid w:val="007E206C"/>
    <w:rsid w:val="007F2FE1"/>
    <w:rsid w:val="007F77FC"/>
    <w:rsid w:val="00816B29"/>
    <w:rsid w:val="008361B7"/>
    <w:rsid w:val="008846E7"/>
    <w:rsid w:val="00886377"/>
    <w:rsid w:val="0089649B"/>
    <w:rsid w:val="008B3BF0"/>
    <w:rsid w:val="008B429A"/>
    <w:rsid w:val="00902089"/>
    <w:rsid w:val="00903030"/>
    <w:rsid w:val="00921A58"/>
    <w:rsid w:val="009511CC"/>
    <w:rsid w:val="00A029A3"/>
    <w:rsid w:val="00A13BAD"/>
    <w:rsid w:val="00A45664"/>
    <w:rsid w:val="00A524BB"/>
    <w:rsid w:val="00A55553"/>
    <w:rsid w:val="00A65467"/>
    <w:rsid w:val="00A66A36"/>
    <w:rsid w:val="00A72632"/>
    <w:rsid w:val="00A977D6"/>
    <w:rsid w:val="00AA711E"/>
    <w:rsid w:val="00AC65A7"/>
    <w:rsid w:val="00AF56EB"/>
    <w:rsid w:val="00B36DD2"/>
    <w:rsid w:val="00B373C1"/>
    <w:rsid w:val="00B655DF"/>
    <w:rsid w:val="00B67D9B"/>
    <w:rsid w:val="00B76A5C"/>
    <w:rsid w:val="00B96251"/>
    <w:rsid w:val="00BB7166"/>
    <w:rsid w:val="00BC3B28"/>
    <w:rsid w:val="00BC3E5A"/>
    <w:rsid w:val="00BF76C0"/>
    <w:rsid w:val="00C0520A"/>
    <w:rsid w:val="00C20906"/>
    <w:rsid w:val="00C40394"/>
    <w:rsid w:val="00C5249E"/>
    <w:rsid w:val="00C60E1F"/>
    <w:rsid w:val="00CC1838"/>
    <w:rsid w:val="00D02F25"/>
    <w:rsid w:val="00D23410"/>
    <w:rsid w:val="00D3064B"/>
    <w:rsid w:val="00D34449"/>
    <w:rsid w:val="00D428F3"/>
    <w:rsid w:val="00D56D2F"/>
    <w:rsid w:val="00D7269E"/>
    <w:rsid w:val="00D86588"/>
    <w:rsid w:val="00DA3747"/>
    <w:rsid w:val="00DB4F7F"/>
    <w:rsid w:val="00DC7AAD"/>
    <w:rsid w:val="00DD18C8"/>
    <w:rsid w:val="00DF3099"/>
    <w:rsid w:val="00DF5E49"/>
    <w:rsid w:val="00E0576D"/>
    <w:rsid w:val="00E45DBF"/>
    <w:rsid w:val="00E5619B"/>
    <w:rsid w:val="00E82976"/>
    <w:rsid w:val="00E91BD8"/>
    <w:rsid w:val="00EB7767"/>
    <w:rsid w:val="00ED643C"/>
    <w:rsid w:val="00EE1897"/>
    <w:rsid w:val="00F0440B"/>
    <w:rsid w:val="00F06F98"/>
    <w:rsid w:val="00F345F9"/>
    <w:rsid w:val="00F433EB"/>
    <w:rsid w:val="00F6070D"/>
    <w:rsid w:val="00F77368"/>
    <w:rsid w:val="00F80A6E"/>
    <w:rsid w:val="00F916DE"/>
    <w:rsid w:val="00F91E30"/>
    <w:rsid w:val="00FA2C20"/>
    <w:rsid w:val="00FA594C"/>
    <w:rsid w:val="00FD2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numPr>
        <w:numId w:val="13"/>
      </w:numPr>
      <w:jc w:val="center"/>
      <w:outlineLvl w:val="1"/>
    </w:pPr>
    <w:rPr>
      <w:b/>
      <w:bCs/>
      <w:sz w:val="48"/>
    </w:rPr>
  </w:style>
  <w:style w:type="paragraph" w:styleId="Nadpis3">
    <w:name w:val="heading 3"/>
    <w:basedOn w:val="Normlny"/>
    <w:next w:val="Normlny"/>
    <w:qFormat/>
    <w:pPr>
      <w:keepNext/>
      <w:numPr>
        <w:numId w:val="1"/>
      </w:numPr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</w:style>
  <w:style w:type="paragraph" w:styleId="Zarkazkladnhotextu">
    <w:name w:val="Body Text Indent"/>
    <w:basedOn w:val="Normlny"/>
    <w:pPr>
      <w:ind w:left="708"/>
      <w:jc w:val="both"/>
    </w:pPr>
  </w:style>
  <w:style w:type="paragraph" w:styleId="Zarkazkladnhotextu2">
    <w:name w:val="Body Text Indent 2"/>
    <w:basedOn w:val="Normlny"/>
    <w:pPr>
      <w:ind w:left="1260" w:hanging="552"/>
      <w:jc w:val="both"/>
    </w:pPr>
  </w:style>
  <w:style w:type="paragraph" w:styleId="Zkladntext">
    <w:name w:val="Body Text"/>
    <w:basedOn w:val="Normlny"/>
    <w:pPr>
      <w:jc w:val="center"/>
    </w:pPr>
  </w:style>
  <w:style w:type="paragraph" w:styleId="Zarkazkladnhotextu3">
    <w:name w:val="Body Text Indent 3"/>
    <w:basedOn w:val="Normlny"/>
    <w:pPr>
      <w:ind w:firstLine="54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6A2B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4227EE"/>
    <w:rPr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227EE"/>
    <w:rPr>
      <w:b/>
      <w:bCs/>
      <w:sz w:val="48"/>
      <w:szCs w:val="24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227EE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227EE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</w:rPr>
  </w:style>
  <w:style w:type="paragraph" w:customStyle="1" w:styleId="Bododvodnenie">
    <w:name w:val="Bod odôvodnenie"/>
    <w:uiPriority w:val="99"/>
    <w:rsid w:val="004227EE"/>
    <w:pPr>
      <w:numPr>
        <w:numId w:val="3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227EE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227E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227EE"/>
    <w:pPr>
      <w:numPr>
        <w:numId w:val="33"/>
      </w:numPr>
      <w:spacing w:before="120" w:after="120"/>
      <w:jc w:val="both"/>
    </w:pPr>
    <w:rPr>
      <w:rFonts w:ascii="Arial Narrow" w:hAnsi="Arial Narrow" w:cs="Arial"/>
      <w:sz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4227EE"/>
    <w:rPr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4227EE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4227EE"/>
    <w:rPr>
      <w:rFonts w:cs="Times New Roman"/>
      <w:b/>
      <w:bCs/>
    </w:rPr>
  </w:style>
  <w:style w:type="paragraph" w:customStyle="1" w:styleId="Textopatrenia">
    <w:name w:val="Text opatrenia"/>
    <w:rsid w:val="004227EE"/>
    <w:pPr>
      <w:numPr>
        <w:numId w:val="36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4227E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27EE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3D1F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numPr>
        <w:numId w:val="13"/>
      </w:numPr>
      <w:jc w:val="center"/>
      <w:outlineLvl w:val="1"/>
    </w:pPr>
    <w:rPr>
      <w:b/>
      <w:bCs/>
      <w:sz w:val="48"/>
    </w:rPr>
  </w:style>
  <w:style w:type="paragraph" w:styleId="Nadpis3">
    <w:name w:val="heading 3"/>
    <w:basedOn w:val="Normlny"/>
    <w:next w:val="Normlny"/>
    <w:qFormat/>
    <w:pPr>
      <w:keepNext/>
      <w:numPr>
        <w:numId w:val="1"/>
      </w:numPr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</w:style>
  <w:style w:type="paragraph" w:styleId="Zarkazkladnhotextu">
    <w:name w:val="Body Text Indent"/>
    <w:basedOn w:val="Normlny"/>
    <w:pPr>
      <w:ind w:left="708"/>
      <w:jc w:val="both"/>
    </w:pPr>
  </w:style>
  <w:style w:type="paragraph" w:styleId="Zarkazkladnhotextu2">
    <w:name w:val="Body Text Indent 2"/>
    <w:basedOn w:val="Normlny"/>
    <w:pPr>
      <w:ind w:left="1260" w:hanging="552"/>
      <w:jc w:val="both"/>
    </w:pPr>
  </w:style>
  <w:style w:type="paragraph" w:styleId="Zkladntext">
    <w:name w:val="Body Text"/>
    <w:basedOn w:val="Normlny"/>
    <w:pPr>
      <w:jc w:val="center"/>
    </w:pPr>
  </w:style>
  <w:style w:type="paragraph" w:styleId="Zarkazkladnhotextu3">
    <w:name w:val="Body Text Indent 3"/>
    <w:basedOn w:val="Normlny"/>
    <w:pPr>
      <w:ind w:firstLine="54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6A2B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4227EE"/>
    <w:rPr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227EE"/>
    <w:rPr>
      <w:b/>
      <w:bCs/>
      <w:sz w:val="48"/>
      <w:szCs w:val="24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227EE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227EE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</w:rPr>
  </w:style>
  <w:style w:type="paragraph" w:customStyle="1" w:styleId="Bododvodnenie">
    <w:name w:val="Bod odôvodnenie"/>
    <w:uiPriority w:val="99"/>
    <w:rsid w:val="004227EE"/>
    <w:pPr>
      <w:numPr>
        <w:numId w:val="3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227EE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227E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227EE"/>
    <w:pPr>
      <w:numPr>
        <w:numId w:val="33"/>
      </w:numPr>
      <w:spacing w:before="120" w:after="120"/>
      <w:jc w:val="both"/>
    </w:pPr>
    <w:rPr>
      <w:rFonts w:ascii="Arial Narrow" w:hAnsi="Arial Narrow" w:cs="Arial"/>
      <w:sz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4227EE"/>
    <w:rPr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4227EE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4227EE"/>
    <w:rPr>
      <w:rFonts w:cs="Times New Roman"/>
      <w:b/>
      <w:bCs/>
    </w:rPr>
  </w:style>
  <w:style w:type="paragraph" w:customStyle="1" w:styleId="Textopatrenia">
    <w:name w:val="Text opatrenia"/>
    <w:rsid w:val="004227EE"/>
    <w:pPr>
      <w:numPr>
        <w:numId w:val="36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4227E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27EE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3D1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2.xlsx"/><Relationship Id="rId42" Type="http://schemas.openxmlformats.org/officeDocument/2006/relationships/oleObject" Target="embeddings/Microsoft_Excel_97-2003_Worksheet4.xls"/><Relationship Id="rId47" Type="http://schemas.openxmlformats.org/officeDocument/2006/relationships/header" Target="header1.xml"/><Relationship Id="rId50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2.xls"/><Relationship Id="rId46" Type="http://schemas.openxmlformats.org/officeDocument/2006/relationships/oleObject" Target="embeddings/Microsoft_Excel_97-2003_Worksheet6.xls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3.xls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.xls"/><Relationship Id="rId36" Type="http://schemas.openxmlformats.org/officeDocument/2006/relationships/package" Target="embeddings/Microsoft_Excel_Worksheet13.xlsx"/><Relationship Id="rId49" Type="http://schemas.openxmlformats.org/officeDocument/2006/relationships/footer" Target="foot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5.xls"/><Relationship Id="rId52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B3517-A873-4D17-9E00-24F0C4458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1141</Words>
  <Characters>6507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7633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Kocisova Olga</dc:creator>
  <cp:keywords/>
  <dc:description/>
  <cp:lastModifiedBy>Ekorda</cp:lastModifiedBy>
  <cp:revision>5</cp:revision>
  <cp:lastPrinted>2009-03-25T13:18:00Z</cp:lastPrinted>
  <dcterms:created xsi:type="dcterms:W3CDTF">2014-03-07T15:09:00Z</dcterms:created>
  <dcterms:modified xsi:type="dcterms:W3CDTF">2014-03-07T15:48:00Z</dcterms:modified>
</cp:coreProperties>
</file>