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7B0" w:rsidRDefault="0008579A" w:rsidP="0008579A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POZNÁMKY</w:t>
      </w:r>
      <w:r w:rsidR="007A27B0">
        <w:rPr>
          <w:rFonts w:ascii="Arial" w:hAnsi="Arial"/>
          <w:sz w:val="20"/>
          <w:szCs w:val="20"/>
        </w:rPr>
        <w:t xml:space="preserve"> </w:t>
      </w:r>
    </w:p>
    <w:p w:rsidR="0008579A" w:rsidRDefault="0008579A" w:rsidP="0008579A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k 31.12.2013</w:t>
      </w:r>
    </w:p>
    <w:p w:rsidR="00DC2ABB" w:rsidRDefault="00DC2ABB" w:rsidP="00DA3EE1">
      <w:pPr>
        <w:pStyle w:val="lines"/>
        <w:pBdr>
          <w:bottom w:val="none" w:sz="0" w:space="0" w:color="auto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A27B0" w:rsidRPr="009F0F0E" w:rsidRDefault="007A27B0" w:rsidP="00DA3EE1">
      <w:pPr>
        <w:pStyle w:val="lines"/>
        <w:pBdr>
          <w:bottom w:val="none" w:sz="0" w:space="0" w:color="auto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0"/>
        </w:numPr>
        <w:tabs>
          <w:tab w:val="clear" w:pos="737"/>
        </w:tabs>
        <w:ind w:left="426" w:hanging="426"/>
      </w:pPr>
      <w:r w:rsidRPr="009F0F0E">
        <w:t>ZÁKLADNÉ INFORMÁCIE</w:t>
      </w:r>
    </w:p>
    <w:p w:rsidR="00DA3EE1" w:rsidRPr="00F95D2A" w:rsidRDefault="00DA3EE1" w:rsidP="00C42F64">
      <w:pPr>
        <w:spacing w:after="0"/>
        <w:rPr>
          <w:rFonts w:ascii="Arial" w:hAnsi="Arial" w:cs="Arial"/>
          <w:sz w:val="20"/>
          <w:szCs w:val="20"/>
        </w:rPr>
      </w:pPr>
    </w:p>
    <w:p w:rsidR="00C42F64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 xml:space="preserve">Obchodné meno a sídlo </w:t>
      </w:r>
      <w:r w:rsidR="00DA3EE1">
        <w:rPr>
          <w:rFonts w:ascii="Arial" w:hAnsi="Arial" w:cs="Arial"/>
          <w:sz w:val="20"/>
          <w:szCs w:val="20"/>
        </w:rPr>
        <w:t>účtovnej jednotky (ďalej UJ)</w:t>
      </w:r>
      <w:r w:rsidRPr="009F0F0E">
        <w:rPr>
          <w:rFonts w:ascii="Arial" w:hAnsi="Arial" w:cs="Arial"/>
          <w:sz w:val="20"/>
          <w:szCs w:val="20"/>
        </w:rPr>
        <w:t>:</w:t>
      </w:r>
      <w:r w:rsidR="00C42F64">
        <w:rPr>
          <w:rFonts w:ascii="Arial" w:hAnsi="Arial" w:cs="Arial"/>
          <w:sz w:val="20"/>
          <w:szCs w:val="20"/>
        </w:rPr>
        <w:t xml:space="preserve"> </w:t>
      </w:r>
    </w:p>
    <w:p w:rsidR="00DC2ABB" w:rsidRPr="00C42F64" w:rsidRDefault="00551D9B" w:rsidP="00C42F64">
      <w:pPr>
        <w:pStyle w:val="odstavecislo"/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C42F64">
        <w:rPr>
          <w:rFonts w:ascii="Arial" w:hAnsi="Arial" w:cs="Arial"/>
          <w:b w:val="0"/>
          <w:sz w:val="20"/>
          <w:szCs w:val="20"/>
        </w:rPr>
        <w:t>Nobius</w:t>
      </w:r>
      <w:r w:rsidR="00037EEE">
        <w:rPr>
          <w:rFonts w:ascii="Arial" w:hAnsi="Arial" w:cs="Arial"/>
          <w:b w:val="0"/>
          <w:sz w:val="20"/>
          <w:szCs w:val="20"/>
        </w:rPr>
        <w:t xml:space="preserve"> Metering</w:t>
      </w:r>
      <w:r w:rsidRPr="00C42F64">
        <w:rPr>
          <w:rFonts w:ascii="Arial" w:hAnsi="Arial" w:cs="Arial"/>
          <w:b w:val="0"/>
          <w:sz w:val="20"/>
          <w:szCs w:val="20"/>
        </w:rPr>
        <w:t xml:space="preserve">, </w:t>
      </w:r>
      <w:r w:rsidR="00DD702E" w:rsidRPr="00C42F64">
        <w:rPr>
          <w:rFonts w:ascii="Arial" w:hAnsi="Arial" w:cs="Arial"/>
          <w:b w:val="0"/>
          <w:sz w:val="20"/>
          <w:szCs w:val="20"/>
        </w:rPr>
        <w:t>s.r.o.</w:t>
      </w:r>
      <w:r w:rsidR="00DC2ABB" w:rsidRPr="00C42F64">
        <w:rPr>
          <w:rFonts w:ascii="Arial" w:hAnsi="Arial" w:cs="Arial"/>
          <w:b w:val="0"/>
          <w:sz w:val="20"/>
          <w:szCs w:val="20"/>
        </w:rPr>
        <w:t xml:space="preserve">  </w:t>
      </w:r>
      <w:r w:rsidR="00037EEE">
        <w:rPr>
          <w:rFonts w:ascii="Arial" w:hAnsi="Arial" w:cs="Arial"/>
          <w:b w:val="0"/>
          <w:sz w:val="20"/>
          <w:szCs w:val="20"/>
        </w:rPr>
        <w:t>Chrenovská 14</w:t>
      </w:r>
      <w:r w:rsidR="00DD702E" w:rsidRPr="00C42F64">
        <w:rPr>
          <w:rFonts w:ascii="Arial" w:hAnsi="Arial" w:cs="Arial"/>
          <w:b w:val="0"/>
          <w:sz w:val="20"/>
          <w:szCs w:val="20"/>
        </w:rPr>
        <w:t xml:space="preserve">, </w:t>
      </w:r>
      <w:r w:rsidR="00037EEE">
        <w:rPr>
          <w:rFonts w:ascii="Arial" w:hAnsi="Arial" w:cs="Arial"/>
          <w:b w:val="0"/>
          <w:sz w:val="20"/>
          <w:szCs w:val="20"/>
        </w:rPr>
        <w:t>949 01 Nitra</w:t>
      </w:r>
    </w:p>
    <w:p w:rsidR="00DC2ABB" w:rsidRPr="009F0F0E" w:rsidRDefault="00DD702E" w:rsidP="00C42F64">
      <w:pPr>
        <w:pStyle w:val="odstavecbezcisla"/>
        <w:spacing w:line="240" w:lineRule="auto"/>
        <w:jc w:val="both"/>
        <w:rPr>
          <w:rFonts w:ascii="Arial" w:hAnsi="Arial" w:cs="Arial"/>
          <w:iCs w:val="0"/>
          <w:szCs w:val="20"/>
        </w:rPr>
      </w:pPr>
      <w:r w:rsidRPr="009F0F0E">
        <w:rPr>
          <w:rFonts w:ascii="Arial" w:hAnsi="Arial" w:cs="Arial"/>
          <w:iCs w:val="0"/>
          <w:szCs w:val="20"/>
        </w:rPr>
        <w:t xml:space="preserve">Spoločnosť </w:t>
      </w:r>
      <w:r w:rsidR="00037EEE" w:rsidRPr="00C42F64">
        <w:rPr>
          <w:rFonts w:ascii="Arial" w:hAnsi="Arial" w:cs="Arial"/>
          <w:szCs w:val="20"/>
        </w:rPr>
        <w:t>Nobius</w:t>
      </w:r>
      <w:r w:rsidR="00037EEE">
        <w:rPr>
          <w:rFonts w:ascii="Arial" w:hAnsi="Arial" w:cs="Arial"/>
          <w:b/>
          <w:szCs w:val="20"/>
        </w:rPr>
        <w:t xml:space="preserve"> </w:t>
      </w:r>
      <w:r w:rsidR="00037EEE" w:rsidRPr="00037EEE">
        <w:rPr>
          <w:rFonts w:ascii="Arial" w:hAnsi="Arial" w:cs="Arial"/>
          <w:szCs w:val="20"/>
        </w:rPr>
        <w:t>Metering,</w:t>
      </w:r>
      <w:r w:rsidR="00037EEE" w:rsidRPr="00C42F64">
        <w:rPr>
          <w:rFonts w:ascii="Arial" w:hAnsi="Arial" w:cs="Arial"/>
          <w:szCs w:val="20"/>
        </w:rPr>
        <w:t xml:space="preserve"> s.r.o.</w:t>
      </w:r>
      <w:r w:rsidR="00037EEE">
        <w:rPr>
          <w:rFonts w:ascii="Arial" w:hAnsi="Arial" w:cs="Arial"/>
          <w:szCs w:val="20"/>
        </w:rPr>
        <w:t xml:space="preserve"> </w:t>
      </w:r>
      <w:r w:rsidRPr="009F0F0E">
        <w:rPr>
          <w:rFonts w:ascii="Arial" w:hAnsi="Arial" w:cs="Arial"/>
          <w:iCs w:val="0"/>
          <w:szCs w:val="20"/>
        </w:rPr>
        <w:t xml:space="preserve">bola založená </w:t>
      </w:r>
      <w:r w:rsidR="00DA3EE1">
        <w:rPr>
          <w:rFonts w:ascii="Arial" w:hAnsi="Arial" w:cs="Arial"/>
          <w:iCs w:val="0"/>
          <w:szCs w:val="20"/>
        </w:rPr>
        <w:t xml:space="preserve">dňa </w:t>
      </w:r>
      <w:r w:rsidR="00037EEE" w:rsidRPr="00170FE9">
        <w:rPr>
          <w:rFonts w:ascii="Arial" w:hAnsi="Arial" w:cs="Arial"/>
          <w:iCs w:val="0"/>
          <w:szCs w:val="20"/>
        </w:rPr>
        <w:t>3</w:t>
      </w:r>
      <w:r w:rsidR="00551D9B" w:rsidRPr="00170FE9">
        <w:rPr>
          <w:rFonts w:ascii="Arial" w:hAnsi="Arial" w:cs="Arial"/>
          <w:iCs w:val="0"/>
          <w:szCs w:val="20"/>
        </w:rPr>
        <w:t>.5</w:t>
      </w:r>
      <w:r w:rsidRPr="00170FE9">
        <w:rPr>
          <w:rFonts w:ascii="Arial" w:hAnsi="Arial" w:cs="Arial"/>
          <w:iCs w:val="0"/>
          <w:szCs w:val="20"/>
        </w:rPr>
        <w:t>.201</w:t>
      </w:r>
      <w:r w:rsidR="00037EEE" w:rsidRPr="00170FE9">
        <w:rPr>
          <w:rFonts w:ascii="Arial" w:hAnsi="Arial" w:cs="Arial"/>
          <w:iCs w:val="0"/>
          <w:szCs w:val="20"/>
        </w:rPr>
        <w:t>2</w:t>
      </w:r>
      <w:r w:rsidRPr="00551D9B">
        <w:rPr>
          <w:rFonts w:ascii="Arial" w:hAnsi="Arial" w:cs="Arial"/>
          <w:iCs w:val="0"/>
          <w:color w:val="FF0000"/>
          <w:szCs w:val="20"/>
        </w:rPr>
        <w:t xml:space="preserve"> </w:t>
      </w:r>
      <w:r w:rsidRPr="009F0F0E">
        <w:rPr>
          <w:rFonts w:ascii="Arial" w:hAnsi="Arial" w:cs="Arial"/>
          <w:iCs w:val="0"/>
          <w:szCs w:val="20"/>
        </w:rPr>
        <w:t xml:space="preserve">a do </w:t>
      </w:r>
      <w:r w:rsidR="00DA3EE1">
        <w:rPr>
          <w:rFonts w:ascii="Arial" w:hAnsi="Arial" w:cs="Arial"/>
          <w:iCs w:val="0"/>
          <w:szCs w:val="20"/>
        </w:rPr>
        <w:t>o</w:t>
      </w:r>
      <w:r w:rsidRPr="009F0F0E">
        <w:rPr>
          <w:rFonts w:ascii="Arial" w:hAnsi="Arial" w:cs="Arial"/>
          <w:iCs w:val="0"/>
          <w:szCs w:val="20"/>
        </w:rPr>
        <w:t xml:space="preserve">bchodného registra </w:t>
      </w:r>
      <w:r w:rsidR="00DA3EE1" w:rsidRPr="009F0F0E">
        <w:rPr>
          <w:rFonts w:ascii="Arial" w:hAnsi="Arial" w:cs="Arial"/>
          <w:iCs w:val="0"/>
          <w:szCs w:val="20"/>
        </w:rPr>
        <w:t xml:space="preserve">Okresného súdu </w:t>
      </w:r>
      <w:r w:rsidR="00037EEE">
        <w:rPr>
          <w:rFonts w:ascii="Arial" w:hAnsi="Arial" w:cs="Arial"/>
          <w:iCs w:val="0"/>
          <w:szCs w:val="20"/>
        </w:rPr>
        <w:t>Nitra</w:t>
      </w:r>
      <w:r w:rsidR="00DA3EE1" w:rsidRPr="009F0F0E">
        <w:rPr>
          <w:rFonts w:ascii="Arial" w:hAnsi="Arial" w:cs="Arial"/>
          <w:iCs w:val="0"/>
          <w:szCs w:val="20"/>
        </w:rPr>
        <w:t xml:space="preserve"> </w:t>
      </w:r>
      <w:r w:rsidRPr="009F0F0E">
        <w:rPr>
          <w:rFonts w:ascii="Arial" w:hAnsi="Arial" w:cs="Arial"/>
          <w:iCs w:val="0"/>
          <w:szCs w:val="20"/>
        </w:rPr>
        <w:t xml:space="preserve">bola zapísaná </w:t>
      </w:r>
      <w:r w:rsidR="00037EEE">
        <w:rPr>
          <w:rFonts w:ascii="Arial" w:hAnsi="Arial" w:cs="Arial"/>
          <w:iCs w:val="0"/>
          <w:szCs w:val="20"/>
        </w:rPr>
        <w:t>31.5.2012</w:t>
      </w:r>
      <w:r w:rsidR="00DA3EE1">
        <w:rPr>
          <w:rFonts w:ascii="Arial" w:hAnsi="Arial" w:cs="Arial"/>
          <w:iCs w:val="0"/>
          <w:szCs w:val="20"/>
        </w:rPr>
        <w:t xml:space="preserve">. </w:t>
      </w:r>
    </w:p>
    <w:p w:rsidR="00DC2ABB" w:rsidRPr="009F0F0E" w:rsidRDefault="00DC2ABB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A3EE1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hospodárskej činnosti</w:t>
      </w:r>
      <w:r w:rsidR="00DC2ABB" w:rsidRPr="009F0F0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UJ </w:t>
      </w:r>
      <w:r w:rsidR="00DC2ABB" w:rsidRPr="009F0F0E">
        <w:rPr>
          <w:rFonts w:ascii="Arial" w:hAnsi="Arial" w:cs="Arial"/>
          <w:sz w:val="20"/>
          <w:szCs w:val="20"/>
        </w:rPr>
        <w:t>podľa výpisu z obchodného registra:</w:t>
      </w:r>
    </w:p>
    <w:p w:rsidR="00DC2ABB" w:rsidRPr="009B0F60" w:rsidRDefault="00551D9B" w:rsidP="00930FFF">
      <w:pPr>
        <w:pStyle w:val="Odsekzoznamu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(veľkoobchod),</w:t>
      </w:r>
    </w:p>
    <w:p w:rsidR="00551D9B" w:rsidRPr="00551D9B" w:rsidRDefault="00551D9B" w:rsidP="00930FFF">
      <w:pPr>
        <w:pStyle w:val="Odsekzoznamu"/>
        <w:numPr>
          <w:ilvl w:val="0"/>
          <w:numId w:val="39"/>
        </w:numPr>
        <w:spacing w:after="0" w:line="240" w:lineRule="auto"/>
        <w:jc w:val="both"/>
      </w:pPr>
      <w:r w:rsidRPr="00C42F64">
        <w:rPr>
          <w:rFonts w:ascii="Arial" w:hAnsi="Arial" w:cs="Arial"/>
          <w:sz w:val="20"/>
          <w:szCs w:val="20"/>
        </w:rPr>
        <w:t>sprostredkovateľská činnosť v oblasti obchodu a služieb,</w:t>
      </w:r>
    </w:p>
    <w:p w:rsidR="00551D9B" w:rsidRPr="00C42F64" w:rsidRDefault="00037EEE" w:rsidP="00930FFF">
      <w:pPr>
        <w:pStyle w:val="Odsekzoznamu"/>
        <w:numPr>
          <w:ilvl w:val="0"/>
          <w:numId w:val="3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opravy a montáž určených meradiel</w:t>
      </w:r>
    </w:p>
    <w:p w:rsidR="00DC2ABB" w:rsidRPr="009F0F0E" w:rsidRDefault="00DC2ABB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551D9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</w:t>
      </w:r>
      <w:r w:rsidR="003245FB">
        <w:rPr>
          <w:rFonts w:ascii="Arial" w:hAnsi="Arial" w:cs="Arial"/>
          <w:sz w:val="20"/>
          <w:szCs w:val="20"/>
        </w:rPr>
        <w:t xml:space="preserve"> UJ</w:t>
      </w:r>
    </w:p>
    <w:p w:rsidR="00551D9B" w:rsidRPr="009F0F0E" w:rsidRDefault="00551D9B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91"/>
        <w:gridCol w:w="2857"/>
        <w:gridCol w:w="3061"/>
      </w:tblGrid>
      <w:tr w:rsidR="00551D9B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C6C2F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6C2F" w:rsidRPr="00D26E73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6C2F" w:rsidRPr="00D26E73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1C6C2F" w:rsidRPr="00D26E73" w:rsidTr="00551D9B">
        <w:trPr>
          <w:trHeight w:val="285"/>
          <w:jc w:val="center"/>
        </w:trPr>
        <w:tc>
          <w:tcPr>
            <w:tcW w:w="3891" w:type="dxa"/>
            <w:tcBorders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6C2F" w:rsidRPr="00D26E73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3061" w:type="dxa"/>
            <w:tcBorders>
              <w:left w:val="single" w:sz="12" w:space="0" w:color="auto"/>
            </w:tcBorders>
            <w:vAlign w:val="center"/>
          </w:tcPr>
          <w:p w:rsidR="001C6C2F" w:rsidRPr="00D26E73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1C6C2F" w:rsidRPr="00D26E73" w:rsidTr="00551D9B">
        <w:trPr>
          <w:trHeight w:val="285"/>
          <w:jc w:val="center"/>
        </w:trPr>
        <w:tc>
          <w:tcPr>
            <w:tcW w:w="38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/>
              <w:rPr>
                <w:rFonts w:cs="Arial"/>
                <w:sz w:val="21"/>
                <w:szCs w:val="21"/>
                <w:highlight w:val="green"/>
              </w:rPr>
            </w:pPr>
            <w:r w:rsidRPr="00C42F64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6C2F" w:rsidRPr="00024B40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30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6C2F" w:rsidRPr="00024B40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0317EE" w:rsidRDefault="000317EE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B4FF8" w:rsidRPr="009F0F0E" w:rsidRDefault="001B4FF8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9F0F0E">
        <w:rPr>
          <w:rFonts w:ascii="Arial" w:hAnsi="Arial" w:cs="Arial"/>
          <w:bCs w:val="0"/>
          <w:sz w:val="20"/>
          <w:szCs w:val="20"/>
        </w:rPr>
        <w:t>Spoločnosť nie je neobmedzene ručiacim spoločníkom v iných účtovných jednotkách.</w:t>
      </w:r>
    </w:p>
    <w:p w:rsidR="001B4FF8" w:rsidRPr="009F0F0E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Právny dôvod na zostavenie účtovnej závierky</w:t>
      </w:r>
    </w:p>
    <w:p w:rsidR="001B4FF8" w:rsidRPr="00C42F64" w:rsidRDefault="00DD702E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>Účtovná závierka spoločnosti k 31. decembru 201</w:t>
      </w:r>
      <w:r w:rsidR="007A27B0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je zostavená ako riadna účtovná závierka podľa </w:t>
      </w:r>
      <w:r w:rsidR="00E43706" w:rsidRPr="00C42F64">
        <w:rPr>
          <w:rFonts w:ascii="Arial" w:hAnsi="Arial" w:cs="Arial"/>
          <w:sz w:val="20"/>
          <w:szCs w:val="20"/>
        </w:rPr>
        <w:t xml:space="preserve">       </w:t>
      </w:r>
      <w:r w:rsidRPr="00C42F64">
        <w:rPr>
          <w:rFonts w:ascii="Arial" w:hAnsi="Arial" w:cs="Arial"/>
          <w:sz w:val="20"/>
          <w:szCs w:val="20"/>
        </w:rPr>
        <w:t>§ 17 ods. 6 zákona NR SR č. 431/2002 Z.z. o účtovníctve za účtovné obdo</w:t>
      </w:r>
      <w:r w:rsidR="0052195E" w:rsidRPr="00C42F64">
        <w:rPr>
          <w:rFonts w:ascii="Arial" w:hAnsi="Arial" w:cs="Arial"/>
          <w:sz w:val="20"/>
          <w:szCs w:val="20"/>
        </w:rPr>
        <w:t>bie od 1.</w:t>
      </w:r>
      <w:r w:rsidR="007A27B0">
        <w:rPr>
          <w:rFonts w:ascii="Arial" w:hAnsi="Arial" w:cs="Arial"/>
          <w:sz w:val="20"/>
          <w:szCs w:val="20"/>
        </w:rPr>
        <w:t>1</w:t>
      </w:r>
      <w:r w:rsidR="001B4FF8" w:rsidRPr="00C42F64">
        <w:rPr>
          <w:rFonts w:ascii="Arial" w:hAnsi="Arial" w:cs="Arial"/>
          <w:sz w:val="20"/>
          <w:szCs w:val="20"/>
        </w:rPr>
        <w:t>.</w:t>
      </w:r>
      <w:r w:rsidRPr="00C42F64">
        <w:rPr>
          <w:rFonts w:ascii="Arial" w:hAnsi="Arial" w:cs="Arial"/>
          <w:sz w:val="20"/>
          <w:szCs w:val="20"/>
        </w:rPr>
        <w:t>201</w:t>
      </w:r>
      <w:r w:rsidR="007A27B0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do 31.</w:t>
      </w:r>
      <w:r w:rsidR="001B4FF8" w:rsidRPr="00C42F64">
        <w:rPr>
          <w:rFonts w:ascii="Arial" w:hAnsi="Arial" w:cs="Arial"/>
          <w:sz w:val="20"/>
          <w:szCs w:val="20"/>
        </w:rPr>
        <w:t>12.</w:t>
      </w:r>
      <w:r w:rsidRPr="00C42F64">
        <w:rPr>
          <w:rFonts w:ascii="Arial" w:hAnsi="Arial" w:cs="Arial"/>
          <w:sz w:val="20"/>
          <w:szCs w:val="20"/>
        </w:rPr>
        <w:t>201</w:t>
      </w:r>
      <w:r w:rsidR="007A27B0">
        <w:rPr>
          <w:rFonts w:ascii="Arial" w:hAnsi="Arial" w:cs="Arial"/>
          <w:sz w:val="20"/>
          <w:szCs w:val="20"/>
        </w:rPr>
        <w:t>3</w:t>
      </w:r>
      <w:r w:rsidR="00E43706" w:rsidRPr="00C42F64">
        <w:rPr>
          <w:rFonts w:ascii="Arial" w:hAnsi="Arial" w:cs="Arial"/>
          <w:sz w:val="20"/>
          <w:szCs w:val="20"/>
        </w:rPr>
        <w:t>.</w:t>
      </w:r>
    </w:p>
    <w:p w:rsidR="001B4FF8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A27B0" w:rsidRDefault="00E43706" w:rsidP="007A27B0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Dá</w:t>
      </w:r>
      <w:r w:rsidR="00F95D2A" w:rsidRPr="009B0F60">
        <w:rPr>
          <w:rFonts w:ascii="Arial" w:hAnsi="Arial" w:cs="Arial"/>
          <w:sz w:val="20"/>
          <w:szCs w:val="20"/>
        </w:rPr>
        <w:t>tum schváleni</w:t>
      </w:r>
      <w:r w:rsidR="00C42F64" w:rsidRPr="009B0F60">
        <w:rPr>
          <w:rFonts w:ascii="Arial" w:hAnsi="Arial" w:cs="Arial"/>
          <w:sz w:val="20"/>
          <w:szCs w:val="20"/>
        </w:rPr>
        <w:t>a</w:t>
      </w:r>
      <w:r w:rsidR="00F95D2A" w:rsidRPr="009B0F60">
        <w:rPr>
          <w:rFonts w:ascii="Arial" w:hAnsi="Arial" w:cs="Arial"/>
          <w:sz w:val="20"/>
          <w:szCs w:val="20"/>
        </w:rPr>
        <w:t xml:space="preserve"> účtovnej závierky</w:t>
      </w:r>
    </w:p>
    <w:p w:rsidR="007A27B0" w:rsidRPr="007A27B0" w:rsidRDefault="007A27B0" w:rsidP="007A27B0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7A27B0">
        <w:rPr>
          <w:rFonts w:ascii="Arial" w:hAnsi="Arial" w:cs="Arial"/>
          <w:b w:val="0"/>
          <w:sz w:val="20"/>
          <w:szCs w:val="20"/>
        </w:rPr>
        <w:t>Účtovná závierka za bezprostredne predchádzajúce obdobie bola schválená 18.6.2013.</w:t>
      </w:r>
    </w:p>
    <w:p w:rsidR="00DC2ABB" w:rsidRPr="009F0F0E" w:rsidRDefault="00DC2ABB" w:rsidP="00C42F64">
      <w:pPr>
        <w:pStyle w:val="odstavecislo"/>
        <w:spacing w:after="0" w:line="240" w:lineRule="auto"/>
        <w:ind w:left="420"/>
        <w:jc w:val="both"/>
        <w:rPr>
          <w:rFonts w:ascii="Arial" w:hAnsi="Arial" w:cs="Arial"/>
          <w:b w:val="0"/>
          <w:bCs w:val="0"/>
          <w:sz w:val="20"/>
          <w:szCs w:val="20"/>
        </w:rPr>
      </w:pPr>
    </w:p>
    <w:p w:rsidR="007549B5" w:rsidRPr="009F0F0E" w:rsidRDefault="007549B5" w:rsidP="00292AFD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iCs/>
          <w:color w:val="FF0000"/>
          <w:sz w:val="20"/>
          <w:szCs w:val="20"/>
        </w:rPr>
      </w:pPr>
    </w:p>
    <w:p w:rsidR="00DC2ABB" w:rsidRDefault="00316AB2" w:rsidP="006A2945">
      <w:pPr>
        <w:pStyle w:val="Nadpis3"/>
        <w:numPr>
          <w:ilvl w:val="0"/>
          <w:numId w:val="49"/>
        </w:numPr>
        <w:ind w:left="426" w:hanging="426"/>
      </w:pPr>
      <w:r>
        <w:t xml:space="preserve">INFORMÁCIE O </w:t>
      </w:r>
      <w:r w:rsidR="00DC2ABB" w:rsidRPr="009F0F0E">
        <w:t>KONSOLIDOVAN</w:t>
      </w:r>
      <w:r>
        <w:t>OM</w:t>
      </w:r>
      <w:r w:rsidR="00DC2ABB" w:rsidRPr="009F0F0E">
        <w:t xml:space="preserve"> CELK</w:t>
      </w:r>
      <w:r>
        <w:t>U</w:t>
      </w:r>
    </w:p>
    <w:p w:rsidR="00F95D2A" w:rsidRPr="00F95D2A" w:rsidRDefault="00F95D2A" w:rsidP="00C42F64">
      <w:pPr>
        <w:spacing w:after="0"/>
        <w:rPr>
          <w:rFonts w:ascii="Arial" w:hAnsi="Arial" w:cs="Arial"/>
          <w:sz w:val="20"/>
          <w:szCs w:val="20"/>
        </w:rPr>
      </w:pPr>
    </w:p>
    <w:p w:rsidR="00283D29" w:rsidRPr="00C42F64" w:rsidRDefault="00A02C2D" w:rsidP="009E4E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E4EA6">
        <w:rPr>
          <w:rFonts w:ascii="Arial" w:hAnsi="Arial" w:cs="Arial"/>
          <w:sz w:val="20"/>
          <w:szCs w:val="20"/>
        </w:rPr>
        <w:t>UJ</w:t>
      </w:r>
      <w:r w:rsidR="00F95D2A" w:rsidRPr="009E4EA6">
        <w:rPr>
          <w:rFonts w:ascii="Arial" w:hAnsi="Arial" w:cs="Arial"/>
          <w:sz w:val="20"/>
          <w:szCs w:val="20"/>
        </w:rPr>
        <w:t xml:space="preserve"> je </w:t>
      </w:r>
      <w:r w:rsidR="00752E4D">
        <w:rPr>
          <w:rFonts w:ascii="Arial" w:hAnsi="Arial" w:cs="Arial"/>
          <w:sz w:val="20"/>
          <w:szCs w:val="20"/>
        </w:rPr>
        <w:t>dcérskou účtovnou jednotkou spoločnosti</w:t>
      </w:r>
      <w:r w:rsidR="009E4EA6">
        <w:rPr>
          <w:rFonts w:ascii="Arial" w:hAnsi="Arial" w:cs="Arial"/>
          <w:sz w:val="20"/>
          <w:szCs w:val="20"/>
        </w:rPr>
        <w:t xml:space="preserve"> RKG E</w:t>
      </w:r>
      <w:r w:rsidR="009E4EA6" w:rsidRPr="009E4EA6">
        <w:rPr>
          <w:rFonts w:ascii="Arial" w:hAnsi="Arial" w:cs="Arial"/>
          <w:sz w:val="20"/>
          <w:szCs w:val="20"/>
        </w:rPr>
        <w:t>nergietechnik GmbH</w:t>
      </w:r>
      <w:r w:rsidR="00752E4D">
        <w:rPr>
          <w:rFonts w:ascii="Arial" w:hAnsi="Arial" w:cs="Arial"/>
          <w:sz w:val="20"/>
          <w:szCs w:val="20"/>
        </w:rPr>
        <w:t>, ktorá</w:t>
      </w:r>
      <w:r w:rsidR="009E4EA6">
        <w:rPr>
          <w:rFonts w:ascii="Arial" w:hAnsi="Arial" w:cs="Arial"/>
          <w:sz w:val="20"/>
          <w:szCs w:val="20"/>
        </w:rPr>
        <w:t xml:space="preserve"> vlastní v UJ 51% obchodný podiel.</w:t>
      </w:r>
    </w:p>
    <w:p w:rsidR="008E309B" w:rsidRDefault="008E309B" w:rsidP="00292AFD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F95D2A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POUŽITÉ </w:t>
      </w:r>
      <w:r w:rsidR="00DC2ABB" w:rsidRPr="009F0F0E">
        <w:t xml:space="preserve">ÚČTOVNÉ </w:t>
      </w:r>
      <w:r w:rsidR="00EA01DB" w:rsidRPr="009F0F0E">
        <w:t>ZÁSADY</w:t>
      </w:r>
      <w:r w:rsidR="00EA01DB">
        <w:t xml:space="preserve"> A ÚČTOVNÉ </w:t>
      </w:r>
      <w:r w:rsidR="00DC2ABB" w:rsidRPr="009F0F0E">
        <w:t>METÓDY</w:t>
      </w:r>
    </w:p>
    <w:p w:rsidR="00F95D2A" w:rsidRPr="00F95D2A" w:rsidRDefault="00F95D2A" w:rsidP="00C42F6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0433B2" w:rsidRDefault="00DC2ABB" w:rsidP="006A2945">
      <w:pPr>
        <w:pStyle w:val="odstavecislo"/>
        <w:numPr>
          <w:ilvl w:val="1"/>
          <w:numId w:val="49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Východiská pre zostavenie účtovnej závierky</w:t>
      </w:r>
    </w:p>
    <w:p w:rsidR="00DC2ABB" w:rsidRDefault="00DC2ABB" w:rsidP="000433B2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A01DB" w:rsidRDefault="00EA01D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EA01DB" w:rsidRPr="000433B2" w:rsidRDefault="00EA01DB" w:rsidP="006A2945">
      <w:pPr>
        <w:pStyle w:val="odstavecislo"/>
        <w:numPr>
          <w:ilvl w:val="1"/>
          <w:numId w:val="49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Zmeny účtovných zásad a účtovných metód</w:t>
      </w:r>
    </w:p>
    <w:p w:rsidR="005E792D" w:rsidRDefault="008B176B" w:rsidP="008B176B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Účtovné metódy a všeobecné účtovné zásady spoločnosť aplikovala konzistentne</w:t>
      </w:r>
      <w:r>
        <w:rPr>
          <w:rFonts w:ascii="Arial" w:hAnsi="Arial" w:cs="Arial"/>
          <w:szCs w:val="20"/>
        </w:rPr>
        <w:t>, v priebehu bežného účtovného obdobia nedošlo k zmene účtovných zásad a účtovných metód.</w:t>
      </w:r>
    </w:p>
    <w:p w:rsidR="008B176B" w:rsidRPr="009F0F0E" w:rsidRDefault="008B176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3A1955" w:rsidRPr="000433B2" w:rsidRDefault="003A1955" w:rsidP="006A2945">
      <w:pPr>
        <w:pStyle w:val="odstavecislo"/>
        <w:numPr>
          <w:ilvl w:val="1"/>
          <w:numId w:val="49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Spôsob oceňovania jednotlivých zložiek majetku a záväzkov</w:t>
      </w:r>
    </w:p>
    <w:p w:rsidR="00DC2ABB" w:rsidRPr="000433B2" w:rsidRDefault="00DC2AB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Dlhodobý nehmotný</w:t>
      </w:r>
      <w:r w:rsidR="000433B2" w:rsidRPr="000433B2">
        <w:rPr>
          <w:rFonts w:ascii="Arial" w:hAnsi="Arial" w:cs="Arial"/>
          <w:sz w:val="20"/>
          <w:szCs w:val="20"/>
        </w:rPr>
        <w:t>,</w:t>
      </w:r>
      <w:r w:rsidRPr="000433B2">
        <w:rPr>
          <w:rFonts w:ascii="Arial" w:hAnsi="Arial" w:cs="Arial"/>
          <w:sz w:val="20"/>
          <w:szCs w:val="20"/>
        </w:rPr>
        <w:t xml:space="preserve"> dlhodobý hmotný </w:t>
      </w:r>
      <w:r w:rsidR="000433B2" w:rsidRPr="000433B2">
        <w:rPr>
          <w:rFonts w:ascii="Arial" w:hAnsi="Arial" w:cs="Arial"/>
          <w:sz w:val="20"/>
          <w:szCs w:val="20"/>
        </w:rPr>
        <w:t xml:space="preserve">a dlhodobý finančný </w:t>
      </w:r>
      <w:r w:rsidRPr="000433B2">
        <w:rPr>
          <w:rFonts w:ascii="Arial" w:hAnsi="Arial" w:cs="Arial"/>
          <w:sz w:val="20"/>
          <w:szCs w:val="20"/>
        </w:rPr>
        <w:t>majetok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szCs w:val="20"/>
        </w:rPr>
      </w:pPr>
      <w:r w:rsidRPr="000433B2">
        <w:rPr>
          <w:rFonts w:ascii="Arial" w:hAnsi="Arial" w:cs="Arial"/>
          <w:szCs w:val="20"/>
        </w:rPr>
        <w:tab/>
      </w:r>
      <w:r w:rsidR="008B176B">
        <w:rPr>
          <w:rFonts w:ascii="Arial" w:hAnsi="Arial" w:cs="Arial"/>
          <w:szCs w:val="20"/>
        </w:rPr>
        <w:t>Nakupovaný d</w:t>
      </w:r>
      <w:r w:rsidR="008B176B" w:rsidRPr="000433B2">
        <w:rPr>
          <w:rFonts w:ascii="Arial" w:hAnsi="Arial" w:cs="Arial"/>
          <w:szCs w:val="20"/>
        </w:rPr>
        <w:t xml:space="preserve">lhodobý hmotný </w:t>
      </w:r>
      <w:r w:rsidR="008B176B">
        <w:rPr>
          <w:rFonts w:ascii="Arial" w:hAnsi="Arial" w:cs="Arial"/>
          <w:szCs w:val="20"/>
        </w:rPr>
        <w:t xml:space="preserve">majetok, dlhodobý nehmotný majetok a cenné papiere sa oceňujú obstarávacou cenou. Dlhodobý majetok vytvorený vlastnou činnosťou sa oceňuje vlastnými </w:t>
      </w:r>
      <w:r w:rsidR="008B176B">
        <w:rPr>
          <w:rFonts w:ascii="Arial" w:hAnsi="Arial" w:cs="Arial"/>
          <w:szCs w:val="20"/>
        </w:rPr>
        <w:lastRenderedPageBreak/>
        <w:t>nákladmi. Pri ďalších spôsoboch obstarania dlhodobého majetku UJ postupuje podľa § 25 Zákona o účtovníctve</w:t>
      </w:r>
    </w:p>
    <w:p w:rsidR="00DC2ABB" w:rsidRPr="000433B2" w:rsidRDefault="00DC2ABB" w:rsidP="000433B2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0433B2" w:rsidRDefault="00DC2AB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Zásoby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color w:val="FF0000"/>
          <w:szCs w:val="20"/>
        </w:rPr>
      </w:pPr>
      <w:r w:rsidRPr="000433B2">
        <w:rPr>
          <w:rFonts w:ascii="Arial" w:hAnsi="Arial" w:cs="Arial"/>
          <w:color w:val="FF0000"/>
          <w:szCs w:val="20"/>
        </w:rPr>
        <w:tab/>
      </w:r>
      <w:r w:rsidR="008B176B" w:rsidRPr="007316A7">
        <w:rPr>
          <w:rFonts w:ascii="Arial" w:hAnsi="Arial" w:cs="Arial"/>
          <w:szCs w:val="20"/>
        </w:rPr>
        <w:t>Zásoby obstarané kúpou sa oceňujú obstarávacou cenou. Zásoby vytvorené vlastnou činnosťou sa oceňujú vlastnými nákladmi.</w:t>
      </w:r>
      <w:r w:rsidR="008B176B">
        <w:rPr>
          <w:rFonts w:ascii="Arial" w:hAnsi="Arial" w:cs="Arial"/>
          <w:color w:val="FF0000"/>
          <w:szCs w:val="20"/>
        </w:rPr>
        <w:t xml:space="preserve"> </w:t>
      </w:r>
      <w:r w:rsidR="008B176B">
        <w:rPr>
          <w:rFonts w:ascii="Arial" w:hAnsi="Arial" w:cs="Arial"/>
          <w:szCs w:val="20"/>
        </w:rPr>
        <w:t>Pri ďalších spôsoboch obstarania zásob UJ postupuje podľa § 25 Zákona o účtovníctve.</w:t>
      </w:r>
    </w:p>
    <w:p w:rsidR="00DC2ABB" w:rsidRPr="009F0F0E" w:rsidRDefault="00DC2ABB" w:rsidP="008E309B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8E309B" w:rsidRDefault="00DC2AB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Pohľadávky </w:t>
      </w:r>
    </w:p>
    <w:p w:rsidR="008B176B" w:rsidRPr="008E309B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 xml:space="preserve">Pohľadávky sa pri ich vzniku </w:t>
      </w:r>
      <w:r>
        <w:rPr>
          <w:rFonts w:ascii="Arial" w:hAnsi="Arial" w:cs="Arial"/>
          <w:szCs w:val="20"/>
        </w:rPr>
        <w:t>oceňujú ich menovitou hodnotou.</w:t>
      </w:r>
      <w:r w:rsidRPr="00F34EF6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Pri ďalších spôsoboch obstarania pohľadávok UJ postupuje podľa § 25 Zákona o účtovníctve.</w:t>
      </w:r>
    </w:p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8E309B" w:rsidRDefault="008E309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Krátkodobý finančný majetok</w:t>
      </w:r>
    </w:p>
    <w:p w:rsidR="008B176B" w:rsidRDefault="008B176B" w:rsidP="008B176B">
      <w:pPr>
        <w:pStyle w:val="odstavecislo"/>
        <w:tabs>
          <w:tab w:val="left" w:pos="993"/>
        </w:tabs>
        <w:spacing w:after="0"/>
        <w:ind w:left="993"/>
        <w:rPr>
          <w:rFonts w:ascii="Arial" w:hAnsi="Arial" w:cs="Arial"/>
          <w:b w:val="0"/>
          <w:color w:val="FF0000"/>
          <w:sz w:val="20"/>
          <w:szCs w:val="20"/>
        </w:rPr>
      </w:pPr>
      <w:r w:rsidRPr="00F34EF6">
        <w:rPr>
          <w:rFonts w:ascii="Arial" w:hAnsi="Arial" w:cs="Arial"/>
          <w:b w:val="0"/>
          <w:bCs w:val="0"/>
          <w:iCs/>
          <w:sz w:val="20"/>
          <w:szCs w:val="20"/>
        </w:rPr>
        <w:t>Peňažné prostriedky a ceniny sa oceňujú menovitou hodnotou. Pri obstaraní ostatného krátkodobého finančného majetku UJ postupuje podľa § 25 Zákona o účtovníctve.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Časové rozlíšenie na strane aktív súvahy</w:t>
      </w:r>
    </w:p>
    <w:p w:rsidR="009E2BF8" w:rsidRPr="008E309B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vrátane rezerv, dlhopisov, pôžičiek a úverov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ind w:left="993"/>
        <w:jc w:val="both"/>
        <w:rPr>
          <w:rFonts w:ascii="Arial" w:hAnsi="Arial" w:cs="Arial"/>
          <w:b w:val="0"/>
          <w:sz w:val="20"/>
          <w:szCs w:val="20"/>
        </w:rPr>
      </w:pPr>
      <w:r w:rsidRPr="008E309B">
        <w:rPr>
          <w:rFonts w:ascii="Arial" w:hAnsi="Arial" w:cs="Arial"/>
          <w:b w:val="0"/>
          <w:sz w:val="20"/>
          <w:szCs w:val="20"/>
        </w:rPr>
        <w:t>Záväzky sa pri ich vzn</w:t>
      </w:r>
      <w:r>
        <w:rPr>
          <w:rFonts w:ascii="Arial" w:hAnsi="Arial" w:cs="Arial"/>
          <w:b w:val="0"/>
          <w:sz w:val="20"/>
          <w:szCs w:val="20"/>
        </w:rPr>
        <w:t xml:space="preserve">iku oceňujú menovitou hodnotou a pri </w:t>
      </w:r>
      <w:r w:rsidRPr="008E309B">
        <w:rPr>
          <w:rFonts w:ascii="Arial" w:hAnsi="Arial" w:cs="Arial"/>
          <w:b w:val="0"/>
          <w:sz w:val="20"/>
          <w:szCs w:val="20"/>
        </w:rPr>
        <w:t>prevzatí obstarávacou cenou.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  <w:r w:rsidRPr="008E309B">
        <w:rPr>
          <w:rFonts w:ascii="Arial" w:hAnsi="Arial" w:cs="Arial"/>
          <w:b w:val="0"/>
          <w:sz w:val="20"/>
          <w:szCs w:val="20"/>
        </w:rPr>
        <w:t>Rezervy sú záväzky s neurčitým časovým vymedzením alebo výškou a oceňujú sa v očakávanej výške záväzku.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8B176B" w:rsidRDefault="008B176B" w:rsidP="00C412C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8E309B" w:rsidRDefault="008E309B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Časové rozlíšenie na strane </w:t>
      </w:r>
      <w:r>
        <w:rPr>
          <w:rFonts w:ascii="Arial" w:hAnsi="Arial" w:cs="Arial"/>
          <w:sz w:val="20"/>
          <w:szCs w:val="20"/>
        </w:rPr>
        <w:t>pasív</w:t>
      </w:r>
      <w:r w:rsidRPr="008E309B">
        <w:rPr>
          <w:rFonts w:ascii="Arial" w:hAnsi="Arial" w:cs="Arial"/>
          <w:sz w:val="20"/>
          <w:szCs w:val="20"/>
        </w:rPr>
        <w:t xml:space="preserve"> súvahy</w:t>
      </w:r>
    </w:p>
    <w:p w:rsidR="009E2BF8" w:rsidRPr="009F0F0E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8E309B" w:rsidRPr="008E309B" w:rsidRDefault="008E309B" w:rsidP="008E309B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E2BF8" w:rsidRPr="009E2BF8" w:rsidRDefault="009E2BF8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Prenajatý majetok a majetok obstaraný na základe zmluvy o kúpe prenajatej veci</w:t>
      </w:r>
    </w:p>
    <w:p w:rsidR="008B176B" w:rsidRPr="009E2BF8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color w:val="FF0000"/>
          <w:szCs w:val="20"/>
        </w:rPr>
      </w:pPr>
      <w:r w:rsidRPr="009E2BF8">
        <w:rPr>
          <w:rFonts w:ascii="Arial" w:hAnsi="Arial" w:cs="Arial"/>
          <w:szCs w:val="20"/>
        </w:rPr>
        <w:t>Prenajatý majetok a majetok obstaraný na základe zmluvy o kúpe prenajatej veci</w:t>
      </w:r>
      <w:r>
        <w:rPr>
          <w:rFonts w:ascii="Arial" w:hAnsi="Arial" w:cs="Arial"/>
          <w:szCs w:val="20"/>
        </w:rPr>
        <w:t xml:space="preserve"> sa oceňuje obstarávacou cenou.</w:t>
      </w:r>
    </w:p>
    <w:p w:rsidR="009E2BF8" w:rsidRDefault="009E2BF8" w:rsidP="009E2BF8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9E2BF8" w:rsidRDefault="009E2BF8" w:rsidP="006A2945">
      <w:pPr>
        <w:pStyle w:val="odstavecislo"/>
        <w:numPr>
          <w:ilvl w:val="2"/>
          <w:numId w:val="49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Splatná a odložená daň z</w:t>
      </w:r>
      <w:r>
        <w:rPr>
          <w:rFonts w:ascii="Arial" w:hAnsi="Arial" w:cs="Arial"/>
          <w:sz w:val="20"/>
          <w:szCs w:val="20"/>
        </w:rPr>
        <w:t> </w:t>
      </w:r>
      <w:r w:rsidRPr="009E2BF8">
        <w:rPr>
          <w:rFonts w:ascii="Arial" w:hAnsi="Arial" w:cs="Arial"/>
          <w:sz w:val="20"/>
          <w:szCs w:val="20"/>
        </w:rPr>
        <w:t>príjmov</w:t>
      </w:r>
    </w:p>
    <w:p w:rsidR="009E2BF8" w:rsidRPr="009E2BF8" w:rsidRDefault="009E2BF8" w:rsidP="009E2BF8">
      <w:pPr>
        <w:pStyle w:val="odstavecbezcisla"/>
        <w:tabs>
          <w:tab w:val="left" w:pos="993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8B176B" w:rsidRPr="009E2BF8">
        <w:rPr>
          <w:rFonts w:ascii="Arial" w:hAnsi="Arial" w:cs="Arial"/>
          <w:szCs w:val="20"/>
        </w:rPr>
        <w:t>Splatná a odložená daň z</w:t>
      </w:r>
      <w:r w:rsidR="008B176B">
        <w:rPr>
          <w:rFonts w:ascii="Arial" w:hAnsi="Arial" w:cs="Arial"/>
          <w:szCs w:val="20"/>
        </w:rPr>
        <w:t> </w:t>
      </w:r>
      <w:r w:rsidR="008B176B" w:rsidRPr="009E2BF8">
        <w:rPr>
          <w:rFonts w:ascii="Arial" w:hAnsi="Arial" w:cs="Arial"/>
          <w:szCs w:val="20"/>
        </w:rPr>
        <w:t>príjmov</w:t>
      </w:r>
      <w:r w:rsidR="008B176B">
        <w:rPr>
          <w:rFonts w:ascii="Arial" w:hAnsi="Arial" w:cs="Arial"/>
          <w:szCs w:val="20"/>
        </w:rPr>
        <w:t xml:space="preserve"> sa oceňuje menovitou hodnotou.</w:t>
      </w:r>
    </w:p>
    <w:p w:rsidR="009E2BF8" w:rsidRPr="009E2BF8" w:rsidRDefault="009E2BF8" w:rsidP="009E2BF8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E2BF8" w:rsidRDefault="009E2BF8" w:rsidP="006A2945">
      <w:pPr>
        <w:pStyle w:val="odstavecislo"/>
        <w:numPr>
          <w:ilvl w:val="1"/>
          <w:numId w:val="49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Tvorba odpisového plánu pre dlhodobý majetok</w:t>
      </w:r>
    </w:p>
    <w:p w:rsidR="00D07F3C" w:rsidRPr="00C412CB" w:rsidRDefault="008B176B" w:rsidP="00C412CB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 w:rsidRPr="008B4336">
        <w:rPr>
          <w:rFonts w:ascii="Arial" w:hAnsi="Arial" w:cs="Arial"/>
          <w:szCs w:val="20"/>
        </w:rPr>
        <w:t>Majetok sa odpisuje podľa odpisového plánu, ktorý bol zostavený na základe predpokladanej doby jeho používania. UJ uplatňuje rovnomernú metódu odpisovania.</w:t>
      </w:r>
    </w:p>
    <w:p w:rsidR="00292AFD" w:rsidRDefault="00292AFD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</w:p>
    <w:p w:rsidR="00292AFD" w:rsidRPr="00D07F3C" w:rsidRDefault="00292AFD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</w:p>
    <w:p w:rsidR="00DC2ABB" w:rsidRDefault="009154D3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ÚDAJE VYK</w:t>
      </w:r>
      <w:r w:rsidR="006A2945">
        <w:t>Á</w:t>
      </w:r>
      <w:r>
        <w:t>ZANÉ NA STRANE AKTÍV SÚVAHY</w:t>
      </w:r>
    </w:p>
    <w:p w:rsidR="009154D3" w:rsidRPr="009154D3" w:rsidRDefault="009154D3" w:rsidP="009154D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Dlhodobý nehmotný ma</w:t>
      </w:r>
      <w:r w:rsidR="00EC3774">
        <w:rPr>
          <w:rFonts w:ascii="Arial" w:hAnsi="Arial" w:cs="Arial"/>
          <w:sz w:val="20"/>
          <w:szCs w:val="20"/>
        </w:rPr>
        <w:t>jetok a dlhodobý hmotný majetok</w:t>
      </w:r>
    </w:p>
    <w:p w:rsidR="00EC3774" w:rsidRPr="00EC3774" w:rsidRDefault="00255E55" w:rsidP="009154D3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UJ v</w:t>
      </w:r>
      <w:r w:rsidR="00EC3774" w:rsidRPr="00EC3774">
        <w:rPr>
          <w:rFonts w:ascii="Arial" w:hAnsi="Arial" w:cs="Arial"/>
        </w:rPr>
        <w:t> roku 201</w:t>
      </w:r>
      <w:r w:rsidR="0032058B">
        <w:rPr>
          <w:rFonts w:ascii="Arial" w:hAnsi="Arial" w:cs="Arial"/>
        </w:rPr>
        <w:t>3</w:t>
      </w:r>
      <w:r w:rsidR="00EC3774" w:rsidRPr="00EC3774">
        <w:rPr>
          <w:rFonts w:ascii="Arial" w:hAnsi="Arial" w:cs="Arial"/>
        </w:rPr>
        <w:t xml:space="preserve"> neúčtovala o dlhodobom nehmotnom majetku. </w:t>
      </w:r>
      <w:r w:rsidR="0032058B">
        <w:rPr>
          <w:rFonts w:ascii="Arial" w:hAnsi="Arial" w:cs="Arial"/>
        </w:rPr>
        <w:t>V rámci</w:t>
      </w:r>
      <w:r w:rsidR="00EC3774" w:rsidRPr="00EC3774">
        <w:rPr>
          <w:rFonts w:ascii="Arial" w:hAnsi="Arial" w:cs="Arial"/>
        </w:rPr>
        <w:t xml:space="preserve"> dlhod</w:t>
      </w:r>
      <w:r w:rsidR="0032058B">
        <w:rPr>
          <w:rFonts w:ascii="Arial" w:hAnsi="Arial" w:cs="Arial"/>
        </w:rPr>
        <w:t>obého hmotného majetku UJ eviduje len</w:t>
      </w:r>
      <w:r w:rsidR="00012637">
        <w:rPr>
          <w:rFonts w:ascii="Arial" w:hAnsi="Arial" w:cs="Arial"/>
        </w:rPr>
        <w:t xml:space="preserve"> kancelársky nábytok, ktorého stav </w:t>
      </w:r>
      <w:r w:rsidR="007A27B0">
        <w:rPr>
          <w:rFonts w:ascii="Arial" w:hAnsi="Arial" w:cs="Arial"/>
        </w:rPr>
        <w:t>za bežné a b</w:t>
      </w:r>
      <w:r w:rsidR="007A27B0" w:rsidRPr="007A27B0">
        <w:rPr>
          <w:rFonts w:ascii="Arial" w:hAnsi="Arial" w:cs="Arial"/>
        </w:rPr>
        <w:t>ezprostredne predchádzajúce účtovné obdobie</w:t>
      </w:r>
      <w:r w:rsidR="007A27B0">
        <w:rPr>
          <w:rFonts w:ascii="Arial" w:hAnsi="Arial" w:cs="Arial"/>
        </w:rPr>
        <w:t xml:space="preserve"> </w:t>
      </w:r>
      <w:r w:rsidR="00012637">
        <w:rPr>
          <w:rFonts w:ascii="Arial" w:hAnsi="Arial" w:cs="Arial"/>
        </w:rPr>
        <w:t>j</w:t>
      </w:r>
      <w:r w:rsidR="00EC3774" w:rsidRPr="00EC3774">
        <w:rPr>
          <w:rFonts w:ascii="Arial" w:hAnsi="Arial" w:cs="Arial"/>
        </w:rPr>
        <w:t>e vykázaný v nasledujúc</w:t>
      </w:r>
      <w:r w:rsidR="007A27B0">
        <w:rPr>
          <w:rFonts w:ascii="Arial" w:hAnsi="Arial" w:cs="Arial"/>
        </w:rPr>
        <w:t>ich</w:t>
      </w:r>
      <w:r w:rsidR="00EC3774" w:rsidRPr="00EC3774">
        <w:rPr>
          <w:rFonts w:ascii="Arial" w:hAnsi="Arial" w:cs="Arial"/>
        </w:rPr>
        <w:t xml:space="preserve"> tabuľ</w:t>
      </w:r>
      <w:r w:rsidR="009154D3">
        <w:rPr>
          <w:rFonts w:ascii="Arial" w:hAnsi="Arial" w:cs="Arial"/>
        </w:rPr>
        <w:t>k</w:t>
      </w:r>
      <w:r w:rsidR="007A27B0">
        <w:rPr>
          <w:rFonts w:ascii="Arial" w:hAnsi="Arial" w:cs="Arial"/>
        </w:rPr>
        <w:t>ách</w:t>
      </w:r>
      <w:r w:rsidR="009154D3">
        <w:rPr>
          <w:rFonts w:ascii="Arial" w:hAnsi="Arial" w:cs="Arial"/>
        </w:rPr>
        <w:t>.</w:t>
      </w:r>
    </w:p>
    <w:p w:rsidR="00EC3774" w:rsidRPr="00D26E73" w:rsidRDefault="00EC3774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EC3774" w:rsidRPr="00D26E73" w:rsidTr="00C9166B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C3774" w:rsidRPr="00D26E73" w:rsidTr="00C9166B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C3774" w:rsidRPr="00D26E73" w:rsidTr="00C9166B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2 367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2 367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3B3D9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3B3D99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215352" w:rsidP="003B3D9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215352" w:rsidP="003B3D9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2 367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396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396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2 202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2 202</w:t>
            </w:r>
          </w:p>
        </w:tc>
      </w:tr>
      <w:tr w:rsidR="00EC3774" w:rsidRPr="00D26E73" w:rsidTr="00C9166B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156BB1" w:rsidP="003B3D9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1 806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156BB1" w:rsidP="003B3D9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1 806</w:t>
            </w:r>
          </w:p>
        </w:tc>
      </w:tr>
    </w:tbl>
    <w:p w:rsidR="009154D3" w:rsidRDefault="009154D3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7A27B0" w:rsidRPr="00D26E73" w:rsidTr="005866C1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A27B0" w:rsidRPr="00C42F64" w:rsidRDefault="007A27B0" w:rsidP="007A2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Bezprostredne predchádzajúce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A27B0" w:rsidRPr="00D26E73" w:rsidTr="005866C1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7A27B0" w:rsidRPr="00D26E73" w:rsidTr="005866C1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  <w:r w:rsidRPr="00215352">
              <w:rPr>
                <w:b/>
                <w:sz w:val="18"/>
                <w:szCs w:val="18"/>
              </w:rPr>
              <w:t>2 367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2 367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2 367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sz w:val="18"/>
                <w:szCs w:val="18"/>
              </w:rPr>
            </w:pPr>
            <w:r w:rsidRPr="00EC3774">
              <w:rPr>
                <w:b/>
                <w:sz w:val="18"/>
                <w:szCs w:val="18"/>
              </w:rPr>
              <w:t>0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7A27B0" w:rsidRPr="00D26E73" w:rsidTr="005866C1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A27B0" w:rsidRPr="00D26E73" w:rsidTr="005866C1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C42F64" w:rsidRDefault="007A27B0" w:rsidP="005866C1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2 202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7B0" w:rsidRPr="00EC3774" w:rsidRDefault="007A27B0" w:rsidP="005866C1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2 202</w:t>
            </w:r>
          </w:p>
        </w:tc>
      </w:tr>
    </w:tbl>
    <w:p w:rsidR="007A27B0" w:rsidRDefault="007A27B0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9154D3" w:rsidRDefault="009154D3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4777">
        <w:rPr>
          <w:rFonts w:ascii="Arial" w:hAnsi="Arial" w:cs="Arial"/>
          <w:sz w:val="20"/>
          <w:szCs w:val="20"/>
        </w:rPr>
        <w:t>Poistenie dlhodobého nehmotného a</w:t>
      </w:r>
      <w:r w:rsidR="00984777">
        <w:rPr>
          <w:rFonts w:ascii="Arial" w:hAnsi="Arial" w:cs="Arial"/>
          <w:sz w:val="20"/>
          <w:szCs w:val="20"/>
        </w:rPr>
        <w:t xml:space="preserve"> dlhodobého </w:t>
      </w:r>
      <w:r w:rsidRPr="00984777">
        <w:rPr>
          <w:rFonts w:ascii="Arial" w:hAnsi="Arial" w:cs="Arial"/>
          <w:sz w:val="20"/>
          <w:szCs w:val="20"/>
        </w:rPr>
        <w:t>hmotného majetku</w:t>
      </w:r>
    </w:p>
    <w:p w:rsidR="00984777" w:rsidRPr="00EF1F78" w:rsidRDefault="00984777" w:rsidP="0098477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215352">
        <w:rPr>
          <w:rFonts w:ascii="Arial" w:hAnsi="Arial" w:cs="Arial"/>
          <w:b w:val="0"/>
          <w:sz w:val="20"/>
          <w:szCs w:val="20"/>
        </w:rPr>
        <w:t>Netýka sa UJ</w:t>
      </w:r>
    </w:p>
    <w:p w:rsidR="00984777" w:rsidRDefault="00984777" w:rsidP="0098477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84777" w:rsidRPr="00984777" w:rsidRDefault="00984777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 vývojová činnosť UJ</w:t>
      </w:r>
    </w:p>
    <w:p w:rsidR="00DC2ABB" w:rsidRDefault="00984777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255E55"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neeviduje žiadne náklady na výskum a vývoj.</w:t>
      </w:r>
    </w:p>
    <w:p w:rsidR="00BE5975" w:rsidRDefault="00BE5975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F45A8" w:rsidRDefault="00DF45A8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F1F78" w:rsidRDefault="00EF1F78" w:rsidP="00EF1F78">
      <w:pPr>
        <w:pStyle w:val="odstavecislo"/>
        <w:numPr>
          <w:ilvl w:val="1"/>
          <w:numId w:val="42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802379">
        <w:rPr>
          <w:rFonts w:ascii="Arial" w:hAnsi="Arial" w:cs="Arial"/>
          <w:sz w:val="20"/>
          <w:szCs w:val="20"/>
        </w:rPr>
        <w:t>Dlhodobý finančný majetok</w:t>
      </w:r>
    </w:p>
    <w:p w:rsidR="00EF1F78" w:rsidRDefault="00EF1F78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 neeviduje k 31.12.201</w:t>
      </w:r>
      <w:r w:rsidR="00156BB1">
        <w:rPr>
          <w:rFonts w:ascii="Arial" w:hAnsi="Arial" w:cs="Arial"/>
          <w:szCs w:val="20"/>
        </w:rPr>
        <w:t>3</w:t>
      </w:r>
      <w:r>
        <w:rPr>
          <w:rFonts w:ascii="Arial" w:hAnsi="Arial" w:cs="Arial"/>
          <w:szCs w:val="20"/>
        </w:rPr>
        <w:t xml:space="preserve"> žiadny dlhodobý finančný majetok.</w:t>
      </w:r>
    </w:p>
    <w:p w:rsidR="00EF1F78" w:rsidRDefault="00EF1F78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E5975" w:rsidRPr="00BE5975" w:rsidRDefault="00BE5975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E5975">
        <w:rPr>
          <w:rFonts w:ascii="Arial" w:hAnsi="Arial" w:cs="Arial"/>
          <w:sz w:val="20"/>
          <w:szCs w:val="20"/>
        </w:rPr>
        <w:t>Opravné položky k zásobám</w:t>
      </w:r>
    </w:p>
    <w:p w:rsidR="00DA0341" w:rsidRPr="00661B7A" w:rsidRDefault="00255E55" w:rsidP="00661B7A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bCs/>
          <w:szCs w:val="20"/>
        </w:rPr>
        <w:t>UJ</w:t>
      </w:r>
      <w:r w:rsidR="00D30051" w:rsidRPr="00D30051">
        <w:rPr>
          <w:rFonts w:ascii="Arial" w:hAnsi="Arial" w:cs="Arial"/>
          <w:bCs/>
          <w:szCs w:val="20"/>
        </w:rPr>
        <w:t xml:space="preserve"> k 31.12.201</w:t>
      </w:r>
      <w:r w:rsidR="00156BB1">
        <w:rPr>
          <w:rFonts w:ascii="Arial" w:hAnsi="Arial" w:cs="Arial"/>
          <w:bCs/>
          <w:szCs w:val="20"/>
        </w:rPr>
        <w:t>3</w:t>
      </w:r>
      <w:r w:rsidR="00D30051" w:rsidRPr="00D30051">
        <w:rPr>
          <w:rFonts w:ascii="Arial" w:hAnsi="Arial" w:cs="Arial"/>
          <w:bCs/>
          <w:szCs w:val="20"/>
        </w:rPr>
        <w:t xml:space="preserve"> neúčtovala o opravných položkách k</w:t>
      </w:r>
      <w:r w:rsidR="00661B7A">
        <w:rPr>
          <w:rFonts w:ascii="Arial" w:hAnsi="Arial" w:cs="Arial"/>
          <w:bCs/>
          <w:szCs w:val="20"/>
        </w:rPr>
        <w:t> </w:t>
      </w:r>
      <w:r w:rsidR="00D30051" w:rsidRPr="00D30051">
        <w:rPr>
          <w:rFonts w:ascii="Arial" w:hAnsi="Arial" w:cs="Arial"/>
          <w:bCs/>
          <w:szCs w:val="20"/>
        </w:rPr>
        <w:t>zásobám</w:t>
      </w:r>
      <w:r w:rsidR="00661B7A">
        <w:rPr>
          <w:rFonts w:ascii="Arial" w:hAnsi="Arial" w:cs="Arial"/>
          <w:bCs/>
          <w:szCs w:val="20"/>
        </w:rPr>
        <w:t xml:space="preserve"> </w:t>
      </w:r>
      <w:r w:rsidR="00661B7A" w:rsidRPr="00661B7A">
        <w:rPr>
          <w:rFonts w:ascii="Arial" w:hAnsi="Arial" w:cs="Arial"/>
          <w:szCs w:val="20"/>
        </w:rPr>
        <w:t xml:space="preserve">a ani </w:t>
      </w:r>
      <w:r w:rsidR="00DA0341">
        <w:rPr>
          <w:rFonts w:ascii="Arial" w:hAnsi="Arial" w:cs="Arial"/>
          <w:szCs w:val="20"/>
        </w:rPr>
        <w:t>neeviduje zásoby, na ktoré je zriadené záložné právo, alebo s ktorými má obmedzené právo nakladať.</w:t>
      </w:r>
    </w:p>
    <w:p w:rsidR="00DA0341" w:rsidRDefault="00DA0341" w:rsidP="00DA034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DA0341" w:rsidRDefault="00DA034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A0341">
        <w:rPr>
          <w:rFonts w:ascii="Arial" w:hAnsi="Arial" w:cs="Arial"/>
          <w:sz w:val="20"/>
          <w:szCs w:val="20"/>
        </w:rPr>
        <w:t>Opravné položky k</w:t>
      </w:r>
      <w:r>
        <w:rPr>
          <w:rFonts w:ascii="Arial" w:hAnsi="Arial" w:cs="Arial"/>
          <w:sz w:val="20"/>
          <w:szCs w:val="20"/>
        </w:rPr>
        <w:t> </w:t>
      </w:r>
      <w:r w:rsidRPr="00DA0341">
        <w:rPr>
          <w:rFonts w:ascii="Arial" w:hAnsi="Arial" w:cs="Arial"/>
          <w:sz w:val="20"/>
          <w:szCs w:val="20"/>
        </w:rPr>
        <w:t>pohľadávkam</w:t>
      </w:r>
    </w:p>
    <w:p w:rsidR="00DA0341" w:rsidRPr="00D30051" w:rsidRDefault="00255E55" w:rsidP="00D30051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UJ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k 31.12.201</w:t>
      </w:r>
      <w:r w:rsidR="00156BB1">
        <w:rPr>
          <w:rFonts w:ascii="Arial" w:hAnsi="Arial" w:cs="Arial"/>
          <w:b w:val="0"/>
          <w:sz w:val="20"/>
          <w:szCs w:val="20"/>
        </w:rPr>
        <w:t>3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nevytvorila žiadnu opravnú položku k nesplateným pohľadávkam</w:t>
      </w:r>
      <w:r w:rsidR="00EF1F78">
        <w:rPr>
          <w:rFonts w:ascii="Arial" w:hAnsi="Arial" w:cs="Arial"/>
          <w:szCs w:val="20"/>
        </w:rPr>
        <w:t>.</w:t>
      </w:r>
      <w:r w:rsidR="004A374F">
        <w:rPr>
          <w:rFonts w:ascii="Arial" w:hAnsi="Arial" w:cs="Arial"/>
          <w:szCs w:val="20"/>
        </w:rPr>
        <w:t xml:space="preserve"> </w:t>
      </w:r>
      <w:r w:rsidR="004A374F" w:rsidRPr="004A374F">
        <w:rPr>
          <w:rFonts w:ascii="Arial" w:hAnsi="Arial" w:cs="Arial"/>
          <w:b w:val="0"/>
          <w:sz w:val="20"/>
          <w:szCs w:val="20"/>
        </w:rPr>
        <w:t>Pohľadávky sú priebežne uhrádzané.</w:t>
      </w:r>
    </w:p>
    <w:p w:rsidR="00292AFD" w:rsidRDefault="00292AF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Pr="00D30051" w:rsidRDefault="00D3005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30051">
        <w:rPr>
          <w:rFonts w:ascii="Arial" w:hAnsi="Arial" w:cs="Arial"/>
          <w:sz w:val="20"/>
          <w:szCs w:val="20"/>
        </w:rPr>
        <w:t>Veková štruktúra pohľadávok</w:t>
      </w:r>
    </w:p>
    <w:p w:rsidR="00292AFD" w:rsidRDefault="00292AFD" w:rsidP="00D30051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9166B" w:rsidRPr="00C42F64" w:rsidRDefault="00C9166B" w:rsidP="00C42F64">
      <w:pPr>
        <w:spacing w:after="0" w:line="240" w:lineRule="auto"/>
        <w:rPr>
          <w:sz w:val="21"/>
          <w:szCs w:val="21"/>
        </w:rPr>
      </w:pPr>
      <w:r w:rsidRPr="00C42F64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47"/>
        <w:gridCol w:w="2154"/>
        <w:gridCol w:w="2154"/>
        <w:gridCol w:w="2154"/>
      </w:tblGrid>
      <w:tr w:rsidR="00C9166B" w:rsidRPr="00D26E73" w:rsidTr="00C9166B">
        <w:trPr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9166B" w:rsidRPr="00D26E73" w:rsidTr="00C9166B">
        <w:trPr>
          <w:trHeight w:hRule="exact" w:val="227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980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30051" w:rsidRDefault="00156BB1" w:rsidP="003B3D9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40 293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156BB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41 766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156BB1" w:rsidP="003B3D9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82 059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156BB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156BB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1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66B" w:rsidRPr="00D30051" w:rsidRDefault="003B3D99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3B3D99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C232E1" w:rsidRDefault="00156BB1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40 293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C232E1" w:rsidRDefault="00156BB1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41 766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E6696F" w:rsidRDefault="00156BB1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82 059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Default="00D30051" w:rsidP="00D3005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pohľadávky zabezpečené záložným právom, alebo s ktorými má obmedzené právo nakladať.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72BE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472BE">
        <w:rPr>
          <w:rFonts w:ascii="Arial" w:hAnsi="Arial" w:cs="Arial"/>
          <w:sz w:val="20"/>
          <w:szCs w:val="20"/>
        </w:rPr>
        <w:t>Krátkodobý finančný majetok</w:t>
      </w:r>
    </w:p>
    <w:p w:rsidR="00DC2ABB" w:rsidRDefault="00DC2ABB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A31A2C">
        <w:rPr>
          <w:rFonts w:ascii="Arial" w:hAnsi="Arial" w:cs="Arial"/>
          <w:szCs w:val="20"/>
        </w:rPr>
        <w:t xml:space="preserve">Ako </w:t>
      </w:r>
      <w:r w:rsidR="00C472BE" w:rsidRPr="00A31A2C">
        <w:rPr>
          <w:rFonts w:ascii="Arial" w:hAnsi="Arial" w:cs="Arial"/>
          <w:szCs w:val="20"/>
        </w:rPr>
        <w:t>krátkodobý finančný majetok</w:t>
      </w:r>
      <w:r w:rsidRPr="009F0F0E">
        <w:rPr>
          <w:rFonts w:ascii="Arial" w:hAnsi="Arial" w:cs="Arial"/>
          <w:szCs w:val="20"/>
        </w:rPr>
        <w:t xml:space="preserve"> sú vykázané peniaze v</w:t>
      </w:r>
      <w:r w:rsidR="002D066D">
        <w:rPr>
          <w:rFonts w:ascii="Arial" w:hAnsi="Arial" w:cs="Arial"/>
          <w:szCs w:val="20"/>
        </w:rPr>
        <w:t> </w:t>
      </w:r>
      <w:r w:rsidRPr="009F0F0E">
        <w:rPr>
          <w:rFonts w:ascii="Arial" w:hAnsi="Arial" w:cs="Arial"/>
          <w:szCs w:val="20"/>
        </w:rPr>
        <w:t xml:space="preserve">pokladni a </w:t>
      </w:r>
      <w:r w:rsidR="004A374F">
        <w:rPr>
          <w:rFonts w:ascii="Arial" w:hAnsi="Arial" w:cs="Arial"/>
          <w:szCs w:val="20"/>
        </w:rPr>
        <w:t xml:space="preserve">bežný </w:t>
      </w:r>
      <w:r w:rsidRPr="009F0F0E">
        <w:rPr>
          <w:rFonts w:ascii="Arial" w:hAnsi="Arial" w:cs="Arial"/>
          <w:szCs w:val="20"/>
        </w:rPr>
        <w:t>úč</w:t>
      </w:r>
      <w:r w:rsidR="004A374F">
        <w:rPr>
          <w:rFonts w:ascii="Arial" w:hAnsi="Arial" w:cs="Arial"/>
          <w:szCs w:val="20"/>
        </w:rPr>
        <w:t>et</w:t>
      </w:r>
      <w:r w:rsidRPr="009F0F0E">
        <w:rPr>
          <w:rFonts w:ascii="Arial" w:hAnsi="Arial" w:cs="Arial"/>
          <w:szCs w:val="20"/>
        </w:rPr>
        <w:t xml:space="preserve"> v </w:t>
      </w:r>
      <w:r w:rsidR="004A374F">
        <w:rPr>
          <w:rFonts w:ascii="Arial" w:hAnsi="Arial" w:cs="Arial"/>
          <w:szCs w:val="20"/>
        </w:rPr>
        <w:t>Tatrabanke</w:t>
      </w:r>
      <w:r w:rsidRPr="009F0F0E">
        <w:rPr>
          <w:rFonts w:ascii="Arial" w:hAnsi="Arial" w:cs="Arial"/>
          <w:szCs w:val="20"/>
        </w:rPr>
        <w:t>. Účtom v banke môže spoločnosť voľne disponovať.</w:t>
      </w:r>
      <w:r w:rsidR="00C472BE">
        <w:rPr>
          <w:rFonts w:ascii="Arial" w:hAnsi="Arial" w:cs="Arial"/>
          <w:szCs w:val="20"/>
        </w:rPr>
        <w:t xml:space="preserve"> Ostatné krátkodobé majetkové a dlhové CP UJ neeviduje.</w:t>
      </w:r>
    </w:p>
    <w:p w:rsidR="00FD72A5" w:rsidRDefault="00FD72A5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77"/>
        <w:gridCol w:w="2858"/>
        <w:gridCol w:w="2474"/>
      </w:tblGrid>
      <w:tr w:rsidR="00FD72A5" w:rsidRPr="00D26E73" w:rsidTr="008C3DDE">
        <w:trPr>
          <w:jc w:val="center"/>
        </w:trPr>
        <w:tc>
          <w:tcPr>
            <w:tcW w:w="44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3DDE" w:rsidRPr="00D26E73" w:rsidTr="008C3DDE">
        <w:trPr>
          <w:trHeight w:val="340"/>
          <w:jc w:val="center"/>
        </w:trPr>
        <w:tc>
          <w:tcPr>
            <w:tcW w:w="44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3DDE" w:rsidRPr="00C42F64" w:rsidRDefault="008C3DDE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Pokladnica, ceniny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3DDE" w:rsidRPr="00C472BE" w:rsidRDefault="008C3DDE" w:rsidP="0059211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8C3DDE" w:rsidRPr="00C472BE" w:rsidRDefault="008C3DDE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</w:t>
            </w:r>
          </w:p>
        </w:tc>
      </w:tr>
      <w:tr w:rsidR="008C3DDE" w:rsidRPr="00D26E73" w:rsidTr="008C3DDE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8C3DDE" w:rsidRPr="00C42F64" w:rsidRDefault="008C3DDE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8C3DDE" w:rsidRPr="00C472BE" w:rsidRDefault="008C3DDE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7 915</w:t>
            </w:r>
          </w:p>
        </w:tc>
        <w:tc>
          <w:tcPr>
            <w:tcW w:w="2474" w:type="dxa"/>
            <w:vAlign w:val="center"/>
          </w:tcPr>
          <w:p w:rsidR="008C3DDE" w:rsidRPr="00C472BE" w:rsidRDefault="008C3DDE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14 772</w:t>
            </w:r>
          </w:p>
        </w:tc>
      </w:tr>
      <w:tr w:rsidR="008C3DDE" w:rsidRPr="00D26E73" w:rsidTr="008C3DDE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8C3DDE" w:rsidRPr="00C42F64" w:rsidRDefault="008C3DDE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8C3DDE" w:rsidRPr="00C472BE" w:rsidRDefault="008C3DDE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8C3DDE" w:rsidRPr="00C472BE" w:rsidRDefault="008C3DDE" w:rsidP="00F83240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8C3DDE" w:rsidRPr="00D26E73" w:rsidTr="008C3DDE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8C3DDE" w:rsidRPr="00C42F64" w:rsidRDefault="008C3DDE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8C3DDE" w:rsidRPr="00C472BE" w:rsidRDefault="008C3DDE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8C3DDE" w:rsidRPr="00C472BE" w:rsidRDefault="008C3DDE" w:rsidP="00F83240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8C3DDE" w:rsidRPr="00C232E1" w:rsidTr="008C3DDE">
        <w:trPr>
          <w:trHeight w:val="340"/>
          <w:jc w:val="center"/>
        </w:trPr>
        <w:tc>
          <w:tcPr>
            <w:tcW w:w="44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3DDE" w:rsidRPr="00C42F64" w:rsidRDefault="008C3DDE" w:rsidP="00C42F64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 w:rsidRPr="00C42F64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8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3DDE" w:rsidRPr="00FD72A5" w:rsidRDefault="008C3DDE" w:rsidP="005921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8 023</w:t>
            </w:r>
          </w:p>
        </w:tc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8C3DDE" w:rsidRPr="00FD72A5" w:rsidRDefault="008C3DDE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14 955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.</w:t>
      </w:r>
    </w:p>
    <w:p w:rsidR="00C472BE" w:rsidRDefault="00C472BE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lastRenderedPageBreak/>
        <w:t>UJ neeviduje krátkodobý finančný majetok zabezpečený záložným právom, alebo s ktorým má obmedzené právo nakladať.</w:t>
      </w:r>
    </w:p>
    <w:p w:rsidR="004A374F" w:rsidRPr="009F0F0E" w:rsidRDefault="004A374F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aktív</w:t>
      </w:r>
    </w:p>
    <w:p w:rsidR="00292AFD" w:rsidRDefault="00255E55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194071">
        <w:rPr>
          <w:rFonts w:ascii="Arial" w:hAnsi="Arial" w:cs="Arial"/>
          <w:szCs w:val="20"/>
        </w:rPr>
        <w:t xml:space="preserve"> účtovala v roku 201</w:t>
      </w:r>
      <w:r w:rsidR="008C3DDE">
        <w:rPr>
          <w:rFonts w:ascii="Arial" w:hAnsi="Arial" w:cs="Arial"/>
          <w:szCs w:val="20"/>
        </w:rPr>
        <w:t>3</w:t>
      </w:r>
      <w:r w:rsidR="00194071">
        <w:rPr>
          <w:rFonts w:ascii="Arial" w:hAnsi="Arial" w:cs="Arial"/>
          <w:szCs w:val="20"/>
        </w:rPr>
        <w:t xml:space="preserve"> len na účte 381 náklady, ktoré časovo a vecne súvisia s rokom 201</w:t>
      </w:r>
      <w:r w:rsidR="008C3DDE">
        <w:rPr>
          <w:rFonts w:ascii="Arial" w:hAnsi="Arial" w:cs="Arial"/>
          <w:szCs w:val="20"/>
        </w:rPr>
        <w:t>4</w:t>
      </w:r>
      <w:r w:rsidR="00194071">
        <w:rPr>
          <w:rFonts w:ascii="Arial" w:hAnsi="Arial" w:cs="Arial"/>
          <w:szCs w:val="20"/>
        </w:rPr>
        <w:t xml:space="preserve"> (poistenie</w:t>
      </w:r>
      <w:r w:rsidR="008C3DDE">
        <w:rPr>
          <w:rFonts w:ascii="Arial" w:hAnsi="Arial" w:cs="Arial"/>
          <w:szCs w:val="20"/>
        </w:rPr>
        <w:t>, mobil poplatky</w:t>
      </w:r>
      <w:r w:rsidR="00194071">
        <w:rPr>
          <w:rFonts w:ascii="Arial" w:hAnsi="Arial" w:cs="Arial"/>
          <w:szCs w:val="20"/>
        </w:rPr>
        <w:t>).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74"/>
        <w:gridCol w:w="2731"/>
        <w:gridCol w:w="2604"/>
      </w:tblGrid>
      <w:tr w:rsidR="002D066D" w:rsidRPr="00D26E73" w:rsidTr="002D066D">
        <w:trPr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D066D" w:rsidRPr="00D26E73" w:rsidTr="002D066D">
        <w:trPr>
          <w:trHeight w:val="340"/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C42F64" w:rsidRDefault="002D066D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8C3DDE" w:rsidP="0059211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389</w:t>
            </w:r>
          </w:p>
        </w:tc>
        <w:tc>
          <w:tcPr>
            <w:tcW w:w="26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8C3DDE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</w:t>
            </w:r>
          </w:p>
        </w:tc>
      </w:tr>
    </w:tbl>
    <w:p w:rsidR="002D066D" w:rsidRDefault="002D066D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p w:rsidR="00194071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prenajatý formou finančného prenájmu</w:t>
      </w:r>
    </w:p>
    <w:p w:rsidR="00D15537" w:rsidRPr="00DF2939" w:rsidRDefault="00D15537" w:rsidP="00D1553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DF2939" w:rsidRPr="00DF2939">
        <w:rPr>
          <w:rFonts w:ascii="Arial" w:hAnsi="Arial" w:cs="Arial"/>
          <w:b w:val="0"/>
          <w:sz w:val="20"/>
          <w:szCs w:val="20"/>
        </w:rPr>
        <w:t>Netýka sa UJ.</w:t>
      </w:r>
    </w:p>
    <w:p w:rsidR="00487877" w:rsidRDefault="00487877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87877" w:rsidRDefault="00487877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9F0F0E">
        <w:t xml:space="preserve">ÚDAJE </w:t>
      </w:r>
      <w:r w:rsidR="00D15537">
        <w:t xml:space="preserve">VYKÁZANÉ </w:t>
      </w:r>
      <w:r w:rsidRPr="009F0F0E">
        <w:t>NA STRANE PASÍV SÚVAHY</w:t>
      </w:r>
    </w:p>
    <w:p w:rsidR="00D15537" w:rsidRPr="00D15537" w:rsidRDefault="00D15537" w:rsidP="00D1553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7519EF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7519EF">
        <w:rPr>
          <w:rFonts w:ascii="Arial" w:hAnsi="Arial" w:cs="Arial"/>
          <w:bCs w:val="0"/>
          <w:sz w:val="20"/>
          <w:szCs w:val="20"/>
        </w:rPr>
        <w:t>Vlastné imanie</w:t>
      </w:r>
    </w:p>
    <w:p w:rsidR="009F0F0E" w:rsidRDefault="00263127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  <w:r>
        <w:rPr>
          <w:rFonts w:ascii="Arial" w:hAnsi="Arial" w:cs="Arial"/>
          <w:bCs/>
          <w:szCs w:val="20"/>
        </w:rPr>
        <w:t>Je t</w:t>
      </w:r>
      <w:r w:rsidRPr="00263127">
        <w:rPr>
          <w:rFonts w:ascii="Arial" w:hAnsi="Arial" w:cs="Arial"/>
          <w:bCs/>
          <w:szCs w:val="20"/>
        </w:rPr>
        <w:t>vor</w:t>
      </w:r>
      <w:r>
        <w:rPr>
          <w:rFonts w:ascii="Arial" w:hAnsi="Arial" w:cs="Arial"/>
          <w:bCs/>
          <w:szCs w:val="20"/>
        </w:rPr>
        <w:t>ené</w:t>
      </w:r>
      <w:r w:rsidRPr="00263127">
        <w:rPr>
          <w:rFonts w:ascii="Arial" w:hAnsi="Arial" w:cs="Arial"/>
          <w:bCs/>
          <w:szCs w:val="20"/>
        </w:rPr>
        <w:t xml:space="preserve"> základn</w:t>
      </w:r>
      <w:r>
        <w:rPr>
          <w:rFonts w:ascii="Arial" w:hAnsi="Arial" w:cs="Arial"/>
          <w:bCs/>
          <w:szCs w:val="20"/>
        </w:rPr>
        <w:t xml:space="preserve">ým </w:t>
      </w:r>
      <w:r w:rsidRPr="00263127">
        <w:rPr>
          <w:rFonts w:ascii="Arial" w:hAnsi="Arial" w:cs="Arial"/>
          <w:bCs/>
          <w:szCs w:val="20"/>
        </w:rPr>
        <w:t>iman</w:t>
      </w:r>
      <w:r>
        <w:rPr>
          <w:rFonts w:ascii="Arial" w:hAnsi="Arial" w:cs="Arial"/>
          <w:bCs/>
          <w:szCs w:val="20"/>
        </w:rPr>
        <w:t>ím</w:t>
      </w:r>
      <w:r w:rsidRPr="00263127">
        <w:rPr>
          <w:rFonts w:ascii="Arial" w:hAnsi="Arial" w:cs="Arial"/>
          <w:bCs/>
          <w:szCs w:val="20"/>
        </w:rPr>
        <w:t xml:space="preserve"> vo výške </w:t>
      </w:r>
      <w:r w:rsidR="00487877">
        <w:rPr>
          <w:rFonts w:ascii="Arial" w:hAnsi="Arial" w:cs="Arial"/>
          <w:bCs/>
          <w:szCs w:val="20"/>
        </w:rPr>
        <w:t>5 000</w:t>
      </w:r>
      <w:r w:rsidRPr="00263127">
        <w:rPr>
          <w:rFonts w:ascii="Arial" w:hAnsi="Arial" w:cs="Arial"/>
          <w:bCs/>
          <w:szCs w:val="20"/>
        </w:rPr>
        <w:t xml:space="preserve">,- EUR, ktoré je </w:t>
      </w:r>
      <w:r w:rsidR="007519EF">
        <w:rPr>
          <w:rFonts w:ascii="Arial" w:hAnsi="Arial" w:cs="Arial"/>
          <w:bCs/>
          <w:szCs w:val="20"/>
        </w:rPr>
        <w:t xml:space="preserve">splatené </w:t>
      </w:r>
      <w:r w:rsidR="00487877">
        <w:rPr>
          <w:rFonts w:ascii="Arial" w:hAnsi="Arial" w:cs="Arial"/>
          <w:bCs/>
          <w:szCs w:val="20"/>
        </w:rPr>
        <w:t>v</w:t>
      </w:r>
      <w:r w:rsidR="008C3DDE">
        <w:rPr>
          <w:rFonts w:ascii="Arial" w:hAnsi="Arial" w:cs="Arial"/>
          <w:bCs/>
          <w:szCs w:val="20"/>
        </w:rPr>
        <w:t xml:space="preserve"> plnej</w:t>
      </w:r>
      <w:r w:rsidR="007519EF">
        <w:rPr>
          <w:rFonts w:ascii="Arial" w:hAnsi="Arial" w:cs="Arial"/>
          <w:bCs/>
          <w:szCs w:val="20"/>
        </w:rPr>
        <w:t xml:space="preserve"> výške </w:t>
      </w:r>
      <w:r w:rsidR="00487877">
        <w:rPr>
          <w:rFonts w:ascii="Arial" w:hAnsi="Arial" w:cs="Arial"/>
          <w:bCs/>
          <w:szCs w:val="20"/>
        </w:rPr>
        <w:t>5</w:t>
      </w:r>
      <w:r w:rsidR="008C3DDE">
        <w:rPr>
          <w:rFonts w:ascii="Arial" w:hAnsi="Arial" w:cs="Arial"/>
          <w:bCs/>
          <w:szCs w:val="20"/>
        </w:rPr>
        <w:t xml:space="preserve"> 0</w:t>
      </w:r>
      <w:r w:rsidR="00487877">
        <w:rPr>
          <w:rFonts w:ascii="Arial" w:hAnsi="Arial" w:cs="Arial"/>
          <w:bCs/>
          <w:szCs w:val="20"/>
        </w:rPr>
        <w:t xml:space="preserve">00,- EUR </w:t>
      </w:r>
      <w:r w:rsidR="007519EF">
        <w:rPr>
          <w:rFonts w:ascii="Arial" w:hAnsi="Arial" w:cs="Arial"/>
          <w:bCs/>
          <w:szCs w:val="20"/>
        </w:rPr>
        <w:t xml:space="preserve">a je </w:t>
      </w:r>
      <w:r w:rsidRPr="00263127">
        <w:rPr>
          <w:rFonts w:ascii="Arial" w:hAnsi="Arial" w:cs="Arial"/>
          <w:bCs/>
          <w:szCs w:val="20"/>
        </w:rPr>
        <w:t>zapísané v OR SR.</w:t>
      </w:r>
      <w:r>
        <w:rPr>
          <w:rFonts w:ascii="Arial" w:hAnsi="Arial" w:cs="Arial"/>
          <w:bCs/>
          <w:szCs w:val="20"/>
        </w:rPr>
        <w:t xml:space="preserve"> </w:t>
      </w:r>
    </w:p>
    <w:p w:rsidR="004A374F" w:rsidRDefault="004A374F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</w:p>
    <w:p w:rsidR="003F1D14" w:rsidRDefault="003F1D14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  <w:r>
        <w:rPr>
          <w:rFonts w:ascii="Arial" w:hAnsi="Arial" w:cs="Arial"/>
          <w:bCs/>
          <w:szCs w:val="20"/>
        </w:rPr>
        <w:t>Vysporiadanie účtovnej straty vykázanej za bezprostredne predchádzajúce účtovné obdobie je uvedené v nasledujúcej tabuľke.</w:t>
      </w:r>
    </w:p>
    <w:p w:rsidR="004A374F" w:rsidRDefault="004A374F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</w:p>
    <w:tbl>
      <w:tblPr>
        <w:tblW w:w="4900" w:type="pct"/>
        <w:jc w:val="center"/>
        <w:tblInd w:w="-17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6214"/>
        <w:gridCol w:w="3399"/>
      </w:tblGrid>
      <w:tr w:rsidR="003F1D14" w:rsidRPr="00D26E73" w:rsidTr="003F1D14">
        <w:trPr>
          <w:jc w:val="center"/>
        </w:trPr>
        <w:tc>
          <w:tcPr>
            <w:tcW w:w="6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D14" w:rsidRPr="00D26E73" w:rsidRDefault="003F1D14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D14" w:rsidRPr="00D26E73" w:rsidRDefault="003F1D14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</w:t>
            </w:r>
            <w:r w:rsidRPr="003F1D14">
              <w:rPr>
                <w:b/>
                <w:sz w:val="21"/>
                <w:szCs w:val="21"/>
              </w:rPr>
              <w:t>Účtovná strata</w:t>
            </w:r>
          </w:p>
        </w:tc>
        <w:tc>
          <w:tcPr>
            <w:tcW w:w="33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D14" w:rsidRPr="003F1D14" w:rsidRDefault="003F1D14" w:rsidP="005866C1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F1D14">
              <w:rPr>
                <w:b/>
                <w:sz w:val="21"/>
                <w:szCs w:val="21"/>
              </w:rPr>
              <w:t>-13 894</w:t>
            </w: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D14" w:rsidRPr="003F1D14" w:rsidRDefault="003F1D14" w:rsidP="003F1D14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 xml:space="preserve"> </w:t>
            </w:r>
            <w:r w:rsidRPr="003F1D14">
              <w:rPr>
                <w:rFonts w:cs="Arial"/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33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D14" w:rsidRPr="003F1D14" w:rsidRDefault="003F1D14" w:rsidP="005866C1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F1D14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Zo zákonného rezervného fondu</w:t>
            </w:r>
          </w:p>
        </w:tc>
        <w:tc>
          <w:tcPr>
            <w:tcW w:w="3399" w:type="dxa"/>
            <w:tcBorders>
              <w:top w:val="single" w:sz="12" w:space="0" w:color="auto"/>
            </w:tcBorders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Zo štatutárnych a ostatných fondov</w:t>
            </w:r>
          </w:p>
        </w:tc>
        <w:tc>
          <w:tcPr>
            <w:tcW w:w="3399" w:type="dxa"/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Z nerozdeleného zisku minulých rokov</w:t>
            </w:r>
          </w:p>
        </w:tc>
        <w:tc>
          <w:tcPr>
            <w:tcW w:w="3399" w:type="dxa"/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Úhrada straty spoločníkmi</w:t>
            </w:r>
          </w:p>
        </w:tc>
        <w:tc>
          <w:tcPr>
            <w:tcW w:w="3399" w:type="dxa"/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Prevod do neuhradenej straty minulých rokov</w:t>
            </w:r>
          </w:p>
        </w:tc>
        <w:tc>
          <w:tcPr>
            <w:tcW w:w="3399" w:type="dxa"/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-13 894</w:t>
            </w:r>
          </w:p>
        </w:tc>
      </w:tr>
      <w:tr w:rsidR="003F1D14" w:rsidRPr="00D26E73" w:rsidTr="003F1D14">
        <w:trPr>
          <w:trHeight w:val="340"/>
          <w:jc w:val="center"/>
        </w:trPr>
        <w:tc>
          <w:tcPr>
            <w:tcW w:w="6214" w:type="dxa"/>
            <w:tcBorders>
              <w:right w:val="single" w:sz="12" w:space="0" w:color="auto"/>
            </w:tcBorders>
            <w:vAlign w:val="center"/>
          </w:tcPr>
          <w:p w:rsidR="003F1D14" w:rsidRPr="003F1D14" w:rsidRDefault="003F1D14" w:rsidP="005866C1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3F1D14">
              <w:rPr>
                <w:bCs/>
                <w:sz w:val="21"/>
                <w:szCs w:val="21"/>
              </w:rPr>
              <w:t xml:space="preserve"> Iné</w:t>
            </w:r>
          </w:p>
        </w:tc>
        <w:tc>
          <w:tcPr>
            <w:tcW w:w="3399" w:type="dxa"/>
            <w:vAlign w:val="center"/>
          </w:tcPr>
          <w:p w:rsidR="003F1D14" w:rsidRPr="00C472BE" w:rsidRDefault="003F1D14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1D14" w:rsidRPr="00C232E1" w:rsidTr="003F1D14">
        <w:trPr>
          <w:trHeight w:val="340"/>
          <w:jc w:val="center"/>
        </w:trPr>
        <w:tc>
          <w:tcPr>
            <w:tcW w:w="6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D14" w:rsidRPr="00C42F64" w:rsidRDefault="003F1D14" w:rsidP="005866C1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 w:rsidRPr="00C42F64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399" w:type="dxa"/>
            <w:tcBorders>
              <w:bottom w:val="single" w:sz="12" w:space="0" w:color="auto"/>
            </w:tcBorders>
            <w:vAlign w:val="center"/>
          </w:tcPr>
          <w:p w:rsidR="003F1D14" w:rsidRPr="003F1D14" w:rsidRDefault="003F1D14" w:rsidP="005866C1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F1D14">
              <w:rPr>
                <w:b/>
                <w:sz w:val="21"/>
                <w:szCs w:val="21"/>
              </w:rPr>
              <w:t>-13 894</w:t>
            </w:r>
          </w:p>
        </w:tc>
      </w:tr>
    </w:tbl>
    <w:p w:rsidR="004A374F" w:rsidRDefault="004A374F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</w:p>
    <w:p w:rsidR="00487877" w:rsidRPr="007519EF" w:rsidRDefault="00487877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</w:p>
    <w:p w:rsidR="00263127" w:rsidRPr="00263127" w:rsidRDefault="00F13AE5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DC2ABB" w:rsidRPr="009F0F0E">
        <w:rPr>
          <w:rFonts w:ascii="Arial" w:hAnsi="Arial" w:cs="Arial"/>
          <w:sz w:val="20"/>
          <w:szCs w:val="20"/>
        </w:rPr>
        <w:t>ezervy</w:t>
      </w:r>
    </w:p>
    <w:p w:rsidR="00263127" w:rsidRPr="00C42F64" w:rsidRDefault="00255E55" w:rsidP="00F13AE5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UJ</w:t>
      </w:r>
      <w:r w:rsidR="00487877">
        <w:rPr>
          <w:rFonts w:ascii="Arial" w:hAnsi="Arial" w:cs="Arial"/>
          <w:sz w:val="20"/>
          <w:szCs w:val="20"/>
        </w:rPr>
        <w:t xml:space="preserve"> v roku 201</w:t>
      </w:r>
      <w:r w:rsidR="00C03325">
        <w:rPr>
          <w:rFonts w:ascii="Arial" w:hAnsi="Arial" w:cs="Arial"/>
          <w:sz w:val="20"/>
          <w:szCs w:val="20"/>
        </w:rPr>
        <w:t>3</w:t>
      </w:r>
      <w:r w:rsidR="00263127" w:rsidRPr="00C42F64">
        <w:rPr>
          <w:rFonts w:ascii="Arial" w:hAnsi="Arial" w:cs="Arial"/>
          <w:sz w:val="20"/>
          <w:szCs w:val="20"/>
        </w:rPr>
        <w:t xml:space="preserve"> neúčtovala o dlhodobých rezervách. Štruktúra krátkodobých rezerv je uvedená v nasledujúcej tabuľke.</w:t>
      </w:r>
    </w:p>
    <w:p w:rsidR="00372DFC" w:rsidRDefault="00372DFC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263127" w:rsidRPr="00D26E73" w:rsidTr="00F13AE5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63127" w:rsidRPr="00D26E73" w:rsidTr="00487877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63127" w:rsidRPr="00D26E73" w:rsidTr="00487877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C03325" w:rsidRPr="00C232E1" w:rsidTr="00487877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325" w:rsidRPr="00F13AE5" w:rsidRDefault="00C0332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430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1 184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</w:t>
            </w: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1 184</w:t>
            </w:r>
          </w:p>
        </w:tc>
      </w:tr>
      <w:tr w:rsidR="00C03325" w:rsidRPr="00D26E73" w:rsidTr="00487877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284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284</w:t>
            </w:r>
          </w:p>
        </w:tc>
      </w:tr>
      <w:tr w:rsidR="00C03325" w:rsidRPr="00D26E73" w:rsidTr="00487877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100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100</w:t>
            </w:r>
          </w:p>
        </w:tc>
      </w:tr>
      <w:tr w:rsidR="00C03325" w:rsidRPr="00D26E73" w:rsidTr="00487877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487877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zostavenie UZ 201</w:t>
            </w:r>
            <w:r>
              <w:rPr>
                <w:sz w:val="21"/>
                <w:szCs w:val="21"/>
              </w:rPr>
              <w:t>2/2013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325" w:rsidRPr="00F13AE5" w:rsidRDefault="00C03325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</w:t>
            </w:r>
          </w:p>
        </w:tc>
      </w:tr>
    </w:tbl>
    <w:p w:rsidR="00263127" w:rsidRPr="009F0F0E" w:rsidRDefault="00263127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1459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9347"/>
        <w:gridCol w:w="1134"/>
        <w:gridCol w:w="992"/>
        <w:gridCol w:w="992"/>
        <w:gridCol w:w="992"/>
        <w:gridCol w:w="1134"/>
      </w:tblGrid>
      <w:tr w:rsidR="00DC2ABB" w:rsidRPr="009F0F0E" w:rsidTr="00F13AE5">
        <w:trPr>
          <w:cantSplit/>
          <w:trHeight w:val="80"/>
        </w:trPr>
        <w:tc>
          <w:tcPr>
            <w:tcW w:w="9347" w:type="dxa"/>
          </w:tcPr>
          <w:p w:rsidR="00263127" w:rsidRPr="009F0F0E" w:rsidRDefault="00263127" w:rsidP="00C42F64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DC2ABB" w:rsidRPr="007A19F8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A19F8">
        <w:rPr>
          <w:rFonts w:ascii="Arial" w:hAnsi="Arial" w:cs="Arial"/>
          <w:sz w:val="20"/>
          <w:szCs w:val="20"/>
        </w:rPr>
        <w:t xml:space="preserve">Záväzky </w:t>
      </w:r>
    </w:p>
    <w:p w:rsidR="007A19F8" w:rsidRDefault="007A19F8" w:rsidP="00F13AE5">
      <w:pPr>
        <w:pStyle w:val="Textkomentra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Štruktúra krátkodobých a dlhodobých záväzkov z hľadiska lehoty ich splatnosti je uvedená v nasledujúcej tabuľke</w:t>
      </w:r>
      <w:r w:rsidR="006808BE">
        <w:rPr>
          <w:rFonts w:ascii="Arial" w:hAnsi="Arial" w:cs="Arial"/>
          <w:sz w:val="20"/>
          <w:szCs w:val="20"/>
        </w:rPr>
        <w:t>.</w:t>
      </w:r>
    </w:p>
    <w:p w:rsidR="007A19F8" w:rsidRDefault="007A19F8" w:rsidP="00C42F64">
      <w:pPr>
        <w:pStyle w:val="Textkomentra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67"/>
        <w:gridCol w:w="3086"/>
        <w:gridCol w:w="2756"/>
      </w:tblGrid>
      <w:tr w:rsidR="007A19F8" w:rsidRPr="00D26E73" w:rsidTr="005B49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03325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325" w:rsidRPr="00F13AE5" w:rsidRDefault="00372DFC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10 549</w:t>
            </w:r>
          </w:p>
        </w:tc>
      </w:tr>
      <w:tr w:rsidR="00C03325" w:rsidRPr="00D26E73" w:rsidTr="005B49B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3325" w:rsidRPr="00F13AE5" w:rsidRDefault="00EA6544" w:rsidP="003205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94 44</w:t>
            </w:r>
            <w:r w:rsidR="0032058B">
              <w:rPr>
                <w:sz w:val="21"/>
                <w:szCs w:val="21"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03325" w:rsidRPr="00F13AE5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50 810</w:t>
            </w:r>
          </w:p>
        </w:tc>
      </w:tr>
      <w:tr w:rsidR="00C03325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3325" w:rsidRPr="007A19F8" w:rsidRDefault="00EA6544" w:rsidP="0032058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94 44</w:t>
            </w:r>
            <w:r w:rsidR="0032058B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7A19F8" w:rsidRDefault="00C03325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50 810</w:t>
            </w:r>
          </w:p>
        </w:tc>
      </w:tr>
      <w:tr w:rsidR="00C03325" w:rsidRPr="00D26E73" w:rsidTr="005B49B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03325" w:rsidRPr="00196969" w:rsidRDefault="00372DFC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03325" w:rsidRPr="00196969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</w:tr>
      <w:tr w:rsidR="00C03325" w:rsidRPr="00D26E73" w:rsidTr="005B49BD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03325" w:rsidRPr="00196969" w:rsidRDefault="00C03325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96969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03325" w:rsidRPr="00196969" w:rsidRDefault="00C03325" w:rsidP="00F83240">
            <w:pPr>
              <w:pStyle w:val="Value"/>
              <w:jc w:val="center"/>
              <w:rPr>
                <w:sz w:val="21"/>
                <w:szCs w:val="21"/>
              </w:rPr>
            </w:pPr>
            <w:r w:rsidRPr="00196969">
              <w:rPr>
                <w:sz w:val="21"/>
                <w:szCs w:val="21"/>
              </w:rPr>
              <w:t>0</w:t>
            </w:r>
          </w:p>
        </w:tc>
      </w:tr>
      <w:tr w:rsidR="00C03325" w:rsidRPr="00D26E73" w:rsidTr="005B49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C42F64" w:rsidRDefault="00C0332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3325" w:rsidRPr="007A19F8" w:rsidRDefault="00372DFC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325" w:rsidRPr="007A19F8" w:rsidRDefault="00C03325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B133D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záväzky zabezpečené záložným právom, alebo inou formou zabezpečenia.</w:t>
      </w:r>
    </w:p>
    <w:p w:rsidR="00F13AE5" w:rsidRPr="009F0F0E" w:rsidRDefault="00F13AE5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zo s</w:t>
      </w:r>
      <w:r w:rsidR="00DC2ABB" w:rsidRPr="009F0F0E">
        <w:rPr>
          <w:rFonts w:ascii="Arial" w:hAnsi="Arial" w:cs="Arial"/>
          <w:sz w:val="20"/>
          <w:szCs w:val="20"/>
        </w:rPr>
        <w:t>ociáln</w:t>
      </w:r>
      <w:r>
        <w:rPr>
          <w:rFonts w:ascii="Arial" w:hAnsi="Arial" w:cs="Arial"/>
          <w:sz w:val="20"/>
          <w:szCs w:val="20"/>
        </w:rPr>
        <w:t>eho</w:t>
      </w:r>
      <w:r w:rsidR="00DC2ABB" w:rsidRPr="009F0F0E">
        <w:rPr>
          <w:rFonts w:ascii="Arial" w:hAnsi="Arial" w:cs="Arial"/>
          <w:sz w:val="20"/>
          <w:szCs w:val="20"/>
        </w:rPr>
        <w:t xml:space="preserve"> fond</w:t>
      </w:r>
      <w:r>
        <w:rPr>
          <w:rFonts w:ascii="Arial" w:hAnsi="Arial" w:cs="Arial"/>
          <w:sz w:val="20"/>
          <w:szCs w:val="20"/>
        </w:rPr>
        <w:t>u</w:t>
      </w:r>
    </w:p>
    <w:p w:rsidR="00DC2ABB" w:rsidRPr="009F0F0E" w:rsidRDefault="00DC2ABB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 xml:space="preserve">Tvorba a čerpanie sociálneho fondu v priebehu účtovného obdobia </w:t>
      </w:r>
      <w:r w:rsidR="008B6FBD">
        <w:rPr>
          <w:rFonts w:ascii="Arial" w:hAnsi="Arial" w:cs="Arial"/>
          <w:szCs w:val="20"/>
        </w:rPr>
        <w:t xml:space="preserve">a za bezprostredne predchádzajúce obdobie </w:t>
      </w:r>
      <w:r w:rsidRPr="009F0F0E">
        <w:rPr>
          <w:rFonts w:ascii="Arial" w:hAnsi="Arial" w:cs="Arial"/>
          <w:szCs w:val="20"/>
        </w:rPr>
        <w:t>sú uvedené v nasledujúcej tabuľke</w:t>
      </w:r>
      <w:r w:rsidR="00DB133D">
        <w:rPr>
          <w:rFonts w:ascii="Arial" w:hAnsi="Arial" w:cs="Arial"/>
          <w:szCs w:val="20"/>
        </w:rPr>
        <w:t>.</w:t>
      </w:r>
    </w:p>
    <w:p w:rsidR="00DC2ABB" w:rsidRDefault="00DC2AB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2"/>
        <w:gridCol w:w="2629"/>
        <w:gridCol w:w="2638"/>
      </w:tblGrid>
      <w:tr w:rsidR="006808BE" w:rsidRPr="00D26E73" w:rsidTr="006808BE">
        <w:trPr>
          <w:trHeight w:val="825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6020E7" w:rsidRDefault="00D5298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</w:p>
        </w:tc>
        <w:tc>
          <w:tcPr>
            <w:tcW w:w="26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6020E7" w:rsidRDefault="00D52984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DB133D" w:rsidRDefault="00D5298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DB133D" w:rsidRDefault="00D52984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DB133D" w:rsidRDefault="00D5298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DB133D" w:rsidRDefault="00D52984" w:rsidP="00F83240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DB133D" w:rsidRDefault="00D5298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DB133D" w:rsidRDefault="00D52984" w:rsidP="00F83240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6020E7" w:rsidRDefault="00D5298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6020E7" w:rsidRDefault="00D52984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</w:p>
        </w:tc>
      </w:tr>
      <w:tr w:rsidR="00D5298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2984" w:rsidRPr="006020E7" w:rsidRDefault="00D5298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2984" w:rsidRPr="006020E7" w:rsidRDefault="00D52984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52984" w:rsidRPr="00D26E73" w:rsidTr="006808BE">
        <w:trPr>
          <w:trHeight w:val="345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984" w:rsidRPr="00C42F64" w:rsidRDefault="00D5298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2984" w:rsidRPr="006020E7" w:rsidRDefault="00D5298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364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984" w:rsidRPr="006020E7" w:rsidRDefault="00D52984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</w:t>
            </w:r>
          </w:p>
        </w:tc>
      </w:tr>
    </w:tbl>
    <w:p w:rsidR="006808BE" w:rsidRPr="009F0F0E" w:rsidRDefault="006808BE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664E36" w:rsidRPr="009F0F0E" w:rsidRDefault="00664E36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Bankové úvery</w:t>
      </w:r>
      <w:r w:rsidR="00DB133D">
        <w:rPr>
          <w:rFonts w:ascii="Arial" w:hAnsi="Arial" w:cs="Arial"/>
          <w:sz w:val="20"/>
          <w:szCs w:val="20"/>
        </w:rPr>
        <w:t>, pôžičky a návratné finančné výpomoci</w:t>
      </w:r>
    </w:p>
    <w:p w:rsidR="00BA446C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69003C">
        <w:rPr>
          <w:rFonts w:ascii="Arial" w:hAnsi="Arial" w:cs="Arial"/>
          <w:szCs w:val="20"/>
        </w:rPr>
        <w:t>v priebehu roka 201</w:t>
      </w:r>
      <w:r w:rsidR="00D52984">
        <w:rPr>
          <w:rFonts w:ascii="Arial" w:hAnsi="Arial" w:cs="Arial"/>
          <w:szCs w:val="20"/>
        </w:rPr>
        <w:t>3</w:t>
      </w:r>
      <w:r w:rsidR="0069003C">
        <w:rPr>
          <w:rFonts w:ascii="Arial" w:hAnsi="Arial" w:cs="Arial"/>
          <w:szCs w:val="20"/>
        </w:rPr>
        <w:t xml:space="preserve"> neevidovala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69003C">
        <w:rPr>
          <w:rFonts w:ascii="Arial" w:hAnsi="Arial" w:cs="Arial"/>
          <w:szCs w:val="20"/>
        </w:rPr>
        <w:t xml:space="preserve">dlhodobé ani krátkodobé </w:t>
      </w:r>
      <w:r w:rsidR="008F2F35">
        <w:rPr>
          <w:rFonts w:ascii="Arial" w:hAnsi="Arial" w:cs="Arial"/>
          <w:szCs w:val="20"/>
        </w:rPr>
        <w:t>bankové úvery.</w:t>
      </w:r>
      <w:r w:rsidR="0069003C">
        <w:rPr>
          <w:rFonts w:ascii="Arial" w:hAnsi="Arial" w:cs="Arial"/>
          <w:szCs w:val="20"/>
        </w:rPr>
        <w:t xml:space="preserve"> Krátkodobé finančné pôžičky </w:t>
      </w:r>
      <w:r w:rsidR="003F1D14">
        <w:rPr>
          <w:rFonts w:ascii="Arial" w:hAnsi="Arial" w:cs="Arial"/>
          <w:szCs w:val="20"/>
        </w:rPr>
        <w:t xml:space="preserve">od spoločníka RKG GmbH </w:t>
      </w:r>
      <w:r w:rsidR="0069003C">
        <w:rPr>
          <w:rFonts w:ascii="Arial" w:hAnsi="Arial" w:cs="Arial"/>
          <w:szCs w:val="20"/>
        </w:rPr>
        <w:t>sú evidované na účte 365</w:t>
      </w:r>
      <w:r w:rsidR="003F1D14">
        <w:rPr>
          <w:rFonts w:ascii="Arial" w:hAnsi="Arial" w:cs="Arial"/>
          <w:szCs w:val="20"/>
        </w:rPr>
        <w:t>01</w:t>
      </w:r>
      <w:r w:rsidR="0069003C">
        <w:rPr>
          <w:rFonts w:ascii="Arial" w:hAnsi="Arial" w:cs="Arial"/>
          <w:szCs w:val="20"/>
        </w:rPr>
        <w:t>.</w:t>
      </w:r>
    </w:p>
    <w:p w:rsidR="0069003C" w:rsidRDefault="0069003C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89"/>
        <w:gridCol w:w="833"/>
        <w:gridCol w:w="966"/>
        <w:gridCol w:w="1144"/>
        <w:gridCol w:w="1782"/>
        <w:gridCol w:w="1895"/>
      </w:tblGrid>
      <w:tr w:rsidR="00DB133D" w:rsidRPr="00D26E73" w:rsidTr="00DB133D">
        <w:trPr>
          <w:trHeight w:val="990"/>
          <w:jc w:val="center"/>
        </w:trPr>
        <w:tc>
          <w:tcPr>
            <w:tcW w:w="318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8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133D" w:rsidRPr="00D26E73" w:rsidRDefault="00DB133D" w:rsidP="00DB13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318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8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98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B133D" w:rsidRPr="00D26E73" w:rsidRDefault="00DB133D" w:rsidP="00DB133D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DB133D" w:rsidRPr="00D26E73" w:rsidTr="00DB133D">
        <w:trPr>
          <w:trHeight w:val="330"/>
          <w:jc w:val="center"/>
        </w:trPr>
        <w:tc>
          <w:tcPr>
            <w:tcW w:w="318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B133D" w:rsidRPr="003F1D14" w:rsidRDefault="00196969" w:rsidP="00196969">
            <w:pPr>
              <w:spacing w:after="0" w:line="240" w:lineRule="auto"/>
              <w:rPr>
                <w:sz w:val="21"/>
                <w:szCs w:val="21"/>
              </w:rPr>
            </w:pPr>
            <w:r w:rsidRPr="003F1D14">
              <w:rPr>
                <w:sz w:val="21"/>
                <w:szCs w:val="21"/>
              </w:rPr>
              <w:t>RKG Energietechnik GmbH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B133D" w:rsidRPr="003F1D14" w:rsidRDefault="00DB133D" w:rsidP="00DB133D">
            <w:pPr>
              <w:pStyle w:val="ValueCentered"/>
              <w:rPr>
                <w:sz w:val="21"/>
                <w:szCs w:val="21"/>
              </w:rPr>
            </w:pPr>
            <w:r w:rsidRPr="003F1D14">
              <w:rPr>
                <w:sz w:val="21"/>
                <w:szCs w:val="21"/>
              </w:rPr>
              <w:t>EUR</w:t>
            </w:r>
          </w:p>
        </w:tc>
        <w:tc>
          <w:tcPr>
            <w:tcW w:w="966" w:type="dxa"/>
            <w:tcBorders>
              <w:top w:val="single" w:sz="12" w:space="0" w:color="auto"/>
            </w:tcBorders>
            <w:noWrap/>
            <w:vAlign w:val="center"/>
          </w:tcPr>
          <w:p w:rsidR="00DB133D" w:rsidRPr="003F1D14" w:rsidRDefault="00196969" w:rsidP="00DF2939">
            <w:pPr>
              <w:pStyle w:val="Value"/>
              <w:jc w:val="center"/>
              <w:rPr>
                <w:sz w:val="21"/>
                <w:szCs w:val="21"/>
              </w:rPr>
            </w:pPr>
            <w:r w:rsidRPr="003F1D14">
              <w:rPr>
                <w:sz w:val="21"/>
                <w:szCs w:val="21"/>
              </w:rPr>
              <w:t>5,5</w:t>
            </w:r>
            <w:r w:rsidR="00DF2939" w:rsidRPr="003F1D14">
              <w:rPr>
                <w:sz w:val="21"/>
                <w:szCs w:val="21"/>
              </w:rPr>
              <w:t xml:space="preserve"> %</w:t>
            </w:r>
          </w:p>
        </w:tc>
        <w:tc>
          <w:tcPr>
            <w:tcW w:w="1144" w:type="dxa"/>
            <w:tcBorders>
              <w:top w:val="single" w:sz="12" w:space="0" w:color="auto"/>
            </w:tcBorders>
            <w:noWrap/>
            <w:vAlign w:val="center"/>
          </w:tcPr>
          <w:p w:rsidR="00DB133D" w:rsidRPr="003F1D14" w:rsidRDefault="00196969" w:rsidP="00A95A37">
            <w:pPr>
              <w:pStyle w:val="Value"/>
              <w:jc w:val="center"/>
              <w:rPr>
                <w:sz w:val="21"/>
                <w:szCs w:val="21"/>
              </w:rPr>
            </w:pPr>
            <w:r w:rsidRPr="003F1D14">
              <w:rPr>
                <w:sz w:val="21"/>
                <w:szCs w:val="21"/>
              </w:rPr>
              <w:t>31.</w:t>
            </w:r>
            <w:r w:rsidR="00A95A37">
              <w:rPr>
                <w:sz w:val="21"/>
                <w:szCs w:val="21"/>
              </w:rPr>
              <w:t>03</w:t>
            </w:r>
            <w:r w:rsidRPr="003F1D14">
              <w:rPr>
                <w:sz w:val="21"/>
                <w:szCs w:val="21"/>
              </w:rPr>
              <w:t>.2013</w:t>
            </w:r>
          </w:p>
        </w:tc>
        <w:tc>
          <w:tcPr>
            <w:tcW w:w="1782" w:type="dxa"/>
            <w:tcBorders>
              <w:top w:val="single" w:sz="12" w:space="0" w:color="auto"/>
            </w:tcBorders>
            <w:noWrap/>
            <w:vAlign w:val="center"/>
          </w:tcPr>
          <w:p w:rsidR="00DB133D" w:rsidRPr="003F1D14" w:rsidRDefault="003F1D14" w:rsidP="00DF2939">
            <w:pPr>
              <w:pStyle w:val="Value"/>
              <w:jc w:val="center"/>
              <w:rPr>
                <w:sz w:val="21"/>
                <w:szCs w:val="21"/>
              </w:rPr>
            </w:pPr>
            <w:r w:rsidRPr="003F1D14">
              <w:rPr>
                <w:sz w:val="21"/>
                <w:szCs w:val="21"/>
              </w:rPr>
              <w:t>0</w:t>
            </w:r>
          </w:p>
        </w:tc>
        <w:tc>
          <w:tcPr>
            <w:tcW w:w="1895" w:type="dxa"/>
            <w:tcBorders>
              <w:top w:val="single" w:sz="12" w:space="0" w:color="auto"/>
            </w:tcBorders>
            <w:noWrap/>
            <w:vAlign w:val="center"/>
          </w:tcPr>
          <w:p w:rsidR="00DB133D" w:rsidRPr="00D26E73" w:rsidRDefault="0032058B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7 000</w:t>
            </w:r>
          </w:p>
        </w:tc>
      </w:tr>
      <w:tr w:rsidR="00196969" w:rsidRPr="00D26E73" w:rsidTr="00DB133D">
        <w:trPr>
          <w:trHeight w:val="330"/>
          <w:jc w:val="center"/>
        </w:trPr>
        <w:tc>
          <w:tcPr>
            <w:tcW w:w="3189" w:type="dxa"/>
            <w:tcBorders>
              <w:right w:val="single" w:sz="12" w:space="0" w:color="auto"/>
            </w:tcBorders>
            <w:noWrap/>
            <w:vAlign w:val="center"/>
          </w:tcPr>
          <w:p w:rsidR="00196969" w:rsidRPr="00A95A37" w:rsidRDefault="00196969" w:rsidP="00F742E9">
            <w:pPr>
              <w:spacing w:after="0" w:line="240" w:lineRule="auto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lastRenderedPageBreak/>
              <w:t>RKG Energietechnik GmbH</w:t>
            </w:r>
          </w:p>
        </w:tc>
        <w:tc>
          <w:tcPr>
            <w:tcW w:w="833" w:type="dxa"/>
            <w:tcBorders>
              <w:left w:val="single" w:sz="12" w:space="0" w:color="auto"/>
            </w:tcBorders>
            <w:noWrap/>
            <w:vAlign w:val="center"/>
          </w:tcPr>
          <w:p w:rsidR="00196969" w:rsidRPr="00A95A37" w:rsidRDefault="00196969" w:rsidP="00F742E9">
            <w:pPr>
              <w:pStyle w:val="ValueCentered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EUR</w:t>
            </w:r>
          </w:p>
        </w:tc>
        <w:tc>
          <w:tcPr>
            <w:tcW w:w="966" w:type="dxa"/>
            <w:noWrap/>
            <w:vAlign w:val="center"/>
          </w:tcPr>
          <w:p w:rsidR="00196969" w:rsidRPr="00A95A37" w:rsidRDefault="00196969" w:rsidP="00F742E9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5,5 %</w:t>
            </w:r>
          </w:p>
        </w:tc>
        <w:tc>
          <w:tcPr>
            <w:tcW w:w="1144" w:type="dxa"/>
            <w:noWrap/>
            <w:vAlign w:val="center"/>
          </w:tcPr>
          <w:p w:rsidR="00196969" w:rsidRPr="00A95A37" w:rsidRDefault="00196969" w:rsidP="00A95A37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31.</w:t>
            </w:r>
            <w:r w:rsidR="00A95A37">
              <w:rPr>
                <w:sz w:val="21"/>
                <w:szCs w:val="21"/>
              </w:rPr>
              <w:t>12</w:t>
            </w:r>
            <w:r w:rsidRPr="00A95A37">
              <w:rPr>
                <w:sz w:val="21"/>
                <w:szCs w:val="21"/>
              </w:rPr>
              <w:t>.201</w:t>
            </w:r>
            <w:r w:rsidR="00A95A37">
              <w:rPr>
                <w:sz w:val="21"/>
                <w:szCs w:val="21"/>
              </w:rPr>
              <w:t>3</w:t>
            </w:r>
          </w:p>
        </w:tc>
        <w:tc>
          <w:tcPr>
            <w:tcW w:w="1782" w:type="dxa"/>
            <w:noWrap/>
            <w:vAlign w:val="center"/>
          </w:tcPr>
          <w:p w:rsidR="00196969" w:rsidRPr="00A95A37" w:rsidRDefault="00196969" w:rsidP="00F742E9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7 000</w:t>
            </w:r>
          </w:p>
        </w:tc>
        <w:tc>
          <w:tcPr>
            <w:tcW w:w="1895" w:type="dxa"/>
            <w:noWrap/>
            <w:vAlign w:val="center"/>
          </w:tcPr>
          <w:p w:rsidR="00196969" w:rsidRPr="00D26E73" w:rsidRDefault="0032058B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7 000</w:t>
            </w:r>
          </w:p>
        </w:tc>
      </w:tr>
      <w:tr w:rsidR="0032058B" w:rsidRPr="00D26E73" w:rsidTr="00DB133D">
        <w:trPr>
          <w:trHeight w:val="330"/>
          <w:jc w:val="center"/>
        </w:trPr>
        <w:tc>
          <w:tcPr>
            <w:tcW w:w="3189" w:type="dxa"/>
            <w:tcBorders>
              <w:right w:val="single" w:sz="12" w:space="0" w:color="auto"/>
            </w:tcBorders>
            <w:noWrap/>
            <w:vAlign w:val="center"/>
          </w:tcPr>
          <w:p w:rsidR="0032058B" w:rsidRPr="00A95A37" w:rsidRDefault="0032058B" w:rsidP="0008579A">
            <w:pPr>
              <w:spacing w:after="0" w:line="240" w:lineRule="auto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RKG Energietechnik GmbH</w:t>
            </w:r>
          </w:p>
        </w:tc>
        <w:tc>
          <w:tcPr>
            <w:tcW w:w="833" w:type="dxa"/>
            <w:tcBorders>
              <w:left w:val="single" w:sz="12" w:space="0" w:color="auto"/>
            </w:tcBorders>
            <w:noWrap/>
            <w:vAlign w:val="center"/>
          </w:tcPr>
          <w:p w:rsidR="0032058B" w:rsidRPr="00A95A37" w:rsidRDefault="0032058B" w:rsidP="0008579A">
            <w:pPr>
              <w:pStyle w:val="ValueCentered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EUR</w:t>
            </w:r>
          </w:p>
        </w:tc>
        <w:tc>
          <w:tcPr>
            <w:tcW w:w="966" w:type="dxa"/>
            <w:noWrap/>
            <w:vAlign w:val="center"/>
          </w:tcPr>
          <w:p w:rsidR="0032058B" w:rsidRPr="00A95A37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5,5 %</w:t>
            </w:r>
          </w:p>
        </w:tc>
        <w:tc>
          <w:tcPr>
            <w:tcW w:w="1144" w:type="dxa"/>
            <w:noWrap/>
            <w:vAlign w:val="center"/>
          </w:tcPr>
          <w:p w:rsidR="0032058B" w:rsidRPr="00A95A37" w:rsidRDefault="0032058B" w:rsidP="00A95A37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31.</w:t>
            </w:r>
            <w:r w:rsidR="00A95A37">
              <w:rPr>
                <w:sz w:val="21"/>
                <w:szCs w:val="21"/>
              </w:rPr>
              <w:t>03</w:t>
            </w:r>
            <w:r w:rsidRPr="00A95A37">
              <w:rPr>
                <w:sz w:val="21"/>
                <w:szCs w:val="21"/>
              </w:rPr>
              <w:t>.201</w:t>
            </w:r>
            <w:r w:rsidR="00A95A37" w:rsidRPr="00A95A37">
              <w:rPr>
                <w:sz w:val="21"/>
                <w:szCs w:val="21"/>
              </w:rPr>
              <w:t>4</w:t>
            </w:r>
          </w:p>
        </w:tc>
        <w:tc>
          <w:tcPr>
            <w:tcW w:w="1782" w:type="dxa"/>
            <w:noWrap/>
            <w:vAlign w:val="center"/>
          </w:tcPr>
          <w:p w:rsidR="0032058B" w:rsidRPr="00A95A37" w:rsidRDefault="00A95A37" w:rsidP="00F742E9">
            <w:pPr>
              <w:pStyle w:val="Value"/>
              <w:jc w:val="center"/>
              <w:rPr>
                <w:sz w:val="21"/>
                <w:szCs w:val="21"/>
              </w:rPr>
            </w:pPr>
            <w:r w:rsidRPr="00A95A37">
              <w:rPr>
                <w:sz w:val="21"/>
                <w:szCs w:val="21"/>
              </w:rPr>
              <w:t>10 000</w:t>
            </w:r>
          </w:p>
        </w:tc>
        <w:tc>
          <w:tcPr>
            <w:tcW w:w="1895" w:type="dxa"/>
            <w:noWrap/>
            <w:vAlign w:val="center"/>
          </w:tcPr>
          <w:p w:rsidR="0032058B" w:rsidRPr="00D26E73" w:rsidRDefault="0032058B" w:rsidP="00DF29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DC2ABB" w:rsidRPr="009F0F0E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B133D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pasív</w:t>
      </w:r>
    </w:p>
    <w:p w:rsidR="00DC2ABB" w:rsidRDefault="00DB133D" w:rsidP="00DB133D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</w:t>
      </w:r>
      <w:r w:rsidR="0069003C">
        <w:rPr>
          <w:rFonts w:ascii="Arial" w:hAnsi="Arial" w:cs="Arial"/>
          <w:szCs w:val="20"/>
        </w:rPr>
        <w:t xml:space="preserve"> v roku 20</w:t>
      </w:r>
      <w:r w:rsidR="00D52984">
        <w:rPr>
          <w:rFonts w:ascii="Arial" w:hAnsi="Arial" w:cs="Arial"/>
          <w:szCs w:val="20"/>
        </w:rPr>
        <w:t>13</w:t>
      </w:r>
      <w:r w:rsidR="00C511BE">
        <w:rPr>
          <w:rFonts w:ascii="Arial" w:hAnsi="Arial" w:cs="Arial"/>
          <w:szCs w:val="20"/>
        </w:rPr>
        <w:t xml:space="preserve"> </w:t>
      </w:r>
      <w:r w:rsidR="0069003C">
        <w:rPr>
          <w:rFonts w:ascii="Arial" w:hAnsi="Arial" w:cs="Arial"/>
          <w:szCs w:val="20"/>
        </w:rPr>
        <w:t>neúčtovala na pasívnych účtoch časového rozlíšenia.</w:t>
      </w:r>
    </w:p>
    <w:p w:rsidR="000A2223" w:rsidRDefault="000A2223" w:rsidP="00C511BE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0A2223" w:rsidRDefault="000A2223" w:rsidP="000A2223">
      <w:pPr>
        <w:pStyle w:val="odstavecislo"/>
        <w:numPr>
          <w:ilvl w:val="1"/>
          <w:numId w:val="43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443091">
        <w:rPr>
          <w:rFonts w:ascii="Arial" w:hAnsi="Arial" w:cs="Arial"/>
          <w:sz w:val="20"/>
          <w:szCs w:val="20"/>
        </w:rPr>
        <w:t>Informácie o majetku prenajatom formou finančného prenájmu</w:t>
      </w:r>
    </w:p>
    <w:p w:rsidR="000A2223" w:rsidRPr="000A2223" w:rsidRDefault="000A2223" w:rsidP="000A2223">
      <w:pPr>
        <w:pStyle w:val="odstavecislo"/>
        <w:tabs>
          <w:tab w:val="left" w:pos="426"/>
        </w:tabs>
        <w:spacing w:after="0"/>
        <w:ind w:left="426"/>
        <w:rPr>
          <w:rFonts w:ascii="Arial" w:hAnsi="Arial" w:cs="Arial"/>
          <w:b w:val="0"/>
          <w:sz w:val="20"/>
          <w:szCs w:val="20"/>
        </w:rPr>
      </w:pPr>
      <w:r w:rsidRPr="000A2223">
        <w:rPr>
          <w:rFonts w:ascii="Arial" w:hAnsi="Arial" w:cs="Arial"/>
          <w:b w:val="0"/>
          <w:sz w:val="20"/>
          <w:szCs w:val="20"/>
        </w:rPr>
        <w:t>UJ v priebehu bežného účtovného obdobia neúčtovala o majetku prenajatom formou finančného prenájmu.</w:t>
      </w:r>
    </w:p>
    <w:p w:rsidR="000A2223" w:rsidRDefault="000A2223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306EE8" w:rsidRPr="009F0F0E" w:rsidRDefault="00306EE8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Default="00306EE8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INFORMÁCIE O </w:t>
      </w:r>
      <w:r w:rsidR="00DC2ABB" w:rsidRPr="00306EE8">
        <w:t>VÝNOS</w:t>
      </w:r>
      <w:r>
        <w:t>OCH</w:t>
      </w:r>
    </w:p>
    <w:p w:rsidR="00306EE8" w:rsidRPr="00306EE8" w:rsidRDefault="00306EE8" w:rsidP="00306EE8">
      <w:pPr>
        <w:spacing w:after="0" w:line="240" w:lineRule="auto"/>
      </w:pPr>
    </w:p>
    <w:p w:rsidR="00DC2ABB" w:rsidRDefault="00306EE8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Sumy tržieb za vlastné výkony a</w:t>
      </w:r>
      <w:r w:rsidR="00167DD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tovar</w:t>
      </w:r>
      <w:r w:rsidR="00167DDD">
        <w:rPr>
          <w:rFonts w:ascii="Arial" w:hAnsi="Arial" w:cs="Arial"/>
          <w:sz w:val="20"/>
          <w:szCs w:val="20"/>
        </w:rPr>
        <w:t xml:space="preserve"> podľa jednotlivých typov</w:t>
      </w:r>
    </w:p>
    <w:p w:rsidR="006858B5" w:rsidRPr="009F0F0E" w:rsidRDefault="006858B5" w:rsidP="00C42F64">
      <w:pPr>
        <w:pStyle w:val="odstavecislo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23"/>
        <w:gridCol w:w="1025"/>
        <w:gridCol w:w="1703"/>
        <w:gridCol w:w="1026"/>
        <w:gridCol w:w="1703"/>
        <w:gridCol w:w="1026"/>
        <w:gridCol w:w="1703"/>
      </w:tblGrid>
      <w:tr w:rsidR="006858B5" w:rsidRPr="00D26E73" w:rsidTr="006858B5">
        <w:trPr>
          <w:trHeight w:val="330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7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6858B5" w:rsidRPr="00D26E73" w:rsidTr="006858B5">
        <w:trPr>
          <w:trHeight w:val="902"/>
          <w:jc w:val="center"/>
        </w:trPr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58B5" w:rsidRPr="00D26E73" w:rsidTr="006858B5">
        <w:trPr>
          <w:trHeight w:val="116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2B16B9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C42F64" w:rsidRDefault="002B16B9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Predaný tovar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306EE8" w:rsidRDefault="002B16B9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347 030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306EE8" w:rsidRDefault="002B16B9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101 945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B16B9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C42F64" w:rsidRDefault="002B16B9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Poskytnuté služby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306EE8" w:rsidRDefault="002B16B9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115 10</w:t>
            </w:r>
            <w:r w:rsidR="00F83240">
              <w:rPr>
                <w:sz w:val="21"/>
                <w:szCs w:val="21"/>
              </w:rPr>
              <w:t>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306EE8" w:rsidRDefault="002B16B9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14 277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B16B9" w:rsidRPr="00542A47" w:rsidTr="006858B5">
        <w:trPr>
          <w:trHeight w:val="345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C42F64" w:rsidRDefault="002B16B9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462 13</w:t>
            </w:r>
            <w:r w:rsidR="00F83240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F8324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116 222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6B9" w:rsidRPr="006858B5" w:rsidRDefault="002B16B9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DC2ABB" w:rsidRDefault="00DC2ABB" w:rsidP="00C42F64">
      <w:pPr>
        <w:pStyle w:val="odstavecbezcisla"/>
        <w:spacing w:line="240" w:lineRule="auto"/>
        <w:ind w:left="726"/>
        <w:jc w:val="both"/>
        <w:rPr>
          <w:rFonts w:ascii="Arial" w:hAnsi="Arial" w:cs="Arial"/>
          <w:szCs w:val="20"/>
        </w:rPr>
      </w:pPr>
    </w:p>
    <w:p w:rsidR="00661B7A" w:rsidRDefault="00661B7A" w:rsidP="00C42F64">
      <w:pPr>
        <w:pStyle w:val="odstavecbezcisla"/>
        <w:spacing w:line="240" w:lineRule="auto"/>
        <w:ind w:left="726"/>
        <w:jc w:val="both"/>
        <w:rPr>
          <w:rFonts w:ascii="Arial" w:hAnsi="Arial" w:cs="Arial"/>
          <w:szCs w:val="20"/>
        </w:rPr>
      </w:pPr>
    </w:p>
    <w:p w:rsidR="006858B5" w:rsidRPr="00306EE8" w:rsidRDefault="00306EE8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>Opis a suma významných položiek jednotlivých druhov výnosov</w:t>
      </w:r>
    </w:p>
    <w:p w:rsidR="006858B5" w:rsidRDefault="006858B5" w:rsidP="00306EE8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098"/>
        <w:gridCol w:w="1853"/>
        <w:gridCol w:w="1858"/>
      </w:tblGrid>
      <w:tr w:rsidR="00306EE8" w:rsidRPr="00D26E73" w:rsidTr="00306EE8">
        <w:trPr>
          <w:trHeight w:val="884"/>
          <w:jc w:val="center"/>
        </w:trPr>
        <w:tc>
          <w:tcPr>
            <w:tcW w:w="60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058B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306EE8" w:rsidRDefault="0032058B" w:rsidP="00306EE8">
            <w:pPr>
              <w:spacing w:after="0" w:line="240" w:lineRule="auto"/>
              <w:rPr>
                <w:color w:val="FF0000"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2058B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1 821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</w:t>
            </w: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511BE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 (</w:t>
            </w:r>
            <w:r>
              <w:rPr>
                <w:sz w:val="21"/>
                <w:szCs w:val="21"/>
              </w:rPr>
              <w:t>inventarizačný prebytok</w:t>
            </w:r>
            <w:r w:rsidRPr="00C42F64">
              <w:rPr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306EE8" w:rsidRDefault="0032058B" w:rsidP="00167D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1 821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306EE8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659</w:t>
            </w: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2058B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167DDD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167DDD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32058B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2058B" w:rsidRPr="00542A47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306EE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542A47" w:rsidRDefault="0032058B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058B" w:rsidRPr="00D26E73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058B" w:rsidRPr="00D26E73" w:rsidRDefault="0032058B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58B" w:rsidRPr="00D26E73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DC2ABB" w:rsidRDefault="00DC2ABB" w:rsidP="00C42F6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A2223" w:rsidRPr="009F0F0E" w:rsidRDefault="000A2223" w:rsidP="00C42F6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2C8C" w:rsidRPr="00167DDD" w:rsidRDefault="00B52C8C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7DDD">
        <w:rPr>
          <w:rFonts w:ascii="Arial" w:hAnsi="Arial" w:cs="Arial"/>
          <w:sz w:val="20"/>
          <w:szCs w:val="20"/>
        </w:rPr>
        <w:t>Informácie o čist</w:t>
      </w:r>
      <w:r w:rsidR="00167DDD" w:rsidRPr="00167DDD">
        <w:rPr>
          <w:rFonts w:ascii="Arial" w:hAnsi="Arial" w:cs="Arial"/>
          <w:sz w:val="20"/>
          <w:szCs w:val="20"/>
        </w:rPr>
        <w:t>om obrate</w:t>
      </w:r>
    </w:p>
    <w:p w:rsidR="00B52C8C" w:rsidRDefault="00B52C8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59"/>
        <w:gridCol w:w="1775"/>
        <w:gridCol w:w="1775"/>
      </w:tblGrid>
      <w:tr w:rsidR="00B52C8C" w:rsidRPr="00D26E73" w:rsidTr="00B52C8C">
        <w:trPr>
          <w:trHeight w:val="947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F8324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115 107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14 277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za tovar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347 030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101 945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zo zákazky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167DDD">
              <w:rPr>
                <w:sz w:val="21"/>
                <w:szCs w:val="21"/>
              </w:rPr>
              <w:t>0</w:t>
            </w:r>
          </w:p>
        </w:tc>
      </w:tr>
      <w:tr w:rsidR="0032058B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1 821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58B" w:rsidRPr="00167DDD" w:rsidRDefault="0032058B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659</w:t>
            </w:r>
          </w:p>
        </w:tc>
      </w:tr>
      <w:tr w:rsidR="0032058B" w:rsidRPr="00542A47" w:rsidTr="00B52C8C">
        <w:trPr>
          <w:trHeight w:val="345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58B" w:rsidRPr="00C42F64" w:rsidRDefault="0032058B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58B" w:rsidRPr="00B52C8C" w:rsidRDefault="0032058B" w:rsidP="0032058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463 958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58B" w:rsidRPr="00B52C8C" w:rsidRDefault="0032058B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116 881</w:t>
            </w:r>
          </w:p>
        </w:tc>
      </w:tr>
    </w:tbl>
    <w:p w:rsidR="00B52C8C" w:rsidRPr="009F0F0E" w:rsidRDefault="00B52C8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6644" w:rsidRPr="009F0F0E" w:rsidRDefault="00C46644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</w:p>
    <w:p w:rsidR="00DC2ABB" w:rsidRPr="00167DDD" w:rsidRDefault="00167DD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167DDD">
        <w:t xml:space="preserve">INFORMÁCIE O </w:t>
      </w:r>
      <w:r w:rsidR="00DC2ABB" w:rsidRPr="00167DDD">
        <w:t>NÁKLAD</w:t>
      </w:r>
      <w:r w:rsidRPr="00167DDD">
        <w:t>OCH</w:t>
      </w:r>
    </w:p>
    <w:p w:rsidR="000F679E" w:rsidRDefault="000F679E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167DDD" w:rsidRPr="00306EE8" w:rsidRDefault="00167DDD" w:rsidP="00930FFF">
      <w:pPr>
        <w:pStyle w:val="odstavecislo"/>
        <w:numPr>
          <w:ilvl w:val="1"/>
          <w:numId w:val="4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 xml:space="preserve">Opis a suma významných položiek jednotlivých druhov </w:t>
      </w:r>
      <w:r>
        <w:rPr>
          <w:rFonts w:ascii="Arial" w:hAnsi="Arial" w:cs="Arial"/>
          <w:sz w:val="20"/>
          <w:szCs w:val="20"/>
        </w:rPr>
        <w:t xml:space="preserve">nákladov </w:t>
      </w:r>
    </w:p>
    <w:p w:rsidR="005102CE" w:rsidRPr="009F0F0E" w:rsidRDefault="005102CE" w:rsidP="00167DDD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21"/>
        <w:gridCol w:w="1807"/>
        <w:gridCol w:w="1781"/>
      </w:tblGrid>
      <w:tr w:rsidR="005102CE" w:rsidRPr="00D26E73" w:rsidTr="005B49BD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C6C2F" w:rsidRPr="00542A47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1C6C2F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88 911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17 271</w:t>
            </w:r>
          </w:p>
        </w:tc>
      </w:tr>
      <w:tr w:rsidR="001C6C2F" w:rsidRPr="00D26E73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08193E"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1C6C2F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82 241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15 631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služby Nobius s.r.o.</w:t>
            </w:r>
            <w:r w:rsidRPr="00C42F64">
              <w:rPr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3 720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Montáž a demontáž meračov</w:t>
            </w:r>
            <w:r w:rsidRPr="00C42F64">
              <w:rPr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26 942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2 530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vozidla</w:t>
            </w:r>
            <w:r w:rsidRPr="00C42F64">
              <w:rPr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6 185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2 471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Metrologické</w:t>
            </w:r>
            <w:r w:rsidRPr="00C42F64">
              <w:rPr>
                <w:sz w:val="21"/>
                <w:szCs w:val="21"/>
              </w:rPr>
              <w:t xml:space="preserve"> služby: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28 240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1 751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 kancelárie: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1 848</w:t>
            </w:r>
          </w:p>
        </w:tc>
      </w:tr>
      <w:tr w:rsidR="001C6C2F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</w:tr>
      <w:tr w:rsidR="001C6C2F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C42F64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A22235" w:rsidP="000A22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58 222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95401C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34 248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43 160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24 674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A2223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15 062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8 547</w:t>
            </w:r>
          </w:p>
        </w:tc>
      </w:tr>
      <w:tr w:rsidR="001C6C2F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</w:tr>
      <w:tr w:rsidR="001C6C2F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A2223" w:rsidRDefault="00A22235" w:rsidP="00A95A3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</w:t>
            </w:r>
            <w:r w:rsidR="00A95A37"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A2223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D26E73" w:rsidRDefault="001C6C2F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08193E">
              <w:rPr>
                <w:i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D26E73" w:rsidRDefault="001C6C2F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A2223" w:rsidRDefault="00A22235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1 320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A2223" w:rsidRDefault="001C6C2F" w:rsidP="0008579A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310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511B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 xml:space="preserve">Účet 562 (úroky z pôžičky od </w:t>
            </w:r>
            <w:r>
              <w:rPr>
                <w:i/>
                <w:sz w:val="21"/>
                <w:szCs w:val="21"/>
              </w:rPr>
              <w:t>spoločníka</w:t>
            </w:r>
            <w:r w:rsidRPr="00C42F64">
              <w:rPr>
                <w:i/>
                <w:sz w:val="21"/>
                <w:szCs w:val="21"/>
              </w:rPr>
              <w:t>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A22235" w:rsidP="00A95A3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1 18</w:t>
            </w:r>
            <w:r w:rsidR="00A95A37">
              <w:rPr>
                <w:sz w:val="21"/>
                <w:szCs w:val="21"/>
              </w:rP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</w:t>
            </w:r>
          </w:p>
        </w:tc>
      </w:tr>
      <w:tr w:rsidR="001C6C2F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lastRenderedPageBreak/>
              <w:t>Účet 568 (bankové poplatky)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A2223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1C6C2F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</w:tr>
      <w:tr w:rsidR="001C6C2F" w:rsidRPr="00D26E73" w:rsidTr="005B49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6C2F" w:rsidRPr="00C42F64" w:rsidRDefault="001C6C2F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6C2F" w:rsidRPr="0008193E" w:rsidRDefault="001C6C2F" w:rsidP="0008579A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0F679E" w:rsidRPr="009F0F0E" w:rsidRDefault="000F679E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Default="00255E55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255E55">
        <w:t xml:space="preserve">INFORMÁCIE O </w:t>
      </w:r>
      <w:r w:rsidR="00DC2ABB" w:rsidRPr="00255E55">
        <w:t>DAN</w:t>
      </w:r>
      <w:r w:rsidRPr="00255E55">
        <w:t>I</w:t>
      </w:r>
      <w:r w:rsidR="00DC2ABB" w:rsidRPr="00255E55">
        <w:t xml:space="preserve"> Z</w:t>
      </w:r>
      <w:r>
        <w:t> </w:t>
      </w:r>
      <w:r w:rsidR="00DC2ABB" w:rsidRPr="00255E55">
        <w:t>PRÍJMOV</w:t>
      </w:r>
    </w:p>
    <w:p w:rsidR="00255E55" w:rsidRDefault="00255E55" w:rsidP="00255E55">
      <w:pPr>
        <w:spacing w:after="0" w:line="240" w:lineRule="auto"/>
      </w:pPr>
    </w:p>
    <w:p w:rsidR="00255E55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>
        <w:t>Odložená daň z príjmov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  <w:r>
        <w:rPr>
          <w:b w:val="0"/>
        </w:rPr>
        <w:tab/>
      </w:r>
      <w:r w:rsidRPr="00255E55">
        <w:rPr>
          <w:b w:val="0"/>
        </w:rPr>
        <w:t>UJ v roku 201</w:t>
      </w:r>
      <w:r w:rsidR="007C3C80">
        <w:rPr>
          <w:b w:val="0"/>
        </w:rPr>
        <w:t>3</w:t>
      </w:r>
      <w:r w:rsidRPr="00255E55">
        <w:rPr>
          <w:b w:val="0"/>
        </w:rPr>
        <w:t xml:space="preserve"> neúčtovala o odloženej dani z príjmov.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</w:p>
    <w:p w:rsidR="00255E55" w:rsidRPr="00255E55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 w:rsidRPr="00255E55">
        <w:t>Splatná daň z príjmov</w:t>
      </w:r>
    </w:p>
    <w:p w:rsidR="00DC2ABB" w:rsidRDefault="00255E55" w:rsidP="00255E55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7C3C80">
        <w:rPr>
          <w:rFonts w:ascii="Arial" w:hAnsi="Arial" w:cs="Arial"/>
          <w:szCs w:val="20"/>
        </w:rPr>
        <w:t xml:space="preserve">Výpočet dane z príjmov za rok </w:t>
      </w:r>
      <w:r w:rsidR="009D2D66">
        <w:rPr>
          <w:rFonts w:ascii="Arial" w:hAnsi="Arial" w:cs="Arial"/>
          <w:szCs w:val="20"/>
        </w:rPr>
        <w:t>201</w:t>
      </w:r>
      <w:r w:rsidR="007C3C80">
        <w:rPr>
          <w:rFonts w:ascii="Arial" w:hAnsi="Arial" w:cs="Arial"/>
          <w:szCs w:val="20"/>
        </w:rPr>
        <w:t>3</w:t>
      </w:r>
      <w:r w:rsidR="009D2D66">
        <w:rPr>
          <w:rFonts w:ascii="Arial" w:hAnsi="Arial" w:cs="Arial"/>
          <w:szCs w:val="20"/>
        </w:rPr>
        <w:t xml:space="preserve"> </w:t>
      </w:r>
      <w:r w:rsidR="007C3C80">
        <w:rPr>
          <w:rFonts w:ascii="Arial" w:hAnsi="Arial" w:cs="Arial"/>
          <w:szCs w:val="20"/>
        </w:rPr>
        <w:t xml:space="preserve">je uvedený v nasledujúcej tabuľke. </w:t>
      </w:r>
    </w:p>
    <w:p w:rsidR="00736B55" w:rsidRDefault="00736B55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786"/>
        <w:gridCol w:w="1920"/>
        <w:gridCol w:w="890"/>
        <w:gridCol w:w="702"/>
        <w:gridCol w:w="1952"/>
        <w:gridCol w:w="857"/>
        <w:gridCol w:w="702"/>
      </w:tblGrid>
      <w:tr w:rsidR="00736B55" w:rsidRPr="00D26E73" w:rsidTr="0095401C">
        <w:trPr>
          <w:trHeight w:val="642"/>
          <w:jc w:val="center"/>
        </w:trPr>
        <w:tc>
          <w:tcPr>
            <w:tcW w:w="27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5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36B55" w:rsidRPr="00D26E73" w:rsidTr="0095401C">
        <w:trPr>
          <w:trHeight w:val="345"/>
          <w:jc w:val="center"/>
        </w:trPr>
        <w:tc>
          <w:tcPr>
            <w:tcW w:w="27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736B55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7C3C80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CE602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21 173</w:t>
            </w: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C42F64">
            <w:pPr>
              <w:pStyle w:val="ValueCentered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C42F64">
            <w:pPr>
              <w:pStyle w:val="ValueCentered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-13 894</w:t>
            </w:r>
          </w:p>
        </w:tc>
        <w:tc>
          <w:tcPr>
            <w:tcW w:w="8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Centered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Centered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</w:tr>
      <w:tr w:rsidR="007C3C80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7C3C80" w:rsidP="00C42F64">
            <w:pPr>
              <w:pStyle w:val="ValueCentered"/>
              <w:rPr>
                <w:sz w:val="21"/>
                <w:szCs w:val="21"/>
              </w:rPr>
            </w:pPr>
            <w:r w:rsidRPr="00CE6028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CE6028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4 870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FA3972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Centered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19</w:t>
            </w:r>
          </w:p>
        </w:tc>
      </w:tr>
      <w:tr w:rsidR="007C3C80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CE6028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791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207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3C80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CE6028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3C80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FA3972" w:rsidP="0095401C">
            <w:pPr>
              <w:pStyle w:val="Value"/>
              <w:jc w:val="center"/>
              <w:rPr>
                <w:sz w:val="21"/>
                <w:szCs w:val="21"/>
              </w:rPr>
            </w:pPr>
            <w:r w:rsidRPr="00CE6028">
              <w:rPr>
                <w:sz w:val="21"/>
                <w:szCs w:val="21"/>
              </w:rPr>
              <w:t>-13 687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3C80" w:rsidRPr="00D26E73" w:rsidTr="006D46B9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CE6028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8 276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FA3972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-13 687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19</w:t>
            </w:r>
          </w:p>
        </w:tc>
      </w:tr>
      <w:tr w:rsidR="007C3C80" w:rsidRPr="00D26E73" w:rsidTr="006D46B9">
        <w:trPr>
          <w:trHeight w:val="330"/>
          <w:jc w:val="center"/>
        </w:trPr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3C80" w:rsidRPr="00C42F64" w:rsidRDefault="007C3C80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C80" w:rsidRPr="00CE6028" w:rsidRDefault="007C3C80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CE6028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CE6028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1 904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  <w:r w:rsidRPr="00BF1312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3C80" w:rsidRPr="00BF1312" w:rsidRDefault="007C3C80" w:rsidP="0008579A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592115" w:rsidRPr="009F0F0E" w:rsidRDefault="00592115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A457EC">
        <w:t>ÚDAJE NA PODSÚVAHOVÝCH ÚČTOCH</w:t>
      </w:r>
    </w:p>
    <w:p w:rsidR="00A457EC" w:rsidRPr="00A457EC" w:rsidRDefault="00A457EC" w:rsidP="00A457EC">
      <w:pPr>
        <w:spacing w:after="0" w:line="240" w:lineRule="auto"/>
      </w:pPr>
    </w:p>
    <w:p w:rsidR="00DC2ABB" w:rsidRPr="009F0F0E" w:rsidRDefault="00A457EC" w:rsidP="00A457E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9D2D66">
        <w:rPr>
          <w:rFonts w:ascii="Arial" w:hAnsi="Arial" w:cs="Arial"/>
          <w:szCs w:val="20"/>
        </w:rPr>
        <w:t>Spoločnosť neúčtuje na podsúvahových účtoch.</w:t>
      </w:r>
    </w:p>
    <w:p w:rsidR="00A457EC" w:rsidRPr="009F0F0E" w:rsidRDefault="00A457EC" w:rsidP="00F749D9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A457EC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INÝCH AKTÍVACH A INÝCH PASÍVACH</w:t>
      </w:r>
    </w:p>
    <w:p w:rsidR="00A457EC" w:rsidRDefault="00A457EC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457EC" w:rsidRDefault="00A457EC" w:rsidP="00930FFF">
      <w:pPr>
        <w:pStyle w:val="odstavecislo"/>
        <w:numPr>
          <w:ilvl w:val="1"/>
          <w:numId w:val="47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 hodnota podmienených záväzkov a podmieneného majetku</w:t>
      </w:r>
    </w:p>
    <w:p w:rsidR="00A457EC" w:rsidRPr="0095401C" w:rsidRDefault="00A457EC" w:rsidP="00A457EC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95401C">
        <w:rPr>
          <w:rFonts w:ascii="Arial" w:hAnsi="Arial" w:cs="Arial"/>
          <w:b w:val="0"/>
          <w:sz w:val="20"/>
          <w:szCs w:val="20"/>
        </w:rPr>
        <w:t>UJ neeviduje žiadne podmienené záväzky resp. podmienený majetok, ktoré sa nesledujú v bežnom účtovníctve a neuvádzajú sa v súvahe.</w:t>
      </w:r>
    </w:p>
    <w:p w:rsidR="00A457EC" w:rsidRDefault="00A457EC" w:rsidP="00A457EC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364FD" w:rsidRDefault="00B364F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PRÍJIMOCH A VÝHODÁCH ČLENOV ŠTATUTÁRNYCH ORGÁNOV UJ</w:t>
      </w:r>
    </w:p>
    <w:p w:rsidR="00B364FD" w:rsidRPr="00B364FD" w:rsidRDefault="00B364FD" w:rsidP="00B364F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364FD" w:rsidRDefault="00B364FD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  <w:r w:rsidRPr="00B364FD">
        <w:rPr>
          <w:rFonts w:ascii="Arial" w:hAnsi="Arial" w:cs="Arial"/>
          <w:sz w:val="20"/>
          <w:szCs w:val="20"/>
        </w:rPr>
        <w:t xml:space="preserve">Členom štatutárnych orgánov </w:t>
      </w:r>
      <w:r>
        <w:rPr>
          <w:rFonts w:ascii="Arial" w:hAnsi="Arial" w:cs="Arial"/>
          <w:sz w:val="20"/>
          <w:szCs w:val="20"/>
        </w:rPr>
        <w:t>UJ</w:t>
      </w:r>
      <w:r w:rsidRPr="00B364FD">
        <w:rPr>
          <w:rFonts w:ascii="Arial" w:hAnsi="Arial" w:cs="Arial"/>
          <w:sz w:val="20"/>
          <w:szCs w:val="20"/>
        </w:rPr>
        <w:t xml:space="preserve"> za ich činnosť pre spoločnosť v sledovanom účtovnom období neboli vyplatené žiadne príjmy</w:t>
      </w:r>
      <w:r>
        <w:rPr>
          <w:rFonts w:ascii="Arial" w:hAnsi="Arial" w:cs="Arial"/>
          <w:sz w:val="20"/>
          <w:szCs w:val="20"/>
        </w:rPr>
        <w:t xml:space="preserve"> ani poskytnuté iné výhody.</w:t>
      </w:r>
    </w:p>
    <w:p w:rsidR="00F749D9" w:rsidRPr="00F749D9" w:rsidRDefault="00F749D9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</w:p>
    <w:p w:rsidR="00B364FD" w:rsidRPr="009F0F0E" w:rsidRDefault="00B364FD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B364FD" w:rsidP="006A2945">
      <w:pPr>
        <w:pStyle w:val="Nadpis3"/>
        <w:numPr>
          <w:ilvl w:val="0"/>
          <w:numId w:val="50"/>
        </w:numPr>
        <w:ind w:left="426" w:hanging="426"/>
      </w:pPr>
      <w:r w:rsidRPr="00B364FD">
        <w:t xml:space="preserve">INFORMÁCIE O </w:t>
      </w:r>
      <w:r w:rsidR="00DC2ABB" w:rsidRPr="00B364FD">
        <w:t>SKUTOČNOSTI</w:t>
      </w:r>
      <w:r w:rsidRPr="00B364FD">
        <w:t>ACH</w:t>
      </w:r>
      <w:r w:rsidR="00DC2ABB" w:rsidRPr="00B364FD">
        <w:t>, KTORÉ NASTALI PO DNI, KU KTORÉMU SA ZOSTAVUJE ÚČTOVNÁ ZÁVIERKA DO DŇA JEJ ZOSTAVENIA</w:t>
      </w:r>
    </w:p>
    <w:p w:rsidR="00B364FD" w:rsidRPr="00B364FD" w:rsidRDefault="00B364FD" w:rsidP="00B364FD">
      <w:pPr>
        <w:spacing w:after="0" w:line="240" w:lineRule="auto"/>
      </w:pPr>
    </w:p>
    <w:p w:rsidR="00DC2ABB" w:rsidRDefault="00DC2ABB" w:rsidP="00316AB2">
      <w:pPr>
        <w:pStyle w:val="dotabulky"/>
        <w:tabs>
          <w:tab w:val="left" w:pos="426"/>
        </w:tabs>
        <w:spacing w:before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Po 31. decembri 20</w:t>
      </w:r>
      <w:r w:rsidR="009D2D66">
        <w:rPr>
          <w:rFonts w:ascii="Arial" w:hAnsi="Arial" w:cs="Arial"/>
          <w:sz w:val="20"/>
          <w:szCs w:val="20"/>
        </w:rPr>
        <w:t>1</w:t>
      </w:r>
      <w:r w:rsidR="00CE6028">
        <w:rPr>
          <w:rFonts w:ascii="Arial" w:hAnsi="Arial" w:cs="Arial"/>
          <w:sz w:val="20"/>
          <w:szCs w:val="20"/>
        </w:rPr>
        <w:t>3</w:t>
      </w:r>
      <w:r w:rsidRPr="009F0F0E">
        <w:rPr>
          <w:rFonts w:ascii="Arial" w:hAnsi="Arial" w:cs="Arial"/>
          <w:sz w:val="20"/>
          <w:szCs w:val="20"/>
        </w:rPr>
        <w:t xml:space="preserve"> nenastali také </w:t>
      </w:r>
      <w:r w:rsidR="00316AB2">
        <w:rPr>
          <w:rFonts w:ascii="Arial" w:hAnsi="Arial" w:cs="Arial"/>
          <w:sz w:val="20"/>
          <w:szCs w:val="20"/>
        </w:rPr>
        <w:t>udalosti</w:t>
      </w:r>
      <w:r w:rsidRPr="009F0F0E">
        <w:rPr>
          <w:rFonts w:ascii="Arial" w:hAnsi="Arial" w:cs="Arial"/>
          <w:sz w:val="20"/>
          <w:szCs w:val="20"/>
        </w:rPr>
        <w:t>, ktoré majú významný vplyv na verné zobrazenie skutočností, ktoré sú predmetom účtovníctva.</w:t>
      </w:r>
    </w:p>
    <w:p w:rsidR="00316AB2" w:rsidRDefault="00316AB2" w:rsidP="00316AB2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F45A8" w:rsidRPr="009F0F0E" w:rsidRDefault="00DF45A8" w:rsidP="00316AB2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316AB2" w:rsidP="006A2945">
      <w:pPr>
        <w:pStyle w:val="Nadpis3"/>
        <w:numPr>
          <w:ilvl w:val="0"/>
          <w:numId w:val="50"/>
        </w:numPr>
        <w:ind w:left="426" w:hanging="426"/>
      </w:pPr>
      <w:r>
        <w:lastRenderedPageBreak/>
        <w:t>PREHĽAD ZMIEN VLASTNÉHO IMANIA</w:t>
      </w:r>
    </w:p>
    <w:p w:rsidR="00316AB2" w:rsidRPr="00316AB2" w:rsidRDefault="00316AB2" w:rsidP="00316AB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73A3E" w:rsidRDefault="00316AB2" w:rsidP="00316AB2">
      <w:pPr>
        <w:tabs>
          <w:tab w:val="left" w:pos="426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Prehľad zmien vlastného imania UJ v bežnom </w:t>
      </w:r>
      <w:r w:rsidR="00873A3E">
        <w:rPr>
          <w:rFonts w:ascii="Arial" w:hAnsi="Arial" w:cs="Arial"/>
          <w:sz w:val="20"/>
          <w:szCs w:val="20"/>
        </w:rPr>
        <w:t xml:space="preserve">a bezprostredne predchádzajúcom </w:t>
      </w:r>
      <w:r>
        <w:rPr>
          <w:rFonts w:ascii="Arial" w:hAnsi="Arial" w:cs="Arial"/>
          <w:sz w:val="20"/>
          <w:szCs w:val="20"/>
        </w:rPr>
        <w:t xml:space="preserve">účtovnom období je </w:t>
      </w:r>
      <w:r w:rsidR="00873A3E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uvedený v nasledujúcej tabuľke.</w:t>
      </w:r>
    </w:p>
    <w:p w:rsidR="003D468A" w:rsidRDefault="003D468A" w:rsidP="00316AB2">
      <w:pPr>
        <w:tabs>
          <w:tab w:val="left" w:pos="426"/>
        </w:tabs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316AB2" w:rsidRPr="00D26E73" w:rsidTr="00661B7A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316AB2" w:rsidRPr="00D26E73" w:rsidTr="00661B7A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16AB2" w:rsidRPr="00CB41A9" w:rsidTr="00661B7A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873A3E" w:rsidRPr="00D26E73" w:rsidTr="00661B7A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5 000</w:t>
            </w:r>
          </w:p>
        </w:tc>
      </w:tr>
      <w:tr w:rsidR="00873A3E" w:rsidRPr="00D26E73" w:rsidTr="00661B7A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-2 500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197A3E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2 500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</w:tr>
      <w:tr w:rsidR="00873A3E" w:rsidRPr="00D26E73" w:rsidTr="00661B7A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316AB2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 minulých rokov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197A3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-13 894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-13 894</w:t>
            </w:r>
          </w:p>
        </w:tc>
      </w:tr>
      <w:tr w:rsidR="00873A3E" w:rsidRPr="00D26E73" w:rsidTr="00661B7A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-13 894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19 270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DF45A8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73A3E" w:rsidRPr="00873A3E">
              <w:rPr>
                <w:sz w:val="21"/>
                <w:szCs w:val="21"/>
              </w:rPr>
              <w:t>13 894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316AB2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19 270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873A3E" w:rsidRPr="00D26E73" w:rsidTr="005866C1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873A3E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873A3E" w:rsidRPr="00D26E73" w:rsidTr="005866C1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A3E" w:rsidRPr="00D26E73" w:rsidRDefault="00873A3E" w:rsidP="005866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873A3E" w:rsidRPr="00CB41A9" w:rsidTr="005866C1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3E" w:rsidRPr="00CB41A9" w:rsidRDefault="00873A3E" w:rsidP="005866C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873A3E" w:rsidRPr="00D26E73" w:rsidTr="005866C1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5866C1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5 000</w:t>
            </w:r>
          </w:p>
        </w:tc>
      </w:tr>
      <w:tr w:rsidR="00873A3E" w:rsidRPr="00D26E73" w:rsidTr="005866C1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5866C1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- 2 500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-2 500</w:t>
            </w:r>
          </w:p>
        </w:tc>
      </w:tr>
      <w:tr w:rsidR="00873A3E" w:rsidRPr="00D26E73" w:rsidTr="005866C1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D26E73" w:rsidRDefault="00873A3E" w:rsidP="005866C1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3E" w:rsidRPr="00873A3E" w:rsidRDefault="00873A3E" w:rsidP="005866C1">
            <w:pPr>
              <w:pStyle w:val="Value"/>
              <w:jc w:val="center"/>
              <w:rPr>
                <w:sz w:val="21"/>
                <w:szCs w:val="21"/>
              </w:rPr>
            </w:pPr>
            <w:r w:rsidRPr="00873A3E">
              <w:rPr>
                <w:sz w:val="21"/>
                <w:szCs w:val="21"/>
              </w:rPr>
              <w:t>-13 894</w:t>
            </w:r>
          </w:p>
        </w:tc>
      </w:tr>
    </w:tbl>
    <w:p w:rsidR="00873A3E" w:rsidRPr="009F0F0E" w:rsidRDefault="00873A3E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sectPr w:rsidR="00873A3E" w:rsidRPr="009F0F0E" w:rsidSect="00DA3EE1">
      <w:headerReference w:type="default" r:id="rId8"/>
      <w:footerReference w:type="default" r:id="rId9"/>
      <w:pgSz w:w="11907" w:h="16840" w:code="9"/>
      <w:pgMar w:top="993" w:right="1077" w:bottom="1440" w:left="1077" w:header="709" w:footer="709" w:gutter="0"/>
      <w:pgNumType w:start="1"/>
      <w:cols w:sep="1" w:space="284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4E2" w:rsidRDefault="00C854E2">
      <w:r>
        <w:separator/>
      </w:r>
    </w:p>
  </w:endnote>
  <w:endnote w:type="continuationSeparator" w:id="1">
    <w:p w:rsidR="00C854E2" w:rsidRDefault="00C854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4222"/>
      <w:docPartObj>
        <w:docPartGallery w:val="Page Numbers (Bottom of Page)"/>
        <w:docPartUnique/>
      </w:docPartObj>
    </w:sdtPr>
    <w:sdtContent>
      <w:p w:rsidR="0008579A" w:rsidRDefault="006E0F57">
        <w:pPr>
          <w:pStyle w:val="Pta"/>
          <w:jc w:val="right"/>
        </w:pPr>
        <w:fldSimple w:instr=" PAGE   \* MERGEFORMAT ">
          <w:r w:rsidR="003D468A">
            <w:rPr>
              <w:noProof/>
            </w:rPr>
            <w:t>10</w:t>
          </w:r>
        </w:fldSimple>
      </w:p>
    </w:sdtContent>
  </w:sdt>
  <w:p w:rsidR="0008579A" w:rsidRDefault="000857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4E2" w:rsidRDefault="00C854E2">
      <w:r>
        <w:separator/>
      </w:r>
    </w:p>
  </w:footnote>
  <w:footnote w:type="continuationSeparator" w:id="1">
    <w:p w:rsidR="00C854E2" w:rsidRDefault="00C854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96403C" w:rsidRPr="003F477D" w:rsidTr="001A4E4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403C" w:rsidRPr="003F477D" w:rsidRDefault="0096403C" w:rsidP="001A4E4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403C" w:rsidRPr="003F477D" w:rsidRDefault="0096403C" w:rsidP="001A4E4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403C" w:rsidRPr="003F477D" w:rsidRDefault="0096403C" w:rsidP="001A4E4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:rsidR="0008579A" w:rsidRPr="00DA3EE1" w:rsidRDefault="0008579A" w:rsidP="00DA3EE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71303"/>
    <w:multiLevelType w:val="multilevel"/>
    <w:tmpl w:val="041B001D"/>
    <w:styleLink w:val="t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1681C94"/>
    <w:multiLevelType w:val="multilevel"/>
    <w:tmpl w:val="D0D2AB7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E84070"/>
    <w:multiLevelType w:val="hybridMultilevel"/>
    <w:tmpl w:val="CEA8C36A"/>
    <w:lvl w:ilvl="0" w:tplc="586A6108">
      <w:start w:val="5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0BE5DAE"/>
    <w:lvl w:ilvl="0" w:tplc="31783DC8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3F80BD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A451A8"/>
    <w:multiLevelType w:val="multilevel"/>
    <w:tmpl w:val="A0FA0A10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1750096C"/>
    <w:multiLevelType w:val="multilevel"/>
    <w:tmpl w:val="3334AB9C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251315C4"/>
    <w:multiLevelType w:val="multilevel"/>
    <w:tmpl w:val="B7B07B0E"/>
    <w:lvl w:ilvl="0">
      <w:start w:val="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F50B87"/>
    <w:multiLevelType w:val="multilevel"/>
    <w:tmpl w:val="11847C78"/>
    <w:lvl w:ilvl="0">
      <w:start w:val="1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8430E8"/>
    <w:multiLevelType w:val="multilevel"/>
    <w:tmpl w:val="2E04C00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94C59FC"/>
    <w:multiLevelType w:val="multilevel"/>
    <w:tmpl w:val="842AD9EC"/>
    <w:lvl w:ilvl="0">
      <w:start w:val="1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8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5201B2C"/>
    <w:multiLevelType w:val="hybridMultilevel"/>
    <w:tmpl w:val="895E5A80"/>
    <w:lvl w:ilvl="0" w:tplc="041B000F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8BE63C0"/>
    <w:multiLevelType w:val="multilevel"/>
    <w:tmpl w:val="9948D81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>
    <w:nsid w:val="4A2C3E58"/>
    <w:multiLevelType w:val="hybridMultilevel"/>
    <w:tmpl w:val="C9320C3C"/>
    <w:lvl w:ilvl="0" w:tplc="DD6E5A74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A9168AD"/>
    <w:multiLevelType w:val="hybridMultilevel"/>
    <w:tmpl w:val="0F1024FA"/>
    <w:lvl w:ilvl="0" w:tplc="6DD8875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F932BC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D2405970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EB166044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2913BB4"/>
    <w:multiLevelType w:val="multilevel"/>
    <w:tmpl w:val="681A0DD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>
    <w:nsid w:val="5301040B"/>
    <w:multiLevelType w:val="hybridMultilevel"/>
    <w:tmpl w:val="AE742368"/>
    <w:lvl w:ilvl="0" w:tplc="393C06EA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4563B57"/>
    <w:multiLevelType w:val="hybridMultilevel"/>
    <w:tmpl w:val="CB9213D6"/>
    <w:lvl w:ilvl="0" w:tplc="ED2AFC16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51371E1"/>
    <w:multiLevelType w:val="multilevel"/>
    <w:tmpl w:val="ED2C4418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6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1C173A5"/>
    <w:multiLevelType w:val="multilevel"/>
    <w:tmpl w:val="C39EFBEA"/>
    <w:lvl w:ilvl="0">
      <w:start w:val="18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8">
    <w:nsid w:val="63881D07"/>
    <w:multiLevelType w:val="hybridMultilevel"/>
    <w:tmpl w:val="B7002EEE"/>
    <w:lvl w:ilvl="0" w:tplc="507E591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4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41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706157C"/>
    <w:multiLevelType w:val="hybridMultilevel"/>
    <w:tmpl w:val="B1C8CA70"/>
    <w:lvl w:ilvl="0" w:tplc="F9D2B582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7294A29"/>
    <w:multiLevelType w:val="hybridMultilevel"/>
    <w:tmpl w:val="807EFCC6"/>
    <w:lvl w:ilvl="0" w:tplc="C9DA67AC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87940AB"/>
    <w:multiLevelType w:val="hybridMultilevel"/>
    <w:tmpl w:val="67885438"/>
    <w:lvl w:ilvl="0" w:tplc="D0E8D01E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A964201"/>
    <w:multiLevelType w:val="hybridMultilevel"/>
    <w:tmpl w:val="AF1E96D2"/>
    <w:lvl w:ilvl="0" w:tplc="5B8A1DA0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167B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04A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E4B0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5E9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8C41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A683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CE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E2E41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6D396361"/>
    <w:multiLevelType w:val="hybridMultilevel"/>
    <w:tmpl w:val="8EEC96BE"/>
    <w:lvl w:ilvl="0" w:tplc="B41C1506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2EC143A"/>
    <w:multiLevelType w:val="multilevel"/>
    <w:tmpl w:val="0FEAD374"/>
    <w:lvl w:ilvl="0">
      <w:start w:val="1"/>
      <w:numFmt w:val="none"/>
      <w:lvlText w:val="A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8">
    <w:nsid w:val="74E65AB4"/>
    <w:multiLevelType w:val="hybridMultilevel"/>
    <w:tmpl w:val="E55459BC"/>
    <w:lvl w:ilvl="0" w:tplc="951E28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60326C7"/>
    <w:multiLevelType w:val="hybridMultilevel"/>
    <w:tmpl w:val="A3C42076"/>
    <w:lvl w:ilvl="0" w:tplc="8C68DB7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9"/>
  </w:num>
  <w:num w:numId="2">
    <w:abstractNumId w:val="26"/>
  </w:num>
  <w:num w:numId="3">
    <w:abstractNumId w:val="32"/>
  </w:num>
  <w:num w:numId="4">
    <w:abstractNumId w:val="38"/>
  </w:num>
  <w:num w:numId="5">
    <w:abstractNumId w:val="45"/>
  </w:num>
  <w:num w:numId="6">
    <w:abstractNumId w:val="48"/>
  </w:num>
  <w:num w:numId="7">
    <w:abstractNumId w:val="41"/>
  </w:num>
  <w:num w:numId="8">
    <w:abstractNumId w:val="27"/>
  </w:num>
  <w:num w:numId="9">
    <w:abstractNumId w:val="23"/>
  </w:num>
  <w:num w:numId="10">
    <w:abstractNumId w:val="6"/>
  </w:num>
  <w:num w:numId="11">
    <w:abstractNumId w:val="14"/>
  </w:num>
  <w:num w:numId="12">
    <w:abstractNumId w:val="31"/>
  </w:num>
  <w:num w:numId="13">
    <w:abstractNumId w:val="36"/>
  </w:num>
  <w:num w:numId="14">
    <w:abstractNumId w:val="5"/>
  </w:num>
  <w:num w:numId="15">
    <w:abstractNumId w:val="46"/>
  </w:num>
  <w:num w:numId="16">
    <w:abstractNumId w:val="2"/>
  </w:num>
  <w:num w:numId="17">
    <w:abstractNumId w:val="21"/>
  </w:num>
  <w:num w:numId="18">
    <w:abstractNumId w:val="42"/>
  </w:num>
  <w:num w:numId="19">
    <w:abstractNumId w:val="11"/>
  </w:num>
  <w:num w:numId="20">
    <w:abstractNumId w:val="12"/>
  </w:num>
  <w:num w:numId="21">
    <w:abstractNumId w:val="44"/>
  </w:num>
  <w:num w:numId="22">
    <w:abstractNumId w:val="18"/>
  </w:num>
  <w:num w:numId="23">
    <w:abstractNumId w:val="28"/>
  </w:num>
  <w:num w:numId="24">
    <w:abstractNumId w:val="25"/>
  </w:num>
  <w:num w:numId="25">
    <w:abstractNumId w:val="16"/>
  </w:num>
  <w:num w:numId="26">
    <w:abstractNumId w:val="3"/>
  </w:num>
  <w:num w:numId="27">
    <w:abstractNumId w:val="29"/>
  </w:num>
  <w:num w:numId="28">
    <w:abstractNumId w:val="35"/>
  </w:num>
  <w:num w:numId="29">
    <w:abstractNumId w:val="20"/>
  </w:num>
  <w:num w:numId="30">
    <w:abstractNumId w:val="40"/>
  </w:num>
  <w:num w:numId="31">
    <w:abstractNumId w:val="39"/>
  </w:num>
  <w:num w:numId="32">
    <w:abstractNumId w:val="22"/>
  </w:num>
  <w:num w:numId="33">
    <w:abstractNumId w:val="34"/>
  </w:num>
  <w:num w:numId="34">
    <w:abstractNumId w:val="7"/>
  </w:num>
  <w:num w:numId="35">
    <w:abstractNumId w:val="43"/>
  </w:num>
  <w:num w:numId="36">
    <w:abstractNumId w:val="19"/>
  </w:num>
  <w:num w:numId="37">
    <w:abstractNumId w:val="0"/>
  </w:num>
  <w:num w:numId="38">
    <w:abstractNumId w:val="17"/>
  </w:num>
  <w:num w:numId="39">
    <w:abstractNumId w:val="4"/>
  </w:num>
  <w:num w:numId="40">
    <w:abstractNumId w:val="47"/>
  </w:num>
  <w:num w:numId="41">
    <w:abstractNumId w:val="10"/>
  </w:num>
  <w:num w:numId="42">
    <w:abstractNumId w:val="1"/>
  </w:num>
  <w:num w:numId="43">
    <w:abstractNumId w:val="24"/>
  </w:num>
  <w:num w:numId="44">
    <w:abstractNumId w:val="33"/>
  </w:num>
  <w:num w:numId="45">
    <w:abstractNumId w:val="15"/>
  </w:num>
  <w:num w:numId="46">
    <w:abstractNumId w:val="30"/>
  </w:num>
  <w:num w:numId="47">
    <w:abstractNumId w:val="9"/>
  </w:num>
  <w:num w:numId="48">
    <w:abstractNumId w:val="37"/>
  </w:num>
  <w:num w:numId="49">
    <w:abstractNumId w:val="8"/>
  </w:num>
  <w:num w:numId="50">
    <w:abstractNumId w:val="13"/>
  </w:num>
  <w:numIdMacAtCleanup w:val="4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hyphenationZone w:val="284"/>
  <w:drawingGridHorizontalSpacing w:val="100"/>
  <w:displayHorizontalDrawingGridEvery w:val="0"/>
  <w:displayVerticalDrawingGridEvery w:val="0"/>
  <w:doNotShadeFormData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03679"/>
    <w:rsid w:val="0000605A"/>
    <w:rsid w:val="00012637"/>
    <w:rsid w:val="00014C81"/>
    <w:rsid w:val="00023985"/>
    <w:rsid w:val="000317EE"/>
    <w:rsid w:val="000335ED"/>
    <w:rsid w:val="00037EEE"/>
    <w:rsid w:val="000433B2"/>
    <w:rsid w:val="0008193E"/>
    <w:rsid w:val="00085652"/>
    <w:rsid w:val="0008579A"/>
    <w:rsid w:val="000A2223"/>
    <w:rsid w:val="000B6C1E"/>
    <w:rsid w:val="000B7315"/>
    <w:rsid w:val="000C3CB3"/>
    <w:rsid w:val="000D4B46"/>
    <w:rsid w:val="000F679E"/>
    <w:rsid w:val="00132527"/>
    <w:rsid w:val="00134775"/>
    <w:rsid w:val="00145A25"/>
    <w:rsid w:val="00156BB1"/>
    <w:rsid w:val="00166030"/>
    <w:rsid w:val="00167DDD"/>
    <w:rsid w:val="00170FE9"/>
    <w:rsid w:val="00193551"/>
    <w:rsid w:val="00194071"/>
    <w:rsid w:val="00196969"/>
    <w:rsid w:val="00197A3E"/>
    <w:rsid w:val="001B4FF8"/>
    <w:rsid w:val="001B7EED"/>
    <w:rsid w:val="001C6C2F"/>
    <w:rsid w:val="001D4AA5"/>
    <w:rsid w:val="0020105A"/>
    <w:rsid w:val="0020142A"/>
    <w:rsid w:val="00215352"/>
    <w:rsid w:val="0022445A"/>
    <w:rsid w:val="00226CBF"/>
    <w:rsid w:val="002479BB"/>
    <w:rsid w:val="00255E55"/>
    <w:rsid w:val="00263127"/>
    <w:rsid w:val="002634B1"/>
    <w:rsid w:val="00283312"/>
    <w:rsid w:val="00283D29"/>
    <w:rsid w:val="00292AFD"/>
    <w:rsid w:val="00292B83"/>
    <w:rsid w:val="00294C1A"/>
    <w:rsid w:val="002B16B9"/>
    <w:rsid w:val="002B1FA8"/>
    <w:rsid w:val="002C4BEA"/>
    <w:rsid w:val="002D066D"/>
    <w:rsid w:val="002D21D8"/>
    <w:rsid w:val="00301A49"/>
    <w:rsid w:val="00303A85"/>
    <w:rsid w:val="00306EE8"/>
    <w:rsid w:val="00315106"/>
    <w:rsid w:val="00316AB2"/>
    <w:rsid w:val="0032058B"/>
    <w:rsid w:val="003245FB"/>
    <w:rsid w:val="00344EF1"/>
    <w:rsid w:val="00351FB3"/>
    <w:rsid w:val="00372DFC"/>
    <w:rsid w:val="003A1955"/>
    <w:rsid w:val="003A696C"/>
    <w:rsid w:val="003B3D99"/>
    <w:rsid w:val="003B6DE2"/>
    <w:rsid w:val="003B70B3"/>
    <w:rsid w:val="003D468A"/>
    <w:rsid w:val="003F1D14"/>
    <w:rsid w:val="003F7815"/>
    <w:rsid w:val="004247D8"/>
    <w:rsid w:val="00426924"/>
    <w:rsid w:val="00436814"/>
    <w:rsid w:val="00470AAB"/>
    <w:rsid w:val="00487877"/>
    <w:rsid w:val="004A1FB9"/>
    <w:rsid w:val="004A374F"/>
    <w:rsid w:val="004A5364"/>
    <w:rsid w:val="004B553D"/>
    <w:rsid w:val="004B5E60"/>
    <w:rsid w:val="004C041A"/>
    <w:rsid w:val="00506392"/>
    <w:rsid w:val="00506B65"/>
    <w:rsid w:val="005102CE"/>
    <w:rsid w:val="0052195E"/>
    <w:rsid w:val="005321D6"/>
    <w:rsid w:val="005328A7"/>
    <w:rsid w:val="00542A0E"/>
    <w:rsid w:val="00551D9B"/>
    <w:rsid w:val="00564736"/>
    <w:rsid w:val="005649C4"/>
    <w:rsid w:val="005748CF"/>
    <w:rsid w:val="00592115"/>
    <w:rsid w:val="00594BF3"/>
    <w:rsid w:val="005A0953"/>
    <w:rsid w:val="005B42A6"/>
    <w:rsid w:val="005B49BD"/>
    <w:rsid w:val="005C320A"/>
    <w:rsid w:val="005E7413"/>
    <w:rsid w:val="005E792D"/>
    <w:rsid w:val="005F1652"/>
    <w:rsid w:val="006020E7"/>
    <w:rsid w:val="00603679"/>
    <w:rsid w:val="00616887"/>
    <w:rsid w:val="0061712A"/>
    <w:rsid w:val="00617C51"/>
    <w:rsid w:val="00640C54"/>
    <w:rsid w:val="00650AE7"/>
    <w:rsid w:val="00661B7A"/>
    <w:rsid w:val="00664E36"/>
    <w:rsid w:val="00674C05"/>
    <w:rsid w:val="006808BE"/>
    <w:rsid w:val="006858B5"/>
    <w:rsid w:val="0069003C"/>
    <w:rsid w:val="006A2945"/>
    <w:rsid w:val="006C3C6F"/>
    <w:rsid w:val="006D0139"/>
    <w:rsid w:val="006D46B9"/>
    <w:rsid w:val="006E0F57"/>
    <w:rsid w:val="00721266"/>
    <w:rsid w:val="00722774"/>
    <w:rsid w:val="00733EA0"/>
    <w:rsid w:val="00736B55"/>
    <w:rsid w:val="007432DE"/>
    <w:rsid w:val="00743D9C"/>
    <w:rsid w:val="007519EF"/>
    <w:rsid w:val="00752E4D"/>
    <w:rsid w:val="007549B5"/>
    <w:rsid w:val="00783A9A"/>
    <w:rsid w:val="007A19F8"/>
    <w:rsid w:val="007A27B0"/>
    <w:rsid w:val="007A43A4"/>
    <w:rsid w:val="007C3C80"/>
    <w:rsid w:val="007E2E86"/>
    <w:rsid w:val="007E6940"/>
    <w:rsid w:val="00824A3C"/>
    <w:rsid w:val="00827E48"/>
    <w:rsid w:val="00845DC7"/>
    <w:rsid w:val="00873A3E"/>
    <w:rsid w:val="00886426"/>
    <w:rsid w:val="00897C46"/>
    <w:rsid w:val="008B176B"/>
    <w:rsid w:val="008B3DF2"/>
    <w:rsid w:val="008B6FBD"/>
    <w:rsid w:val="008C3DDE"/>
    <w:rsid w:val="008E309B"/>
    <w:rsid w:val="008F2F35"/>
    <w:rsid w:val="008F3FF4"/>
    <w:rsid w:val="00904E49"/>
    <w:rsid w:val="009154D3"/>
    <w:rsid w:val="009275B4"/>
    <w:rsid w:val="00930FFF"/>
    <w:rsid w:val="009455F8"/>
    <w:rsid w:val="0095401C"/>
    <w:rsid w:val="0096403C"/>
    <w:rsid w:val="00984777"/>
    <w:rsid w:val="009B0F60"/>
    <w:rsid w:val="009D2D66"/>
    <w:rsid w:val="009D44E6"/>
    <w:rsid w:val="009D5F62"/>
    <w:rsid w:val="009E1AA6"/>
    <w:rsid w:val="009E2BF8"/>
    <w:rsid w:val="009E3588"/>
    <w:rsid w:val="009E4EA6"/>
    <w:rsid w:val="009F0F0E"/>
    <w:rsid w:val="009F1128"/>
    <w:rsid w:val="00A02C2D"/>
    <w:rsid w:val="00A02D5A"/>
    <w:rsid w:val="00A13B47"/>
    <w:rsid w:val="00A22235"/>
    <w:rsid w:val="00A24D8C"/>
    <w:rsid w:val="00A31A2C"/>
    <w:rsid w:val="00A457EC"/>
    <w:rsid w:val="00A6262A"/>
    <w:rsid w:val="00A774C0"/>
    <w:rsid w:val="00A810C3"/>
    <w:rsid w:val="00A95A37"/>
    <w:rsid w:val="00A97DE5"/>
    <w:rsid w:val="00A97FEE"/>
    <w:rsid w:val="00AB6066"/>
    <w:rsid w:val="00AC51FA"/>
    <w:rsid w:val="00AD6FF0"/>
    <w:rsid w:val="00B004BA"/>
    <w:rsid w:val="00B22157"/>
    <w:rsid w:val="00B32EE2"/>
    <w:rsid w:val="00B364FD"/>
    <w:rsid w:val="00B43492"/>
    <w:rsid w:val="00B52C8C"/>
    <w:rsid w:val="00B73112"/>
    <w:rsid w:val="00B73C71"/>
    <w:rsid w:val="00B87EFA"/>
    <w:rsid w:val="00BA446C"/>
    <w:rsid w:val="00BB63CD"/>
    <w:rsid w:val="00BD00CF"/>
    <w:rsid w:val="00BD0836"/>
    <w:rsid w:val="00BE58D5"/>
    <w:rsid w:val="00BE5975"/>
    <w:rsid w:val="00BF1312"/>
    <w:rsid w:val="00C03325"/>
    <w:rsid w:val="00C10096"/>
    <w:rsid w:val="00C2729F"/>
    <w:rsid w:val="00C412CB"/>
    <w:rsid w:val="00C42F64"/>
    <w:rsid w:val="00C46644"/>
    <w:rsid w:val="00C472BE"/>
    <w:rsid w:val="00C511BE"/>
    <w:rsid w:val="00C52E75"/>
    <w:rsid w:val="00C75B42"/>
    <w:rsid w:val="00C854E2"/>
    <w:rsid w:val="00C90DAE"/>
    <w:rsid w:val="00C9166B"/>
    <w:rsid w:val="00CA2FE5"/>
    <w:rsid w:val="00CB5274"/>
    <w:rsid w:val="00CD1F45"/>
    <w:rsid w:val="00CD580C"/>
    <w:rsid w:val="00CE6028"/>
    <w:rsid w:val="00CE7ACA"/>
    <w:rsid w:val="00D051A9"/>
    <w:rsid w:val="00D07F3C"/>
    <w:rsid w:val="00D15537"/>
    <w:rsid w:val="00D30051"/>
    <w:rsid w:val="00D3449C"/>
    <w:rsid w:val="00D52984"/>
    <w:rsid w:val="00D6125B"/>
    <w:rsid w:val="00D8162D"/>
    <w:rsid w:val="00D939CF"/>
    <w:rsid w:val="00DA0341"/>
    <w:rsid w:val="00DA3EE1"/>
    <w:rsid w:val="00DB133D"/>
    <w:rsid w:val="00DC2ABB"/>
    <w:rsid w:val="00DC3ACD"/>
    <w:rsid w:val="00DD44C8"/>
    <w:rsid w:val="00DD702E"/>
    <w:rsid w:val="00DF1FD0"/>
    <w:rsid w:val="00DF2939"/>
    <w:rsid w:val="00DF45A8"/>
    <w:rsid w:val="00E001C0"/>
    <w:rsid w:val="00E05EB4"/>
    <w:rsid w:val="00E37228"/>
    <w:rsid w:val="00E43706"/>
    <w:rsid w:val="00E57420"/>
    <w:rsid w:val="00E6696F"/>
    <w:rsid w:val="00EA01DB"/>
    <w:rsid w:val="00EA6544"/>
    <w:rsid w:val="00EC3774"/>
    <w:rsid w:val="00ED61D6"/>
    <w:rsid w:val="00ED690F"/>
    <w:rsid w:val="00EF1F78"/>
    <w:rsid w:val="00EF6B91"/>
    <w:rsid w:val="00F03D8A"/>
    <w:rsid w:val="00F13AE5"/>
    <w:rsid w:val="00F21A13"/>
    <w:rsid w:val="00F5270A"/>
    <w:rsid w:val="00F742E9"/>
    <w:rsid w:val="00F749D9"/>
    <w:rsid w:val="00F77739"/>
    <w:rsid w:val="00F83240"/>
    <w:rsid w:val="00F95D2A"/>
    <w:rsid w:val="00FA3972"/>
    <w:rsid w:val="00FB3FF6"/>
    <w:rsid w:val="00FB728D"/>
    <w:rsid w:val="00FD5D06"/>
    <w:rsid w:val="00FD7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42A0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810C3"/>
    <w:pPr>
      <w:keepNext/>
      <w:numPr>
        <w:numId w:val="28"/>
      </w:numPr>
      <w:spacing w:after="300" w:line="360" w:lineRule="auto"/>
      <w:outlineLvl w:val="0"/>
    </w:pPr>
    <w:rPr>
      <w:b/>
      <w:kern w:val="28"/>
      <w:sz w:val="28"/>
      <w:lang w:val="de-DE"/>
    </w:rPr>
  </w:style>
  <w:style w:type="paragraph" w:styleId="Nadpis2">
    <w:name w:val="heading 2"/>
    <w:basedOn w:val="Normlny"/>
    <w:next w:val="Normlny"/>
    <w:autoRedefine/>
    <w:qFormat/>
    <w:rsid w:val="00A810C3"/>
    <w:pPr>
      <w:keepNext/>
      <w:numPr>
        <w:numId w:val="29"/>
      </w:numPr>
      <w:spacing w:after="300" w:line="360" w:lineRule="auto"/>
      <w:outlineLvl w:val="1"/>
    </w:pPr>
    <w:rPr>
      <w:b/>
      <w:lang w:val="de-DE"/>
    </w:rPr>
  </w:style>
  <w:style w:type="paragraph" w:styleId="Nadpis3">
    <w:name w:val="heading 3"/>
    <w:basedOn w:val="Normlny"/>
    <w:next w:val="Normlny"/>
    <w:qFormat/>
    <w:rsid w:val="009B0F60"/>
    <w:pPr>
      <w:keepNext/>
      <w:spacing w:after="0" w:line="240" w:lineRule="auto"/>
      <w:jc w:val="both"/>
      <w:outlineLvl w:val="2"/>
    </w:pPr>
    <w:rPr>
      <w:rFonts w:ascii="Arial" w:hAnsi="Arial" w:cs="Arial"/>
      <w:b/>
      <w:sz w:val="20"/>
      <w:szCs w:val="20"/>
    </w:rPr>
  </w:style>
  <w:style w:type="paragraph" w:styleId="Nadpis4">
    <w:name w:val="heading 4"/>
    <w:basedOn w:val="Normlny"/>
    <w:next w:val="Normlny"/>
    <w:qFormat/>
    <w:rsid w:val="00A810C3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A810C3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810C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810C3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A810C3"/>
    <w:pPr>
      <w:keepNext/>
      <w:numPr>
        <w:numId w:val="36"/>
      </w:numPr>
      <w:spacing w:after="240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A810C3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42A0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42A0E"/>
  </w:style>
  <w:style w:type="paragraph" w:styleId="Zoznam2">
    <w:name w:val="List 2"/>
    <w:basedOn w:val="Normlny"/>
    <w:rsid w:val="00A810C3"/>
    <w:pPr>
      <w:ind w:left="566" w:hanging="283"/>
    </w:pPr>
  </w:style>
  <w:style w:type="paragraph" w:customStyle="1" w:styleId="Clanok">
    <w:name w:val="Clanok"/>
    <w:basedOn w:val="Normlny"/>
    <w:rsid w:val="00A810C3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A810C3"/>
    <w:pPr>
      <w:widowControl w:val="0"/>
      <w:shd w:val="pct10" w:color="auto" w:fill="auto"/>
      <w:spacing w:before="120" w:after="120" w:line="360" w:lineRule="auto"/>
      <w:jc w:val="right"/>
    </w:pPr>
    <w:rPr>
      <w:b/>
      <w:sz w:val="24"/>
    </w:rPr>
  </w:style>
  <w:style w:type="paragraph" w:styleId="Zoznam3">
    <w:name w:val="List 3"/>
    <w:basedOn w:val="Normlny"/>
    <w:rsid w:val="00A810C3"/>
    <w:pPr>
      <w:ind w:left="849" w:hanging="283"/>
    </w:pPr>
  </w:style>
  <w:style w:type="paragraph" w:styleId="Zoznam4">
    <w:name w:val="List 4"/>
    <w:basedOn w:val="Normlny"/>
    <w:rsid w:val="00A810C3"/>
    <w:pPr>
      <w:ind w:left="1132" w:hanging="283"/>
    </w:pPr>
  </w:style>
  <w:style w:type="paragraph" w:styleId="Zoznam5">
    <w:name w:val="List 5"/>
    <w:basedOn w:val="Normlny"/>
    <w:rsid w:val="00A810C3"/>
    <w:pPr>
      <w:ind w:left="1415" w:hanging="283"/>
    </w:pPr>
  </w:style>
  <w:style w:type="paragraph" w:styleId="Zoznamsodrkami2">
    <w:name w:val="List Bullet 2"/>
    <w:basedOn w:val="Normlny"/>
    <w:rsid w:val="00A810C3"/>
    <w:pPr>
      <w:ind w:left="454" w:hanging="170"/>
    </w:pPr>
  </w:style>
  <w:style w:type="paragraph" w:styleId="Zoznamsodrkami3">
    <w:name w:val="List Bullet 3"/>
    <w:basedOn w:val="Normlny"/>
    <w:rsid w:val="00A810C3"/>
    <w:pPr>
      <w:ind w:left="849" w:hanging="283"/>
    </w:pPr>
  </w:style>
  <w:style w:type="paragraph" w:styleId="Zoznamsodrkami4">
    <w:name w:val="List Bullet 4"/>
    <w:basedOn w:val="Normlny"/>
    <w:rsid w:val="00A810C3"/>
    <w:pPr>
      <w:ind w:left="1132" w:hanging="283"/>
    </w:pPr>
  </w:style>
  <w:style w:type="character" w:customStyle="1" w:styleId="Zvraznntun">
    <w:name w:val="Zvýraznění tučné"/>
    <w:rsid w:val="00A810C3"/>
    <w:rPr>
      <w:b/>
      <w:i/>
    </w:rPr>
  </w:style>
  <w:style w:type="paragraph" w:customStyle="1" w:styleId="dotabulky">
    <w:name w:val="do tabulky"/>
    <w:basedOn w:val="Zkladntext"/>
    <w:rsid w:val="00A810C3"/>
    <w:pPr>
      <w:spacing w:before="40" w:after="0"/>
    </w:pPr>
  </w:style>
  <w:style w:type="paragraph" w:customStyle="1" w:styleId="Tunstred">
    <w:name w:val="Tučný stred"/>
    <w:basedOn w:val="Normlny"/>
    <w:rsid w:val="00A810C3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A810C3"/>
    <w:pPr>
      <w:spacing w:after="120"/>
    </w:pPr>
  </w:style>
  <w:style w:type="paragraph" w:styleId="Zarkazkladnhotextu">
    <w:name w:val="Body Text Indent"/>
    <w:basedOn w:val="Normlny"/>
    <w:rsid w:val="00A810C3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A810C3"/>
    <w:rPr>
      <w:sz w:val="16"/>
    </w:rPr>
  </w:style>
  <w:style w:type="paragraph" w:styleId="Textkomentra">
    <w:name w:val="annotation text"/>
    <w:basedOn w:val="Normlny"/>
    <w:semiHidden/>
    <w:rsid w:val="00A810C3"/>
  </w:style>
  <w:style w:type="paragraph" w:styleId="Textpoznmkypodiarou">
    <w:name w:val="footnote text"/>
    <w:basedOn w:val="Normlny"/>
    <w:semiHidden/>
    <w:rsid w:val="00A810C3"/>
  </w:style>
  <w:style w:type="paragraph" w:customStyle="1" w:styleId="dotabulky2">
    <w:name w:val="do tabulky 2"/>
    <w:basedOn w:val="dotabulky"/>
    <w:rsid w:val="00A810C3"/>
    <w:rPr>
      <w:b/>
    </w:rPr>
  </w:style>
  <w:style w:type="character" w:styleId="Odkaznapoznmkupodiarou">
    <w:name w:val="footnote reference"/>
    <w:basedOn w:val="Predvolenpsmoodseku"/>
    <w:semiHidden/>
    <w:rsid w:val="00A810C3"/>
    <w:rPr>
      <w:vertAlign w:val="superscript"/>
    </w:rPr>
  </w:style>
  <w:style w:type="paragraph" w:styleId="Pta">
    <w:name w:val="footer"/>
    <w:basedOn w:val="Normlny"/>
    <w:link w:val="PtaChar"/>
    <w:uiPriority w:val="99"/>
    <w:rsid w:val="00A810C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10C3"/>
  </w:style>
  <w:style w:type="paragraph" w:styleId="Hlavika">
    <w:name w:val="header"/>
    <w:basedOn w:val="Normlny"/>
    <w:link w:val="HlavikaChar"/>
    <w:uiPriority w:val="99"/>
    <w:rsid w:val="00A810C3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810C3"/>
    <w:pPr>
      <w:spacing w:before="60"/>
      <w:ind w:firstLine="720"/>
    </w:pPr>
  </w:style>
  <w:style w:type="paragraph" w:styleId="truktradokumentu">
    <w:name w:val="Document Map"/>
    <w:basedOn w:val="Normlny"/>
    <w:semiHidden/>
    <w:rsid w:val="00A810C3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810C3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A810C3"/>
    <w:pPr>
      <w:ind w:firstLine="720"/>
    </w:pPr>
  </w:style>
  <w:style w:type="paragraph" w:styleId="Zkladntext3">
    <w:name w:val="Body Text 3"/>
    <w:basedOn w:val="Normlny"/>
    <w:rsid w:val="00A810C3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810C3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810C3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A810C3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A810C3"/>
    <w:pPr>
      <w:numPr>
        <w:numId w:val="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810C3"/>
    <w:pPr>
      <w:numPr>
        <w:numId w:val="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810C3"/>
    <w:pPr>
      <w:numPr>
        <w:numId w:val="4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810C3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810C3"/>
    <w:pPr>
      <w:numPr>
        <w:numId w:val="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810C3"/>
    <w:pPr>
      <w:numPr>
        <w:numId w:val="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810C3"/>
    <w:pPr>
      <w:numPr>
        <w:numId w:val="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810C3"/>
    <w:pPr>
      <w:numPr>
        <w:numId w:val="9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810C3"/>
    <w:pPr>
      <w:numPr>
        <w:numId w:val="1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810C3"/>
    <w:pPr>
      <w:numPr>
        <w:numId w:val="11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810C3"/>
    <w:pPr>
      <w:numPr>
        <w:numId w:val="12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810C3"/>
    <w:pPr>
      <w:numPr>
        <w:numId w:val="1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810C3"/>
    <w:pPr>
      <w:numPr>
        <w:numId w:val="1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810C3"/>
    <w:pPr>
      <w:numPr>
        <w:numId w:val="15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810C3"/>
    <w:pPr>
      <w:numPr>
        <w:numId w:val="1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810C3"/>
    <w:pPr>
      <w:numPr>
        <w:numId w:val="1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810C3"/>
    <w:pPr>
      <w:numPr>
        <w:numId w:val="1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810C3"/>
    <w:pPr>
      <w:numPr>
        <w:numId w:val="19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810C3"/>
    <w:pPr>
      <w:numPr>
        <w:numId w:val="2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810C3"/>
    <w:pPr>
      <w:numPr>
        <w:numId w:val="21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810C3"/>
    <w:pPr>
      <w:numPr>
        <w:numId w:val="2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810C3"/>
    <w:pPr>
      <w:numPr>
        <w:numId w:val="2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810C3"/>
    <w:pPr>
      <w:numPr>
        <w:numId w:val="2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810C3"/>
    <w:pPr>
      <w:numPr>
        <w:numId w:val="25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810C3"/>
    <w:pPr>
      <w:numPr>
        <w:numId w:val="26"/>
      </w:numPr>
      <w:autoSpaceDE w:val="0"/>
      <w:autoSpaceDN w:val="0"/>
      <w:adjustRightInd w:val="0"/>
    </w:pPr>
    <w:rPr>
      <w:rFonts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810C3"/>
    <w:pPr>
      <w:numPr>
        <w:numId w:val="27"/>
      </w:numPr>
      <w:spacing w:before="120" w:after="120"/>
    </w:pPr>
  </w:style>
  <w:style w:type="paragraph" w:customStyle="1" w:styleId="TextmTz">
    <w:name w:val="Text m. Tz."/>
    <w:basedOn w:val="Obyajntext"/>
    <w:autoRedefine/>
    <w:rsid w:val="00A810C3"/>
    <w:pPr>
      <w:numPr>
        <w:numId w:val="30"/>
      </w:numPr>
      <w:spacing w:before="240" w:after="120" w:line="312" w:lineRule="auto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A810C3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A810C3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810C3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810C3"/>
    <w:pPr>
      <w:numPr>
        <w:numId w:val="33"/>
      </w:numPr>
      <w:spacing w:before="200" w:after="120" w:line="360" w:lineRule="auto"/>
    </w:pPr>
    <w:rPr>
      <w:lang w:val="de-DE"/>
    </w:rPr>
  </w:style>
  <w:style w:type="paragraph" w:customStyle="1" w:styleId="Borders">
    <w:name w:val="Border s"/>
    <w:basedOn w:val="Normlny"/>
    <w:autoRedefine/>
    <w:rsid w:val="00A810C3"/>
    <w:pPr>
      <w:widowControl w:val="0"/>
      <w:pBdr>
        <w:bottom w:val="single" w:sz="6" w:space="1" w:color="auto"/>
      </w:pBdr>
      <w:ind w:left="142"/>
      <w:jc w:val="center"/>
    </w:pPr>
    <w:rPr>
      <w:snapToGrid w:val="0"/>
    </w:rPr>
  </w:style>
  <w:style w:type="paragraph" w:customStyle="1" w:styleId="Borderd">
    <w:name w:val="Border d"/>
    <w:basedOn w:val="Borders"/>
    <w:rsid w:val="00A810C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810C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A1955"/>
    <w:pPr>
      <w:numPr>
        <w:numId w:val="34"/>
      </w:numPr>
      <w:tabs>
        <w:tab w:val="clear" w:pos="737"/>
      </w:tabs>
      <w:spacing w:after="0" w:line="240" w:lineRule="auto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A810C3"/>
    <w:pPr>
      <w:spacing w:after="0"/>
      <w:ind w:left="426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810C3"/>
    <w:pPr>
      <w:spacing w:after="120"/>
    </w:pPr>
    <w:rPr>
      <w:b/>
      <w:bCs/>
    </w:rPr>
  </w:style>
  <w:style w:type="paragraph" w:customStyle="1" w:styleId="doubleright">
    <w:name w:val="doubleright"/>
    <w:basedOn w:val="Borders"/>
    <w:autoRedefine/>
    <w:rsid w:val="00A810C3"/>
    <w:pPr>
      <w:pBdr>
        <w:bottom w:val="double" w:sz="4" w:space="1" w:color="auto"/>
      </w:pBdr>
      <w:ind w:right="57"/>
    </w:pPr>
    <w:rPr>
      <w:sz w:val="18"/>
    </w:rPr>
  </w:style>
  <w:style w:type="paragraph" w:customStyle="1" w:styleId="singleright">
    <w:name w:val="singleright"/>
    <w:basedOn w:val="Borders"/>
    <w:autoRedefine/>
    <w:rsid w:val="00A810C3"/>
    <w:pPr>
      <w:ind w:right="57"/>
      <w:jc w:val="right"/>
    </w:pPr>
  </w:style>
  <w:style w:type="paragraph" w:customStyle="1" w:styleId="Heading9">
    <w:name w:val="Heading9"/>
    <w:basedOn w:val="Nadpis8"/>
    <w:autoRedefine/>
    <w:rsid w:val="00A810C3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810C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810C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Adresanaoblke">
    <w:name w:val="envelope address"/>
    <w:basedOn w:val="Normlny"/>
    <w:rsid w:val="00301A49"/>
    <w:pPr>
      <w:framePr w:w="7920" w:h="1980" w:hRule="exact" w:hSpace="141" w:wrap="auto" w:hAnchor="page" w:xAlign="center" w:yAlign="bottom"/>
      <w:ind w:left="2880"/>
    </w:pPr>
    <w:rPr>
      <w:rFonts w:cs="Arial"/>
      <w:sz w:val="24"/>
      <w:szCs w:val="24"/>
    </w:rPr>
  </w:style>
  <w:style w:type="character" w:customStyle="1" w:styleId="ra">
    <w:name w:val="ra"/>
    <w:basedOn w:val="Predvolenpsmoodseku"/>
    <w:rsid w:val="00DD702E"/>
  </w:style>
  <w:style w:type="numbering" w:customStyle="1" w:styleId="tl1">
    <w:name w:val="Štýl1"/>
    <w:rsid w:val="00CB5274"/>
    <w:pPr>
      <w:numPr>
        <w:numId w:val="37"/>
      </w:numPr>
    </w:pPr>
  </w:style>
  <w:style w:type="paragraph" w:styleId="Odsekzoznamu">
    <w:name w:val="List Paragraph"/>
    <w:basedOn w:val="Normlny"/>
    <w:uiPriority w:val="34"/>
    <w:qFormat/>
    <w:rsid w:val="00551D9B"/>
    <w:pPr>
      <w:ind w:left="720"/>
      <w:contextualSpacing/>
    </w:pPr>
  </w:style>
  <w:style w:type="paragraph" w:customStyle="1" w:styleId="TopHeader">
    <w:name w:val="Top Header"/>
    <w:basedOn w:val="Normlny"/>
    <w:qFormat/>
    <w:rsid w:val="00551D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551D9B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551D9B"/>
    <w:rPr>
      <w:rFonts w:ascii="Arial Narrow" w:hAnsi="Arial Narrow"/>
      <w:sz w:val="22"/>
      <w:szCs w:val="24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C3774"/>
    <w:rPr>
      <w:rFonts w:asciiTheme="minorHAnsi" w:eastAsiaTheme="minorHAnsi" w:hAnsiTheme="minorHAnsi" w:cs="Arial"/>
      <w:b/>
      <w:bCs/>
      <w:kern w:val="28"/>
      <w:sz w:val="22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9003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9003C"/>
  </w:style>
  <w:style w:type="character" w:customStyle="1" w:styleId="PtaChar">
    <w:name w:val="Päta Char"/>
    <w:basedOn w:val="Predvolenpsmoodseku"/>
    <w:link w:val="Pta"/>
    <w:uiPriority w:val="99"/>
    <w:rsid w:val="00DA3EE1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rsid w:val="005F16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rsid w:val="0096403C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964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6403C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6A7A51-14A0-495F-B9E8-1C00D1829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1208</TotalTime>
  <Pages>10</Pages>
  <Words>2434</Words>
  <Characters>13879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16281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vanik</cp:lastModifiedBy>
  <cp:revision>60</cp:revision>
  <cp:lastPrinted>2013-03-16T13:14:00Z</cp:lastPrinted>
  <dcterms:created xsi:type="dcterms:W3CDTF">2011-02-17T15:15:00Z</dcterms:created>
  <dcterms:modified xsi:type="dcterms:W3CDTF">2014-03-15T13:10:00Z</dcterms:modified>
</cp:coreProperties>
</file>