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7AF" w:rsidRDefault="001E3EC2" w:rsidP="009C67AF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Záchranna služba 911, s.r.o., Jelšová3, 831 01 Bratislava  DIČ: 2022322247</w:t>
      </w:r>
    </w:p>
    <w:p w:rsidR="001E3EC2" w:rsidRDefault="001E3EC2" w:rsidP="009C67AF">
      <w:pPr>
        <w:pStyle w:val="Standard"/>
        <w:rPr>
          <w:sz w:val="28"/>
          <w:szCs w:val="28"/>
        </w:rPr>
      </w:pPr>
    </w:p>
    <w:p w:rsidR="001E3EC2" w:rsidRDefault="009C67AF" w:rsidP="009C67AF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                                         </w:t>
      </w:r>
    </w:p>
    <w:p w:rsidR="001E3EC2" w:rsidRDefault="001E3EC2" w:rsidP="009C67AF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ab/>
      </w:r>
      <w:r>
        <w:rPr>
          <w:rFonts w:ascii="Arial" w:eastAsia="Times New Roman" w:hAnsi="Arial" w:cs="Arial"/>
          <w:b/>
          <w:lang w:val="sk-SK" w:bidi="ar-SA"/>
        </w:rPr>
        <w:tab/>
        <w:t xml:space="preserve">        </w:t>
      </w:r>
      <w:bookmarkStart w:id="0" w:name="_GoBack"/>
      <w:bookmarkEnd w:id="0"/>
      <w:r>
        <w:rPr>
          <w:rFonts w:ascii="Arial" w:eastAsia="Times New Roman" w:hAnsi="Arial" w:cs="Arial"/>
          <w:b/>
          <w:lang w:val="sk-SK" w:bidi="ar-SA"/>
        </w:rPr>
        <w:t>Poznámky k účtovnej závierke</w:t>
      </w:r>
    </w:p>
    <w:p w:rsidR="001E3EC2" w:rsidRDefault="001E3EC2" w:rsidP="009C67AF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1E3EC2" w:rsidRDefault="001E3EC2" w:rsidP="009C67AF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1E3EC2" w:rsidRDefault="001E3EC2" w:rsidP="009C67AF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1E3EC2" w:rsidRDefault="001E3EC2" w:rsidP="009C67AF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Účtovné obdobie: </w:t>
      </w:r>
      <w:r w:rsidR="00C1623F">
        <w:rPr>
          <w:rFonts w:ascii="Arial" w:eastAsia="Times New Roman" w:hAnsi="Arial" w:cs="Arial"/>
          <w:b/>
          <w:lang w:val="sk-SK" w:bidi="ar-SA"/>
        </w:rPr>
        <w:t>2013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9C67AF" w:rsidRDefault="009C67AF" w:rsidP="009C67AF">
      <w:pPr>
        <w:pStyle w:val="Standard"/>
        <w:jc w:val="both"/>
        <w:rPr>
          <w:rFonts w:ascii="Arial" w:eastAsia="Times New Roman" w:hAnsi="Arial" w:cs="Arial"/>
          <w:sz w:val="18"/>
          <w:lang w:val="sk-SK" w:bidi="ar-SA"/>
        </w:rPr>
      </w:pPr>
      <w:r>
        <w:rPr>
          <w:rFonts w:ascii="Arial" w:eastAsia="Times New Roman" w:hAnsi="Arial" w:cs="Arial"/>
          <w:sz w:val="18"/>
          <w:lang w:val="sk-SK" w:bidi="ar-SA"/>
        </w:rPr>
        <w:t xml:space="preserve"> </w:t>
      </w:r>
    </w:p>
    <w:p w:rsidR="009C67AF" w:rsidRDefault="009C67AF" w:rsidP="009C67AF">
      <w:pPr>
        <w:pStyle w:val="Standard"/>
        <w:jc w:val="both"/>
        <w:rPr>
          <w:rFonts w:ascii="Arial" w:eastAsia="Times New Roman" w:hAnsi="Arial" w:cs="Arial"/>
          <w:sz w:val="20"/>
          <w:lang w:val="sk-SK" w:bidi="ar-SA"/>
        </w:rPr>
      </w:pPr>
      <w:r>
        <w:rPr>
          <w:rFonts w:ascii="Arial" w:eastAsia="Times New Roman" w:hAnsi="Arial" w:cs="Arial"/>
          <w:sz w:val="20"/>
          <w:lang w:val="sk-SK" w:bidi="ar-SA"/>
        </w:rPr>
        <w:t xml:space="preserve">    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>1. Priemerný počet zamestnancov počas účtovného obdobia a osobné náklady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34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4"/>
        <w:gridCol w:w="2701"/>
        <w:gridCol w:w="2849"/>
      </w:tblGrid>
      <w:tr w:rsidR="009C67AF" w:rsidTr="00C1623F">
        <w:trPr>
          <w:cantSplit/>
        </w:trPr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</w:p>
        </w:tc>
        <w:tc>
          <w:tcPr>
            <w:tcW w:w="2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Zamestnanci spoluUkaz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 toho riadiaci pracovníci</w:t>
            </w:r>
          </w:p>
          <w:p w:rsidR="009C67AF" w:rsidRDefault="009C67AF" w:rsidP="00C1623F">
            <w:pPr>
              <w:pStyle w:val="Standard"/>
            </w:pPr>
          </w:p>
        </w:tc>
      </w:tr>
      <w:tr w:rsidR="009C67AF" w:rsidTr="00C1623F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1. Priemerný počet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C1623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-0-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C1623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-0-</w:t>
            </w:r>
          </w:p>
        </w:tc>
      </w:tr>
      <w:tr w:rsidR="009C67AF" w:rsidTr="00C1623F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2. Mzdové náklady (521, 522)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3. Odmeny členom orgánov spol. (523)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4. Nákl. na Soc. zabezp. (524,525,526)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5. Sociálne náklady (527, 528)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  <w:trHeight w:val="180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Osobné náklady spolu (súčet 2 až 5)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</w:p>
        </w:tc>
      </w:tr>
    </w:tbl>
    <w:p w:rsidR="009C67AF" w:rsidRDefault="009C67AF" w:rsidP="009C67AF">
      <w:pPr>
        <w:pStyle w:val="Standard"/>
      </w:pPr>
    </w:p>
    <w:p w:rsidR="009C67AF" w:rsidRDefault="009C67AF" w:rsidP="009C67AF">
      <w:pPr>
        <w:pStyle w:val="Standard"/>
        <w:rPr>
          <w:rFonts w:ascii="Arial" w:eastAsia="Times New Roman" w:hAnsi="Arial" w:cs="Arial"/>
          <w:lang w:val="sk-SK" w:bidi="ar-SA"/>
        </w:rPr>
      </w:pPr>
    </w:p>
    <w:p w:rsidR="009C67AF" w:rsidRDefault="009C67AF" w:rsidP="009C67AF">
      <w:pPr>
        <w:pStyle w:val="Heading2"/>
      </w:pPr>
    </w:p>
    <w:p w:rsidR="009C67AF" w:rsidRDefault="009C67AF" w:rsidP="009C67AF">
      <w:pPr>
        <w:pStyle w:val="Heading2"/>
        <w:rPr>
          <w:rFonts w:ascii="Arial" w:eastAsia="Times New Roman" w:hAnsi="Arial" w:cs="Arial"/>
          <w:b/>
          <w:sz w:val="24"/>
          <w:u w:val="none"/>
          <w:lang w:val="sk-SK" w:bidi="ar-SA"/>
        </w:rPr>
      </w:pPr>
      <w:r>
        <w:rPr>
          <w:rFonts w:ascii="Arial" w:eastAsia="Times New Roman" w:hAnsi="Arial" w:cs="Arial"/>
          <w:b/>
          <w:sz w:val="24"/>
          <w:u w:val="none"/>
          <w:lang w:val="sk-SK" w:bidi="ar-SA"/>
        </w:rPr>
        <w:t>2. Spoločníci  ku dňu ktorému sa zostavuje účtovná závierka: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>MUDr. Martin Balko       100%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</w:t>
      </w:r>
    </w:p>
    <w:p w:rsidR="009C67AF" w:rsidRPr="00014141" w:rsidRDefault="009C67AF" w:rsidP="009C67AF">
      <w:pPr>
        <w:pStyle w:val="Textbody"/>
        <w:ind w:hanging="426"/>
        <w:jc w:val="both"/>
        <w:rPr>
          <w:lang w:val="sk-SK"/>
        </w:rPr>
      </w:pPr>
      <w:r>
        <w:rPr>
          <w:rFonts w:eastAsia="Times New Roman" w:cs="Arial"/>
          <w:sz w:val="18"/>
          <w:lang w:val="sk-SK" w:bidi="ar-SA"/>
        </w:rPr>
        <w:tab/>
      </w:r>
      <w:r>
        <w:rPr>
          <w:rFonts w:eastAsia="Times New Roman" w:cs="Arial"/>
          <w:lang w:val="sk-SK" w:bidi="ar-SA"/>
        </w:rPr>
        <w:t xml:space="preserve"> </w:t>
      </w:r>
      <w:r>
        <w:rPr>
          <w:rFonts w:eastAsia="Times New Roman" w:cs="Arial"/>
          <w:b/>
          <w:bCs/>
          <w:lang w:val="sk-SK" w:bidi="ar-SA"/>
        </w:rPr>
        <w:t xml:space="preserve">3. Informácie o účtovných zásadách a účtovných metódach  </w:t>
      </w:r>
    </w:p>
    <w:p w:rsidR="009C67AF" w:rsidRPr="00014141" w:rsidRDefault="009C67AF" w:rsidP="009C67AF">
      <w:pPr>
        <w:pStyle w:val="Textbody"/>
        <w:rPr>
          <w:lang w:val="sk-SK"/>
        </w:rPr>
      </w:pPr>
    </w:p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ab/>
        <w:t>Východiská pre zostavenie účtovnej závierky</w:t>
      </w:r>
    </w:p>
    <w:p w:rsidR="009C67AF" w:rsidRPr="00014141" w:rsidRDefault="009C67AF" w:rsidP="009C67AF">
      <w:pPr>
        <w:pStyle w:val="Textbody"/>
        <w:rPr>
          <w:lang w:val="sk-SK"/>
        </w:rPr>
      </w:pPr>
      <w:r w:rsidRPr="00014141">
        <w:rPr>
          <w:lang w:val="sk-SK"/>
        </w:rPr>
        <w:t>Účtovná závierka bola zostavená za predpokladu nepretržitého trvania spoločnosti.</w:t>
      </w:r>
    </w:p>
    <w:p w:rsidR="009C67AF" w:rsidRDefault="009C67AF" w:rsidP="009C67AF">
      <w:pPr>
        <w:pStyle w:val="Textbody"/>
        <w:ind w:left="450"/>
        <w:rPr>
          <w:rFonts w:eastAsia="Times New Roman" w:cs="Arial"/>
          <w:lang w:val="sk-SK" w:bidi="ar-SA"/>
        </w:rPr>
      </w:pPr>
    </w:p>
    <w:p w:rsidR="009C67AF" w:rsidRPr="00014141" w:rsidRDefault="009C67AF" w:rsidP="009C67AF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</w:t>
      </w:r>
    </w:p>
    <w:p w:rsidR="009C67AF" w:rsidRPr="00014141" w:rsidRDefault="009C67AF" w:rsidP="009C67AF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  Dlhodobý nehmotný a dlhodobý hmotný majetok</w:t>
      </w:r>
    </w:p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Dlhodobý majetok nakupovaný sa oceňuje obstarávacou cenou, ktorá zahŕňa cenu obstarania a náklady súvisiace s obstaraním (clo, prepravu, montáž, poistné a pod.)..</w:t>
      </w: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Odpisy dlhodobého hmotného majetku sú stanovené vychádzajúc z predpokladanej doby jeho používania a predpokladaného priebehu jeho opotrebenia. Odpisovať sa začína  mesiacom uvedeným  dlhodobého majetku do používania. Drobný dlhodobý hmotný majetok, ktorého obstarávacia cena (resp. vlastné náklady) je 1700,00 Eur a nižšia, sa odpisuje jednorazovo pri uvedení do používania. Pozemky sa neodpisujú. Predpokladaná doba používania, metóda odpisovania a odpisová sadzba sú uvedené v nasledujúcej tabuľke: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  <w:lastRenderedPageBreak/>
        <w:t>Informácie o dlhodobom hmotnom majetku</w:t>
      </w:r>
    </w:p>
    <w:tbl>
      <w:tblPr>
        <w:tblW w:w="9255" w:type="dxa"/>
        <w:tblInd w:w="-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"/>
        <w:gridCol w:w="2730"/>
        <w:gridCol w:w="1620"/>
        <w:gridCol w:w="1620"/>
        <w:gridCol w:w="1620"/>
        <w:gridCol w:w="1440"/>
      </w:tblGrid>
      <w:tr w:rsidR="009C67AF" w:rsidTr="00C1623F">
        <w:trPr>
          <w:cantSplit/>
        </w:trPr>
        <w:tc>
          <w:tcPr>
            <w:tcW w:w="925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eastAsia="Times New Roman" w:cs="Times New Roman"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Názov HIM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Obstaranie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Odpis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Zostatkova hodnota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 xml:space="preserve">OS </w:t>
            </w:r>
            <w:r w:rsidR="00C1623F"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Suzuki Sx4 1,6GLXAC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C1623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14 320,48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C1623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1 584,00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C1623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12 736,48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OS Suzuki Sx4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14 085,60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C1623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3 822,00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C1623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10 263,60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FRED AESY + manual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 xml:space="preserve"> 2 680,19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C1623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1558,00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 xml:space="preserve">  </w:t>
            </w:r>
            <w:r w:rsidR="00C1623F"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1 122,19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</w:tbl>
    <w:p w:rsidR="009C67AF" w:rsidRDefault="009C67AF" w:rsidP="009C67AF">
      <w:pPr>
        <w:pStyle w:val="Standard"/>
        <w:rPr>
          <w:sz w:val="18"/>
          <w:szCs w:val="18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  <w:t>Prehľad dlhodobého majetku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0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9"/>
        <w:gridCol w:w="2265"/>
        <w:gridCol w:w="1830"/>
        <w:gridCol w:w="1380"/>
        <w:gridCol w:w="1380"/>
        <w:gridCol w:w="1366"/>
      </w:tblGrid>
      <w:tr w:rsidR="009C67AF" w:rsidTr="00C1623F">
        <w:trPr>
          <w:jc w:val="right"/>
        </w:trPr>
        <w:tc>
          <w:tcPr>
            <w:tcW w:w="1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PS 01.01.201</w:t>
            </w:r>
            <w:r w:rsidR="00C1623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KS 31.12.201</w:t>
            </w:r>
            <w:r w:rsidR="00C1623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9C67AF" w:rsidTr="00C1623F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67AF" w:rsidTr="00C1623F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014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67AF" w:rsidTr="00C1623F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015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67AF" w:rsidTr="00C1623F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67AF" w:rsidTr="00C1623F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C67AF" w:rsidTr="00C1623F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67AF" w:rsidTr="00C1623F">
        <w:trPr>
          <w:trHeight w:val="413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021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67AF" w:rsidTr="00C1623F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Samost. hnut.veci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29 825,79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14 320,48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13 060,00</w:t>
            </w: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31 086,27</w:t>
            </w:r>
          </w:p>
        </w:tc>
      </w:tr>
      <w:tr w:rsidR="009C67AF" w:rsidTr="00C1623F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Ost.dlhodob.majetok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67AF" w:rsidTr="00C1623F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29 825,79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14 320,48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13 060,00</w:t>
            </w: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31 086,27</w:t>
            </w:r>
          </w:p>
        </w:tc>
      </w:tr>
    </w:tbl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  <w:t>Prehľad oprávok k dlhodobému majetku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6"/>
        <w:gridCol w:w="1606"/>
        <w:gridCol w:w="1606"/>
        <w:gridCol w:w="1606"/>
        <w:gridCol w:w="1606"/>
        <w:gridCol w:w="1607"/>
      </w:tblGrid>
      <w:tr w:rsidR="009C67AF" w:rsidTr="00C1623F">
        <w:trPr>
          <w:tblHeader/>
        </w:trPr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účet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názov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B9286E" w:rsidRDefault="009C67AF" w:rsidP="00C1623F">
            <w:pPr>
              <w:pStyle w:val="TableHeading"/>
              <w:rPr>
                <w:sz w:val="20"/>
                <w:szCs w:val="20"/>
              </w:rPr>
            </w:pPr>
            <w:r w:rsidRPr="00B9286E">
              <w:rPr>
                <w:sz w:val="20"/>
                <w:szCs w:val="20"/>
              </w:rPr>
              <w:t>PS 01.01.20</w:t>
            </w:r>
            <w:r w:rsidR="00C1623F">
              <w:rPr>
                <w:sz w:val="20"/>
                <w:szCs w:val="20"/>
              </w:rPr>
              <w:t>13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úbytok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prírastok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B9286E" w:rsidRDefault="009C67AF" w:rsidP="00C1623F">
            <w:pPr>
              <w:pStyle w:val="TableHeading"/>
              <w:rPr>
                <w:sz w:val="20"/>
                <w:szCs w:val="20"/>
              </w:rPr>
            </w:pPr>
            <w:r w:rsidRPr="00B9286E">
              <w:rPr>
                <w:sz w:val="20"/>
                <w:szCs w:val="20"/>
              </w:rPr>
              <w:t>KS 31.12.20</w:t>
            </w:r>
            <w:r w:rsidR="00C1623F">
              <w:rPr>
                <w:sz w:val="20"/>
                <w:szCs w:val="20"/>
              </w:rPr>
              <w:t>13</w:t>
            </w:r>
          </w:p>
        </w:tc>
      </w:tr>
      <w:tr w:rsidR="009C67AF" w:rsidTr="00C1623F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073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Opr, softweru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Opr.ocenitel.</w:t>
            </w:r>
          </w:p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prava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075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goodwill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Opr.ostat.NM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07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9C67AF" w:rsidTr="00C1623F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k stavbám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Opr.sam.HV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5 491,00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17 695,00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13 060,00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10 126,00</w:t>
            </w:r>
          </w:p>
        </w:tc>
      </w:tr>
      <w:tr w:rsidR="009C67AF" w:rsidTr="00C1623F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Ost.HM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9C67AF" w:rsidRDefault="009C67AF" w:rsidP="009C67AF">
      <w:pPr>
        <w:rPr>
          <w:vanish/>
        </w:rPr>
      </w:pPr>
    </w:p>
    <w:tbl>
      <w:tblPr>
        <w:tblW w:w="9646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9"/>
        <w:gridCol w:w="1605"/>
        <w:gridCol w:w="1605"/>
        <w:gridCol w:w="1605"/>
        <w:gridCol w:w="1605"/>
        <w:gridCol w:w="1607"/>
      </w:tblGrid>
      <w:tr w:rsidR="009C67AF" w:rsidTr="00C1623F">
        <w:trPr>
          <w:tblHeader/>
        </w:trPr>
        <w:tc>
          <w:tcPr>
            <w:tcW w:w="16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08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b/>
                <w:bCs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5 491,00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17 695,00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13 060,00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10 126,00</w:t>
            </w:r>
          </w:p>
        </w:tc>
      </w:tr>
    </w:tbl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Pohyb  zostatkových cien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490"/>
        <w:gridCol w:w="2362"/>
      </w:tblGrid>
      <w:tr w:rsidR="009C67AF" w:rsidTr="00C1623F">
        <w:trPr>
          <w:tblHeader/>
        </w:trPr>
        <w:tc>
          <w:tcPr>
            <w:tcW w:w="4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Opravky podľa druhu majetku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Zostat.cena k 01.01.201</w:t>
            </w:r>
            <w:r w:rsidR="00C1623F">
              <w:t>3</w:t>
            </w:r>
          </w:p>
        </w:tc>
        <w:tc>
          <w:tcPr>
            <w:tcW w:w="2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Zostat.cena k 31.12.201</w:t>
            </w:r>
            <w:r w:rsidR="00C1623F">
              <w:t>3</w:t>
            </w:r>
          </w:p>
        </w:tc>
      </w:tr>
      <w:tr w:rsidR="009C67AF" w:rsidTr="00C1623F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9C67AF" w:rsidTr="00C1623F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 Dlhodobý nehmotný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Software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Oceniteľné práva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Goodwill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nehmot.majetok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+Dlhodobý 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29 825,79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31 086,27</w:t>
            </w:r>
          </w:p>
        </w:tc>
      </w:tr>
      <w:tr w:rsidR="009C67AF" w:rsidTr="00C1623F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Stavby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Samostatné hnuteľné veci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29 825,79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C1623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31 086,27</w:t>
            </w:r>
          </w:p>
        </w:tc>
      </w:tr>
      <w:tr w:rsidR="009C67AF" w:rsidTr="00C1623F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dlhodobý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Spôsôb a výška poistenia dlhodobého majetku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1"/>
        <w:gridCol w:w="2685"/>
        <w:gridCol w:w="3171"/>
      </w:tblGrid>
      <w:tr w:rsidR="009C67AF" w:rsidTr="00C1623F">
        <w:trPr>
          <w:tblHeader/>
        </w:trPr>
        <w:tc>
          <w:tcPr>
            <w:tcW w:w="3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Poistený majetok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Poistna suma</w:t>
            </w:r>
          </w:p>
        </w:tc>
        <w:tc>
          <w:tcPr>
            <w:tcW w:w="3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Poistnosť zmluvy od - do</w:t>
            </w:r>
          </w:p>
        </w:tc>
      </w:tr>
      <w:tr w:rsidR="009C67AF" w:rsidTr="00C1623F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PZP Auta</w:t>
            </w:r>
            <w:r w:rsidR="000320A0">
              <w:rPr>
                <w:rFonts w:ascii="Arial" w:hAnsi="Arial"/>
                <w:sz w:val="18"/>
                <w:szCs w:val="18"/>
              </w:rPr>
              <w:t xml:space="preserve"> + HP auta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295,95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0320A0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Od </w:t>
            </w:r>
            <w:r w:rsidR="000320A0">
              <w:rPr>
                <w:rFonts w:ascii="Arial" w:hAnsi="Arial"/>
                <w:sz w:val="18"/>
                <w:szCs w:val="18"/>
              </w:rPr>
              <w:t>13.08.2013-14.08.2014</w:t>
            </w:r>
          </w:p>
        </w:tc>
      </w:tr>
      <w:tr w:rsidR="009C67AF" w:rsidTr="00C1623F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PZP Auta</w:t>
            </w:r>
            <w:r w:rsidR="000320A0">
              <w:rPr>
                <w:rFonts w:ascii="Arial" w:hAnsi="Arial"/>
                <w:sz w:val="18"/>
                <w:szCs w:val="18"/>
              </w:rPr>
              <w:t xml:space="preserve"> + HP auta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332,63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0320A0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Od </w:t>
            </w:r>
            <w:r w:rsidR="000320A0">
              <w:rPr>
                <w:rFonts w:ascii="Arial" w:hAnsi="Arial"/>
                <w:sz w:val="18"/>
                <w:szCs w:val="18"/>
              </w:rPr>
              <w:t>01.12.2013-02.12.2014</w:t>
            </w:r>
          </w:p>
        </w:tc>
      </w:tr>
    </w:tbl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-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  <w:bCs/>
        </w:rPr>
        <w:t>Tovar</w:t>
      </w:r>
    </w:p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Obstarávacia cena zahŕňa cenu tovaru a náklady súvisiace s obstaraním (clo, prepravu, poistné, provízie, skonto a pod.). Úroky z cudzích zdrojov nie sú súčasťou obstarávacej ceny.</w:t>
      </w:r>
    </w:p>
    <w:p w:rsidR="009C67AF" w:rsidRDefault="009C67AF" w:rsidP="009C67AF">
      <w:pPr>
        <w:pStyle w:val="Textbody"/>
        <w:numPr>
          <w:ilvl w:val="0"/>
          <w:numId w:val="2"/>
        </w:numPr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neeviduje  tovar – pevné zásoby</w:t>
      </w:r>
    </w:p>
    <w:p w:rsidR="009C67AF" w:rsidRDefault="009C67AF" w:rsidP="009C67AF">
      <w:pPr>
        <w:pStyle w:val="Textbody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>4,Záväzky</w:t>
      </w: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9C67AF" w:rsidRPr="00014141" w:rsidRDefault="009C67AF" w:rsidP="009C67AF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9C67AF" w:rsidRPr="00014141" w:rsidRDefault="009C67AF" w:rsidP="009C67A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  <w:r w:rsidRPr="00014141">
        <w:rPr>
          <w:rFonts w:ascii="Arial" w:hAnsi="Arial" w:cs="Arial"/>
          <w:b/>
          <w:bCs/>
          <w:sz w:val="20"/>
          <w:szCs w:val="20"/>
          <w:u w:val="single"/>
          <w:lang w:val="sk-SK"/>
        </w:rPr>
        <w:lastRenderedPageBreak/>
        <w:t>Údaje o pohľadávkach a záväzkoch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>a) Pohľadávky a záväzky po lehote splatnosti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50"/>
        <w:gridCol w:w="2669"/>
      </w:tblGrid>
      <w:tr w:rsidR="009C67AF" w:rsidTr="00C1623F">
        <w:tc>
          <w:tcPr>
            <w:tcW w:w="6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9C67AF" w:rsidRDefault="009C67AF" w:rsidP="00C1623F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Text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9C67AF" w:rsidTr="00C1623F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Pohľadávky po lehote splatnosti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0320A0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9C67AF" w:rsidTr="00C1623F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Záväzky po lehote splatnosti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9C67AF" w:rsidTr="00C1623F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Ďalšie záväzky (peňažné i nepeňažné) ktoré sa nesledujú v bežnom účtovníctve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</w:tbl>
    <w:p w:rsidR="009C67AF" w:rsidRDefault="009C67AF" w:rsidP="009C67AF">
      <w:pPr>
        <w:pStyle w:val="Standard"/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tbl>
      <w:tblPr>
        <w:tblW w:w="916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10"/>
        <w:gridCol w:w="2655"/>
      </w:tblGrid>
      <w:tr w:rsidR="009C67AF" w:rsidTr="00C1623F">
        <w:tc>
          <w:tcPr>
            <w:tcW w:w="6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2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3 726,00</w:t>
            </w:r>
          </w:p>
        </w:tc>
      </w:tr>
      <w:tr w:rsidR="009C67AF" w:rsidTr="00C1623F">
        <w:tc>
          <w:tcPr>
            <w:tcW w:w="6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265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837,00</w:t>
            </w:r>
          </w:p>
        </w:tc>
      </w:tr>
    </w:tbl>
    <w:p w:rsidR="009C67AF" w:rsidRDefault="009C67AF" w:rsidP="009C67AF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b) Štruktúra záväzkov podľa zostatkovej  doby splatnosti: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8"/>
        <w:gridCol w:w="130"/>
        <w:gridCol w:w="2253"/>
        <w:gridCol w:w="2104"/>
        <w:gridCol w:w="2332"/>
      </w:tblGrid>
      <w:tr w:rsidR="009C67AF" w:rsidRPr="001E3EC2" w:rsidTr="00C1623F">
        <w:trPr>
          <w:tblHeader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Súvahová položka záväzku</w:t>
            </w:r>
          </w:p>
        </w:tc>
        <w:tc>
          <w:tcPr>
            <w:tcW w:w="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</w:p>
        </w:tc>
        <w:tc>
          <w:tcPr>
            <w:tcW w:w="2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Heading"/>
            </w:pPr>
            <w:r>
              <w:t>Zostat.doba splat.do</w:t>
            </w:r>
          </w:p>
          <w:p w:rsidR="009C67AF" w:rsidRDefault="009C67AF" w:rsidP="00C1623F">
            <w:pPr>
              <w:pStyle w:val="TableHeading"/>
            </w:pPr>
            <w:r>
              <w:t>1 roka vrátane</w:t>
            </w:r>
          </w:p>
        </w:tc>
        <w:tc>
          <w:tcPr>
            <w:tcW w:w="2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014141" w:rsidRDefault="009C67AF" w:rsidP="00C1623F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Zostat.doba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od 1 do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  <w:tc>
          <w:tcPr>
            <w:tcW w:w="2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014141" w:rsidRDefault="009C67AF" w:rsidP="00C1623F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Zostatkova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viac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ako</w:t>
            </w:r>
            <w:proofErr w:type="spellEnd"/>
            <w:r w:rsidRPr="00014141">
              <w:rPr>
                <w:lang w:val="en-US"/>
              </w:rPr>
              <w:t xml:space="preserve">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</w:tr>
      <w:tr w:rsidR="009C67AF" w:rsidTr="00C1623F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z obchod.styku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837,00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zamestnan.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Nevyfaktúrované dodavky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316,00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Odkupenie pohľadavky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soc.poisteniu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záväz.zav.čin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zaväzky DPH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Zav.soc.fondu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zav. DMV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311,00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9C67AF" w:rsidRDefault="009C67AF" w:rsidP="009C67AF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9C67AF" w:rsidRDefault="009C67AF" w:rsidP="009C67AF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eastAsia="Times New Roman" w:hAnsi="Arial" w:cs="Arial"/>
          <w:szCs w:val="24"/>
          <w:lang w:val="sk-SK" w:bidi="ar-SA"/>
        </w:rPr>
        <w:t xml:space="preserve"> 5. </w:t>
      </w:r>
      <w:r>
        <w:rPr>
          <w:rFonts w:ascii="Arial" w:hAnsi="Arial" w:cs="Arial"/>
          <w:szCs w:val="24"/>
        </w:rPr>
        <w:t>Peňažné prostriedky a ceniny</w:t>
      </w:r>
    </w:p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Peňažné prostriedky a ceniny sa oceňujú ich menovitou hodnotou. Zníženie ich hodnoty sa vyjadruje opravnou položkou.</w:t>
      </w:r>
    </w:p>
    <w:p w:rsidR="009C67AF" w:rsidRDefault="009C67AF" w:rsidP="009C67AF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9C67AF" w:rsidRDefault="009C67AF" w:rsidP="009C67AF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9C67AF" w:rsidRDefault="009C67AF" w:rsidP="009C67AF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9C67AF" w:rsidRPr="00014141" w:rsidRDefault="009C67AF" w:rsidP="009C67AF">
      <w:pPr>
        <w:pStyle w:val="Textbody"/>
        <w:jc w:val="both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Prepočet údajov v cudzích menách na Euro.</w:t>
      </w:r>
    </w:p>
    <w:p w:rsidR="009C67AF" w:rsidRPr="000320A0" w:rsidRDefault="009C67AF" w:rsidP="009C67AF">
      <w:pPr>
        <w:pStyle w:val="Standard"/>
        <w:rPr>
          <w:rFonts w:asciiTheme="minorHAnsi" w:eastAsia="Times New Roman" w:hAnsiTheme="minorHAnsi" w:cs="Arial"/>
          <w:lang w:val="sk-SK" w:bidi="ar-SA"/>
        </w:rPr>
      </w:pPr>
      <w:r w:rsidRPr="000320A0">
        <w:rPr>
          <w:rFonts w:asciiTheme="minorHAnsi" w:eastAsia="Times New Roman" w:hAnsiTheme="minorHAnsi" w:cs="Arial"/>
          <w:lang w:val="sk-SK" w:bidi="ar-SA"/>
        </w:rPr>
        <w:t>Záväzky vyjadrené v cudzej mene prepočítava  na eurá referenčným výmenným kurzom určeným a vyhláseným Európskou centrálnou bankou alebo Národnou bankou Slovenska:</w:t>
      </w:r>
    </w:p>
    <w:p w:rsidR="009C67AF" w:rsidRPr="000320A0" w:rsidRDefault="009C67AF" w:rsidP="009C67AF">
      <w:pPr>
        <w:pStyle w:val="Standard"/>
        <w:rPr>
          <w:rFonts w:asciiTheme="minorHAnsi" w:eastAsia="Times New Roman" w:hAnsiTheme="minorHAnsi" w:cs="Arial"/>
          <w:lang w:val="sk-SK" w:bidi="ar-SA"/>
        </w:rPr>
      </w:pPr>
      <w:r w:rsidRPr="000320A0">
        <w:rPr>
          <w:rFonts w:asciiTheme="minorHAnsi" w:eastAsia="Times New Roman" w:hAnsiTheme="minorHAnsi" w:cs="Arial"/>
          <w:lang w:val="sk-SK" w:bidi="ar-SA"/>
        </w:rPr>
        <w:t>a/ v deň predchádzajúci dňu uskutočnenia účtovného prípadu</w:t>
      </w:r>
    </w:p>
    <w:p w:rsidR="009C67AF" w:rsidRPr="000320A0" w:rsidRDefault="009C67AF" w:rsidP="009C67AF">
      <w:pPr>
        <w:pStyle w:val="Standard"/>
        <w:rPr>
          <w:rFonts w:asciiTheme="minorHAnsi" w:eastAsia="Times New Roman" w:hAnsiTheme="minorHAnsi" w:cs="Arial"/>
          <w:lang w:val="sk-SK" w:bidi="ar-SA"/>
        </w:rPr>
      </w:pPr>
      <w:r w:rsidRPr="000320A0">
        <w:rPr>
          <w:rFonts w:asciiTheme="minorHAnsi" w:eastAsia="Times New Roman" w:hAnsiTheme="minorHAnsi" w:cs="Arial"/>
          <w:lang w:val="sk-SK" w:bidi="ar-SA"/>
        </w:rPr>
        <w:t>b/ v deň, ku ktorému sa zostavuje účtovná závierka.</w:t>
      </w:r>
    </w:p>
    <w:p w:rsidR="009C67AF" w:rsidRPr="000320A0" w:rsidRDefault="009C67AF" w:rsidP="009C67AF">
      <w:pPr>
        <w:pStyle w:val="Standard"/>
        <w:rPr>
          <w:rFonts w:asciiTheme="minorHAnsi" w:eastAsia="Times New Roman" w:hAnsiTheme="minorHAnsi" w:cs="Arial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9C67AF" w:rsidTr="00C1623F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Bezprostredne predchadzajúce účtovné obdobie</w:t>
            </w:r>
          </w:p>
        </w:tc>
      </w:tr>
      <w:tr w:rsidR="009C67AF" w:rsidTr="000320A0">
        <w:trPr>
          <w:trHeight w:val="360"/>
        </w:trPr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Pokladnica,ceniny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33,15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17 673,82</w:t>
            </w:r>
          </w:p>
        </w:tc>
      </w:tr>
      <w:tr w:rsidR="009C67AF" w:rsidTr="00C1623F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0320A0">
            <w:pPr>
              <w:pStyle w:val="TableContents"/>
              <w:ind w:left="72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       325,88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-3 120,08</w:t>
            </w:r>
          </w:p>
        </w:tc>
      </w:tr>
      <w:tr w:rsidR="009C67AF" w:rsidTr="00C1623F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9C67AF" w:rsidTr="00C1623F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Spolu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359,03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17 553,74</w:t>
            </w:r>
          </w:p>
        </w:tc>
      </w:tr>
    </w:tbl>
    <w:p w:rsidR="009C67AF" w:rsidRDefault="009C67AF" w:rsidP="009C67AF">
      <w:pPr>
        <w:pStyle w:val="Standard"/>
        <w:rPr>
          <w:rFonts w:ascii="Arial" w:eastAsia="Times New Roman" w:hAnsi="Arial" w:cs="Arial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lang w:val="sk-SK" w:bidi="ar-SA"/>
        </w:rPr>
      </w:pPr>
    </w:p>
    <w:p w:rsidR="009C67AF" w:rsidRPr="00014141" w:rsidRDefault="009C67AF" w:rsidP="009C67AF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>
        <w:rPr>
          <w:rFonts w:ascii="Arial" w:eastAsia="Times New Roman" w:hAnsi="Arial" w:cs="Arial"/>
          <w:bCs/>
          <w:i/>
          <w:iCs/>
          <w:szCs w:val="24"/>
          <w:lang w:val="sk-SK" w:bidi="ar-SA"/>
        </w:rPr>
        <w:t>6</w:t>
      </w:r>
      <w:r>
        <w:rPr>
          <w:rFonts w:ascii="Arial" w:eastAsia="Times New Roman" w:hAnsi="Arial" w:cs="Arial"/>
          <w:bCs/>
          <w:i/>
          <w:iCs/>
          <w:sz w:val="20"/>
          <w:szCs w:val="24"/>
          <w:lang w:val="sk-SK" w:bidi="ar-SA"/>
        </w:rPr>
        <w:t>.</w:t>
      </w:r>
      <w:r w:rsidRPr="00014141">
        <w:rPr>
          <w:rFonts w:ascii="Arial" w:hAnsi="Arial" w:cs="Arial"/>
          <w:szCs w:val="24"/>
          <w:lang w:val="sk-SK"/>
        </w:rPr>
        <w:t>Náklady budúcich období a príjmy budúcich období</w:t>
      </w:r>
    </w:p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Náklady budúcich období a príjmy budúcich období sa vykazujú vo výške, ktorá je potrebná na dodržanie zásady vecnej a časovej súvislosti s účtovným obdobím.</w:t>
      </w:r>
    </w:p>
    <w:p w:rsidR="009C67AF" w:rsidRDefault="009C67AF" w:rsidP="009C67AF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významých  položiek časového rozlíšenia</w:t>
      </w:r>
    </w:p>
    <w:p w:rsidR="009C67AF" w:rsidRDefault="009C67AF" w:rsidP="009C67AF">
      <w:pPr>
        <w:pStyle w:val="Textbody"/>
        <w:rPr>
          <w:rFonts w:eastAsia="Times New Roman" w:cs="Arial"/>
          <w:lang w:val="sk-SK" w:bidi="ar-SA"/>
        </w:rPr>
      </w:pPr>
    </w:p>
    <w:tbl>
      <w:tblPr>
        <w:tblW w:w="9009" w:type="dxa"/>
        <w:tblInd w:w="1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15"/>
        <w:gridCol w:w="2394"/>
      </w:tblGrid>
      <w:tr w:rsidR="009C67AF" w:rsidTr="00C1623F">
        <w:tc>
          <w:tcPr>
            <w:tcW w:w="6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9C67AF" w:rsidTr="00C1623F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Esset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24,86</w:t>
            </w:r>
          </w:p>
        </w:tc>
      </w:tr>
      <w:tr w:rsidR="009C67AF" w:rsidTr="00C1623F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PZP auta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160,70</w:t>
            </w:r>
          </w:p>
        </w:tc>
      </w:tr>
      <w:tr w:rsidR="009C67AF" w:rsidTr="00C1623F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HP auta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327,84</w:t>
            </w:r>
          </w:p>
        </w:tc>
      </w:tr>
    </w:tbl>
    <w:p w:rsidR="009C67AF" w:rsidRDefault="009C67AF" w:rsidP="009C67AF">
      <w:pPr>
        <w:pStyle w:val="Textbody"/>
        <w:jc w:val="center"/>
        <w:rPr>
          <w:rFonts w:eastAsia="Times New Roman" w:cs="Arial"/>
          <w:u w:val="single"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_</w:t>
      </w: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b/>
          <w:bCs/>
          <w:iCs/>
          <w:sz w:val="28"/>
          <w:u w:val="single"/>
          <w:lang w:val="sk-SK" w:bidi="ar-SA"/>
        </w:rPr>
      </w:pPr>
    </w:p>
    <w:p w:rsidR="009C67AF" w:rsidRDefault="009C67AF" w:rsidP="009C67AF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7. Rezervy</w:t>
      </w:r>
    </w:p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Rezervy sú záväzky s neurčitým časovým vymedzením alebo výškou; tvoria sa na krytie známych rizík alebo strát z podnikania. Oceňujú sa v očakávanej výške záväzku.</w:t>
      </w:r>
    </w:p>
    <w:p w:rsidR="009C67AF" w:rsidRDefault="009C67AF" w:rsidP="009C67AF">
      <w:pPr>
        <w:pStyle w:val="Standard"/>
        <w:autoSpaceDE w:val="0"/>
        <w:rPr>
          <w:rFonts w:eastAsia="Times New Roman" w:cs="Times New Roman"/>
          <w:b/>
          <w:bCs/>
          <w:lang w:val="sk-SK" w:bidi="ar-SA"/>
        </w:rPr>
      </w:pPr>
    </w:p>
    <w:p w:rsidR="009C67AF" w:rsidRDefault="009C67AF" w:rsidP="009C67AF">
      <w:pPr>
        <w:pStyle w:val="Standard"/>
        <w:autoSpaceDE w:val="0"/>
        <w:rPr>
          <w:rFonts w:eastAsia="Times New Roman" w:cs="Times New Roman"/>
          <w:b/>
          <w:bCs/>
          <w:u w:val="single"/>
          <w:lang w:val="sk-SK" w:bidi="ar-SA"/>
        </w:rPr>
      </w:pPr>
      <w:r>
        <w:rPr>
          <w:rFonts w:eastAsia="Times New Roman" w:cs="Times New Roman"/>
          <w:b/>
          <w:bCs/>
          <w:u w:val="single"/>
          <w:lang w:val="sk-SK" w:bidi="ar-SA"/>
        </w:rPr>
        <w:t>Prehľad významých položiek -  tvorba rezervy</w:t>
      </w:r>
    </w:p>
    <w:p w:rsidR="009C67AF" w:rsidRDefault="009C67AF" w:rsidP="009C67AF">
      <w:pPr>
        <w:pStyle w:val="Standard"/>
        <w:autoSpaceDE w:val="0"/>
        <w:rPr>
          <w:rFonts w:eastAsia="Times New Roman" w:cs="Times New Roman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0"/>
        <w:gridCol w:w="1262"/>
        <w:gridCol w:w="1606"/>
        <w:gridCol w:w="1606"/>
        <w:gridCol w:w="1606"/>
        <w:gridCol w:w="1607"/>
      </w:tblGrid>
      <w:tr w:rsidR="009C67AF" w:rsidTr="00C1623F">
        <w:trPr>
          <w:trHeight w:val="557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Heading"/>
              <w:rPr>
                <w:sz w:val="22"/>
                <w:szCs w:val="22"/>
              </w:rPr>
            </w:pPr>
            <w:r w:rsidRPr="00CC167F">
              <w:rPr>
                <w:sz w:val="22"/>
                <w:szCs w:val="22"/>
              </w:rPr>
              <w:t>Popis rezervy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Heading"/>
              <w:rPr>
                <w:sz w:val="22"/>
                <w:szCs w:val="22"/>
              </w:rPr>
            </w:pPr>
            <w:r w:rsidRPr="00CC167F">
              <w:rPr>
                <w:sz w:val="22"/>
                <w:szCs w:val="22"/>
              </w:rPr>
              <w:t>Stav k 1.1.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Heading"/>
              <w:rPr>
                <w:sz w:val="22"/>
                <w:szCs w:val="22"/>
              </w:rPr>
            </w:pPr>
            <w:r w:rsidRPr="00CC167F">
              <w:rPr>
                <w:sz w:val="22"/>
                <w:szCs w:val="22"/>
              </w:rPr>
              <w:t>Tvorba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Heading"/>
              <w:rPr>
                <w:sz w:val="22"/>
                <w:szCs w:val="22"/>
              </w:rPr>
            </w:pPr>
            <w:r w:rsidRPr="00CC167F">
              <w:rPr>
                <w:sz w:val="22"/>
                <w:szCs w:val="22"/>
              </w:rPr>
              <w:t>Použitie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Heading"/>
              <w:rPr>
                <w:sz w:val="22"/>
                <w:szCs w:val="22"/>
              </w:rPr>
            </w:pPr>
            <w:r w:rsidRPr="00CC167F">
              <w:rPr>
                <w:sz w:val="22"/>
                <w:szCs w:val="22"/>
              </w:rPr>
              <w:t>Stav 31.12.</w:t>
            </w:r>
          </w:p>
          <w:p w:rsidR="009C67AF" w:rsidRPr="00CC167F" w:rsidRDefault="009C67AF" w:rsidP="00C1623F">
            <w:pPr>
              <w:pStyle w:val="TableHeading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Heading"/>
              <w:rPr>
                <w:sz w:val="22"/>
                <w:szCs w:val="22"/>
              </w:rPr>
            </w:pPr>
            <w:r w:rsidRPr="00CC167F">
              <w:rPr>
                <w:sz w:val="22"/>
                <w:szCs w:val="22"/>
              </w:rPr>
              <w:t>Zrušenie</w:t>
            </w:r>
          </w:p>
        </w:tc>
      </w:tr>
      <w:tr w:rsidR="009C67AF" w:rsidTr="00C1623F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priznanie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120,00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186,00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120,00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0320A0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186,00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</w:tbl>
    <w:p w:rsidR="009C67AF" w:rsidRDefault="009C67AF" w:rsidP="009C67AF">
      <w:pPr>
        <w:pStyle w:val="Standard"/>
        <w:autoSpaceDE w:val="0"/>
        <w:rPr>
          <w:rFonts w:eastAsia="Times New Roman" w:cs="Arial"/>
          <w:b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9C67AF" w:rsidRDefault="009C67AF" w:rsidP="009C67AF">
      <w:pPr>
        <w:pStyle w:val="Pismenka"/>
        <w:jc w:val="center"/>
        <w:rPr>
          <w:rFonts w:ascii="Arial" w:hAnsi="Arial" w:cs="Arial"/>
          <w:b w:val="0"/>
          <w:sz w:val="18"/>
          <w:szCs w:val="18"/>
        </w:rPr>
      </w:pPr>
    </w:p>
    <w:p w:rsidR="009C67AF" w:rsidRDefault="009C67AF" w:rsidP="009C67AF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</w:t>
      </w:r>
    </w:p>
    <w:p w:rsidR="009C67AF" w:rsidRDefault="009C67AF" w:rsidP="009C67AF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8.Odložené dane</w:t>
      </w:r>
    </w:p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 Odložené dane (odložená daňová pohľadávka a odložený daňový záväzok) sa vzťahujú na:</w:t>
      </w:r>
    </w:p>
    <w:p w:rsidR="009C67AF" w:rsidRDefault="009C67AF" w:rsidP="009C67AF">
      <w:pPr>
        <w:pStyle w:val="Textbody"/>
        <w:numPr>
          <w:ilvl w:val="0"/>
          <w:numId w:val="3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dočasné rozdiely medzi účtovnou hodnotou majetku a účtovnou hodnotou záväzkov vykázanou v súvahe a ich daňovou základňou,</w:t>
      </w:r>
    </w:p>
    <w:p w:rsidR="009C67AF" w:rsidRDefault="009C67AF" w:rsidP="009C67AF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možnosť umorovať daňovú stratu v budúcnosti, ktorou sa rozumie možnosť </w:t>
      </w:r>
      <w:r>
        <w:rPr>
          <w:rFonts w:eastAsia="Times New Roman" w:cs="Arial"/>
          <w:lang w:val="sk-SK" w:bidi="ar-SA"/>
        </w:rPr>
        <w:lastRenderedPageBreak/>
        <w:t>odpočítať daňovú stratu od základu dane v budúcnosti,</w:t>
      </w:r>
    </w:p>
    <w:p w:rsidR="009C67AF" w:rsidRDefault="009C67AF" w:rsidP="009C67AF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previesť nevyužité daňové odpočty a iné daňové nároky do budúcich období.</w:t>
      </w:r>
    </w:p>
    <w:p w:rsidR="009C67AF" w:rsidRDefault="009C67AF" w:rsidP="009C67AF">
      <w:pPr>
        <w:pStyle w:val="Textbody"/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neučtovala odloženú daň.povinnosť</w:t>
      </w: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b/>
          <w:bCs/>
          <w:i/>
          <w:iCs/>
          <w:sz w:val="28"/>
          <w:lang w:val="sk-SK" w:bidi="ar-SA"/>
        </w:rPr>
      </w:pPr>
    </w:p>
    <w:p w:rsidR="009C67AF" w:rsidRPr="00014141" w:rsidRDefault="009C67AF" w:rsidP="009C67AF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>9.Výdavky budúcich období a výnosy budúcich období</w:t>
      </w:r>
    </w:p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9C67AF" w:rsidRDefault="009C67AF" w:rsidP="009C67AF">
      <w:pPr>
        <w:pStyle w:val="Standard"/>
        <w:jc w:val="both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  Výdavky budúcich období a výnosy budúcich období sa vykazujú vo výške, ktorá je potrebná na dodržanie zásady vecnej a časovej súvislosti s účtovným obdobím</w:t>
      </w:r>
    </w:p>
    <w:p w:rsidR="009C67AF" w:rsidRDefault="009C67AF" w:rsidP="009C67AF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9C67AF" w:rsidRDefault="009C67AF" w:rsidP="009C67AF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9C67AF" w:rsidRDefault="009C67AF" w:rsidP="009C67AF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výnosov budúceho obdobia</w:t>
      </w:r>
    </w:p>
    <w:p w:rsidR="009C67AF" w:rsidRDefault="009C67AF" w:rsidP="009C67AF">
      <w:pPr>
        <w:pStyle w:val="Textbody"/>
        <w:rPr>
          <w:rFonts w:eastAsia="Times New Roman" w:cs="Arial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090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50"/>
        <w:gridCol w:w="2340"/>
      </w:tblGrid>
      <w:tr w:rsidR="009C67AF" w:rsidTr="00C1623F">
        <w:tc>
          <w:tcPr>
            <w:tcW w:w="6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nemala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eastAsia="Times New Roman" w:cs="Arial"/>
                <w:sz w:val="18"/>
                <w:szCs w:val="18"/>
              </w:rPr>
            </w:pPr>
          </w:p>
        </w:tc>
      </w:tr>
    </w:tbl>
    <w:p w:rsidR="009C67AF" w:rsidRDefault="009C67AF" w:rsidP="009C67AF">
      <w:pPr>
        <w:pStyle w:val="Textbody"/>
        <w:jc w:val="center"/>
        <w:rPr>
          <w:rFonts w:ascii="Arial" w:eastAsia="Times New Roman" w:hAnsi="Arial" w:cs="Arial"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9C67AF" w:rsidRDefault="009C67AF" w:rsidP="009C67AF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10.Prenájom (lízing)</w:t>
      </w:r>
    </w:p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Operatívny prenájom. Majetok prenajatý na základe operatívneho prenájmu vykazuje ako svoj majetok jeho vlastník, nie nájomca.</w:t>
      </w: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9C67AF" w:rsidRDefault="009C67AF" w:rsidP="009C67AF">
      <w:pPr>
        <w:pStyle w:val="Textbody"/>
        <w:rPr>
          <w:rFonts w:eastAsia="Times New Roman" w:cs="Arial"/>
          <w:sz w:val="16"/>
          <w:szCs w:val="16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9C67AF" w:rsidTr="00C1623F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Nazov položky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Splatnost do 5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0320A0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k 31.12.201</w:t>
            </w:r>
            <w:r w:rsidR="000320A0">
              <w:rPr>
                <w:rFonts w:eastAsia="Times New Roman" w:cs="Times New Roman"/>
              </w:rPr>
              <w:t>3</w:t>
            </w:r>
          </w:p>
        </w:tc>
      </w:tr>
      <w:tr w:rsidR="009C67AF" w:rsidTr="00C1623F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neučtovala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  <w:tr w:rsidR="009C67AF" w:rsidTr="00C1623F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Default="009C67AF" w:rsidP="00C1623F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</w:tbl>
    <w:p w:rsidR="009C67AF" w:rsidRDefault="009C67AF" w:rsidP="009C67AF">
      <w:pPr>
        <w:pStyle w:val="Standard"/>
        <w:rPr>
          <w:rFonts w:eastAsia="Times New Roman" w:cs="Times New Roman"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9C67AF" w:rsidRDefault="009C67AF" w:rsidP="009C67AF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11. Výnosy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9C67AF" w:rsidRPr="00CC167F" w:rsidTr="00C1623F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N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á</w:t>
            </w: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zov položka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Bežne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Bezprostredne predchadzajúce  účtovné obdobie</w:t>
            </w:r>
          </w:p>
        </w:tc>
      </w:tr>
    </w:tbl>
    <w:p w:rsidR="009C67AF" w:rsidRPr="00CC167F" w:rsidRDefault="009C67AF" w:rsidP="009C67AF">
      <w:pPr>
        <w:pStyle w:val="Pismenka"/>
        <w:rPr>
          <w:rFonts w:ascii="Arial" w:eastAsia="Times New Roman" w:hAnsi="Arial" w:cs="Arial"/>
          <w:sz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9C67AF" w:rsidRPr="00CC167F" w:rsidTr="00C1623F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Tržba z predaja NaHM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7 000,00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7 400,00</w:t>
            </w:r>
          </w:p>
        </w:tc>
      </w:tr>
      <w:tr w:rsidR="009C67AF" w:rsidRPr="00CC167F" w:rsidTr="00C1623F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Tržba z predaja služieb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48 973,00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58 892,50</w:t>
            </w:r>
          </w:p>
        </w:tc>
      </w:tr>
      <w:tr w:rsidR="009C67AF" w:rsidRPr="00CC167F" w:rsidTr="00C1623F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9C67AF" w:rsidP="00C1623F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CC167F">
              <w:rPr>
                <w:rFonts w:ascii="Arial" w:eastAsia="Times New Roman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55 973,00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C67AF" w:rsidRPr="00CC167F" w:rsidRDefault="000320A0" w:rsidP="00C1623F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66 292,50</w:t>
            </w:r>
          </w:p>
        </w:tc>
      </w:tr>
    </w:tbl>
    <w:p w:rsidR="009C67AF" w:rsidRDefault="009C67AF" w:rsidP="009C67A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</w:t>
      </w: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9C67AF" w:rsidRDefault="009C67AF" w:rsidP="009C67AF">
      <w:pPr>
        <w:pStyle w:val="Heading1"/>
        <w:jc w:val="left"/>
        <w:rPr>
          <w:rFonts w:eastAsia="Times New Roman"/>
          <w:lang w:val="sk-SK" w:bidi="ar-SA"/>
        </w:rPr>
      </w:pPr>
      <w:r>
        <w:rPr>
          <w:rFonts w:eastAsia="Times New Roman"/>
          <w:lang w:val="sk-SK" w:bidi="ar-SA"/>
        </w:rPr>
        <w:t xml:space="preserve">   </w:t>
      </w:r>
    </w:p>
    <w:p w:rsidR="009C67AF" w:rsidRPr="00014141" w:rsidRDefault="009C67AF" w:rsidP="009C67AF">
      <w:pPr>
        <w:pStyle w:val="Heading9"/>
        <w:rPr>
          <w:rFonts w:ascii="Arial" w:hAnsi="Arial"/>
          <w:u w:val="single"/>
          <w:lang w:val="sk-SK"/>
        </w:rPr>
      </w:pPr>
      <w:r w:rsidRPr="00014141">
        <w:rPr>
          <w:rFonts w:ascii="Arial" w:hAnsi="Arial"/>
          <w:u w:val="single"/>
          <w:lang w:val="sk-SK"/>
        </w:rPr>
        <w:t>Doplňujúce informácie k súvahe a výkazu ziskov a strát</w:t>
      </w:r>
    </w:p>
    <w:p w:rsidR="009C67AF" w:rsidRPr="00014141" w:rsidRDefault="009C67AF" w:rsidP="009C67AF">
      <w:pPr>
        <w:pStyle w:val="Standard"/>
        <w:rPr>
          <w:lang w:val="sk-SK"/>
        </w:rPr>
      </w:pPr>
    </w:p>
    <w:p w:rsidR="009C67AF" w:rsidRPr="00014141" w:rsidRDefault="009C67AF" w:rsidP="009C67AF">
      <w:pPr>
        <w:pStyle w:val="Standard"/>
        <w:rPr>
          <w:lang w:val="sk-SK"/>
        </w:rPr>
      </w:pPr>
    </w:p>
    <w:p w:rsidR="009C67AF" w:rsidRPr="00014141" w:rsidRDefault="009C67AF" w:rsidP="009C67AF">
      <w:pPr>
        <w:pStyle w:val="Standard"/>
        <w:rPr>
          <w:lang w:val="sk-SK"/>
        </w:rPr>
      </w:pPr>
    </w:p>
    <w:p w:rsidR="009C67AF" w:rsidRPr="00014141" w:rsidRDefault="009C67AF" w:rsidP="009C67AF">
      <w:pPr>
        <w:pStyle w:val="Standard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1. Najvýznamnejšie tituly zvýšenia alebo zníženia vlastného imania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64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4"/>
        <w:gridCol w:w="1936"/>
        <w:gridCol w:w="2026"/>
        <w:gridCol w:w="2128"/>
      </w:tblGrid>
      <w:tr w:rsidR="009C67AF" w:rsidRPr="001E3EC2" w:rsidTr="00C1623F">
        <w:trPr>
          <w:cantSplit/>
        </w:trPr>
        <w:tc>
          <w:tcPr>
            <w:tcW w:w="3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minulom</w:t>
            </w:r>
          </w:p>
          <w:p w:rsidR="009C67AF" w:rsidRDefault="009C67AF" w:rsidP="00C1623F">
            <w:pPr>
              <w:pStyle w:val="Standard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ind w:left="24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bežnom</w:t>
            </w:r>
          </w:p>
          <w:p w:rsidR="009C67AF" w:rsidRDefault="009C67AF" w:rsidP="00C1623F">
            <w:pPr>
              <w:pStyle w:val="Standard"/>
              <w:ind w:left="5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Rozdiel bežné - minulé</w:t>
            </w:r>
          </w:p>
          <w:p w:rsidR="009C67AF" w:rsidRDefault="009C67AF" w:rsidP="00C1623F">
            <w:pPr>
              <w:pStyle w:val="Standard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Účtovné obdobie</w:t>
            </w: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imanie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tom: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0320A0" w:rsidP="00D27E19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4</w:t>
            </w:r>
            <w:r w:rsidR="00D27E19"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 536,00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26 394,00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D27E19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17 142,00</w:t>
            </w: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Základné imanie (411)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0320A0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6 639,00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6 639,00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akcie /-/ (252)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Emisné ážio (412)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Ostatné kapitalové fondy (413)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Oceňovacie rozdiely (/+,-/414 a 415)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Zákonný rezervný fond (421)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0320A0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664,00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664,00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Nedeliteľný fond (422)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Štatutárne a ostatné fondy (423,427,441)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Nerozdelený zisk minulých rokov (428)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0320A0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19 106,00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17 127,00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1 979,00</w:t>
            </w: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Neuhradená strata minulých rokov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(/-/429)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HV bežného účtovného obdobie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0320A0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17127,00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D27E19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1 994,00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19 121,00</w:t>
            </w:r>
          </w:p>
        </w:tc>
      </w:tr>
    </w:tbl>
    <w:p w:rsidR="009C67AF" w:rsidRDefault="009C67AF" w:rsidP="009C67AF">
      <w:pPr>
        <w:pStyle w:val="Standard"/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Rozdelenie účtovného zisku, prípadne spôsob úhrady straty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predchádzajúceho účtovného obdobia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9C67AF" w:rsidRPr="00014141" w:rsidRDefault="009C67AF" w:rsidP="009C67AF">
      <w:pPr>
        <w:pStyle w:val="Standard"/>
        <w:rPr>
          <w:rFonts w:ascii="Arial" w:hAnsi="Arial" w:cs="Arial"/>
          <w:b/>
          <w:bCs/>
          <w:i/>
          <w:iCs/>
          <w:sz w:val="20"/>
          <w:lang w:val="sk-SK"/>
        </w:rPr>
      </w:pPr>
      <w:r w:rsidRPr="00014141">
        <w:rPr>
          <w:rFonts w:ascii="Arial" w:hAnsi="Arial" w:cs="Arial"/>
          <w:b/>
          <w:bCs/>
          <w:i/>
          <w:iCs/>
          <w:sz w:val="20"/>
          <w:lang w:val="sk-SK"/>
        </w:rPr>
        <w:t>a) V bežnom roku spoločnosť vysporiadala  hospodársky výsledok – účtovnú stratu  z minulého účtovného obdobia nasledovným spôsobom: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0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5"/>
        <w:gridCol w:w="3389"/>
      </w:tblGrid>
      <w:tr w:rsidR="009C67AF" w:rsidTr="00C1623F">
        <w:tc>
          <w:tcPr>
            <w:tcW w:w="5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prídelu</w:t>
            </w:r>
          </w:p>
          <w:p w:rsidR="009C67AF" w:rsidRDefault="009C67AF" w:rsidP="00C1623F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9C67AF" w:rsidTr="00C1623F">
        <w:trPr>
          <w:trHeight w:val="245"/>
        </w:trPr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Strata na vysporiadanie z minulého obdobia: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9C67AF" w:rsidTr="00C1623F"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Vysporiadanie z nerozdeleného zisku minulých období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9C67AF" w:rsidRDefault="009C67AF" w:rsidP="009C67AF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</w:p>
    <w:p w:rsidR="009C67AF" w:rsidRDefault="009C67AF" w:rsidP="009C67AF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3. Výnosy z bežnej činnosti (prevádzkovej + finančnej) podľa hlavných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činnosti podniku v členení tuzemsko, zahraničie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089" w:type="dxa"/>
        <w:tblInd w:w="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5"/>
        <w:gridCol w:w="2325"/>
        <w:gridCol w:w="2309"/>
      </w:tblGrid>
      <w:tr w:rsidR="009C67AF" w:rsidTr="00C1623F">
        <w:trPr>
          <w:cantSplit/>
        </w:trPr>
        <w:tc>
          <w:tcPr>
            <w:tcW w:w="4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výnosu</w:t>
            </w:r>
          </w:p>
        </w:tc>
        <w:tc>
          <w:tcPr>
            <w:tcW w:w="4634" w:type="dxa"/>
            <w:gridSpan w:val="2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325"/>
              <w:gridCol w:w="2309"/>
            </w:tblGrid>
            <w:tr w:rsidR="009C67AF" w:rsidTr="00C1623F">
              <w:trPr>
                <w:cantSplit/>
                <w:trHeight w:hRule="exact" w:val="240"/>
              </w:trPr>
              <w:tc>
                <w:tcPr>
                  <w:tcW w:w="4634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9C67AF" w:rsidRDefault="009C67AF" w:rsidP="00C1623F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Hodnota v Eur</w:t>
                  </w:r>
                </w:p>
              </w:tc>
            </w:tr>
            <w:tr w:rsidR="009C67AF" w:rsidTr="00C1623F">
              <w:trPr>
                <w:cantSplit/>
              </w:trPr>
              <w:tc>
                <w:tcPr>
                  <w:tcW w:w="232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9C67AF" w:rsidRDefault="009C67AF" w:rsidP="00C1623F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Tuzemsko</w:t>
                  </w:r>
                </w:p>
              </w:tc>
              <w:tc>
                <w:tcPr>
                  <w:tcW w:w="2309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9C67AF" w:rsidRDefault="009C67AF" w:rsidP="00C1623F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Zahraničie</w:t>
                  </w:r>
                </w:p>
              </w:tc>
            </w:tr>
          </w:tbl>
          <w:p w:rsidR="009C67AF" w:rsidRDefault="009C67AF" w:rsidP="00C1623F"/>
        </w:tc>
      </w:tr>
      <w:tr w:rsidR="009C67AF" w:rsidTr="00C1623F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1. Výnosy z bežnej činnosti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1.1. Tržby za predaj tovaru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1.2. Tržby za odpísanú pohľ,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1.3. Tržby za služby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48 973,00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1.4. Ostatné prevádzkové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7 000,00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rPr>
          <w:cantSplit/>
          <w:trHeight w:val="252"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1.5. Finančné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46,00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2. Mimoriadne výnosy</w:t>
            </w: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Výnosy sp</w:t>
            </w:r>
            <w:r>
              <w:rPr>
                <w:rFonts w:ascii="Arial" w:eastAsia="Times New Roman" w:hAnsi="Arial" w:cs="Arial"/>
                <w:lang w:val="sk-SK" w:bidi="ar-SA"/>
              </w:rPr>
              <w:t>olu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D27E19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56 019,00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lang w:val="sk-SK" w:bidi="ar-SA"/>
              </w:rPr>
              <w:t>-0-</w:t>
            </w:r>
          </w:p>
        </w:tc>
      </w:tr>
    </w:tbl>
    <w:p w:rsidR="009C67AF" w:rsidRDefault="009C67AF" w:rsidP="009C67AF">
      <w:pPr>
        <w:pStyle w:val="Standard"/>
      </w:pP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9C67AF" w:rsidRDefault="009C67AF" w:rsidP="009C67AF">
      <w:pPr>
        <w:pStyle w:val="Heading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>4. Sociálny fond</w:t>
      </w:r>
    </w:p>
    <w:p w:rsidR="009C67AF" w:rsidRDefault="009C67AF" w:rsidP="009C67AF">
      <w:pPr>
        <w:pStyle w:val="Textbody"/>
      </w:pPr>
    </w:p>
    <w:p w:rsidR="009C67AF" w:rsidRDefault="009C67AF" w:rsidP="009C67AF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Tvorba a čerpanie sociálneho fondu v priebehu účtovného obdobia sú znázornené v nasledujúcom prehľade:</w:t>
      </w:r>
    </w:p>
    <w:p w:rsidR="009C67AF" w:rsidRPr="00E10F85" w:rsidRDefault="009C67AF" w:rsidP="009C67AF">
      <w:pPr>
        <w:pStyle w:val="Textbody"/>
        <w:rPr>
          <w:rFonts w:eastAsia="Times New Roman" w:cs="Arial"/>
          <w:sz w:val="28"/>
          <w:szCs w:val="28"/>
          <w:lang w:val="sk-SK" w:bidi="ar-SA"/>
        </w:rPr>
      </w:pP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4"/>
        <w:gridCol w:w="1530"/>
        <w:gridCol w:w="1591"/>
      </w:tblGrid>
      <w:tr w:rsidR="009C67AF" w:rsidTr="00C1623F">
        <w:tc>
          <w:tcPr>
            <w:tcW w:w="5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lang w:val="sk-SK" w:bidi="ar-SA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D27E19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9C67AF" w:rsidRDefault="009C67AF" w:rsidP="00C1623F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D27E19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9C67AF" w:rsidRDefault="009C67AF" w:rsidP="00C1623F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9C67AF" w:rsidTr="00C1623F">
        <w:trPr>
          <w:trHeight w:val="354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Tvorba na ťarchu nákladov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9C67AF" w:rsidTr="00C1623F">
        <w:trPr>
          <w:trHeight w:val="420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Čerpanie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9C67AF" w:rsidRDefault="009C67AF" w:rsidP="009C67A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9C67AF" w:rsidRPr="00E10F85" w:rsidRDefault="009C67AF" w:rsidP="00E10F85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 w:rsidRPr="00E10F85">
        <w:rPr>
          <w:rFonts w:eastAsia="Times New Roman"/>
          <w:b/>
          <w:lang w:val="sk-SK" w:bidi="ar-SA"/>
        </w:rPr>
        <w:t>5. Informácie o nákladoch</w:t>
      </w:r>
    </w:p>
    <w:p w:rsidR="009C67AF" w:rsidRPr="00E10F85" w:rsidRDefault="009C67AF" w:rsidP="009C67AF">
      <w:pPr>
        <w:pStyle w:val="Textbody"/>
        <w:rPr>
          <w:rFonts w:eastAsia="Times New Roman" w:cs="Arial"/>
          <w:b/>
          <w:lang w:val="sk-SK" w:bidi="ar-SA"/>
        </w:rPr>
      </w:pPr>
    </w:p>
    <w:p w:rsidR="009C67AF" w:rsidRPr="00014141" w:rsidRDefault="009C67AF" w:rsidP="009C67AF">
      <w:pPr>
        <w:pStyle w:val="Textbody"/>
        <w:rPr>
          <w:lang w:val="sk-SK"/>
        </w:rPr>
      </w:pPr>
      <w:r w:rsidRPr="00014141">
        <w:rPr>
          <w:lang w:val="sk-SK"/>
        </w:rPr>
        <w:t>Prehľad o nákladoch  na predaný tovar a poskytované služby:</w:t>
      </w: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69"/>
        <w:gridCol w:w="1845"/>
        <w:gridCol w:w="1891"/>
      </w:tblGrid>
      <w:tr w:rsidR="009C67AF" w:rsidTr="00C1623F">
        <w:tc>
          <w:tcPr>
            <w:tcW w:w="5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lang w:val="sk-SK" w:bidi="ar-SA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D27E19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9C67AF" w:rsidRDefault="009C67AF" w:rsidP="00C1623F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8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</w:t>
            </w:r>
            <w:r w:rsidR="00D27E19">
              <w:rPr>
                <w:rFonts w:eastAsia="Times New Roman" w:cs="Arial"/>
                <w:sz w:val="20"/>
                <w:szCs w:val="20"/>
                <w:lang w:val="sk-SK" w:bidi="ar-SA"/>
              </w:rPr>
              <w:t>12</w:t>
            </w:r>
          </w:p>
          <w:p w:rsidR="009C67AF" w:rsidRDefault="009C67AF" w:rsidP="00C1623F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9C67AF" w:rsidTr="00C1623F">
        <w:trPr>
          <w:trHeight w:val="40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  <w:t>1. Náklady vynaložené na obstaranie predaného tovaru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trHeight w:val="36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2. Spotreba materiálu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14 149,00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13 535,00</w:t>
            </w:r>
          </w:p>
        </w:tc>
      </w:tr>
      <w:tr w:rsidR="009C67AF" w:rsidTr="00C1623F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3.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20 255,00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21 103,00</w:t>
            </w:r>
          </w:p>
        </w:tc>
      </w:tr>
      <w:tr w:rsidR="009C67AF" w:rsidTr="00C1623F">
        <w:trPr>
          <w:trHeight w:val="51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 xml:space="preserve">    Z toho:</w:t>
            </w:r>
          </w:p>
          <w:p w:rsidR="009C67AF" w:rsidRDefault="009C67AF" w:rsidP="00C1623F">
            <w:pPr>
              <w:pStyle w:val="Textbody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za audit a poradenstvo obsahujú náklady za  overenie účtovnej závierky audítorskou spoločnosťo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1 567,00</w:t>
            </w:r>
          </w:p>
        </w:tc>
      </w:tr>
      <w:tr w:rsidR="009C67AF" w:rsidTr="00C1623F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Exekútorské a právne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  <w:tr w:rsidR="009C67AF" w:rsidTr="00C1623F">
        <w:trPr>
          <w:trHeight w:val="37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Ostatné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20 255,00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19 537,00</w:t>
            </w:r>
          </w:p>
        </w:tc>
      </w:tr>
      <w:tr w:rsidR="009C67AF" w:rsidTr="00C1623F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4. Osobné náklady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3 359,00</w:t>
            </w:r>
          </w:p>
        </w:tc>
      </w:tr>
      <w:tr w:rsidR="009C67AF" w:rsidTr="00C1623F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9C67AF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5. Odpisy DNM a DHM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6 933,00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67AF" w:rsidRDefault="00E10F85" w:rsidP="00C1623F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4 026,00</w:t>
            </w:r>
          </w:p>
        </w:tc>
      </w:tr>
    </w:tbl>
    <w:p w:rsidR="009C67AF" w:rsidRPr="00E10F85" w:rsidRDefault="00E10F85" w:rsidP="00E10F85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lastRenderedPageBreak/>
        <w:t xml:space="preserve">   </w:t>
      </w:r>
      <w:r w:rsidR="009C67AF" w:rsidRPr="00E10F85">
        <w:rPr>
          <w:rFonts w:ascii="Arial" w:hAnsi="Arial" w:cs="Arial"/>
          <w:b/>
          <w:bCs/>
          <w:lang w:val="sk-SK"/>
        </w:rPr>
        <w:t>6, Rozdiely medzi hospodárskym výsledkom pred zdanením a hospodárskym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  výsledkom po zdanení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9C67AF" w:rsidRPr="00014141" w:rsidRDefault="009C67AF" w:rsidP="009C67AF">
      <w:pPr>
        <w:pStyle w:val="Standard"/>
        <w:rPr>
          <w:lang w:val="sk-SK"/>
        </w:rPr>
      </w:pPr>
      <w:r w:rsidRPr="00014141">
        <w:rPr>
          <w:rFonts w:ascii="Arial" w:hAnsi="Arial" w:cs="Arial"/>
          <w:sz w:val="18"/>
          <w:lang w:val="sk-SK"/>
        </w:rPr>
        <w:t xml:space="preserve">     </w:t>
      </w:r>
      <w:r w:rsidRPr="00014141">
        <w:rPr>
          <w:rFonts w:ascii="Arial" w:hAnsi="Arial" w:cs="Arial"/>
          <w:sz w:val="20"/>
          <w:szCs w:val="20"/>
          <w:lang w:val="sk-SK"/>
        </w:rPr>
        <w:t>Prehľad jednotlivých položiek, o ktoré sa zvyšuje a znižuje hospodársky výsledok pred zdanením pre účely stanovenia základu dane z príjmov právnických</w:t>
      </w:r>
      <w:r w:rsidRPr="00014141">
        <w:rPr>
          <w:rFonts w:ascii="Arial" w:hAnsi="Arial" w:cs="Arial"/>
          <w:b/>
          <w:bCs/>
          <w:sz w:val="20"/>
          <w:szCs w:val="20"/>
          <w:lang w:val="sk-SK"/>
        </w:rPr>
        <w:t xml:space="preserve"> </w:t>
      </w:r>
      <w:r w:rsidRPr="00014141">
        <w:rPr>
          <w:rFonts w:ascii="Arial" w:hAnsi="Arial" w:cs="Arial"/>
          <w:sz w:val="20"/>
          <w:szCs w:val="20"/>
          <w:lang w:val="sk-SK"/>
        </w:rPr>
        <w:t>osôb podľa zákona č. 595/2006 Z. z. o dani z príjmov v znení neskorších predpisov</w:t>
      </w: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0"/>
        <w:gridCol w:w="1260"/>
        <w:gridCol w:w="1229"/>
      </w:tblGrid>
      <w:tr w:rsidR="009C67AF" w:rsidTr="00C1623F"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  <w:p w:rsidR="009C67AF" w:rsidRDefault="009C67AF" w:rsidP="00C1623F">
            <w:pPr>
              <w:pStyle w:val="Standard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Text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 Eur</w:t>
            </w:r>
          </w:p>
          <w:p w:rsidR="009C67AF" w:rsidRDefault="009C67AF" w:rsidP="00E10F85">
            <w:pPr>
              <w:pStyle w:val="Standard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</w:t>
            </w:r>
            <w:r w:rsidR="00E10F85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9C67AF" w:rsidRDefault="009C67AF" w:rsidP="00C1623F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Eur</w:t>
            </w:r>
          </w:p>
          <w:p w:rsidR="009C67AF" w:rsidRDefault="009C67AF" w:rsidP="00E10F85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r.201</w:t>
            </w:r>
            <w:r w:rsidR="00E10F85">
              <w:rPr>
                <w:rFonts w:ascii="Arial" w:eastAsia="Times New Roman" w:hAnsi="Arial" w:cs="Arial"/>
                <w:sz w:val="18"/>
                <w:lang w:val="sk-SK" w:bidi="ar-SA"/>
              </w:rPr>
              <w:t>2</w:t>
            </w:r>
          </w:p>
        </w:tc>
      </w:tr>
      <w:tr w:rsidR="009C67AF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  <w:r>
              <w:rPr>
                <w:rFonts w:eastAsia="Times New Roman"/>
                <w:sz w:val="24"/>
                <w:lang w:val="sk-SK" w:bidi="ar-SA"/>
              </w:rPr>
              <w:t>Hospodársky výsledok pred zdanením</w:t>
            </w:r>
          </w:p>
          <w:p w:rsidR="009C67AF" w:rsidRDefault="009C67AF" w:rsidP="00C1623F">
            <w:pPr>
              <w:pStyle w:val="Standard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3 940,36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21 423,58</w:t>
            </w:r>
          </w:p>
        </w:tc>
      </w:tr>
      <w:tr w:rsidR="009C67AF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+ sumy, ktoré neoprávnene skrátili príjmy vrátane rozdielu podľa §17 odst. 5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  zákona a sumy nepeňažných plnení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 21 a § 52 ods. 12 zákona prijaté v zdaňovacom</w:t>
            </w:r>
          </w:p>
          <w:p w:rsidR="009C67AF" w:rsidRDefault="009C67AF" w:rsidP="00C1623F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(náklady), ktoré nie sú daňovými výdavkami podľa § 21 zákona</w:t>
            </w:r>
          </w:p>
          <w:p w:rsidR="009C67AF" w:rsidRDefault="009C67AF" w:rsidP="00C1623F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Sumy podľa § 17 ods. 21 a § 19 ods. 4 zákona, ktoré neboli zaplatené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do konca zdaňovacieho obdobia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Rozdiel, o ktorý odpisy hmotného majetku uplatnené v účtovníctve</w:t>
            </w:r>
          </w:p>
          <w:p w:rsidR="009C67AF" w:rsidRDefault="009C67AF" w:rsidP="00C1623F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1 070,00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RPr="001E3EC2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Pr="00014141" w:rsidRDefault="009C67AF" w:rsidP="00C1623F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Rozdiely z precenenia derivátov a cenných papierov (§ 52. ods. 39 a 44)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a kurzové rozdiely vyplývajúce z uplatnenia § 17 ods. 17 zákona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rPr>
          <w:trHeight w:val="73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Pr="00014141" w:rsidRDefault="009C67AF" w:rsidP="00C1623F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(zvýšenie) základu dane v prípade zrušenia daňovníka likvidáciou,</w:t>
            </w:r>
          </w:p>
          <w:p w:rsidR="009C67AF" w:rsidRDefault="009C67AF" w:rsidP="00C1623F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 17 ods. 8 zákona) alebo zrušenia bez likvidácie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(§ 17 ods. 13 zákona)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rPr>
          <w:trHeight w:val="64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daňovníkov nezaložených alebo nezriadených na podnikanie (§ 12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ods. 3 zákona), ktoré sú predmetom dane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RPr="001E3EC2" w:rsidTr="00C1623F">
        <w:trPr>
          <w:trHeight w:val="52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Úhrn obstarávacích cien cenných papierov nezahrňovaných do daňových</w:t>
            </w:r>
          </w:p>
          <w:p w:rsidR="009C67AF" w:rsidRDefault="009C67AF" w:rsidP="00C1623F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výdavkov podľa podmienok § 19 ods. 2 písm. f) zákona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rPr>
          <w:trHeight w:val="658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Pr="00014141" w:rsidRDefault="009C67AF" w:rsidP="00C1623F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Obstarávacia cena obchodného podielu a zmenky prevyšujúca príjem</w:t>
            </w:r>
          </w:p>
          <w:p w:rsidR="009C67AF" w:rsidRDefault="009C67AF" w:rsidP="00C1623F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19 ods. 2 písm. g) zákona]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9C67AF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Spotreba pohonných látok zaúčtovaná v nákladoch presahujúca sumu určenú</w:t>
            </w:r>
          </w:p>
          <w:p w:rsidR="009C67AF" w:rsidRDefault="009C67AF" w:rsidP="00C1623F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1 544,95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1 167,07</w:t>
            </w:r>
          </w:p>
        </w:tc>
      </w:tr>
      <w:tr w:rsidR="009C67AF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Príspevky združeniam právnických osôb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nad rámec § 19 ods. 3 písm. n) zákona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RPr="001E3EC2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medzi hodnotou alebo cenou obstarania pohľadávky a nižším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príjmom z prijatej úhrady [§ 19 ods. 3 písm. h) zákona]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RPr="001E3EC2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Odplaty (provízie) za vymáhanie pohľadávky presahujúce príjem z tejto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pohľadávky [§ 19 ods. 3 písm. p) zákona]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rPr>
          <w:trHeight w:val="55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na reprezentáciu s výnimkou reklamných predmetov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978,73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Pr="00014141" w:rsidRDefault="009C67AF" w:rsidP="00C1623F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Manká a škody presahujúce prijaté náhrady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</w:tbl>
    <w:p w:rsidR="009C67AF" w:rsidRDefault="009C67AF" w:rsidP="009C67AF">
      <w:pPr>
        <w:pStyle w:val="Standard"/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9C67AF" w:rsidRDefault="009C67AF" w:rsidP="009C67AF">
      <w:pPr>
        <w:pStyle w:val="Standard"/>
        <w:rPr>
          <w:rFonts w:ascii="Arial" w:hAnsi="Arial" w:cs="Arial"/>
          <w:sz w:val="18"/>
          <w:u w:val="single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49" w:type="dxa"/>
        <w:tblInd w:w="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0"/>
        <w:gridCol w:w="1500"/>
        <w:gridCol w:w="1229"/>
      </w:tblGrid>
      <w:tr w:rsidR="009C67AF" w:rsidRPr="00C1623F" w:rsidTr="00C1623F">
        <w:trPr>
          <w:trHeight w:val="615"/>
        </w:trPr>
        <w:tc>
          <w:tcPr>
            <w:tcW w:w="6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Pr="00014141" w:rsidRDefault="009C67AF" w:rsidP="00C1623F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Poskytnuté dary vrátane zostatkovej ceny trvale vyradeného majetku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darovaním [§ 21 ods. 2 písm. f) zákona]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258,89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opravných položiek neuznaná za daňový výdavok</w:t>
            </w:r>
          </w:p>
          <w:p w:rsidR="009C67AF" w:rsidRDefault="009C67AF" w:rsidP="00C1623F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j) zákona]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RPr="001E3EC2" w:rsidTr="00C1623F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rezerv neuznaná za daňový výdavok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podľa § 21 ods. 2 písm. j) zákona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RPr="001E3EC2" w:rsidTr="00C1623F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o ktorý odpisy hmotného majetku uplatneného v účtovníctve prevyšujúceho  daňové odpisy tohto majetku</w:t>
            </w:r>
          </w:p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Pr="00014141" w:rsidRDefault="009C67AF" w:rsidP="00C1623F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Výdavky vynaložené na príjmy oslobodené od dane alebo nezahŕňané</w:t>
            </w:r>
          </w:p>
          <w:p w:rsidR="009C67AF" w:rsidRDefault="009C67AF" w:rsidP="00C1623F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do základu dane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rPr>
          <w:trHeight w:val="33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Ostatné položky, ktoré nie sú daňovými výdavkami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992,94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24,99</w:t>
            </w:r>
          </w:p>
        </w:tc>
      </w:tr>
      <w:tr w:rsidR="009C67AF" w:rsidTr="00C1623F">
        <w:trPr>
          <w:trHeight w:val="46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- Príjmy, ktoré nie sú predmetom dane podľa § 12 ods.7 zákona   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9C67AF" w:rsidTr="00C1623F">
        <w:trPr>
          <w:trHeight w:val="70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Príjmy, ktoré nie sú predmetom dane u daňovníkov nezaložených alebo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nezriadených na podnikanie (§ 12 ods. 3 zákona)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9C67AF" w:rsidRDefault="009C67AF" w:rsidP="00C1623F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9C67AF" w:rsidTr="00C1623F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 Príjmy oslobodené od dane podľa §13 zákona</w:t>
            </w:r>
          </w:p>
          <w:p w:rsidR="009C67AF" w:rsidRDefault="009C67AF" w:rsidP="00C1623F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9C67AF" w:rsidRPr="00667724" w:rsidTr="00C1623F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-Rozdiel o ktorý daňové odpisy hmotného majetku prevyšujú odpisy tohto</w:t>
            </w:r>
          </w:p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majetku uplatnené v účtovníctve (tabulka B – III.časť)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192,00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2 437,00</w:t>
            </w:r>
          </w:p>
        </w:tc>
      </w:tr>
      <w:tr w:rsidR="009C67AF" w:rsidRPr="001E3EC2" w:rsidTr="00C1623F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Pr="00014141" w:rsidRDefault="009C67AF" w:rsidP="00C1623F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nezahrňované do základu dane podľa § 17 ods. 3 písm. a) zákona,</w:t>
            </w:r>
          </w:p>
          <w:p w:rsidR="009C67AF" w:rsidRDefault="009C67AF" w:rsidP="00C1623F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rozdiely z precenenia derivátov a cenných papierov (§ 52 ods. 39 a 44)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a kurzové rozdiely vyplývajúce z uplatnenia § 17 ods. 17 zákona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9C67AF" w:rsidRPr="001E3EC2" w:rsidTr="00C1623F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9C67AF" w:rsidRDefault="009C67AF" w:rsidP="00C1623F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9C67AF" w:rsidRPr="001E3EC2" w:rsidTr="00C1623F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Pr="00014141" w:rsidRDefault="009C67AF" w:rsidP="00C1623F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 zákona, ak neboli prijaté v zdaňovacom období,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za ktoré sa daňové priznanie podáva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9C67AF" w:rsidTr="00C1623F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Pr="00014141" w:rsidRDefault="009C67AF" w:rsidP="00C1623F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ods.21, § 19 ods 4 a § 52 ods. 12 zákona, ktoré boli</w:t>
            </w:r>
          </w:p>
          <w:p w:rsidR="009C67AF" w:rsidRDefault="009C67AF" w:rsidP="00C1623F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zaplatené v zdaňovacom období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0,07</w:t>
            </w:r>
          </w:p>
        </w:tc>
      </w:tr>
      <w:tr w:rsidR="009C67AF" w:rsidTr="00C1623F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(zníženie) základu dane v prípade zrušenia daňovníka likvidáciou,</w:t>
            </w:r>
          </w:p>
          <w:p w:rsidR="009C67AF" w:rsidRDefault="009C67AF" w:rsidP="00C1623F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(§17 ods. 8 zákona) alebo zrušenia bez likvidácie</w:t>
            </w:r>
          </w:p>
          <w:p w:rsidR="009C67AF" w:rsidRDefault="009C67AF" w:rsidP="00C1623F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sk-SK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(§17 ods. 13 zákona)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9C67AF" w:rsidTr="00C1623F">
        <w:trPr>
          <w:trHeight w:val="90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9C67AF" w:rsidRDefault="009C67AF" w:rsidP="00C1623F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E10F8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8 593,87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22 615,57</w:t>
            </w:r>
          </w:p>
        </w:tc>
      </w:tr>
      <w:tr w:rsidR="009C67AF" w:rsidTr="00C1623F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9C67AF" w:rsidRDefault="009C67AF" w:rsidP="00C1623F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Časť základu dane alebo daňovej straty, vykázanej spoločnosťou,</w:t>
            </w:r>
          </w:p>
          <w:p w:rsidR="009C67AF" w:rsidRDefault="009C67AF" w:rsidP="00C1623F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pripadajúca na komplementárov a na spoločníkov verejnej obchodnej</w:t>
            </w:r>
          </w:p>
          <w:p w:rsidR="009C67AF" w:rsidRDefault="009C67AF" w:rsidP="00C1623F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spoločnosti</w:t>
            </w:r>
          </w:p>
          <w:p w:rsidR="009C67AF" w:rsidRDefault="009C67AF" w:rsidP="00C1623F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9C67AF" w:rsidTr="00C1623F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9C67AF" w:rsidP="00C1623F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9C67AF" w:rsidRDefault="009C67AF" w:rsidP="00C1623F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9C67AF" w:rsidRDefault="009C67AF" w:rsidP="00C1623F">
            <w:pPr>
              <w:pStyle w:val="Standard"/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8 593,87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C67AF" w:rsidRDefault="00E10F85" w:rsidP="00C1623F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22 615,57</w:t>
            </w:r>
          </w:p>
        </w:tc>
      </w:tr>
    </w:tbl>
    <w:p w:rsidR="009C67AF" w:rsidRDefault="009C67AF" w:rsidP="009C67AF">
      <w:pPr>
        <w:pStyle w:val="Standard"/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9C67AF" w:rsidRDefault="009C67AF" w:rsidP="009C67AF">
      <w:pPr>
        <w:pStyle w:val="Standard"/>
        <w:rPr>
          <w:rFonts w:eastAsia="Times New Roman" w:cs="Times New Roman"/>
          <w:lang w:val="sk-SK" w:bidi="ar-SA"/>
        </w:rPr>
      </w:pPr>
    </w:p>
    <w:p w:rsidR="009C67AF" w:rsidRDefault="009C67AF" w:rsidP="009C67AF">
      <w:pPr>
        <w:pStyle w:val="Standard"/>
        <w:rPr>
          <w:rFonts w:eastAsia="Times New Roman" w:cs="Times New Roman"/>
          <w:lang w:val="sk-SK" w:bidi="ar-SA"/>
        </w:rPr>
      </w:pPr>
    </w:p>
    <w:p w:rsidR="009C67AF" w:rsidRDefault="009C67AF" w:rsidP="009C67AF">
      <w:pPr>
        <w:pStyle w:val="Standard"/>
        <w:rPr>
          <w:rFonts w:eastAsia="Times New Roman" w:cs="Times New Roman"/>
          <w:lang w:val="sk-SK" w:bidi="ar-SA"/>
        </w:rPr>
      </w:pPr>
    </w:p>
    <w:p w:rsidR="009C67AF" w:rsidRDefault="009C67AF" w:rsidP="009C67AF">
      <w:pPr>
        <w:pStyle w:val="Standard"/>
        <w:rPr>
          <w:rFonts w:eastAsia="Times New Roman" w:cs="Times New Roman"/>
          <w:lang w:val="sk-SK" w:bidi="ar-SA"/>
        </w:rPr>
      </w:pPr>
    </w:p>
    <w:p w:rsidR="009C67AF" w:rsidRDefault="009C67AF" w:rsidP="009C67AF">
      <w:pPr>
        <w:pStyle w:val="Standard"/>
        <w:rPr>
          <w:rFonts w:eastAsia="Times New Roman" w:cs="Times New Roman"/>
          <w:lang w:val="sk-SK" w:bidi="ar-SA"/>
        </w:rPr>
      </w:pPr>
    </w:p>
    <w:p w:rsidR="009C67AF" w:rsidRDefault="009C67AF" w:rsidP="009C67AF">
      <w:pPr>
        <w:pStyle w:val="Standard"/>
        <w:jc w:val="center"/>
        <w:rPr>
          <w:rFonts w:eastAsia="Times New Roman" w:cs="Times New Roman"/>
          <w:sz w:val="18"/>
          <w:szCs w:val="18"/>
          <w:lang w:val="sk-SK" w:bidi="ar-SA"/>
        </w:rPr>
      </w:pPr>
    </w:p>
    <w:p w:rsidR="009C67AF" w:rsidRDefault="009C67AF" w:rsidP="009C67AF">
      <w:pPr>
        <w:pStyle w:val="Standard"/>
        <w:rPr>
          <w:rFonts w:eastAsia="Times New Roman" w:cs="Times New Roman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9C67AF" w:rsidRDefault="009C67AF" w:rsidP="009C67A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9C67AF" w:rsidRDefault="009C67AF" w:rsidP="009C67AF"/>
    <w:p w:rsidR="00C7612D" w:rsidRDefault="00C7612D"/>
    <w:sectPr w:rsidR="00C761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C304A"/>
    <w:multiLevelType w:val="hybridMultilevel"/>
    <w:tmpl w:val="802A5020"/>
    <w:lvl w:ilvl="0" w:tplc="A346498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D4716F"/>
    <w:multiLevelType w:val="multilevel"/>
    <w:tmpl w:val="0BBC7BFC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2">
    <w:nsid w:val="595F57D4"/>
    <w:multiLevelType w:val="multilevel"/>
    <w:tmpl w:val="3A6CC066"/>
    <w:styleLink w:val="WW8Num1"/>
    <w:lvl w:ilvl="0">
      <w:start w:val="1"/>
      <w:numFmt w:val="lowerLetter"/>
      <w:lvlText w:val="%1)"/>
      <w:lvlJc w:val="left"/>
      <w:pPr>
        <w:ind w:left="1192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2"/>
  </w:num>
  <w:num w:numId="2">
    <w:abstractNumId w:val="1"/>
  </w:num>
  <w:num w:numId="3">
    <w:abstractNumId w:val="2"/>
    <w:lvlOverride w:ilvl="0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918"/>
    <w:rsid w:val="000320A0"/>
    <w:rsid w:val="001E3EC2"/>
    <w:rsid w:val="009C67AF"/>
    <w:rsid w:val="00C1623F"/>
    <w:rsid w:val="00C7612D"/>
    <w:rsid w:val="00D27E19"/>
    <w:rsid w:val="00E10F85"/>
    <w:rsid w:val="00EA4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7A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9C67AF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9C67AF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9C67AF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9C67AF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9C67AF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C67AF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9C67AF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9C67AF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9C67AF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9C67AF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9C67A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9C67AF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9C67AF"/>
    <w:pPr>
      <w:spacing w:after="120"/>
    </w:pPr>
  </w:style>
  <w:style w:type="paragraph" w:styleId="List">
    <w:name w:val="List"/>
    <w:basedOn w:val="Textbody"/>
    <w:rsid w:val="009C67AF"/>
  </w:style>
  <w:style w:type="paragraph" w:styleId="Caption">
    <w:name w:val="caption"/>
    <w:basedOn w:val="Standard"/>
    <w:rsid w:val="009C67A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9C67AF"/>
    <w:pPr>
      <w:suppressLineNumbers/>
    </w:pPr>
  </w:style>
  <w:style w:type="paragraph" w:customStyle="1" w:styleId="Pismenka">
    <w:name w:val="Pismenka"/>
    <w:basedOn w:val="Textbody"/>
    <w:rsid w:val="009C67AF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9C67AF"/>
    <w:pPr>
      <w:suppressLineNumbers/>
    </w:pPr>
  </w:style>
  <w:style w:type="paragraph" w:customStyle="1" w:styleId="TableHeading">
    <w:name w:val="Table Heading"/>
    <w:basedOn w:val="TableContents"/>
    <w:rsid w:val="009C67AF"/>
    <w:pPr>
      <w:jc w:val="center"/>
    </w:pPr>
    <w:rPr>
      <w:b/>
      <w:bCs/>
    </w:rPr>
  </w:style>
  <w:style w:type="character" w:customStyle="1" w:styleId="BulletSymbols">
    <w:name w:val="Bullet Symbols"/>
    <w:rsid w:val="009C67AF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9C67AF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C67AF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67AF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7A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9C67AF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9C67AF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9C67AF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9C67AF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9C67AF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C67AF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9C67AF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9C67AF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9C67AF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9C67AF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9C67A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9C67AF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9C67AF"/>
    <w:pPr>
      <w:spacing w:after="120"/>
    </w:pPr>
  </w:style>
  <w:style w:type="paragraph" w:styleId="List">
    <w:name w:val="List"/>
    <w:basedOn w:val="Textbody"/>
    <w:rsid w:val="009C67AF"/>
  </w:style>
  <w:style w:type="paragraph" w:styleId="Caption">
    <w:name w:val="caption"/>
    <w:basedOn w:val="Standard"/>
    <w:rsid w:val="009C67A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9C67AF"/>
    <w:pPr>
      <w:suppressLineNumbers/>
    </w:pPr>
  </w:style>
  <w:style w:type="paragraph" w:customStyle="1" w:styleId="Pismenka">
    <w:name w:val="Pismenka"/>
    <w:basedOn w:val="Textbody"/>
    <w:rsid w:val="009C67AF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9C67AF"/>
    <w:pPr>
      <w:suppressLineNumbers/>
    </w:pPr>
  </w:style>
  <w:style w:type="paragraph" w:customStyle="1" w:styleId="TableHeading">
    <w:name w:val="Table Heading"/>
    <w:basedOn w:val="TableContents"/>
    <w:rsid w:val="009C67AF"/>
    <w:pPr>
      <w:jc w:val="center"/>
    </w:pPr>
    <w:rPr>
      <w:b/>
      <w:bCs/>
    </w:rPr>
  </w:style>
  <w:style w:type="character" w:customStyle="1" w:styleId="BulletSymbols">
    <w:name w:val="Bullet Symbols"/>
    <w:rsid w:val="009C67AF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9C67AF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C67AF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67AF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11</Pages>
  <Words>2103</Words>
  <Characters>11991</Characters>
  <Application>Microsoft Office Word</Application>
  <DocSecurity>0</DocSecurity>
  <Lines>99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</dc:creator>
  <cp:keywords/>
  <dc:description/>
  <cp:lastModifiedBy>Mária</cp:lastModifiedBy>
  <cp:revision>4</cp:revision>
  <dcterms:created xsi:type="dcterms:W3CDTF">2014-02-17T18:18:00Z</dcterms:created>
  <dcterms:modified xsi:type="dcterms:W3CDTF">2014-02-25T22:11:00Z</dcterms:modified>
</cp:coreProperties>
</file>