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643DC" w:rsidTr="003643D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3643DC" w:rsidTr="003643DC">
        <w:trPr>
          <w:trHeight w:val="58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C95392" w:rsidP="0015095D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k....31.12.201</w:t>
            </w:r>
            <w:r w:rsidR="0015095D">
              <w:rPr>
                <w:rFonts w:cs="Arial"/>
                <w:sz w:val="24"/>
                <w:lang w:eastAsia="sk-SK"/>
              </w:rPr>
              <w:t>3</w:t>
            </w:r>
            <w:r w:rsidR="003643DC">
              <w:rPr>
                <w:rFonts w:cs="Arial"/>
                <w:sz w:val="24"/>
                <w:lang w:eastAsia="sk-SK"/>
              </w:rPr>
              <w:t>............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6D5DA1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6D5DA1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6D5DA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6D5DA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17.12.2008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3643DC" w:rsidTr="003643DC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44551673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2820001833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16</w:t>
            </w:r>
          </w:p>
        </w:tc>
        <w:tc>
          <w:tcPr>
            <w:tcW w:w="249" w:type="dxa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29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DREVOHIT s.r.o.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134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02941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Klin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137239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3643DC" w:rsidRDefault="003643DC" w:rsidP="006D5DA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  <w:r w:rsidR="006D5DA1">
              <w:rPr>
                <w:rFonts w:cs="Arial"/>
                <w:sz w:val="21"/>
                <w:szCs w:val="21"/>
                <w:lang w:eastAsia="sk-SK"/>
              </w:rPr>
              <w:t>5</w:t>
            </w:r>
            <w:r w:rsidR="00C95392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6D5DA1">
              <w:rPr>
                <w:rFonts w:cs="Arial"/>
                <w:sz w:val="21"/>
                <w:szCs w:val="21"/>
                <w:lang w:eastAsia="sk-SK"/>
              </w:rPr>
              <w:t>3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6D5DA1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3643DC" w:rsidTr="003643DC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3643DC" w:rsidRDefault="003643DC" w:rsidP="003643D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43DC" w:rsidRDefault="003643DC" w:rsidP="003643DC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3643DC" w:rsidTr="003643DC">
        <w:trPr>
          <w:trHeight w:val="12906"/>
        </w:trPr>
        <w:tc>
          <w:tcPr>
            <w:tcW w:w="9349" w:type="dxa"/>
            <w:tcBorders>
              <w:top w:val="nil"/>
              <w:left w:val="nil"/>
              <w:bottom w:val="nil"/>
              <w:right w:val="nil"/>
            </w:tcBorders>
          </w:tcPr>
          <w:p w:rsidR="003643DC" w:rsidRDefault="003643DC"/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Poznámky k účtovnej závierke boli vypracované ako súčasť riadnej účtovnej závierky v súlade s §§ 17 a 18 zák. č.431/2002 </w:t>
            </w:r>
            <w:proofErr w:type="spellStart"/>
            <w:r>
              <w:rPr>
                <w:rFonts w:ascii="Tahoma" w:hAnsi="Tahoma" w:cs="Tahoma"/>
              </w:rPr>
              <w:t>Z.z</w:t>
            </w:r>
            <w:proofErr w:type="spellEnd"/>
            <w:r>
              <w:rPr>
                <w:rFonts w:ascii="Tahoma" w:hAnsi="Tahoma" w:cs="Tahoma"/>
              </w:rPr>
              <w:t>. o účtovníctve v znení n. p. a § 3 a prílohou č.3 opatrenia MF SR č.4455/2003-92 v znení n. p.,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 Poznámky obsahujú údaje, ktoré vysvetľujú údaje v súvahe a výkaze ziskov a strát a sú dôležité pre posúdenie stavu majetku a záväzkov, finančnej situácie a hospodárskeho výsledku účtovnej jednotky ku dňu uzavierania účtovných kníh a údaje o závažných skutočnostiach, ktoré nastali po dni, ku ktorému sa zostavuje účtovná závierka, resp. o skutočnostiach, ktorých vznik je neistý, ale pravdepodobný. Poznámky sú zostavené tabuľkovo - opisným spôsobom, ktorý podľa nášho názoru najlepšie zabezpečuje prehľadnosť zrozumiteľnosť predkladaných informácií.</w:t>
            </w: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Údaje sú uvedené v celých eurách.</w:t>
            </w:r>
          </w:p>
          <w:p w:rsidR="00B83A20" w:rsidRDefault="00B83A20">
            <w:pPr>
              <w:pStyle w:val="Zkladntext"/>
              <w:rPr>
                <w:rFonts w:ascii="Tahoma" w:hAnsi="Tahoma" w:cs="Tahoma"/>
              </w:rPr>
            </w:pPr>
          </w:p>
          <w:p w:rsidR="00967E15" w:rsidRPr="00967E15" w:rsidRDefault="00967E15" w:rsidP="00967E15">
            <w:pPr>
              <w:jc w:val="both"/>
              <w:rPr>
                <w:rFonts w:cs="Tahoma"/>
                <w:b/>
                <w:bCs/>
              </w:rPr>
            </w:pPr>
            <w:r w:rsidRPr="00967E15">
              <w:rPr>
                <w:rFonts w:cs="Tahoma"/>
                <w:szCs w:val="22"/>
              </w:rPr>
              <w:t>Názov spoločnosti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b/>
                <w:bCs/>
                <w:szCs w:val="22"/>
              </w:rPr>
              <w:t>DREVOHIT, s.r.o.</w:t>
            </w:r>
          </w:p>
          <w:p w:rsidR="00967E15" w:rsidRPr="00967E15" w:rsidRDefault="00967E15" w:rsidP="00967E15">
            <w:pPr>
              <w:jc w:val="both"/>
              <w:rPr>
                <w:rFonts w:cs="Tahoma"/>
                <w:b/>
                <w:bCs/>
              </w:rPr>
            </w:pPr>
            <w:r w:rsidRPr="00967E15">
              <w:rPr>
                <w:rFonts w:cs="Tahoma"/>
                <w:szCs w:val="22"/>
              </w:rPr>
              <w:t>Sídlo spoločnosti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b/>
                <w:bCs/>
                <w:szCs w:val="22"/>
              </w:rPr>
              <w:t>Klin 134, 029 41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Dátum založenia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  <w:t xml:space="preserve"> 5.12.2008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Dátum vzniku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="00C95392">
              <w:rPr>
                <w:rFonts w:cs="Tahoma"/>
                <w:szCs w:val="22"/>
              </w:rPr>
              <w:t xml:space="preserve">               </w:t>
            </w:r>
            <w:r w:rsidRPr="00967E15">
              <w:rPr>
                <w:rFonts w:cs="Tahoma"/>
                <w:szCs w:val="22"/>
              </w:rPr>
              <w:t>17.12.2008</w:t>
            </w:r>
          </w:p>
          <w:p w:rsidR="00967E15" w:rsidRPr="00967E15" w:rsidRDefault="00967E15" w:rsidP="00967E15">
            <w:pPr>
              <w:jc w:val="both"/>
              <w:rPr>
                <w:rFonts w:cs="Tahoma"/>
                <w:b/>
                <w:bCs/>
              </w:rPr>
            </w:pPr>
            <w:r w:rsidRPr="00967E15">
              <w:rPr>
                <w:rFonts w:cs="Tahoma"/>
                <w:szCs w:val="22"/>
              </w:rPr>
              <w:t>IČO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b/>
                <w:bCs/>
                <w:szCs w:val="22"/>
              </w:rPr>
              <w:t>44 551 673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Z činností, uvedených v obchodnom registri ako predmet podnikania účtovná jednotka vykonávala najmä :</w:t>
            </w:r>
          </w:p>
          <w:p w:rsidR="00967E15" w:rsidRPr="00967E15" w:rsidRDefault="00967E15" w:rsidP="00967E15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Stolárstvo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Účtovná jednotka nie je neobmedzene ručiacim spoločníkom v inej účtovnej jednotke.</w:t>
            </w:r>
          </w:p>
          <w:p w:rsidR="00B83A20" w:rsidRPr="00B83A20" w:rsidRDefault="00B83A20" w:rsidP="00B83A20">
            <w:pPr>
              <w:jc w:val="both"/>
              <w:rPr>
                <w:rFonts w:cs="Tahoma"/>
              </w:rPr>
            </w:pPr>
          </w:p>
          <w:p w:rsidR="003643DC" w:rsidRDefault="003643DC">
            <w:pPr>
              <w:pStyle w:val="Nzov"/>
              <w:spacing w:before="0" w:beforeAutospacing="0" w:after="60"/>
              <w:jc w:val="left"/>
            </w:pPr>
            <w:r>
              <w:t>1.  Informácie k časti A. písm. c) prílohy č. 3 o počte zamestnancov</w:t>
            </w:r>
          </w:p>
          <w:p w:rsidR="003643DC" w:rsidRDefault="003643DC" w:rsidP="003643DC">
            <w:r>
              <w:t>Pre požadované údaje spoločnosť nemá obsahovú náplň.</w:t>
            </w:r>
          </w:p>
          <w:p w:rsidR="003643DC" w:rsidRDefault="003643DC"/>
          <w:p w:rsidR="003643DC" w:rsidRDefault="003643DC">
            <w:pPr>
              <w:pStyle w:val="Nadpis1"/>
            </w:pPr>
            <w:r>
              <w:t>B. Informácie o členoch štatutárnych orgánov, dozorných orgánov a iných orgánov účtovnej jednotky</w:t>
            </w:r>
          </w:p>
          <w:tbl>
            <w:tblPr>
              <w:tblW w:w="0" w:type="auto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8996"/>
            </w:tblGrid>
            <w:tr w:rsidR="003643DC">
              <w:trPr>
                <w:trHeight w:val="2873"/>
              </w:trPr>
              <w:tc>
                <w:tcPr>
                  <w:tcW w:w="93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Štatutárny orgán :</w:t>
                  </w:r>
                </w:p>
                <w:p w:rsidR="003643DC" w:rsidRDefault="00967E15">
                  <w:pPr>
                    <w:numPr>
                      <w:ilvl w:val="0"/>
                      <w:numId w:val="3"/>
                    </w:num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Vladimír Košút</w:t>
                  </w:r>
                  <w:r w:rsidR="003643DC">
                    <w:rPr>
                      <w:rFonts w:cs="Tahoma"/>
                      <w:szCs w:val="22"/>
                    </w:rPr>
                    <w:t xml:space="preserve">  – konateľ</w:t>
                  </w:r>
                </w:p>
                <w:p w:rsidR="003643DC" w:rsidRDefault="003643DC">
                  <w:pPr>
                    <w:ind w:left="720"/>
                    <w:jc w:val="both"/>
                    <w:rPr>
                      <w:rFonts w:ascii="Tahoma" w:hAnsi="Tahoma" w:cs="Tahoma"/>
                      <w:i/>
                      <w:sz w:val="24"/>
                    </w:rPr>
                  </w:pPr>
                </w:p>
                <w:p w:rsidR="003643DC" w:rsidRDefault="003643DC">
                  <w:pPr>
                    <w:pStyle w:val="Nzov"/>
                    <w:spacing w:before="0" w:beforeAutospacing="0" w:after="0"/>
                    <w:jc w:val="both"/>
                    <w:rPr>
                      <w:b w:val="0"/>
                      <w:sz w:val="21"/>
                      <w:szCs w:val="21"/>
                    </w:rPr>
                  </w:pPr>
                  <w:r>
                    <w:rPr>
                      <w:b w:val="0"/>
                      <w:sz w:val="21"/>
                      <w:szCs w:val="21"/>
                    </w:rPr>
      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      </w: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1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Look w:val="00A0"/>
                  </w:tblPr>
                  <w:tblGrid>
                    <w:gridCol w:w="2606"/>
                    <w:gridCol w:w="1512"/>
                    <w:gridCol w:w="1459"/>
                    <w:gridCol w:w="1658"/>
                    <w:gridCol w:w="151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2764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3118" w:type="dxa"/>
                        <w:gridSpan w:val="2"/>
                        <w:tcBorders>
                          <w:top w:val="single" w:sz="12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Výška p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dielu na základnom imaní</w:t>
                        </w:r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absolútne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2764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a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b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d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e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967E15">
                        <w:r>
                          <w:lastRenderedPageBreak/>
                          <w:t>Vladimír Košút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6639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hRule="exact"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Spolu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6639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</w:tbl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2</w:t>
                  </w:r>
                </w:p>
                <w:tbl>
                  <w:tblPr>
                    <w:tblW w:w="5032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/>
                  </w:tblPr>
                  <w:tblGrid>
                    <w:gridCol w:w="3330"/>
                    <w:gridCol w:w="1079"/>
                    <w:gridCol w:w="1362"/>
                    <w:gridCol w:w="785"/>
                    <w:gridCol w:w="1125"/>
                    <w:gridCol w:w="113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4736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 do dňa zmeny v štruktúre spoločníkov, akcionárov</w:t>
                        </w:r>
                      </w:p>
                    </w:tc>
                    <w:tc>
                      <w:tcPr>
                        <w:tcW w:w="2268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 xml:space="preserve">Výška podielu 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na základnom imaní</w:t>
                        </w:r>
                      </w:p>
                    </w:tc>
                    <w:tc>
                      <w:tcPr>
                        <w:tcW w:w="1134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162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Dátum zmeny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absolútne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b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d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e</w:t>
                        </w:r>
                      </w:p>
                    </w:tc>
                    <w:tc>
                      <w:tcPr>
                        <w:tcW w:w="116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f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Spolu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x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:rsidR="003643DC" w:rsidRDefault="003643DC">
                  <w:pPr>
                    <w:pStyle w:val="Nadpis1"/>
                  </w:pPr>
                  <w:r>
                    <w:t>C. Informácie o konsolidovanom celku</w:t>
                  </w: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Účtovná jednotka nemá povinnosť zostaviť konsolidovanú účtovnú závierku a nie je taktiež súčasťou konsolidačného poľa inej obchodnej spoločnosti.</w:t>
                  </w:r>
                </w:p>
                <w:p w:rsidR="003643DC" w:rsidRDefault="003643DC">
                  <w:pPr>
                    <w:pStyle w:val="Nadpis1"/>
                  </w:pPr>
                  <w:r>
                    <w:t>E. Informácie o použitých účtovných zásadách a účtovných metódach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8780"/>
                  </w:tblGrid>
                  <w:tr w:rsidR="003643DC">
                    <w:trPr>
                      <w:trHeight w:val="2873"/>
                    </w:trPr>
                    <w:tc>
                      <w:tcPr>
                        <w:tcW w:w="88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Účtovná závierka bola zostavená za predpokladu nepretržitosti trvania účtovnej jednotky.</w:t>
                        </w:r>
                      </w:p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Jednotlivé zložky majetku a záväzkov sú ocenené v zmysle štvrtej časti zákona o účtovníctve a § 32 a </w:t>
                        </w:r>
                        <w:proofErr w:type="spellStart"/>
                        <w:r>
                          <w:rPr>
                            <w:rFonts w:cs="Tahoma"/>
                            <w:i/>
                            <w:szCs w:val="22"/>
                          </w:rPr>
                          <w:t>nasl</w:t>
                        </w:r>
                        <w:proofErr w:type="spellEnd"/>
                        <w:r>
                          <w:rPr>
                            <w:rFonts w:cs="Tahoma"/>
                            <w:i/>
                            <w:szCs w:val="22"/>
                          </w:rPr>
                          <w:t>. opatrenia MF SR č.23054/2002-92 v znení neskorších predpisov.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Hmotný i nehmotný dlhodobý majetok nakupovaný oceňuje účtovná jednotka obstarávacou cenou, t.j. cenou obstarania a nákladov súvisiacich s obstaraním v zmysle.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Majetok vytvorený vlastnou činnosťou je ocenený vlastnými nákladmi. Pohľadávky a záväzky pri ich vzniku sú ocenené nominálnou hodnotou, postúpené pohľadávky cenou obstarania.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 xml:space="preserve">Majetok a záväzky v cudzej mene spoločnosť prepočítava kurzom ECB ku dňu účtovného prípadu alebo ku dňu zostavenia účtovnej závierky.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>Počas účtovného obdobia nebolo zistené prechodné ani trvalé zníženie hodnoty majetku, preto o opravných položkách ani mimoriadnom odpise nebolo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Majetok je zaradený do jednotlivých skupín v súlade so zákonom o dani z príjmov.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Účtovné odpisy sú účtované ročne, pričom sa používa rovnomerný spôsob odpisovania. Výška účtovných odpisov sa rovná výške daňových odpisov.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Dlhodobý finančný majetok účtovná jednotka nemá. 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Spoločnosť nemá prenajatý majetok formou finančného prenájmu.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Zásoby účtovná jednotka obstarávala iba nákupom, pričom ich oceňovala obstarávacou cenou. Pri inventarizácii sa porovnala predajná cena zásob s úžitkovou, pričom neboli zistené rozdiely. Počas účtovného obdobia nebolo zistené prechodné ani trvalé zníženie ocenenia majetku, preto o opravných položkách k zásobám nebolo účtované. Opravné položky k ostatným položkám majetku neboli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Spoločnosť účtovala zásoby spôsobom </w:t>
                        </w:r>
                        <w:r w:rsidR="00C95392">
                          <w:rPr>
                            <w:rFonts w:cs="Tahoma"/>
                            <w:i/>
                            <w:szCs w:val="22"/>
                          </w:rPr>
                          <w:t>A</w:t>
                        </w:r>
                        <w:r>
                          <w:rPr>
                            <w:rFonts w:cs="Tahoma"/>
                            <w:i/>
                            <w:szCs w:val="22"/>
                          </w:rPr>
                          <w:t>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Rezervy sú ocenené v zmysle § 24 zák. o účtovníctve. Sú tvorené na základe opatrnosti na predpokladané riziká a straty,  v očakávanej výške. Pri ich tvorbe a čerpaní spoločnosť postupovala podľa §19 postupov účtovania.</w:t>
                        </w:r>
                      </w:p>
                      <w:p w:rsidR="003643DC" w:rsidRDefault="003643DC">
                        <w:pPr>
                          <w:pStyle w:val="Nadpis1"/>
                        </w:pPr>
                        <w:r>
                          <w:lastRenderedPageBreak/>
                          <w:t>F. Informácie o údajoch vykázaných na strane aktív súvahy</w:t>
                        </w:r>
                      </w:p>
                      <w:tbl>
                        <w:tblPr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1453"/>
                          <w:gridCol w:w="7111"/>
                        </w:tblGrid>
                        <w:tr w:rsidR="003643DC" w:rsidTr="00967E15">
                          <w:trPr>
                            <w:trHeight w:val="916"/>
                          </w:trPr>
                          <w:tc>
                            <w:tcPr>
                              <w:tcW w:w="8564" w:type="dxa"/>
                              <w:gridSpan w:val="2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3. Informácie k časti F. písm. a) prílohy č. 3 o dlhodobom nehmotnom majetku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4. Informácie k časti F. písm. c) prílohy č. 3 o dlhodobom nehmotnom majetku</w:t>
                              </w:r>
                            </w:p>
                            <w:p w:rsidR="00740FEF" w:rsidRDefault="00740FEF" w:rsidP="00740FEF">
                              <w:r>
                                <w:t>Pre požadované údaje spoločnosť nemá obsahovú náplň.</w:t>
                              </w:r>
                            </w:p>
                            <w:p w:rsidR="00967E15" w:rsidRDefault="00967E15" w:rsidP="00740FEF"/>
                            <w:p w:rsidR="00967E15" w:rsidRDefault="00E437DC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5. Informácie k časti F. písm. a) prílohy č. 3 o dlhodobom hmotnom majetku</w:t>
                              </w:r>
                            </w:p>
                            <w:p w:rsidR="00967E15" w:rsidRDefault="00967E15" w:rsidP="00967E15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AE6848" w:rsidRDefault="00AE6848" w:rsidP="00AE6848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6. Informácie k časti F. písm. c) prílohy č. 3 o dlhodobom hmotnom majetku</w:t>
                              </w:r>
                            </w:p>
                            <w:tbl>
                              <w:tblPr>
                                <w:tblW w:w="3208" w:type="pct"/>
                                <w:jc w:val="center"/>
                                <w:tblInd w:w="15" w:type="dxa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5346"/>
                              </w:tblGrid>
                              <w:tr w:rsidR="00AE6848" w:rsidTr="00C95392">
                                <w:trPr>
                                  <w:jc w:val="center"/>
                                </w:trPr>
                                <w:tc>
                                  <w:tcPr>
                                    <w:tcW w:w="548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/>
                                </w:tc>
                              </w:tr>
                            </w:tbl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tbl>
                              <w:tblPr>
                                <w:tblW w:w="0" w:type="auto"/>
                                <w:tblInd w:w="3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310"/>
                              </w:tblGrid>
                              <w:tr w:rsidR="00AE6848" w:rsidTr="00C95392">
                                <w:trPr>
                                  <w:trHeight w:val="916"/>
                                </w:trPr>
                                <w:tc>
                                  <w:tcPr>
                                    <w:tcW w:w="8526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7. Informácie k časti F. písm. j) prílohy č. 3 o dlhodobom finančnom majetku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8. Informácie k časti F. písm. m) prílohy č. 3 o dlhodobom finančnom majetku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9</w:t>
                                    </w: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. Informácie k časti F. písm. i) prílohy č. 3 o štruktúre dlhodobého finančného majetku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10. Informácie k časti F. písm. j) a l) prílohy č. 3 o dlhových CP držaných do splatnosti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</w:tc>
                              </w:tr>
                            </w:tbl>
                            <w:p w:rsidR="00AE6848" w:rsidRDefault="00AE6848" w:rsidP="00AE6848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  11. Informácie k časti F. písm. j) a l) prílohy č. 3 o poskytnutých dlhodobých pôžičkách</w:t>
                              </w:r>
                            </w:p>
                            <w:p w:rsidR="00AE6848" w:rsidRDefault="00AE6848" w:rsidP="00AE6848">
                              <w:r>
                                <w:t xml:space="preserve">   Pre požadované údaje spoločnosť nemá obsahovú náplň.</w:t>
                              </w:r>
                            </w:p>
                            <w:p w:rsidR="00AE6848" w:rsidRDefault="00AE6848" w:rsidP="00AE6848"/>
                            <w:p w:rsidR="00AE6848" w:rsidRDefault="00AE6848" w:rsidP="00AE6848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t xml:space="preserve">   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12. Informácie k časti F. písm. o) prílohy č. 3 o opravných položkách k zásobám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/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13. Informácie k časti F. písm. p) prílohy č. 3 o zásobách, na ktoré je zriadené záložné právo a o zásobách, pri ktorých má účtovná jednotka obmedzené právo s nimi nakladať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14. Informácie k časti F. písm. q) prílohy č. 3 o zákazkovej výrobe a o zákazkovej výstavbe nehnuteľnosti určenej na predaj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15. Informácie k časti F. písm. r) prílohy č. 3 o vývoji opravnej položky k pohľadávkam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/>
                            <w:p w:rsidR="00AE6848" w:rsidRDefault="00AE6848" w:rsidP="00AE6848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16. Informácie k časti F. písm. s) prílohy č. 3 o vekovej štruktúre pohľadávok</w:t>
                              </w:r>
                            </w:p>
                            <w:p w:rsidR="00AE6848" w:rsidRDefault="00AE6848" w:rsidP="00AE6848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8544" w:type="dxa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4A0"/>
                              </w:tblPr>
                              <w:tblGrid>
                                <w:gridCol w:w="56"/>
                                <w:gridCol w:w="3887"/>
                                <w:gridCol w:w="1422"/>
                                <w:gridCol w:w="1422"/>
                                <w:gridCol w:w="1541"/>
                              </w:tblGrid>
                              <w:tr w:rsidR="00AE6848" w:rsidTr="00C95392">
                                <w:trPr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V 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Pohľadávky spolu</w:t>
                                    </w: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hRule="exact" w:val="227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c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d</w:t>
                                    </w: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29"/>
                                  <w:jc w:val="center"/>
                                </w:trPr>
                                <w:tc>
                                  <w:tcPr>
                                    <w:tcW w:w="8544" w:type="dxa"/>
                                    <w:gridSpan w:val="5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Dlhodobé pohľadávky</w:t>
                                    </w: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z obchodného styku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dcérskej účtovnej jednotke a materskej účtovnej jednotke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lastRenderedPageBreak/>
                                      <w:t>Ostatné pohľadávky v rámci konsolidovaného celku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spoločníkom, členom a združeniu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Iné pohľadávky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6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Dlhodobé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8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8544" w:type="dxa"/>
                                    <w:gridSpan w:val="5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Krátkodobé pohľadávky</w:t>
                                    </w: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z obchodného styku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dcérskej účtovnej jednotke a materskej účtovnej jednotke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Ostatné pohľadávky v rámci konsolidovaného celku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spoločníkom, členom a združeniu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Sociálne poistenie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Daňové pohľadávky a dotácie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6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Iné pohľadávky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Krátkodobé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8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C95392">
                                <w:trPr>
                                  <w:gridBefore w:val="1"/>
                                  <w:wBefore w:w="56" w:type="dxa"/>
                                  <w:trHeight w:val="916"/>
                                  <w:jc w:val="center"/>
                                </w:trPr>
                                <w:tc>
                                  <w:tcPr>
                                    <w:tcW w:w="8477" w:type="dxa"/>
                                    <w:gridSpan w:val="4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tcMar>
                                      <w:top w:w="0" w:type="dxa"/>
                                      <w:left w:w="108" w:type="dxa"/>
                                      <w:bottom w:w="0" w:type="dxa"/>
                                      <w:right w:w="108" w:type="dxa"/>
                                    </w:tcMar>
                                  </w:tcPr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Všetky pohľadávky sú krátkodobé.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Žiadne z pohľadávok nie sú kryté záložným právom.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O odloženej daňovej pohľadávke nebolo účtované.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ascii="Tahoma" w:hAnsi="Tahoma" w:cs="Tahoma"/>
                                        <w:b/>
                                        <w:i/>
                                        <w:sz w:val="24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Tabuľka č. 2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Borders>
                                        <w:top w:val="single" w:sz="12" w:space="0" w:color="auto"/>
                                        <w:left w:val="single" w:sz="12" w:space="0" w:color="auto"/>
                                        <w:bottom w:val="single" w:sz="12" w:space="0" w:color="auto"/>
                                        <w:right w:val="single" w:sz="12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CellMar>
                                        <w:left w:w="70" w:type="dxa"/>
                                        <w:right w:w="70" w:type="dxa"/>
                                      </w:tblCellMar>
                                      <w:tblLook w:val="04A0"/>
                                    </w:tblPr>
                                    <w:tblGrid>
                                      <w:gridCol w:w="3215"/>
                                      <w:gridCol w:w="2332"/>
                                      <w:gridCol w:w="2479"/>
                                    </w:tblGrid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Pohľadávky podľa zostatkovej</w:t>
                                          </w:r>
                                        </w:p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doby splatnosti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Bežné účtovné obdobie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86"/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  <w:rPr>
                                              <w:b w:val="0"/>
                                              <w:bCs w:val="0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bCs w:val="0"/>
                                            </w:rPr>
                                            <w:t>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  <w:rPr>
                                              <w:b w:val="0"/>
                                              <w:bCs w:val="0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bCs w:val="0"/>
                                            </w:rPr>
                                            <w:t>b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  <w:rPr>
                                              <w:b w:val="0"/>
                                              <w:bCs w:val="0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bCs w:val="0"/>
                                            </w:rPr>
                                            <w:t>C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Pohľadávky po lehote splatnosti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12" w:space="0" w:color="auto"/>
                                            <w:left w:val="single" w:sz="4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Pohľadávky so zostatkovou dobou splatnosti do jedného roka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6" w:space="0" w:color="auto"/>
                                            <w:left w:val="single" w:sz="4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6D5DA1" w:rsidRDefault="006D5DA1" w:rsidP="00D17F67">
                                          <w:pPr>
                                            <w:spacing w:line="360" w:lineRule="auto"/>
                                          </w:pPr>
                                          <w:r>
                                            <w:t>1547</w:t>
                                          </w: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Krátkodobé pohľadávky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6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D17F67">
                                          <w:pPr>
                                            <w:spacing w:line="360" w:lineRule="auto"/>
                                          </w:pPr>
                                          <w:r>
                                            <w:t>1547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Pohľadávky so zostatkovou dobou splatnosti  jeden rok až päť</w:t>
                                          </w:r>
                                        </w:p>
                                        <w:p w:rsidR="00AE6848" w:rsidRDefault="00AE6848" w:rsidP="00C95392">
                                          <w:r>
                                            <w:t xml:space="preserve">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Pohľadávky so zostatkovou dobou splatnosti dlhšou ako päť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Dlhodobé pohľadávky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AE6848" w:rsidRDefault="00AE6848" w:rsidP="00C95392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17. Informácie k časti F. písm. t) a u) prílohy č. 3 o pohľadávkach zabezpečených záložným právom alebo inou formou zabezpečenia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18. Informácie k časti F. písm. w) prílohy č. 3 o krátkodobom finančnom majetku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Tabuľka č. 1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Borders>
                                        <w:top w:val="single" w:sz="12" w:space="0" w:color="auto"/>
                                        <w:left w:val="single" w:sz="12" w:space="0" w:color="auto"/>
                                        <w:bottom w:val="single" w:sz="12" w:space="0" w:color="auto"/>
                                        <w:right w:val="single" w:sz="12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0A0"/>
                                    </w:tblPr>
                                    <w:tblGrid>
                                      <w:gridCol w:w="3585"/>
                                      <w:gridCol w:w="2283"/>
                                      <w:gridCol w:w="2158"/>
                                    </w:tblGrid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Bežné účtovné obdobie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Pokladnica, ceniny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7133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12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D17F67">
                                          <w:r>
                                            <w:t>5118</w:t>
                                          </w: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Bežné bankové účty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/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D17F67">
                                          <w:r>
                                            <w:t>28</w:t>
                                          </w: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lastRenderedPageBreak/>
                                            <w:t>Bankové účty termínované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6D5DA1" w:rsidRDefault="006D5DA1" w:rsidP="00C95392"/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6D5DA1" w:rsidRDefault="006D5DA1" w:rsidP="00D17F67"/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Peniaze na ceste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6D5DA1" w:rsidRDefault="006D5DA1" w:rsidP="00C95392"/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6D5DA1" w:rsidRDefault="006D5DA1" w:rsidP="00D17F67"/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7133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D17F67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5146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  <w:lang w:eastAsia="sk-SK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  <w:lang w:eastAsia="sk-SK"/>
                                      </w:rPr>
                                      <w:t>19. Informácie k časti F. písm. x) prílohy č. 3 o vývoji opravnej položky ku krátkodobému finančnému majetku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20. Informácie k časti F. písm. y) prílohy č. 3 o krátkodobom finančnom majetku, na ktorý bolo zriadené záložné právo a o krátkodobom finančnom majetku, pri ktorom má účtovná jednotka obmedzené právo s ním nakladať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21. Informácie k časti F. písm. za) prílohy č. 3 o ocenení krátkodobého finančného majetku, ku dňu ku ktorému sa zostavuje účtovná závierka reálnou hodnotou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 xml:space="preserve">22. Informácie k časti F. písm. </w:t>
                                    </w:r>
                                    <w:proofErr w:type="spellStart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zb</w:t>
                                    </w:r>
                                    <w:proofErr w:type="spellEnd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) prílohy č. 3 o významných položkách časového rozlíšenia na strane aktív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 xml:space="preserve">23. Informácie k časti F. písm. </w:t>
                                    </w:r>
                                    <w:proofErr w:type="spellStart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zc</w:t>
                                    </w:r>
                                    <w:proofErr w:type="spellEnd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) prílohy č. 3 o majetku prenajatom formou finančného prenájmu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t>Spoločnosť nemá majetok prenajatý formou finančného prenájmu.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pStyle w:val="Nadpis1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t>G. Informácie o údajoch vykázaných na strane pasív súvahy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Základné imanie je tvorené vkladmi spoločníkov pričom bolo splatené v plnej výške.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ZI je zapísané v Obchodnom registri.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Ostatné zmeny vlastného imania sú v dôsledku hospodárskeho výsledku.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both"/>
                                      <w:rPr>
                                        <w:szCs w:val="22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24. Informácie k časti G. písm. a) tretiemu bodu prílohy č. 3 o rozdelení účtovného zisku alebo o </w:t>
                                    </w:r>
                                    <w:proofErr w:type="spellStart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vysporiadaní</w:t>
                                    </w:r>
                                    <w:proofErr w:type="spellEnd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 xml:space="preserve"> účtovnej straty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Tabuľka č. 1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Look w:val="00A0"/>
                                    </w:tblPr>
                                    <w:tblGrid>
                                      <w:gridCol w:w="5987"/>
                                      <w:gridCol w:w="2039"/>
                                    </w:tblGrid>
                                    <w:tr w:rsidR="00AE6848" w:rsidTr="00C95392">
                                      <w:trPr>
                                        <w:trHeight w:val="765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 xml:space="preserve">Účtovný </w:t>
                                          </w:r>
                                          <w:r w:rsidR="006D5DA1">
                                            <w:rPr>
                                              <w:b/>
                                              <w:bCs/>
                                            </w:rPr>
                                            <w:t>strata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6D5DA1" w:rsidP="00C95392">
                                          <w:pPr>
                                            <w:jc w:val="center"/>
                                          </w:pPr>
                                          <w:r>
                                            <w:t>-277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Rozdelenie účtovného zisku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Bežné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Prídel do zákonného rezervného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Prídel do štatutárnych a ostatných fondov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Prídel do sociálneho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Prídel na zvýšenie základného imania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Úhrada straty minulých období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6D5DA1">
                                          <w:r>
                                            <w:t xml:space="preserve">Prevod do </w:t>
                                          </w:r>
                                          <w:r w:rsidR="006D5DA1">
                                            <w:t>neuhradenej straty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6D5DA1" w:rsidP="00C95392">
                                          <w:pPr>
                                            <w:jc w:val="center"/>
                                          </w:pPr>
                                          <w:r>
                                            <w:t>-277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Rozdelenie podielu na zisku spoločníkom, členom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 xml:space="preserve">Iné 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6D5DA1" w:rsidP="00C95392">
                                          <w:pPr>
                                            <w:jc w:val="center"/>
                                          </w:pPr>
                                          <w:r>
                                            <w:t>-277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C95392" w:rsidRDefault="00C95392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C95392" w:rsidRDefault="00C95392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lastRenderedPageBreak/>
                                      <w:t>25. Informácie k časti G. písm. b) prílohy č. 3 o rezervách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26. Informácie k časti G. písm. c) a d) prílohy č. 3 o záväzkoch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Look w:val="00A0"/>
                                    </w:tblPr>
                                    <w:tblGrid>
                                      <w:gridCol w:w="3246"/>
                                      <w:gridCol w:w="2525"/>
                                      <w:gridCol w:w="2255"/>
                                    </w:tblGrid>
                                    <w:tr w:rsidR="00AE6848" w:rsidTr="00C95392">
                                      <w:trPr>
                                        <w:trHeight w:val="92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Bežné účtovné obdobie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Záväzky po lehote splatnosti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single" w:sz="12" w:space="0" w:color="auto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69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Záväzky so zostatkovou dobou splatnosti do jedného roka vrátane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80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D17F67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80</w:t>
                                          </w: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Krátkodobé záväzky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80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6D5DA1" w:rsidRDefault="006D5DA1" w:rsidP="00D17F67">
                                          <w:r>
                                            <w:t>80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66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Záväzky so zostatkovou dobou splatnosti jeden rok až päť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66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Záväzky so zostatkovou dobou splatnosti nad päť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nil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single" w:sz="4" w:space="0" w:color="auto"/>
                                            <w:left w:val="nil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45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Dlhodobé záväzky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single" w:sz="4" w:space="0" w:color="auto"/>
                                            <w:left w:val="nil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tbl>
                                    <w:tblPr>
                                      <w:tblW w:w="0" w:type="auto"/>
                                      <w:tblInd w:w="38" w:type="dxa"/>
                                      <w:tblBorders>
                                        <w:top w:val="single" w:sz="4" w:space="0" w:color="auto"/>
                                        <w:left w:val="single" w:sz="4" w:space="0" w:color="auto"/>
                                        <w:bottom w:val="single" w:sz="4" w:space="0" w:color="auto"/>
                                        <w:right w:val="single" w:sz="4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4A0"/>
                                    </w:tblPr>
                                    <w:tblGrid>
                                      <w:gridCol w:w="8018"/>
                                    </w:tblGrid>
                                    <w:tr w:rsidR="00AE6848" w:rsidTr="00C95392">
                                      <w:trPr>
                                        <w:trHeight w:val="916"/>
                                      </w:trPr>
                                      <w:tc>
                                        <w:tcPr>
                                          <w:tcW w:w="8223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</w:tcPr>
                                        <w:p w:rsidR="00AE6848" w:rsidRDefault="00AE6848" w:rsidP="00C95392">
                                          <w:pPr>
                                            <w:jc w:val="both"/>
                                            <w:rPr>
                                              <w:rFonts w:cs="Tahoma"/>
                                            </w:rPr>
                                          </w:pPr>
                                          <w:r>
                                            <w:rPr>
                                              <w:rFonts w:cs="Tahoma"/>
                                              <w:szCs w:val="22"/>
                                            </w:rPr>
                                            <w:t>Záväzky nie sú kryté záložným právom.</w:t>
                                          </w:r>
                                        </w:p>
                                        <w:p w:rsidR="00AE6848" w:rsidRDefault="00AE6848" w:rsidP="00C95392"/>
                                        <w:p w:rsidR="00AE6848" w:rsidRDefault="00AE6848" w:rsidP="00C95392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27. Informácie k časti F. písm. v) a časti G. písm. f) prílohy č. 3 o odloženej daňovej pohľadávke alebo o odloženom daňovom záväzku</w:t>
                                          </w:r>
                                        </w:p>
                                        <w:p w:rsidR="00AE6848" w:rsidRDefault="00AE6848" w:rsidP="00C95392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AE6848" w:rsidRDefault="00AE6848" w:rsidP="00C95392"/>
                                        <w:p w:rsidR="00AE6848" w:rsidRDefault="00AE6848" w:rsidP="00C95392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28. Informácie k časti G. písm. g) prílohy č. 3 o záväzkoch zo sociálneho fondu</w:t>
                                          </w:r>
                                        </w:p>
                                        <w:p w:rsidR="00AE6848" w:rsidRDefault="00AE6848" w:rsidP="00C95392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AE6848" w:rsidRDefault="00AE6848" w:rsidP="00C95392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AE6848" w:rsidRDefault="00AE6848" w:rsidP="00C95392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29. Informácie k časti G. písm. h) prílohy č. 3 o vydaných dlhopisoch</w:t>
                                          </w:r>
                                        </w:p>
                                        <w:p w:rsidR="00AE6848" w:rsidRDefault="00AE6848" w:rsidP="00C95392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AE6848" w:rsidRDefault="00AE6848" w:rsidP="00C95392"/>
                                        <w:p w:rsidR="00AE6848" w:rsidRDefault="00AE6848" w:rsidP="00C95392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30. Informácie k časti G. písm. i) prílohy č. 3 o bankových úveroch, pôžičkách a krátkodobých finančných výpomociach</w:t>
                                          </w:r>
                                        </w:p>
                                        <w:tbl>
                                          <w:tblPr>
                                            <w:tblW w:w="0" w:type="auto"/>
                                            <w:tblInd w:w="38" w:type="dxa"/>
                                            <w:tblBorders>
                                              <w:top w:val="single" w:sz="4" w:space="0" w:color="auto"/>
                                              <w:left w:val="single" w:sz="4" w:space="0" w:color="auto"/>
                                              <w:bottom w:val="single" w:sz="4" w:space="0" w:color="auto"/>
                                              <w:right w:val="single" w:sz="4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4A0"/>
                                          </w:tblPr>
                                          <w:tblGrid>
                                            <w:gridCol w:w="7764"/>
                                          </w:tblGrid>
                                          <w:tr w:rsidR="00AE6848" w:rsidTr="00C95392">
                                            <w:trPr>
                                              <w:trHeight w:val="916"/>
                                            </w:trPr>
                                            <w:tc>
                                              <w:tcPr>
                                                <w:tcW w:w="7986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</w:tcPr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/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31. Informácie k časti G. písm. j) prílohy č. 3 o významných položkách časového rozlíšenia na strane pasív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/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32. Informácie k časti G. písm. k) prílohy č. 3 o významných položkách derivátov za bežné účtovné obdobie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33. Informácie k časti G. písm. l) prílohy č. 3 o položkách zabezpečených derivátmi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34. Informácie k časti G. písm. m) prílohy č. 3 o majetku prenajatom formou finančného prenájmu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t xml:space="preserve">H. Informácie o výnosoch 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35. Informácie k časti H. písm. a) prílohy č. 3 o tržbách</w:t>
                                                </w:r>
                                              </w:p>
                                              <w:p w:rsidR="00AE6848" w:rsidRDefault="00AE6848" w:rsidP="00C95392"/>
                                              <w:p w:rsidR="00AE6848" w:rsidRPr="002425E7" w:rsidRDefault="00AE6848" w:rsidP="00C95392"/>
                                              <w:tbl>
                                                <w:tblPr>
                                                  <w:tblW w:w="5000" w:type="pct"/>
                                                  <w:jc w:val="center"/>
                                                  <w:tblCellMar>
                                                    <w:left w:w="28" w:type="dxa"/>
                                                    <w:right w:w="28" w:type="dxa"/>
                                                  </w:tblCellMar>
                                                  <w:tblLook w:val="04A0"/>
                                                </w:tblPr>
                                                <w:tblGrid>
                                                  <w:gridCol w:w="1216"/>
                                                  <w:gridCol w:w="721"/>
                                                  <w:gridCol w:w="1317"/>
                                                  <w:gridCol w:w="844"/>
                                                  <w:gridCol w:w="1317"/>
                                                  <w:gridCol w:w="796"/>
                                                  <w:gridCol w:w="1317"/>
                                                </w:tblGrid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53" w:type="dxa"/>
                                                      <w:vMerge w:val="restart"/>
                                                      <w:tcBorders>
                                                        <w:top w:val="single" w:sz="8" w:space="0" w:color="auto"/>
                                                        <w:left w:val="single" w:sz="8" w:space="0" w:color="auto"/>
                                                        <w:bottom w:val="single" w:sz="4" w:space="0" w:color="auto"/>
                                                        <w:right w:val="single" w:sz="8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Oblasť odbytu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024" w:type="dxa"/>
                                                      <w:gridSpan w:val="2"/>
                                                      <w:tcBorders>
                                                        <w:top w:val="single" w:sz="8" w:space="0" w:color="auto"/>
                                                        <w:left w:val="single" w:sz="8" w:space="0" w:color="auto"/>
                                                        <w:bottom w:val="single" w:sz="4" w:space="0" w:color="auto"/>
                                                        <w:right w:val="single" w:sz="8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  <w:t>Stolárstvo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150" w:type="dxa"/>
                                                      <w:gridSpan w:val="2"/>
                                                      <w:tcBorders>
                                                        <w:top w:val="single" w:sz="8" w:space="0" w:color="auto"/>
                                                        <w:left w:val="single" w:sz="8" w:space="0" w:color="auto"/>
                                                        <w:bottom w:val="single" w:sz="4" w:space="0" w:color="auto"/>
                                                        <w:right w:val="single" w:sz="8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  <w:t xml:space="preserve">Typ výrobkov, tovarov, služieb   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101" w:type="dxa"/>
                                                      <w:gridSpan w:val="2"/>
                                                      <w:tcBorders>
                                                        <w:top w:val="single" w:sz="8" w:space="0" w:color="auto"/>
                                                        <w:left w:val="single" w:sz="8" w:space="0" w:color="auto"/>
                                                        <w:bottom w:val="single" w:sz="4" w:space="0" w:color="auto"/>
                                                        <w:right w:val="single" w:sz="8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  <w:t xml:space="preserve">Typ výrobkov, tovarov, služieb 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902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vMerge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4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6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20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116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5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a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4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c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6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d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20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f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g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5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Predaj tovaru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4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6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20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5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Služby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4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6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20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5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Predaj DHM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4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6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20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5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Vlastné výrobky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4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906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D17F67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1481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6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20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5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Spolu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43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906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1481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6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20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28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36. Informácie k časti H. písm. b) prílohy č. 3 o zmene stavu vnútroorganizačných zásob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/>
                                              <w:tbl>
                                                <w:tblPr>
                                                  <w:tblW w:w="5031" w:type="pct"/>
                                                  <w:jc w:val="center"/>
                                                  <w:tblCellMar>
                                                    <w:left w:w="28" w:type="dxa"/>
                                                    <w:right w:w="28" w:type="dxa"/>
                                                  </w:tblCellMar>
                                                  <w:tblLook w:val="04A0"/>
                                                </w:tblPr>
                                                <w:tblGrid>
                                                  <w:gridCol w:w="7548"/>
                                                </w:tblGrid>
                                                <w:tr w:rsidR="00AE6848" w:rsidTr="00C95392">
                                                  <w:trPr>
                                                    <w:trHeight w:val="100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9298" w:type="dxa"/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Nzov"/>
                                                        <w:spacing w:before="0" w:beforeAutospacing="0" w:after="60"/>
                                                        <w:jc w:val="both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37. Informácie k časti H. písm. c) až f) prílohy č. 3 o výnosoch pri aktivácii nákladov a o výnosoch z hospodárskej činnosti, finančnej činnosti a mimoriadnej činnosti</w:t>
                                                      </w:r>
                                                    </w:p>
                                                    <w:p w:rsidR="00AE6848" w:rsidRDefault="00AE6848" w:rsidP="00AE6848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5200"/>
                                                        <w:gridCol w:w="893"/>
                                                        <w:gridCol w:w="1369"/>
                                                      </w:tblGrid>
                                                      <w:tr w:rsidR="00AE6848" w:rsidTr="006D5DA1">
                                                        <w:trPr>
                                                          <w:trHeight w:val="884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Názov položky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Bežné účtovné obdobie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Bezprostredne predchádzajúce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  <w:t>Významné položky pri aktivácii nákladov, z toho:</w:t>
                                                            </w:r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  <w:t>Ostatné významné položky výnosov z hospodárskej činnosti, z toho: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6D5DA1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6D5DA1" w:rsidP="00C95392">
                                                            <w:r>
                                                              <w:t>Predaj tovaru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6D5DA1" w:rsidP="00C95392">
                                                            <w:r>
                                                              <w:t>906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6D5DA1" w:rsidP="00D17F67">
                                                            <w:r>
                                                              <w:t>1481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6D5DA1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6D5DA1" w:rsidP="00C95392">
                                                            <w:r>
                                                              <w:t>Predaj služieb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6D5DA1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6D5DA1" w:rsidP="00D17F67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  <w:t>Finančné výnosy, z toho: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  <w:t>Kurzové zisky, z toho: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t>kurzové zisky ku dňu, ku ktorému sa zostavuje účtovná závierka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  <w:t>Ostatné významné položky finančných výnosov, z toho: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45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  <w:t>Mimoriadne výnosy, z toho: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45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</w:tbl>
                                                    <w:p w:rsidR="00AE6848" w:rsidRPr="00AE6848" w:rsidRDefault="00AE6848" w:rsidP="00AE6848"/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lastRenderedPageBreak/>
                                                  <w:t>38. Informácie k časti H. písm. g) prílohy č. 3 o čistom obrate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5000" w:type="pct"/>
                                                  <w:jc w:val="center"/>
                                                  <w:tblLook w:val="00A0"/>
                                                </w:tblPr>
                                                <w:tblGrid>
                                                  <w:gridCol w:w="4116"/>
                                                  <w:gridCol w:w="1701"/>
                                                  <w:gridCol w:w="1701"/>
                                                </w:tblGrid>
                                                <w:tr w:rsidR="00AE6848" w:rsidTr="00C95392">
                                                  <w:trPr>
                                                    <w:trHeight w:val="100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Názov položky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Tržby za vlastné výrobky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906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r>
                                                        <w:t>1481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Tržby z predaja služieb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Tržby za tovar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Výnosy zo zákazky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Výnosy z nehnuteľnosti na predaj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Iné výnosy súvisiace s bežnou činnosťou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Čistý obrat celkom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906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r>
                                                        <w:t>1481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I. Informácie o nákladoch 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39. Informácie k časti I. prílohy č. 3 o nákladoch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5000" w:type="pct"/>
                                                  <w:jc w:val="center"/>
                                                  <w:tblLook w:val="00A0"/>
                                                </w:tblPr>
                                                <w:tblGrid>
                                                  <w:gridCol w:w="5314"/>
                                                  <w:gridCol w:w="818"/>
                                                  <w:gridCol w:w="1386"/>
                                                </w:tblGrid>
                                                <w:tr w:rsidR="00AE6848" w:rsidTr="006D5DA1">
                                                  <w:trPr>
                                                    <w:trHeight w:val="100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Názov položky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77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Náklady za poskytnuté služby,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77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  <w:t>Náklady voči audítorovi, audítorskej spoločnosti,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náklady za overenie individuálnej účtovnej závierky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 xml:space="preserve">iné </w:t>
                                                      </w:r>
                                                      <w:proofErr w:type="spellStart"/>
                                                      <w:r>
                                                        <w:t>uisťovacie</w:t>
                                                      </w:r>
                                                      <w:proofErr w:type="spellEnd"/>
                                                      <w:r>
                                                        <w:t xml:space="preserve"> audítorské služby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súvisiace audítorské služby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daňové poradenstvo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ostatné neaudítorské služby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  <w:t>Ostatné významné položky nákladov za poskytnuté služby,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Vedenie účtovníctva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80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r>
                                                        <w:t>80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Ostatné významné položky nákladov z hospodárskej činnosti,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Nákup tovaru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Osobné náklady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Ostatné služby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Finančné náklady,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  <w:t>Kurzové straty,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29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kurzové straty ku dňu, ku ktorému sa zostavuje účtovná závierka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  <w:t>Ostatné významné položky finančných nákladov,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lastRenderedPageBreak/>
                                                        <w:t>Manká na finančnom majetku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83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Bankové poplatky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6D5DA1" w:rsidP="00C95392">
                                                      <w:r>
                                                        <w:t>105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6D5DA1" w:rsidP="00C95392">
                                                      <w:r>
                                                        <w:t>154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Mimoriadne náklady,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>J. Informácie o daniach z príjmov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40. Informácie k časti J. písm. a) až e) prílohy č. 3 o daniach z príjmov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41. Informácie k časti J. písm. f) a g) prílohy č. 3 o daniach z príjmov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5000" w:type="pct"/>
                                                  <w:jc w:val="center"/>
                                                  <w:tblLook w:val="00A0"/>
                                                </w:tblPr>
                                                <w:tblGrid>
                                                  <w:gridCol w:w="2083"/>
                                                  <w:gridCol w:w="1442"/>
                                                  <w:gridCol w:w="712"/>
                                                  <w:gridCol w:w="564"/>
                                                  <w:gridCol w:w="1475"/>
                                                  <w:gridCol w:w="678"/>
                                                  <w:gridCol w:w="564"/>
                                                </w:tblGrid>
                                                <w:tr w:rsidR="00AE6848" w:rsidTr="00C95392">
                                                  <w:trPr>
                                                    <w:trHeight w:val="642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vMerge w:val="restart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Názov položky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794" w:type="dxa"/>
                                                      <w:gridSpan w:val="3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794" w:type="dxa"/>
                                                      <w:gridSpan w:val="3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vMerge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Základ dane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 v %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Základ dane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 v %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a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b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c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d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f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g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Výsledok hospodárenia pred  zdanením,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6D5DA1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-21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6D5DA1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-277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 xml:space="preserve">teoretická daň 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Daňovo neuznané náklady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Výnosy nepodliehajúce dani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Umorenie daňovej straty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Spolu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Splatná daň z príjmov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Odložená daň z príjmov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 xml:space="preserve">Celková daň z príjmov 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K. Informácie o údajoch na podsúvahových účtoch 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42. Informácie k časť K. prílohy č. 3 o podsúvahových položkách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>L. Informácie o iných aktívach a iných pasívach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43. Informácie k časti L. písm. a) prílohy č. 3 o podmienených záväzkoch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44. Informácie k časti L. písm. c) prílohy č. 3 o podmienenom majetku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t xml:space="preserve">M. Informácie o príjmoch a výhodách členov štatutárnych orgánov, dozorných orgánov a iných orgánov účtovnej jednotky 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4990" w:type="pct"/>
                                                  <w:jc w:val="center"/>
                                                  <w:tblInd w:w="15" w:type="dxa"/>
                                                  <w:tblLook w:val="00A0"/>
                                                </w:tblPr>
                                                <w:tblGrid>
                                                  <w:gridCol w:w="99"/>
                                                  <w:gridCol w:w="7420"/>
                                                  <w:gridCol w:w="14"/>
                                                </w:tblGrid>
                                                <w:tr w:rsidR="00AE6848" w:rsidTr="00AE6848">
                                                  <w:trPr>
                                                    <w:gridAfter w:val="1"/>
                                                    <w:wAfter w:w="14" w:type="dxa"/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7529" w:type="dxa"/>
                                                      <w:gridSpan w:val="2"/>
                                                      <w:tcBorders>
                                                        <w:bottom w:val="nil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45. Informácie k časti M. prílohy č. 3 o príjmoch a výhodách členov štatutárnych orgánov, dozorných orgánov a iných orgánov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r>
                                                        <w:t> Pre požadované údaje spoločnosť nemá obsahovú náplň.</w:t>
                                                      </w:r>
                                                    </w:p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AE6848">
                                                  <w:tblPrEx>
                                                    <w:jc w:val="left"/>
                                                    <w:tblBorders>
                                                      <w:top w:val="single" w:sz="4" w:space="0" w:color="auto"/>
                                                      <w:left w:val="single" w:sz="4" w:space="0" w:color="auto"/>
                                                      <w:bottom w:val="single" w:sz="4" w:space="0" w:color="auto"/>
                                                      <w:right w:val="single" w:sz="4" w:space="0" w:color="auto"/>
                                                      <w:insideH w:val="single" w:sz="4" w:space="0" w:color="auto"/>
                                                      <w:insideV w:val="single" w:sz="4" w:space="0" w:color="auto"/>
                                                    </w:tblBorders>
                                                    <w:tblLook w:val="04A0"/>
                                                  </w:tblPrEx>
                                                  <w:trPr>
                                                    <w:gridBefore w:val="1"/>
                                                    <w:wBefore w:w="23" w:type="dxa"/>
                                                    <w:trHeight w:val="916"/>
                                                  </w:trPr>
                                                  <w:tc>
                                                    <w:tcPr>
                                                      <w:tcW w:w="7520" w:type="dxa"/>
                                                      <w:gridSpan w:val="2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nil"/>
                                                        <w:right w:val="nil"/>
                                                      </w:tcBorders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lastRenderedPageBreak/>
                                                        <w:t xml:space="preserve">N. Informácie o ekonomických vzťahoch účtovnej jednotky a spriaznených osôb 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pPr>
                                                        <w:pStyle w:val="Nzov"/>
                                                        <w:keepNext w:val="0"/>
                                                        <w:spacing w:before="0" w:beforeAutospacing="0" w:after="0"/>
                                                        <w:jc w:val="both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46. Informácie k časti N. prílohy č. 3 o ekonomických vzťahoch medzi účtovnou jednotkou a spriaznenými osobami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 xml:space="preserve">O. Informácie o skutočnostiach, ktoré nastali po dni, ku ktorému sa zostavuje účtovná závierka do dňa zostavenia účtovnej závierky 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0" w:type="auto"/>
                                                        <w:tblInd w:w="38" w:type="dxa"/>
                                                        <w:tblBorders>
                                                          <w:top w:val="single" w:sz="4" w:space="0" w:color="auto"/>
                                                          <w:left w:val="single" w:sz="4" w:space="0" w:color="auto"/>
                                                          <w:bottom w:val="single" w:sz="4" w:space="0" w:color="auto"/>
                                                          <w:right w:val="single" w:sz="4" w:space="0" w:color="auto"/>
                                                          <w:insideH w:val="single" w:sz="4" w:space="0" w:color="auto"/>
                                                          <w:insideV w:val="single" w:sz="4" w:space="0" w:color="auto"/>
                                                        </w:tblBorders>
                                                        <w:tblLook w:val="04A0"/>
                                                      </w:tblPr>
                                                      <w:tblGrid>
                                                        <w:gridCol w:w="7180"/>
                                                      </w:tblGrid>
                                                      <w:tr w:rsidR="00AE6848" w:rsidTr="00C95392">
                                                        <w:trPr>
                                                          <w:trHeight w:val="2873"/>
                                                        </w:trPr>
                                                        <w:tc>
                                                          <w:tcPr>
                                                            <w:tcW w:w="9325" w:type="dxa"/>
                                                            <w:tcBorders>
                                                              <w:top w:val="nil"/>
                                                              <w:left w:val="nil"/>
                                                              <w:bottom w:val="nil"/>
                                                              <w:right w:val="nil"/>
                                                            </w:tcBorders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jc w:val="both"/>
                                                              <w:rPr>
                                                                <w:rFonts w:cs="Tahoma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rFonts w:cs="Tahoma"/>
                                                                <w:szCs w:val="22"/>
                                                              </w:rPr>
                                                              <w:t>Nenastali žiadne skutočnosti.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pStyle w:val="Nadpis1"/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t xml:space="preserve">P. Prehľad zmien vlastného imania 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pStyle w:val="Nzov"/>
                                                              <w:spacing w:before="0" w:beforeAutospacing="0" w:after="0"/>
                                                              <w:jc w:val="left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47. Informácie k časti P. prílohy č. 3 o zmenách vlastného imania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Tabuľka č. 1</w:t>
                                                            </w:r>
                                                          </w:p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jc w:val="center"/>
                                                              <w:tblLook w:val="00A0"/>
                                                            </w:tblPr>
                                                            <w:tblGrid>
                                                              <w:gridCol w:w="1584"/>
                                                              <w:gridCol w:w="1070"/>
                                                              <w:gridCol w:w="1070"/>
                                                              <w:gridCol w:w="1070"/>
                                                              <w:gridCol w:w="1070"/>
                                                              <w:gridCol w:w="1070"/>
                                                            </w:tblGrid>
                                                            <w:tr w:rsidR="00AE6848" w:rsidTr="00C95392">
                                                              <w:trPr>
                                                                <w:trHeight w:val="318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vMerge w:val="restart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Položka 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gridSpan w:val="5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Bežné účtovné obdobie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vMerge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rPr>
                                                                      <w:b/>
                                                                      <w:bCs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Stav na začiatku účtovného obdobia 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Prírastky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Úbytky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Presuny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Stav na konci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c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f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Základné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6639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6639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Vlastné akcie a vlastné obchodné podiely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Zmena základného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</w:tcPr>
                                                                <w:p w:rsidR="00AE6848" w:rsidRDefault="00AE6848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Pohľadávky za upísané vlastné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Emisné ážio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Ostatné kapitálové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Zákonný rezervný fond (nedeliteľný fond) z kapitálových vkladov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Oceňovacie rozdiely z precenenia majetku a záväzkov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Oceňovacie rozdiely z kapitálových účastín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66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lastRenderedPageBreak/>
                                                                    <w:t>Oceňovacie rozdiely z precenenia pri zlúčení, splynutí a rozdelení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Zákonný rezervný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664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664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Nedeliteľný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Štatutárne fondy a ostatné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Nerozdelený zisk 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1462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1462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Neuhradená strata 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6D5DA1" w:rsidP="00C95392">
                                                                  <w:r>
                                                                    <w:t>-1440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6D5DA1" w:rsidP="00C95392">
                                                                  <w:r>
                                                                    <w:t>-277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6D5DA1" w:rsidP="00C95392">
                                                                  <w:r>
                                                                    <w:t>-1718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Výsledok hospodárenia bežného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6D5DA1" w:rsidP="00C95392">
                                                                  <w:r>
                                                                    <w:t>-277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C95392" w:rsidP="00C95392">
                                                                  <w:r>
                                                                    <w:t>-</w:t>
                                                                  </w:r>
                                                                  <w:r w:rsidR="006D5DA1">
                                                                    <w:t>256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6D5DA1" w:rsidP="00C95392">
                                                                  <w:r>
                                                                    <w:t>-21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Vyplatené dividendy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Ostatné položky 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C95392">
                                                              <w:trPr>
                                                                <w:trHeight w:val="345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259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Účet 491 - Vlastné imanie fyzickej osoby - podnikateľa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701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Tabuľka č. 2</w:t>
                                                            </w:r>
                                                          </w:p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jc w:val="center"/>
                                                              <w:tblLook w:val="00A0"/>
                                                            </w:tblPr>
                                                            <w:tblGrid>
                                                              <w:gridCol w:w="1947"/>
                                                              <w:gridCol w:w="1076"/>
                                                              <w:gridCol w:w="945"/>
                                                              <w:gridCol w:w="945"/>
                                                              <w:gridCol w:w="945"/>
                                                              <w:gridCol w:w="1076"/>
                                                            </w:tblGrid>
                                                            <w:tr w:rsidR="00AE6848" w:rsidTr="006D5DA1">
                                                              <w:trPr>
                                                                <w:trHeight w:val="396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vMerge w:val="restart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Položka 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5056" w:type="dxa"/>
                                                                  <w:gridSpan w:val="5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Bezprostredne predchádzajúce účtovné obdobie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vMerge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rPr>
                                                                      <w:b/>
                                                                      <w:bCs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Stav na začiatku účtovného obdobia 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Prírastky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Úbytky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Presuny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Stav na konci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c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f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Základné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6639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6639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Vlastné akcie a vlastné obchodné podiely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Zmena základného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</w:tcPr>
                                                                <w:p w:rsidR="00AE6848" w:rsidRDefault="00AE6848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Pohľadávky za upísané vlastné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Emisné ážio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Ostatné kapitálové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 xml:space="preserve">Zákonný rezervný fond (nedeliteľný </w:t>
                                                                  </w:r>
                                                                  <w:r>
                                                                    <w:lastRenderedPageBreak/>
                                                                    <w:t>fond) z kapitálových vkladov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lastRenderedPageBreak/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lastRenderedPageBreak/>
                                                                    <w:t>Oceňovacie rozdiely z precenenia majetku a záväzkov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Oceňovacie rozdiely z kapitálových účastín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66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Oceňovacie rozdiely z precenenia pri zlúčení, splynutí a rozdelení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6D5DA1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C95392">
                                                                  <w:r>
                                                                    <w:t>Zákonný rezervný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664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664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6D5DA1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C95392">
                                                                  <w:r>
                                                                    <w:t>Nedeliteľný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6D5DA1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C95392">
                                                                  <w:r>
                                                                    <w:t>Štatutárne fondy a ostatné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6D5DA1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C95392">
                                                                  <w:r>
                                                                    <w:t>Nerozdelený zisk 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1462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1462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6D5DA1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C95392">
                                                                  <w:r>
                                                                    <w:t>Neuhradená strata 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-959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-481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-1440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6D5DA1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C95392">
                                                                  <w:r>
                                                                    <w:t>Výsledok hospodárenia bežného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-481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-204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-277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Vyplatené dividendy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Ostatné položky 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6D5DA1">
                                                              <w:trPr>
                                                                <w:trHeight w:val="345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878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Účet 491 - Vlastné imanie fyzickej osoby - podnikateľa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9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4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AE6848" w:rsidRDefault="00AE6848" w:rsidP="00C95392">
                                                            <w:pPr>
                                                              <w:pStyle w:val="Nadpis1"/>
                                                            </w:pPr>
                                                            <w:r>
                                                              <w:t>S. Prehľad peňažných tokov pri použití priamej metódy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pStyle w:val="Nzov"/>
                                                              <w:spacing w:before="0" w:beforeAutospacing="0" w:after="60"/>
                                                              <w:jc w:val="left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48. Informácie k časti S. prílohy č. 3 o prehľade peňažných tokov pri použití priamej metódy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r>
                                                              <w:t>Pre požadované údaje spoločnosť nemá obsahovú náplň.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pStyle w:val="Nadpis1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t>T. Prehľad peňažných tokov pri použití nepriamej metódy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pStyle w:val="Nzov"/>
                                                              <w:keepNext w:val="0"/>
                                                              <w:widowControl w:val="0"/>
                                                              <w:spacing w:before="0" w:beforeAutospacing="0" w:after="60"/>
                                                              <w:jc w:val="left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49. Informácie k časti T. prílohy č. 3 o prehľade peňažných tokov pri použití nepriamej metódy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r>
                                                              <w:t>Pre požadované údaje spoločnosť nemá obsahovú náplň.</w:t>
                                                            </w:r>
                                                          </w:p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</w:tbl>
                                                    <w:p w:rsidR="00AE6848" w:rsidRDefault="00AE6848" w:rsidP="00C95392"/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rFonts w:ascii="Tahoma" w:hAnsi="Tahoma" w:cs="Tahoma"/>
                                                          <w:i/>
                                                          <w:sz w:val="24"/>
                                                        </w:rPr>
                                                      </w:pPr>
                                                    </w:p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</w:tc>
                                          </w:tr>
                                        </w:tbl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</w:tc>
                                    </w:tr>
                                  </w:tbl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AE6848" w:rsidRDefault="00AE6848" w:rsidP="00AE6848"/>
                            <w:p w:rsidR="003643DC" w:rsidRDefault="003643DC"/>
                          </w:tc>
                        </w:tr>
                        <w:tr w:rsidR="003643DC" w:rsidTr="00967E15">
                          <w:trPr>
                            <w:gridBefore w:val="1"/>
                            <w:wBefore w:w="38" w:type="dxa"/>
                            <w:trHeight w:val="916"/>
                          </w:trPr>
                          <w:tc>
                            <w:tcPr>
                              <w:tcW w:w="8526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/>
                          </w:tc>
                        </w:tr>
                      </w:tbl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  <w:p w:rsidR="003643DC" w:rsidRDefault="003643DC"/>
                      <w:p w:rsidR="003643DC" w:rsidRDefault="003643DC">
                        <w:pPr>
                          <w:pStyle w:val="Nzov"/>
                          <w:spacing w:before="0" w:beforeAutospacing="0" w:after="60"/>
                          <w:jc w:val="both"/>
                          <w:rPr>
                            <w:sz w:val="21"/>
                            <w:szCs w:val="21"/>
                          </w:rPr>
                        </w:pPr>
                      </w:p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</w:tc>
                  </w:tr>
                </w:tbl>
                <w:p w:rsidR="003643DC" w:rsidRDefault="003643DC"/>
              </w:tc>
            </w:tr>
          </w:tbl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</w:tc>
      </w:tr>
    </w:tbl>
    <w:p w:rsidR="00CE1B36" w:rsidRDefault="00CE1B36" w:rsidP="003643DC"/>
    <w:sectPr w:rsidR="00CE1B36" w:rsidSect="00CE1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812C8"/>
    <w:multiLevelType w:val="hybridMultilevel"/>
    <w:tmpl w:val="924A9B8E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994034"/>
    <w:multiLevelType w:val="hybridMultilevel"/>
    <w:tmpl w:val="EA9CF58C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9C6FE9"/>
    <w:multiLevelType w:val="multilevel"/>
    <w:tmpl w:val="4DB44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FC36987"/>
    <w:multiLevelType w:val="multilevel"/>
    <w:tmpl w:val="4E44F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43DC"/>
    <w:rsid w:val="00090A38"/>
    <w:rsid w:val="00120D7A"/>
    <w:rsid w:val="0015095D"/>
    <w:rsid w:val="001A7ECA"/>
    <w:rsid w:val="002425E7"/>
    <w:rsid w:val="003643DC"/>
    <w:rsid w:val="00402413"/>
    <w:rsid w:val="00441680"/>
    <w:rsid w:val="00596ABB"/>
    <w:rsid w:val="0062211D"/>
    <w:rsid w:val="006602CF"/>
    <w:rsid w:val="006D5DA1"/>
    <w:rsid w:val="00720B7E"/>
    <w:rsid w:val="00740FEF"/>
    <w:rsid w:val="00967E15"/>
    <w:rsid w:val="00A034EF"/>
    <w:rsid w:val="00AE6848"/>
    <w:rsid w:val="00B83A20"/>
    <w:rsid w:val="00C4527D"/>
    <w:rsid w:val="00C95392"/>
    <w:rsid w:val="00CB61C2"/>
    <w:rsid w:val="00CE1B36"/>
    <w:rsid w:val="00DB2892"/>
    <w:rsid w:val="00E437DC"/>
    <w:rsid w:val="00FD5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3D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43DC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43D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43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43D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43D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43D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43D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43D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43D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643DC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43D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43D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43D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43D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43D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43D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43D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43D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3643DC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3643DC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43D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43D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643D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43D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43D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43D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643DC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43D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43D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43D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3D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43DC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qFormat/>
    <w:rsid w:val="003643DC"/>
    <w:pPr>
      <w:jc w:val="center"/>
    </w:pPr>
    <w:rPr>
      <w:b/>
      <w:bCs/>
      <w:szCs w:val="22"/>
    </w:rPr>
  </w:style>
  <w:style w:type="character" w:customStyle="1" w:styleId="ValueChar">
    <w:name w:val="Value Char"/>
    <w:basedOn w:val="Predvolenpsmoodseku"/>
    <w:link w:val="Value"/>
    <w:locked/>
    <w:rsid w:val="003643DC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3643DC"/>
    <w:pPr>
      <w:jc w:val="right"/>
    </w:pPr>
    <w:rPr>
      <w:rFonts w:eastAsiaTheme="minorHAnsi"/>
    </w:rPr>
  </w:style>
  <w:style w:type="paragraph" w:customStyle="1" w:styleId="ValueCentered">
    <w:name w:val="Value Centered"/>
    <w:basedOn w:val="Value"/>
    <w:link w:val="ValueCenteredChar"/>
    <w:qFormat/>
    <w:rsid w:val="003643D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3643DC"/>
  </w:style>
  <w:style w:type="table" w:styleId="Mriekatabuky">
    <w:name w:val="Table Grid"/>
    <w:basedOn w:val="Normlnatabuka"/>
    <w:uiPriority w:val="99"/>
    <w:rsid w:val="003643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2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697985-F745-4E8D-9307-2B748F5D9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16</Pages>
  <Words>3076</Words>
  <Characters>17538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ADMIN</cp:lastModifiedBy>
  <cp:revision>6</cp:revision>
  <cp:lastPrinted>2014-03-05T20:40:00Z</cp:lastPrinted>
  <dcterms:created xsi:type="dcterms:W3CDTF">2012-03-29T12:50:00Z</dcterms:created>
  <dcterms:modified xsi:type="dcterms:W3CDTF">2014-03-25T21:17:00Z</dcterms:modified>
</cp:coreProperties>
</file>