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794" w:rsidRPr="00EC78D0" w:rsidRDefault="00EC78D0" w:rsidP="00397794">
      <w:pPr>
        <w:pStyle w:val="Standard"/>
        <w:rPr>
          <w:sz w:val="22"/>
          <w:szCs w:val="22"/>
          <w:lang w:val="en-US"/>
        </w:rPr>
      </w:pPr>
      <w:r w:rsidRPr="00EC78D0">
        <w:rPr>
          <w:sz w:val="22"/>
          <w:szCs w:val="22"/>
          <w:lang w:val="en-US"/>
        </w:rPr>
        <w:t xml:space="preserve">RME Consulting </w:t>
      </w:r>
      <w:proofErr w:type="spellStart"/>
      <w:r w:rsidRPr="00EC78D0">
        <w:rPr>
          <w:sz w:val="22"/>
          <w:szCs w:val="22"/>
          <w:lang w:val="en-US"/>
        </w:rPr>
        <w:t>s.r.o</w:t>
      </w:r>
      <w:proofErr w:type="spellEnd"/>
      <w:r w:rsidRPr="00EC78D0">
        <w:rPr>
          <w:sz w:val="22"/>
          <w:szCs w:val="22"/>
          <w:lang w:val="en-US"/>
        </w:rPr>
        <w:t xml:space="preserve">., </w:t>
      </w:r>
      <w:proofErr w:type="spellStart"/>
      <w:r w:rsidRPr="00EC78D0">
        <w:rPr>
          <w:sz w:val="22"/>
          <w:szCs w:val="22"/>
          <w:lang w:val="en-US"/>
        </w:rPr>
        <w:t>Sliačska</w:t>
      </w:r>
      <w:proofErr w:type="spellEnd"/>
      <w:r w:rsidRPr="00EC78D0">
        <w:rPr>
          <w:sz w:val="22"/>
          <w:szCs w:val="22"/>
          <w:lang w:val="en-US"/>
        </w:rPr>
        <w:t xml:space="preserve"> 10,831 02 Bratislava</w:t>
      </w:r>
      <w:r>
        <w:rPr>
          <w:sz w:val="22"/>
          <w:szCs w:val="22"/>
          <w:lang w:val="en-US"/>
        </w:rPr>
        <w:t xml:space="preserve"> DIČ: 2023542873, IČO46715398</w:t>
      </w:r>
    </w:p>
    <w:p w:rsidR="00EC78D0" w:rsidRDefault="00397794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  <w:r>
        <w:rPr>
          <w:rFonts w:ascii="Arial" w:eastAsia="Times New Roman" w:hAnsi="Arial" w:cs="Arial"/>
          <w:b/>
          <w:lang w:val="sk-SK" w:bidi="ar-SA"/>
        </w:rPr>
        <w:t xml:space="preserve">                                             </w:t>
      </w: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Pr="00EC78D0" w:rsidRDefault="00EC78D0" w:rsidP="00EC78D0">
      <w:pPr>
        <w:jc w:val="center"/>
        <w:rPr>
          <w:b/>
          <w:bCs/>
          <w:sz w:val="52"/>
          <w:szCs w:val="52"/>
          <w:lang w:val="sk-SK"/>
        </w:rPr>
      </w:pPr>
      <w:r w:rsidRPr="00EC78D0">
        <w:rPr>
          <w:b/>
          <w:bCs/>
          <w:sz w:val="52"/>
          <w:szCs w:val="52"/>
          <w:lang w:val="sk-SK"/>
        </w:rPr>
        <w:t>Účtovná závierka</w:t>
      </w:r>
    </w:p>
    <w:p w:rsidR="00EC78D0" w:rsidRPr="00EC78D0" w:rsidRDefault="00EC78D0" w:rsidP="00EC78D0">
      <w:pPr>
        <w:jc w:val="center"/>
        <w:rPr>
          <w:b/>
          <w:bCs/>
          <w:sz w:val="40"/>
          <w:szCs w:val="40"/>
          <w:lang w:val="sk-SK"/>
        </w:rPr>
      </w:pPr>
      <w:r w:rsidRPr="00EC78D0">
        <w:rPr>
          <w:b/>
          <w:bCs/>
          <w:sz w:val="40"/>
          <w:szCs w:val="40"/>
          <w:lang w:val="sk-SK"/>
        </w:rPr>
        <w:t>zostavená podľa slovenských právnych predpisov</w:t>
      </w:r>
    </w:p>
    <w:p w:rsidR="00EC78D0" w:rsidRPr="00EC78D0" w:rsidRDefault="00EC78D0" w:rsidP="00EC78D0">
      <w:pPr>
        <w:jc w:val="center"/>
        <w:rPr>
          <w:b/>
          <w:bCs/>
          <w:sz w:val="40"/>
          <w:szCs w:val="40"/>
          <w:lang w:val="sk-SK"/>
        </w:rPr>
      </w:pPr>
      <w:r w:rsidRPr="00EC78D0">
        <w:rPr>
          <w:b/>
          <w:bCs/>
          <w:sz w:val="40"/>
          <w:szCs w:val="40"/>
          <w:lang w:val="sk-SK"/>
        </w:rPr>
        <w:t xml:space="preserve">k 31. decembru </w:t>
      </w:r>
      <w:r w:rsidRPr="00EC78D0">
        <w:rPr>
          <w:b/>
          <w:bCs/>
          <w:sz w:val="40"/>
          <w:szCs w:val="40"/>
          <w:lang w:val="sk-SK"/>
        </w:rPr>
        <w:t>2013</w:t>
      </w:r>
    </w:p>
    <w:p w:rsidR="00EC78D0" w:rsidRPr="00EC78D0" w:rsidRDefault="00EC78D0" w:rsidP="00EC78D0">
      <w:pPr>
        <w:jc w:val="center"/>
        <w:rPr>
          <w:b/>
          <w:bCs/>
          <w:sz w:val="32"/>
          <w:szCs w:val="32"/>
          <w:lang w:val="sk-SK"/>
        </w:rPr>
      </w:pPr>
      <w:r w:rsidRPr="00EC78D0">
        <w:rPr>
          <w:b/>
          <w:bCs/>
          <w:sz w:val="32"/>
          <w:szCs w:val="32"/>
          <w:lang w:val="sk-SK"/>
        </w:rPr>
        <w:t xml:space="preserve">v celých EUR </w:t>
      </w: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397794" w:rsidRPr="00EC78D0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C78D0">
        <w:rPr>
          <w:rFonts w:ascii="Arial" w:eastAsia="Times New Roman" w:hAnsi="Arial" w:cs="Arial"/>
          <w:sz w:val="22"/>
          <w:szCs w:val="22"/>
          <w:lang w:val="sk-SK" w:bidi="ar-SA"/>
        </w:rPr>
        <w:t xml:space="preserve"> Účtovné obdobie: </w:t>
      </w:r>
      <w:r w:rsidR="00EC78D0" w:rsidRPr="00EC78D0">
        <w:rPr>
          <w:rFonts w:ascii="Arial" w:eastAsia="Times New Roman" w:hAnsi="Arial" w:cs="Arial"/>
          <w:sz w:val="22"/>
          <w:szCs w:val="22"/>
          <w:lang w:val="sk-SK" w:bidi="ar-SA"/>
        </w:rPr>
        <w:t>01.01.</w:t>
      </w:r>
      <w:r w:rsidR="007C6646" w:rsidRPr="00EC78D0">
        <w:rPr>
          <w:rFonts w:ascii="Arial" w:eastAsia="Times New Roman" w:hAnsi="Arial" w:cs="Arial"/>
          <w:sz w:val="22"/>
          <w:szCs w:val="22"/>
          <w:lang w:val="sk-SK" w:bidi="ar-SA"/>
        </w:rPr>
        <w:t>2013</w:t>
      </w:r>
      <w:r w:rsidR="00EC78D0" w:rsidRPr="00EC78D0">
        <w:rPr>
          <w:rFonts w:ascii="Arial" w:eastAsia="Times New Roman" w:hAnsi="Arial" w:cs="Arial"/>
          <w:sz w:val="22"/>
          <w:szCs w:val="22"/>
          <w:lang w:val="sk-SK" w:bidi="ar-SA"/>
        </w:rPr>
        <w:t>-.31.12.2013</w:t>
      </w:r>
    </w:p>
    <w:p w:rsidR="00EC78D0" w:rsidRPr="00EC78D0" w:rsidRDefault="00EC78D0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EC78D0">
        <w:rPr>
          <w:rFonts w:ascii="Arial" w:eastAsia="Times New Roman" w:hAnsi="Arial" w:cs="Arial"/>
          <w:sz w:val="22"/>
          <w:szCs w:val="22"/>
          <w:lang w:val="sk-SK" w:bidi="ar-SA"/>
        </w:rPr>
        <w:t>Predchadzajúce obdobie: 01.01.2012 – 31.12.2012</w:t>
      </w:r>
    </w:p>
    <w:p w:rsidR="00397794" w:rsidRPr="00EC78D0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jc w:val="both"/>
        <w:rPr>
          <w:rFonts w:ascii="Arial" w:eastAsia="Times New Roman" w:hAnsi="Arial" w:cs="Arial"/>
          <w:sz w:val="18"/>
          <w:lang w:val="sk-SK" w:bidi="ar-SA"/>
        </w:rPr>
      </w:pPr>
      <w:r>
        <w:rPr>
          <w:rFonts w:ascii="Arial" w:eastAsia="Times New Roman" w:hAnsi="Arial" w:cs="Arial"/>
          <w:sz w:val="18"/>
          <w:lang w:val="sk-SK" w:bidi="ar-SA"/>
        </w:rPr>
        <w:lastRenderedPageBreak/>
        <w:t xml:space="preserve"> </w:t>
      </w:r>
    </w:p>
    <w:p w:rsidR="00397794" w:rsidRDefault="00397794" w:rsidP="00397794">
      <w:pPr>
        <w:pStyle w:val="Standard"/>
        <w:jc w:val="both"/>
        <w:rPr>
          <w:rFonts w:ascii="Arial" w:eastAsia="Times New Roman" w:hAnsi="Arial" w:cs="Arial"/>
          <w:sz w:val="20"/>
          <w:lang w:val="sk-SK" w:bidi="ar-SA"/>
        </w:rPr>
      </w:pPr>
      <w:r>
        <w:rPr>
          <w:rFonts w:ascii="Arial" w:eastAsia="Times New Roman" w:hAnsi="Arial" w:cs="Arial"/>
          <w:sz w:val="20"/>
          <w:lang w:val="sk-SK" w:bidi="ar-SA"/>
        </w:rPr>
        <w:t xml:space="preserve">    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>1. Priemerný počet zamestnancov počas účtovného obdobia a osobné náklady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3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84"/>
        <w:gridCol w:w="2701"/>
        <w:gridCol w:w="2849"/>
      </w:tblGrid>
      <w:tr w:rsidR="00397794" w:rsidTr="007C6646">
        <w:trPr>
          <w:cantSplit/>
        </w:trPr>
        <w:tc>
          <w:tcPr>
            <w:tcW w:w="3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</w:p>
        </w:tc>
        <w:tc>
          <w:tcPr>
            <w:tcW w:w="2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Zamestnanci spoluUkaz</w:t>
            </w:r>
          </w:p>
        </w:tc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jc w:val="center"/>
              <w:rPr>
                <w:rFonts w:eastAsia="Times New Roman"/>
                <w:lang w:val="sk-SK" w:bidi="ar-SA"/>
              </w:rPr>
            </w:pPr>
            <w:r>
              <w:rPr>
                <w:rFonts w:eastAsia="Times New Roman"/>
                <w:lang w:val="sk-SK" w:bidi="ar-SA"/>
              </w:rPr>
              <w:t>Z toho riadiaci pracovníci</w:t>
            </w:r>
          </w:p>
          <w:p w:rsidR="00397794" w:rsidRDefault="00397794" w:rsidP="007C6646">
            <w:pPr>
              <w:pStyle w:val="Standard"/>
            </w:pPr>
          </w:p>
        </w:tc>
      </w:tr>
      <w:tr w:rsidR="00397794" w:rsidTr="007C6646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1. Priemerný počet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lang w:val="sk-SK" w:bidi="ar-SA"/>
              </w:rPr>
              <w:t>0</w:t>
            </w:r>
          </w:p>
        </w:tc>
      </w:tr>
      <w:tr w:rsidR="00397794" w:rsidTr="007C6646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2. Mzdové náklady (521, 522)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3. Odmeny členom orgánov spol. (523)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4. Nákl. na Soc. zabezp. (524,525,526)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  <w:trHeight w:val="62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5. Sociálne náklady (527, 528)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  <w:trHeight w:val="180"/>
        </w:trPr>
        <w:tc>
          <w:tcPr>
            <w:tcW w:w="358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lang w:val="sk-SK" w:bidi="ar-SA"/>
              </w:rPr>
              <w:t>Osobné náklady spolu (súčet 2 až 5)</w:t>
            </w:r>
          </w:p>
        </w:tc>
        <w:tc>
          <w:tcPr>
            <w:tcW w:w="270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0</w:t>
            </w:r>
          </w:p>
        </w:tc>
        <w:tc>
          <w:tcPr>
            <w:tcW w:w="284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val="sk-SK" w:bidi="ar-SA"/>
              </w:rPr>
              <w:t>0</w:t>
            </w:r>
          </w:p>
        </w:tc>
      </w:tr>
    </w:tbl>
    <w:p w:rsidR="00397794" w:rsidRDefault="00397794" w:rsidP="00397794">
      <w:pPr>
        <w:pStyle w:val="Standard"/>
      </w:pP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p w:rsidR="00397794" w:rsidRDefault="00397794" w:rsidP="00397794">
      <w:pPr>
        <w:pStyle w:val="Heading2"/>
      </w:pPr>
    </w:p>
    <w:p w:rsidR="00397794" w:rsidRDefault="00397794" w:rsidP="00397794">
      <w:pPr>
        <w:pStyle w:val="Heading2"/>
        <w:rPr>
          <w:rFonts w:ascii="Arial" w:eastAsia="Times New Roman" w:hAnsi="Arial" w:cs="Arial"/>
          <w:b/>
          <w:sz w:val="24"/>
          <w:u w:val="none"/>
          <w:lang w:val="sk-SK" w:bidi="ar-SA"/>
        </w:rPr>
      </w:pPr>
      <w:r>
        <w:rPr>
          <w:rFonts w:ascii="Arial" w:eastAsia="Times New Roman" w:hAnsi="Arial" w:cs="Arial"/>
          <w:b/>
          <w:sz w:val="24"/>
          <w:u w:val="none"/>
          <w:lang w:val="sk-SK" w:bidi="ar-SA"/>
        </w:rPr>
        <w:t>2. Spoločníci  ku dňu ktorému sa zostavuje účtovná závierka: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lang w:val="sk-SK" w:bidi="ar-SA"/>
        </w:rPr>
      </w:pPr>
    </w:p>
    <w:p w:rsidR="00397794" w:rsidRPr="00AF0E82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  <w:r w:rsidRPr="00AF0E82">
        <w:rPr>
          <w:rFonts w:ascii="Arial" w:eastAsia="Times New Roman" w:hAnsi="Arial" w:cs="Arial"/>
          <w:lang w:val="sk-SK" w:bidi="ar-SA"/>
        </w:rPr>
        <w:t>Ing. Robert Grutman                     100%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</w:t>
      </w:r>
    </w:p>
    <w:p w:rsidR="00397794" w:rsidRPr="00014141" w:rsidRDefault="00397794" w:rsidP="00397794">
      <w:pPr>
        <w:pStyle w:val="Textbody"/>
        <w:ind w:hanging="426"/>
        <w:jc w:val="both"/>
        <w:rPr>
          <w:lang w:val="sk-SK"/>
        </w:rPr>
      </w:pPr>
      <w:r>
        <w:rPr>
          <w:rFonts w:eastAsia="Times New Roman" w:cs="Arial"/>
          <w:sz w:val="18"/>
          <w:lang w:val="sk-SK" w:bidi="ar-SA"/>
        </w:rPr>
        <w:tab/>
      </w:r>
      <w:r>
        <w:rPr>
          <w:rFonts w:eastAsia="Times New Roman" w:cs="Arial"/>
          <w:lang w:val="sk-SK" w:bidi="ar-SA"/>
        </w:rPr>
        <w:t xml:space="preserve"> </w:t>
      </w:r>
      <w:r>
        <w:rPr>
          <w:rFonts w:eastAsia="Times New Roman" w:cs="Arial"/>
          <w:b/>
          <w:bCs/>
          <w:lang w:val="sk-SK" w:bidi="ar-SA"/>
        </w:rPr>
        <w:t xml:space="preserve">3. Informácie o účtovných zásadách a účtovných metódach  </w:t>
      </w:r>
    </w:p>
    <w:p w:rsidR="00397794" w:rsidRPr="00014141" w:rsidRDefault="00397794" w:rsidP="00397794">
      <w:pPr>
        <w:pStyle w:val="Textbody"/>
        <w:rPr>
          <w:lang w:val="sk-SK"/>
        </w:rPr>
      </w:pP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ab/>
        <w:t>Východiská pre zostavenie účtovnej závierky</w:t>
      </w:r>
    </w:p>
    <w:p w:rsidR="00397794" w:rsidRPr="00014141" w:rsidRDefault="00397794" w:rsidP="00397794">
      <w:pPr>
        <w:pStyle w:val="Textbody"/>
        <w:rPr>
          <w:lang w:val="sk-SK"/>
        </w:rPr>
      </w:pPr>
      <w:r w:rsidRPr="00014141">
        <w:rPr>
          <w:lang w:val="sk-SK"/>
        </w:rPr>
        <w:t xml:space="preserve">Účtovná závierka bola zostavená za predpokladu nepretržitého trvania </w:t>
      </w:r>
      <w:r>
        <w:rPr>
          <w:lang w:val="sk-SK"/>
        </w:rPr>
        <w:t>S</w:t>
      </w:r>
      <w:r w:rsidRPr="00014141">
        <w:rPr>
          <w:lang w:val="sk-SK"/>
        </w:rPr>
        <w:t>poločnosti.</w:t>
      </w:r>
    </w:p>
    <w:p w:rsidR="00397794" w:rsidRDefault="00397794" w:rsidP="00397794">
      <w:pPr>
        <w:pStyle w:val="Textbody"/>
        <w:ind w:left="450"/>
        <w:rPr>
          <w:rFonts w:eastAsia="Times New Roman" w:cs="Arial"/>
          <w:lang w:val="sk-SK" w:bidi="ar-SA"/>
        </w:rPr>
      </w:pPr>
    </w:p>
    <w:p w:rsidR="00397794" w:rsidRPr="00014141" w:rsidRDefault="00397794" w:rsidP="00397794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</w:t>
      </w:r>
    </w:p>
    <w:p w:rsidR="00397794" w:rsidRPr="00014141" w:rsidRDefault="00397794" w:rsidP="00397794">
      <w:pPr>
        <w:pStyle w:val="Pismenka"/>
        <w:rPr>
          <w:rFonts w:ascii="Arial" w:hAnsi="Arial" w:cs="Arial"/>
          <w:szCs w:val="24"/>
          <w:lang w:val="sk-SK"/>
        </w:rPr>
      </w:pPr>
      <w:r w:rsidRPr="00014141">
        <w:rPr>
          <w:rFonts w:ascii="Arial" w:hAnsi="Arial" w:cs="Arial"/>
          <w:szCs w:val="24"/>
          <w:lang w:val="sk-SK"/>
        </w:rPr>
        <w:t xml:space="preserve">    Dlhodobý nehmotný a dlhodobý hmotný majetok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Dlhodobý majetok nakupovaný sa oceňuje obstarávacou cenou, ktorá zahŕňa cenu obstarania a náklady súvisiace s obstaraním (clo, prepravu, montáž, poistné a pod.)..</w:t>
      </w: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Odpisy dlhodobého hmotného majetku sú stanovené vychádzajúc z predpokladanej doby jeho používania a predpokladaného priebehu jeho opotrebenia. Odpisovať sa začína  mesiacom uvedeným  dlhodobého majetku do používania. Drobný dlhodobý hmotný majetok, ktorého obstarávacia cena (resp. vlastné náklady) je 1700,00 Eur a nižšia, sa odpisuje jednorazovo pri uvedení do používania. Pozemky sa neodpisujú. Predpokladaná doba používania, metóda odpisovania a odpisová sadzba sú uvedené v nasledujúcej tabuľke: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EC78D0" w:rsidRDefault="00EC78D0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</w:p>
    <w:p w:rsidR="00397794" w:rsidRPr="00AF0E82" w:rsidRDefault="00397794" w:rsidP="00397794">
      <w:pPr>
        <w:pStyle w:val="Standard"/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</w:pPr>
      <w:bookmarkStart w:id="0" w:name="_GoBack"/>
      <w:bookmarkEnd w:id="0"/>
      <w:r w:rsidRPr="00AF0E82">
        <w:rPr>
          <w:rFonts w:ascii="Arial" w:eastAsia="Times New Roman" w:hAnsi="Arial" w:cs="Arial"/>
          <w:b/>
          <w:bCs/>
          <w:i/>
          <w:sz w:val="26"/>
          <w:szCs w:val="26"/>
          <w:lang w:val="sk-SK" w:bidi="ar-SA"/>
        </w:rPr>
        <w:lastRenderedPageBreak/>
        <w:t>Informácie o dlhodobom hmotnom majetku</w:t>
      </w:r>
    </w:p>
    <w:tbl>
      <w:tblPr>
        <w:tblW w:w="9255" w:type="dxa"/>
        <w:tblInd w:w="-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5"/>
        <w:gridCol w:w="2730"/>
        <w:gridCol w:w="1620"/>
        <w:gridCol w:w="1620"/>
        <w:gridCol w:w="1620"/>
        <w:gridCol w:w="1440"/>
      </w:tblGrid>
      <w:tr w:rsidR="00397794" w:rsidTr="007C6646">
        <w:trPr>
          <w:cantSplit/>
        </w:trPr>
        <w:tc>
          <w:tcPr>
            <w:tcW w:w="925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Názov HIM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Obstaranie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Odpis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  <w:r>
              <w:rPr>
                <w:rFonts w:eastAsia="Times New Roman" w:cs="Times New Roman"/>
                <w:sz w:val="20"/>
                <w:szCs w:val="20"/>
                <w:lang w:val="sk-SK" w:bidi="ar-SA"/>
              </w:rPr>
              <w:t>Zostatkova hodnota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eastAsia="Times New Roman" w:cs="Times New Roman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Motor.voz. TOYOTA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12 740,00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  <w:t>-0-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c>
          <w:tcPr>
            <w:tcW w:w="2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27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both"/>
              <w:rPr>
                <w:rFonts w:ascii="Arial" w:eastAsia="Times New Roman" w:hAnsi="Arial" w:cs="Times New Roman"/>
                <w:sz w:val="20"/>
                <w:szCs w:val="20"/>
                <w:lang w:val="sk-SK" w:bidi="ar-SA"/>
              </w:rPr>
            </w:pPr>
          </w:p>
        </w:tc>
      </w:tr>
    </w:tbl>
    <w:p w:rsidR="00397794" w:rsidRPr="007C6646" w:rsidRDefault="00397794" w:rsidP="00397794">
      <w:pPr>
        <w:pStyle w:val="Standard"/>
        <w:rPr>
          <w:sz w:val="18"/>
          <w:szCs w:val="18"/>
          <w:lang w:val="sk-SK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2"/>
          <w:szCs w:val="22"/>
          <w:u w:val="single"/>
          <w:lang w:val="sk-SK" w:bidi="ar-SA"/>
        </w:rPr>
        <w:t>Prehľad dlhodobého majetku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0" w:type="dxa"/>
        <w:jc w:val="righ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2265"/>
        <w:gridCol w:w="1830"/>
        <w:gridCol w:w="1380"/>
        <w:gridCol w:w="1380"/>
        <w:gridCol w:w="1366"/>
      </w:tblGrid>
      <w:tr w:rsidR="00397794" w:rsidTr="007C6646">
        <w:trPr>
          <w:jc w:val="right"/>
        </w:trPr>
        <w:tc>
          <w:tcPr>
            <w:tcW w:w="1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7C6646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účet</w:t>
            </w:r>
          </w:p>
        </w:tc>
        <w:tc>
          <w:tcPr>
            <w:tcW w:w="22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7C6646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7C6646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PS 01.01.201</w:t>
            </w:r>
            <w:r w:rsid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3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7C6646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7C6646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646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KS 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C6646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013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014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015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019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trHeight w:val="413"/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 021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Samost. hnut.veci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029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Ost.dlhodob.majetok</w:t>
            </w: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97794" w:rsidTr="007C6646">
        <w:trPr>
          <w:jc w:val="right"/>
        </w:trPr>
        <w:tc>
          <w:tcPr>
            <w:tcW w:w="1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US 02</w:t>
            </w:r>
          </w:p>
        </w:tc>
        <w:tc>
          <w:tcPr>
            <w:tcW w:w="22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  <w:tc>
          <w:tcPr>
            <w:tcW w:w="136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-0-</w:t>
            </w: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1"/>
          <w:szCs w:val="21"/>
          <w:u w:val="single"/>
          <w:lang w:val="sk-SK" w:bidi="ar-SA"/>
        </w:rPr>
        <w:t>Prehľad oprávok k dlhodobému majetku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6"/>
        <w:gridCol w:w="1606"/>
        <w:gridCol w:w="1606"/>
        <w:gridCol w:w="1606"/>
        <w:gridCol w:w="1606"/>
        <w:gridCol w:w="1607"/>
      </w:tblGrid>
      <w:tr w:rsidR="00397794" w:rsidTr="007C6646">
        <w:trPr>
          <w:tblHeader/>
        </w:trPr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účet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názov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PS 01.01.20</w:t>
            </w:r>
            <w:r w:rsidR="007C6646">
              <w:t>13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úbytok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prírastok</w:t>
            </w: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KS 31.12.20</w:t>
            </w:r>
            <w:r w:rsidR="007C6646">
              <w:t>13</w:t>
            </w: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073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Opr, softweru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074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Opr.ocenitel.</w:t>
            </w:r>
          </w:p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prava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075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goodwill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079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Opr.ostat.NM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07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081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k stavbám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082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Opr.sam.HV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Účet 089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Opr. Ost.HM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7794" w:rsidRDefault="00397794" w:rsidP="00397794">
      <w:pPr>
        <w:rPr>
          <w:vanish/>
        </w:rPr>
      </w:pPr>
    </w:p>
    <w:tbl>
      <w:tblPr>
        <w:tblW w:w="9646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9"/>
        <w:gridCol w:w="1605"/>
        <w:gridCol w:w="1605"/>
        <w:gridCol w:w="1605"/>
        <w:gridCol w:w="1605"/>
        <w:gridCol w:w="1607"/>
      </w:tblGrid>
      <w:tr w:rsidR="00397794" w:rsidTr="007C6646">
        <w:trPr>
          <w:tblHeader/>
        </w:trPr>
        <w:tc>
          <w:tcPr>
            <w:tcW w:w="16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US 08</w:t>
            </w: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szCs w:val="18"/>
          <w:u w:val="single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Pohyb  zostatkových cien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490"/>
        <w:gridCol w:w="2362"/>
      </w:tblGrid>
      <w:tr w:rsidR="00397794" w:rsidTr="007C6646">
        <w:trPr>
          <w:tblHeader/>
        </w:trPr>
        <w:tc>
          <w:tcPr>
            <w:tcW w:w="4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Opravky podľa druhu majetku</w:t>
            </w:r>
          </w:p>
        </w:tc>
        <w:tc>
          <w:tcPr>
            <w:tcW w:w="2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Zostat.cena k 01.01.201</w:t>
            </w:r>
            <w:r w:rsidR="007C6646">
              <w:t>3</w:t>
            </w:r>
          </w:p>
        </w:tc>
        <w:tc>
          <w:tcPr>
            <w:tcW w:w="2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Zostat.cena k 31.12.201</w:t>
            </w:r>
            <w:r w:rsidR="007C6646">
              <w:t>3</w:t>
            </w: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Neobežný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 Dlhodobý nehmotný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Software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Oceniteľné práva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Goodwill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nehmot.majetok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+Dlhodobý hmotný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Stavby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Samostatné hnuteľné veci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478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Ostatný dlhodobý majetok</w:t>
            </w:r>
          </w:p>
        </w:tc>
        <w:tc>
          <w:tcPr>
            <w:tcW w:w="249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36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  <w:t>Spôsôb a výška poistenia dlhodobého majetku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u w:val="single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1"/>
        <w:gridCol w:w="2685"/>
        <w:gridCol w:w="3171"/>
      </w:tblGrid>
      <w:tr w:rsidR="00397794" w:rsidTr="007C6646">
        <w:trPr>
          <w:tblHeader/>
        </w:trPr>
        <w:tc>
          <w:tcPr>
            <w:tcW w:w="3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Poistený majetok</w:t>
            </w:r>
          </w:p>
        </w:tc>
        <w:tc>
          <w:tcPr>
            <w:tcW w:w="2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Poistna suma</w:t>
            </w:r>
          </w:p>
        </w:tc>
        <w:tc>
          <w:tcPr>
            <w:tcW w:w="3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Poistnosť zmluvy od - do</w:t>
            </w:r>
          </w:p>
        </w:tc>
      </w:tr>
      <w:tr w:rsidR="00397794" w:rsidTr="007C6646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Motorové vozidlo TOYOTA</w:t>
            </w: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144,18</w:t>
            </w: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01.01.2014-31.12.2014</w:t>
            </w:r>
          </w:p>
        </w:tc>
      </w:tr>
      <w:tr w:rsidR="00397794" w:rsidTr="007C6646">
        <w:tc>
          <w:tcPr>
            <w:tcW w:w="378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7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-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b/>
          <w:bCs/>
        </w:rPr>
        <w:t>Tovar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Obstarávacia cena zahŕňa cenu tovaru a náklady súvisiace s obstaraním (clo, prepravu, poistné, provízie, skonto a pod.). Úroky z cudzích zdrojov nie sú súčasťou obstarávacej ceny.</w:t>
      </w:r>
    </w:p>
    <w:p w:rsidR="00397794" w:rsidRDefault="00397794" w:rsidP="00397794">
      <w:pPr>
        <w:pStyle w:val="Textbody"/>
        <w:numPr>
          <w:ilvl w:val="0"/>
          <w:numId w:val="2"/>
        </w:numPr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Spoločnosť neeviduje  tovar – pevné zásoby</w:t>
      </w:r>
    </w:p>
    <w:p w:rsidR="00397794" w:rsidRDefault="00397794" w:rsidP="00397794">
      <w:pPr>
        <w:pStyle w:val="Textbody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  <w:r>
        <w:rPr>
          <w:rFonts w:ascii="Arial" w:eastAsia="Times New Roman" w:hAnsi="Arial" w:cs="Arial"/>
          <w:szCs w:val="24"/>
          <w:lang w:val="sk-SK" w:bidi="ar-SA"/>
        </w:rPr>
        <w:t>4,Záväzky</w:t>
      </w: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397794" w:rsidRPr="00014141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</w:p>
    <w:p w:rsidR="00397794" w:rsidRPr="00014141" w:rsidRDefault="00397794" w:rsidP="00397794">
      <w:pPr>
        <w:pStyle w:val="Standard"/>
        <w:rPr>
          <w:rFonts w:ascii="Arial" w:hAnsi="Arial" w:cs="Arial"/>
          <w:b/>
          <w:bCs/>
          <w:sz w:val="20"/>
          <w:szCs w:val="20"/>
          <w:u w:val="single"/>
          <w:lang w:val="sk-SK"/>
        </w:rPr>
      </w:pPr>
      <w:r w:rsidRPr="00014141">
        <w:rPr>
          <w:rFonts w:ascii="Arial" w:hAnsi="Arial" w:cs="Arial"/>
          <w:b/>
          <w:bCs/>
          <w:sz w:val="20"/>
          <w:szCs w:val="20"/>
          <w:u w:val="single"/>
          <w:lang w:val="sk-SK"/>
        </w:rPr>
        <w:lastRenderedPageBreak/>
        <w:t>Údaje o pohľadávkach a záväzkoch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  <w:r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  <w:t>a) Pohľadávky a záväzky po lehote splatnosti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50"/>
        <w:gridCol w:w="2669"/>
      </w:tblGrid>
      <w:tr w:rsidR="00397794" w:rsidTr="007C6646">
        <w:tc>
          <w:tcPr>
            <w:tcW w:w="6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Text</w:t>
            </w:r>
          </w:p>
        </w:tc>
        <w:tc>
          <w:tcPr>
            <w:tcW w:w="2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397794" w:rsidTr="007C6646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Pohľadávky po lehote splatnosti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Záväzky po lehote splatnosti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c>
          <w:tcPr>
            <w:tcW w:w="645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Ďalšie záväzky (peňažné i nepeňažné) ktoré sa nesledujú v bežnom účtovníctve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66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397794" w:rsidRDefault="00397794" w:rsidP="00397794">
      <w:pPr>
        <w:pStyle w:val="Standard"/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u w:val="single"/>
          <w:lang w:val="sk-SK" w:bidi="ar-SA"/>
        </w:rPr>
      </w:pPr>
    </w:p>
    <w:tbl>
      <w:tblPr>
        <w:tblW w:w="9165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510"/>
        <w:gridCol w:w="2655"/>
      </w:tblGrid>
      <w:tr w:rsidR="00397794" w:rsidTr="007C6646">
        <w:tc>
          <w:tcPr>
            <w:tcW w:w="65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2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280,00</w:t>
            </w:r>
          </w:p>
        </w:tc>
      </w:tr>
      <w:tr w:rsidR="00397794" w:rsidTr="007C6646">
        <w:tc>
          <w:tcPr>
            <w:tcW w:w="6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26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-0-</w:t>
            </w:r>
          </w:p>
        </w:tc>
      </w:tr>
    </w:tbl>
    <w:p w:rsidR="00397794" w:rsidRDefault="00397794" w:rsidP="00397794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</w:pPr>
      <w:r>
        <w:rPr>
          <w:rFonts w:ascii="Arial" w:eastAsia="Times New Roman" w:hAnsi="Arial" w:cs="Arial"/>
          <w:b/>
          <w:bCs/>
          <w:sz w:val="20"/>
          <w:szCs w:val="20"/>
          <w:lang w:val="sk-SK" w:bidi="ar-SA"/>
        </w:rPr>
        <w:t>b) Štruktúra záväzkov podľa zostatkovej  doby splatnosti: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18"/>
        <w:gridCol w:w="130"/>
        <w:gridCol w:w="2253"/>
        <w:gridCol w:w="2104"/>
        <w:gridCol w:w="2332"/>
      </w:tblGrid>
      <w:tr w:rsidR="00397794" w:rsidRPr="00EC78D0" w:rsidTr="007C6646">
        <w:trPr>
          <w:tblHeader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Súvahová položka záväzku</w:t>
            </w:r>
          </w:p>
        </w:tc>
        <w:tc>
          <w:tcPr>
            <w:tcW w:w="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</w:p>
        </w:tc>
        <w:tc>
          <w:tcPr>
            <w:tcW w:w="22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Zostat.doba splat.do</w:t>
            </w:r>
          </w:p>
          <w:p w:rsidR="00397794" w:rsidRDefault="00397794" w:rsidP="007C6646">
            <w:pPr>
              <w:pStyle w:val="TableHeading"/>
            </w:pPr>
            <w:r>
              <w:t>1 roka vrátane</w:t>
            </w:r>
          </w:p>
        </w:tc>
        <w:tc>
          <w:tcPr>
            <w:tcW w:w="2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014141" w:rsidRDefault="00397794" w:rsidP="007C6646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Zostat.doba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od 1 do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  <w:tc>
          <w:tcPr>
            <w:tcW w:w="2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014141" w:rsidRDefault="00397794" w:rsidP="007C6646">
            <w:pPr>
              <w:pStyle w:val="TableHeading"/>
              <w:rPr>
                <w:lang w:val="en-US"/>
              </w:rPr>
            </w:pPr>
            <w:proofErr w:type="spellStart"/>
            <w:r w:rsidRPr="00014141">
              <w:rPr>
                <w:lang w:val="en-US"/>
              </w:rPr>
              <w:t>Zostatkova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doba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splatnosti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viac</w:t>
            </w:r>
            <w:proofErr w:type="spellEnd"/>
            <w:r w:rsidRPr="00014141">
              <w:rPr>
                <w:lang w:val="en-US"/>
              </w:rPr>
              <w:t xml:space="preserve"> </w:t>
            </w:r>
            <w:proofErr w:type="spellStart"/>
            <w:r w:rsidRPr="00014141">
              <w:rPr>
                <w:lang w:val="en-US"/>
              </w:rPr>
              <w:t>ako</w:t>
            </w:r>
            <w:proofErr w:type="spellEnd"/>
            <w:r w:rsidRPr="00014141">
              <w:rPr>
                <w:lang w:val="en-US"/>
              </w:rPr>
              <w:t xml:space="preserve"> 5 </w:t>
            </w:r>
            <w:proofErr w:type="spellStart"/>
            <w:r w:rsidRPr="00014141">
              <w:rPr>
                <w:lang w:val="en-US"/>
              </w:rPr>
              <w:t>rokov</w:t>
            </w:r>
            <w:proofErr w:type="spellEnd"/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z obchod.styku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zamestnan.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Nevyfaktúrované dodavky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180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Odkupenie pohľadavky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 voči soc.poisteniu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záväz.zav.čin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zaväzky DPH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Zav.soc.fondu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  <w:tr w:rsidR="00397794" w:rsidTr="007C6646"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Daňové zav. DMV</w:t>
            </w:r>
          </w:p>
        </w:tc>
        <w:tc>
          <w:tcPr>
            <w:tcW w:w="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</w:t>
            </w:r>
          </w:p>
        </w:tc>
        <w:tc>
          <w:tcPr>
            <w:tcW w:w="211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4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7794" w:rsidRDefault="00397794" w:rsidP="00397794">
      <w:pPr>
        <w:pStyle w:val="Standard"/>
        <w:jc w:val="both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eastAsia="Times New Roman" w:hAnsi="Arial" w:cs="Arial"/>
          <w:szCs w:val="24"/>
          <w:lang w:val="sk-SK" w:bidi="ar-SA"/>
        </w:rPr>
        <w:t xml:space="preserve"> 5. </w:t>
      </w:r>
      <w:r>
        <w:rPr>
          <w:rFonts w:ascii="Arial" w:hAnsi="Arial" w:cs="Arial"/>
          <w:szCs w:val="24"/>
        </w:rPr>
        <w:t>Peňažné prostriedky a ceniny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Peňažné prostriedky a ceniny sa oceňujú ich menovitou hodnotou. Zníženie ich hodnoty sa vyjadruje opravnou položkou.</w:t>
      </w:r>
    </w:p>
    <w:p w:rsidR="00397794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397794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397794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397794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</w:p>
    <w:p w:rsidR="00397794" w:rsidRPr="00014141" w:rsidRDefault="00397794" w:rsidP="00397794">
      <w:pPr>
        <w:pStyle w:val="Textbody"/>
        <w:jc w:val="both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Prepočet údajov v cudzích menách na Euro.</w:t>
      </w:r>
    </w:p>
    <w:p w:rsidR="00397794" w:rsidRPr="00AF0E82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AF0E82">
        <w:rPr>
          <w:rFonts w:ascii="Arial" w:eastAsia="Times New Roman" w:hAnsi="Arial" w:cs="Arial"/>
          <w:sz w:val="22"/>
          <w:szCs w:val="22"/>
          <w:lang w:val="sk-SK" w:bidi="ar-SA"/>
        </w:rPr>
        <w:t>Záväzky vyjadrené v cudzej mene prepočítava  na eurá referenčným výmenným kurzom určeným a vyhláseným Európskou centrálnou bankou alebo Národnou bankou Slovenska:</w:t>
      </w:r>
    </w:p>
    <w:p w:rsidR="00397794" w:rsidRPr="00AF0E82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AF0E82">
        <w:rPr>
          <w:rFonts w:ascii="Arial" w:eastAsia="Times New Roman" w:hAnsi="Arial" w:cs="Arial"/>
          <w:sz w:val="22"/>
          <w:szCs w:val="22"/>
          <w:lang w:val="sk-SK" w:bidi="ar-SA"/>
        </w:rPr>
        <w:t>a/ v deň predchadzajúci dňu uskutočnenia účtovného prípadu</w:t>
      </w:r>
    </w:p>
    <w:p w:rsidR="00397794" w:rsidRPr="00AF0E82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  <w:r w:rsidRPr="00AF0E82">
        <w:rPr>
          <w:rFonts w:ascii="Arial" w:eastAsia="Times New Roman" w:hAnsi="Arial" w:cs="Arial"/>
          <w:sz w:val="22"/>
          <w:szCs w:val="22"/>
          <w:lang w:val="sk-SK" w:bidi="ar-SA"/>
        </w:rPr>
        <w:t>b/ v deň, ku ktorému sa zostavuje účtovná závierka.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397794" w:rsidRPr="00AF0E82" w:rsidTr="007C6646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Bezprostredne predchadzajúce účtovné obdobie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Pokladnica,ceniny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3 418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5 087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Bežné bankové účty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1 219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 xml:space="preserve">8 453 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Peniaze na ceste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-0-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i/>
                <w:sz w:val="20"/>
                <w:szCs w:val="20"/>
              </w:rPr>
              <w:t>Spolu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4 637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i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</w:rPr>
              <w:t>13540</w:t>
            </w: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p w:rsidR="00397794" w:rsidRPr="00014141" w:rsidRDefault="00397794" w:rsidP="00397794">
      <w:pPr>
        <w:pStyle w:val="Pismenka"/>
        <w:ind w:left="0" w:firstLine="0"/>
        <w:rPr>
          <w:rFonts w:ascii="Arial" w:hAnsi="Arial" w:cs="Arial"/>
          <w:szCs w:val="24"/>
          <w:lang w:val="sk-SK"/>
        </w:rPr>
      </w:pPr>
      <w:r>
        <w:rPr>
          <w:rFonts w:ascii="Arial" w:eastAsia="Times New Roman" w:hAnsi="Arial" w:cs="Arial"/>
          <w:bCs/>
          <w:i/>
          <w:iCs/>
          <w:szCs w:val="24"/>
          <w:lang w:val="sk-SK" w:bidi="ar-SA"/>
        </w:rPr>
        <w:t>6</w:t>
      </w:r>
      <w:r>
        <w:rPr>
          <w:rFonts w:ascii="Arial" w:eastAsia="Times New Roman" w:hAnsi="Arial" w:cs="Arial"/>
          <w:bCs/>
          <w:i/>
          <w:iCs/>
          <w:sz w:val="20"/>
          <w:szCs w:val="24"/>
          <w:lang w:val="sk-SK" w:bidi="ar-SA"/>
        </w:rPr>
        <w:t>.</w:t>
      </w:r>
      <w:r w:rsidRPr="00014141">
        <w:rPr>
          <w:rFonts w:ascii="Arial" w:hAnsi="Arial" w:cs="Arial"/>
          <w:szCs w:val="24"/>
          <w:lang w:val="sk-SK"/>
        </w:rPr>
        <w:t>Náklady budúcich období a príjmy budúcich období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Náklady budúcich období a príjmy budúcich období sa vykazujú vo výške, ktorá je potrebná na dodržanie zásady vecnej a časovej súvislosti s účtovným obdobím.</w:t>
      </w:r>
    </w:p>
    <w:p w:rsidR="00397794" w:rsidRDefault="00397794" w:rsidP="00397794">
      <w:pPr>
        <w:pStyle w:val="Textbody"/>
        <w:jc w:val="both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významých  položiek časového rozlíšenia</w:t>
      </w:r>
    </w:p>
    <w:p w:rsidR="00397794" w:rsidRDefault="00397794" w:rsidP="00397794">
      <w:pPr>
        <w:pStyle w:val="Textbody"/>
        <w:rPr>
          <w:rFonts w:eastAsia="Times New Roman" w:cs="Arial"/>
          <w:lang w:val="sk-SK" w:bidi="ar-SA"/>
        </w:rPr>
      </w:pPr>
    </w:p>
    <w:tbl>
      <w:tblPr>
        <w:tblW w:w="9009" w:type="dxa"/>
        <w:tblInd w:w="1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5"/>
        <w:gridCol w:w="2394"/>
      </w:tblGrid>
      <w:tr w:rsidR="00397794" w:rsidTr="007C6646">
        <w:tc>
          <w:tcPr>
            <w:tcW w:w="6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Najomne do 24.05.20</w:t>
            </w:r>
            <w:r w:rsidR="007C6646">
              <w:rPr>
                <w:rFonts w:ascii="Arial" w:eastAsia="Times New Roman" w:hAnsi="Arial" w:cs="Arial"/>
                <w:sz w:val="18"/>
                <w:szCs w:val="18"/>
              </w:rPr>
              <w:t>14</w:t>
            </w:r>
          </w:p>
        </w:tc>
        <w:tc>
          <w:tcPr>
            <w:tcW w:w="2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104</w:t>
            </w:r>
          </w:p>
        </w:tc>
      </w:tr>
    </w:tbl>
    <w:p w:rsidR="00397794" w:rsidRDefault="00397794" w:rsidP="00397794">
      <w:pPr>
        <w:pStyle w:val="Textbody"/>
        <w:jc w:val="center"/>
        <w:rPr>
          <w:rFonts w:eastAsia="Times New Roman" w:cs="Arial"/>
          <w:u w:val="single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sz w:val="18"/>
          <w:u w:val="single"/>
          <w:lang w:val="sk-SK" w:bidi="ar-SA"/>
        </w:rPr>
      </w:pPr>
      <w:r>
        <w:rPr>
          <w:rFonts w:ascii="Arial" w:eastAsia="Times New Roman" w:hAnsi="Arial" w:cs="Arial"/>
          <w:sz w:val="18"/>
          <w:u w:val="single"/>
          <w:lang w:val="sk-SK" w:bidi="ar-SA"/>
        </w:rPr>
        <w:t>_</w:t>
      </w: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b/>
          <w:bCs/>
          <w:iCs/>
          <w:sz w:val="28"/>
          <w:u w:val="single"/>
          <w:lang w:val="sk-SK" w:bidi="ar-SA"/>
        </w:rPr>
      </w:pPr>
    </w:p>
    <w:p w:rsidR="00397794" w:rsidRDefault="00397794" w:rsidP="0039779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7. Rezervy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Rezervy sú záväzky s neurčitým časovým vymedzením alebo výškou; tvoria sa na krytie známych rizík alebo strát z podnikania. Oceňujú sa v očakávanej výške záväzku.</w:t>
      </w:r>
    </w:p>
    <w:p w:rsidR="00397794" w:rsidRDefault="00397794" w:rsidP="00397794">
      <w:pPr>
        <w:pStyle w:val="Standard"/>
        <w:autoSpaceDE w:val="0"/>
        <w:rPr>
          <w:rFonts w:eastAsia="Times New Roman" w:cs="Times New Roman"/>
          <w:b/>
          <w:bCs/>
          <w:lang w:val="sk-SK" w:bidi="ar-SA"/>
        </w:rPr>
      </w:pPr>
    </w:p>
    <w:p w:rsidR="00397794" w:rsidRDefault="00397794" w:rsidP="00397794">
      <w:pPr>
        <w:pStyle w:val="Standard"/>
        <w:autoSpaceDE w:val="0"/>
        <w:rPr>
          <w:rFonts w:eastAsia="Times New Roman" w:cs="Times New Roman"/>
          <w:b/>
          <w:bCs/>
          <w:u w:val="single"/>
          <w:lang w:val="sk-SK" w:bidi="ar-SA"/>
        </w:rPr>
      </w:pPr>
      <w:r>
        <w:rPr>
          <w:rFonts w:eastAsia="Times New Roman" w:cs="Times New Roman"/>
          <w:b/>
          <w:bCs/>
          <w:u w:val="single"/>
          <w:lang w:val="sk-SK" w:bidi="ar-SA"/>
        </w:rPr>
        <w:t>Prehľad významých položiek -  tvorba rezervy</w:t>
      </w:r>
    </w:p>
    <w:p w:rsidR="00397794" w:rsidRDefault="00397794" w:rsidP="00397794">
      <w:pPr>
        <w:pStyle w:val="Standard"/>
        <w:autoSpaceDE w:val="0"/>
        <w:rPr>
          <w:rFonts w:eastAsia="Times New Roman" w:cs="Times New Roman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1262"/>
        <w:gridCol w:w="1606"/>
        <w:gridCol w:w="1606"/>
        <w:gridCol w:w="1606"/>
        <w:gridCol w:w="1607"/>
      </w:tblGrid>
      <w:tr w:rsidR="00397794" w:rsidTr="007C6646">
        <w:trPr>
          <w:trHeight w:val="690"/>
          <w:tblHeader/>
        </w:trPr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Popis rezervy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Stav k 1.1.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Tvorba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Použitie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Stav 31.12.</w:t>
            </w:r>
          </w:p>
          <w:p w:rsidR="00397794" w:rsidRDefault="00397794" w:rsidP="007C6646">
            <w:pPr>
              <w:pStyle w:val="TableHeading"/>
            </w:pPr>
          </w:p>
        </w:tc>
        <w:tc>
          <w:tcPr>
            <w:tcW w:w="16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Heading"/>
            </w:pPr>
            <w:r>
              <w:t>Zrušenie</w:t>
            </w:r>
          </w:p>
        </w:tc>
      </w:tr>
      <w:tr w:rsidR="00397794" w:rsidTr="007C6646">
        <w:tc>
          <w:tcPr>
            <w:tcW w:w="19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Na danove priznanie</w:t>
            </w:r>
          </w:p>
        </w:tc>
        <w:tc>
          <w:tcPr>
            <w:tcW w:w="126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240</w:t>
            </w:r>
          </w:p>
        </w:tc>
        <w:tc>
          <w:tcPr>
            <w:tcW w:w="160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7C6646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110</w:t>
            </w:r>
          </w:p>
        </w:tc>
        <w:tc>
          <w:tcPr>
            <w:tcW w:w="160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-0-</w:t>
            </w:r>
          </w:p>
        </w:tc>
      </w:tr>
    </w:tbl>
    <w:p w:rsidR="00397794" w:rsidRDefault="00397794" w:rsidP="00397794">
      <w:pPr>
        <w:pStyle w:val="Standard"/>
        <w:autoSpaceDE w:val="0"/>
        <w:rPr>
          <w:rFonts w:eastAsia="Times New Roman" w:cs="Arial"/>
          <w:b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397794" w:rsidRDefault="00397794" w:rsidP="00397794">
      <w:pPr>
        <w:pStyle w:val="Pismenka"/>
        <w:jc w:val="center"/>
        <w:rPr>
          <w:rFonts w:ascii="Arial" w:hAnsi="Arial" w:cs="Arial"/>
          <w:b w:val="0"/>
          <w:sz w:val="18"/>
          <w:szCs w:val="18"/>
        </w:rPr>
      </w:pPr>
    </w:p>
    <w:p w:rsidR="00397794" w:rsidRDefault="00397794" w:rsidP="007C6646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8.Odložené dane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 Odložené dane (odložená daňová pohľadávka a odložený daňový záväzok) sa vzťahujú na:</w:t>
      </w:r>
    </w:p>
    <w:p w:rsidR="00397794" w:rsidRDefault="00397794" w:rsidP="00397794">
      <w:pPr>
        <w:pStyle w:val="Textbody"/>
        <w:numPr>
          <w:ilvl w:val="0"/>
          <w:numId w:val="3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dočasné rozdiely medzi účtovnou hodnotou majetku a účtovnou hodnotou záväzkov vykázanou v súvahe a ich daňovou základňou,</w:t>
      </w:r>
    </w:p>
    <w:p w:rsidR="00397794" w:rsidRDefault="00397794" w:rsidP="00397794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umorovať daňovú stratu v budúcnosti, ktorou sa rozumie možnosť odpočítať daňovú stratu od základu dane v budúcnosti,</w:t>
      </w:r>
    </w:p>
    <w:p w:rsidR="007C6646" w:rsidRDefault="00397794" w:rsidP="00397794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možnosť previesť nevyužité daňové odpočty a iné daňové nároky do budúcich období.</w:t>
      </w:r>
    </w:p>
    <w:p w:rsidR="007C6646" w:rsidRDefault="00397794" w:rsidP="007C6646">
      <w:pPr>
        <w:pStyle w:val="Textbody"/>
        <w:numPr>
          <w:ilvl w:val="0"/>
          <w:numId w:val="1"/>
        </w:numPr>
        <w:tabs>
          <w:tab w:val="left" w:pos="1192"/>
        </w:tabs>
        <w:jc w:val="both"/>
        <w:rPr>
          <w:rFonts w:eastAsia="Times New Roman" w:cs="Arial"/>
          <w:lang w:val="sk-SK" w:bidi="ar-SA"/>
        </w:rPr>
      </w:pPr>
      <w:r w:rsidRPr="007C6646">
        <w:rPr>
          <w:rFonts w:eastAsia="Times New Roman" w:cs="Arial"/>
          <w:lang w:val="sk-SK" w:bidi="ar-SA"/>
        </w:rPr>
        <w:t>Spoločnosť neučtovala odloženú daň.povinnosť</w:t>
      </w:r>
    </w:p>
    <w:p w:rsidR="00397794" w:rsidRPr="007C6646" w:rsidRDefault="00397794" w:rsidP="007C6646">
      <w:pPr>
        <w:pStyle w:val="Textbody"/>
        <w:tabs>
          <w:tab w:val="left" w:pos="1192"/>
        </w:tabs>
        <w:ind w:left="832"/>
        <w:jc w:val="both"/>
        <w:rPr>
          <w:rFonts w:eastAsia="Times New Roman" w:cs="Arial"/>
          <w:b/>
          <w:lang w:val="sk-SK" w:bidi="ar-SA"/>
        </w:rPr>
      </w:pPr>
      <w:r w:rsidRPr="007C6646">
        <w:rPr>
          <w:rFonts w:ascii="Arial" w:hAnsi="Arial" w:cs="Arial"/>
          <w:b/>
          <w:lang w:val="sk-SK"/>
        </w:rPr>
        <w:lastRenderedPageBreak/>
        <w:t>9.Výdavky budúcich období a výnosy budúcich období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Standard"/>
        <w:jc w:val="both"/>
        <w:rPr>
          <w:rFonts w:ascii="Arial" w:eastAsia="Times New Roman" w:hAnsi="Arial" w:cs="Arial"/>
          <w:lang w:val="sk-SK" w:bidi="ar-SA"/>
        </w:rPr>
      </w:pPr>
      <w:r>
        <w:rPr>
          <w:rFonts w:ascii="Arial" w:eastAsia="Times New Roman" w:hAnsi="Arial" w:cs="Arial"/>
          <w:lang w:val="sk-SK" w:bidi="ar-SA"/>
        </w:rPr>
        <w:t xml:space="preserve">   Výdavky budúcich období a výnosy budúcich období sa vykazujú vo výške, ktorá je potrebná na dodržanie zásady vecnej a časovej súvislosti s účtovným obdobím</w:t>
      </w:r>
    </w:p>
    <w:p w:rsidR="00397794" w:rsidRDefault="00397794" w:rsidP="00397794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Arial"/>
          <w:b/>
          <w:bCs/>
          <w:u w:val="single"/>
          <w:lang w:val="sk-SK" w:bidi="ar-SA"/>
        </w:rPr>
      </w:pPr>
      <w:r>
        <w:rPr>
          <w:rFonts w:eastAsia="Times New Roman" w:cs="Arial"/>
          <w:b/>
          <w:bCs/>
          <w:u w:val="single"/>
          <w:lang w:val="sk-SK" w:bidi="ar-SA"/>
        </w:rPr>
        <w:t>Prehľad výnosov budúceho obdobia</w:t>
      </w:r>
    </w:p>
    <w:p w:rsidR="00397794" w:rsidRDefault="00397794" w:rsidP="00397794">
      <w:pPr>
        <w:pStyle w:val="Textbody"/>
        <w:rPr>
          <w:rFonts w:eastAsia="Times New Roman" w:cs="Arial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lang w:val="sk-SK" w:bidi="ar-SA"/>
        </w:rPr>
      </w:pPr>
    </w:p>
    <w:tbl>
      <w:tblPr>
        <w:tblW w:w="9090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50"/>
        <w:gridCol w:w="2340"/>
      </w:tblGrid>
      <w:tr w:rsidR="00397794" w:rsidTr="007C6646">
        <w:tc>
          <w:tcPr>
            <w:tcW w:w="6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nemala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Arial"/>
                <w:sz w:val="18"/>
                <w:szCs w:val="18"/>
              </w:rPr>
            </w:pPr>
          </w:p>
        </w:tc>
      </w:tr>
    </w:tbl>
    <w:p w:rsidR="00397794" w:rsidRDefault="00397794" w:rsidP="00397794">
      <w:pPr>
        <w:pStyle w:val="Textbody"/>
        <w:jc w:val="center"/>
        <w:rPr>
          <w:rFonts w:ascii="Arial" w:eastAsia="Times New Roman" w:hAnsi="Arial" w:cs="Arial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Pismenka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10.Prenájom (lízing)</w:t>
      </w:r>
    </w:p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Operatívny prenájom. Majetok prenajatý na základe operatívneho prenájmu vykazuje ako svoj majetok jeho vlastník, nie nájomca.</w:t>
      </w: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397794" w:rsidRDefault="00397794" w:rsidP="00397794">
      <w:pPr>
        <w:pStyle w:val="Textbody"/>
        <w:rPr>
          <w:rFonts w:eastAsia="Times New Roman" w:cs="Arial"/>
          <w:sz w:val="16"/>
          <w:szCs w:val="16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2409"/>
        <w:gridCol w:w="2409"/>
        <w:gridCol w:w="2410"/>
      </w:tblGrid>
      <w:tr w:rsidR="00397794" w:rsidTr="007C6646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Nazov položky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Splatnosť do 1 roka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Splatnost do 5 rokov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Zostatok k 31.12.201</w:t>
            </w:r>
            <w:r w:rsidR="007C6646">
              <w:rPr>
                <w:rFonts w:eastAsia="Times New Roman" w:cs="Times New Roman"/>
              </w:rPr>
              <w:t>3</w:t>
            </w:r>
          </w:p>
        </w:tc>
      </w:tr>
      <w:tr w:rsidR="00397794" w:rsidTr="007C6646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nemá</w:t>
            </w: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  <w:tr w:rsidR="00397794" w:rsidTr="007C6646"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  <w:tc>
          <w:tcPr>
            <w:tcW w:w="240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rPr>
                <w:rFonts w:eastAsia="Times New Roman" w:cs="Times New Roman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Default="00397794" w:rsidP="007C6646">
            <w:pPr>
              <w:pStyle w:val="TableContents"/>
              <w:jc w:val="center"/>
              <w:rPr>
                <w:rFonts w:eastAsia="Times New Roman" w:cs="Times New Roman"/>
              </w:rPr>
            </w:pPr>
          </w:p>
        </w:tc>
      </w:tr>
    </w:tbl>
    <w:p w:rsidR="00397794" w:rsidRDefault="00397794" w:rsidP="00397794">
      <w:pPr>
        <w:pStyle w:val="Standard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Pismenka"/>
        <w:ind w:left="0" w:firstLine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11. Výnosy</w:t>
      </w: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397794" w:rsidRPr="00AF0E82" w:rsidTr="007C6646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Názov položky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Bežne účtovné obdobie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Bezprostredne predchadzajúce  účtovné obdobie</w:t>
            </w:r>
          </w:p>
        </w:tc>
      </w:tr>
    </w:tbl>
    <w:p w:rsidR="00397794" w:rsidRPr="00AF0E82" w:rsidRDefault="00397794" w:rsidP="00397794">
      <w:pPr>
        <w:pStyle w:val="Pismenka"/>
        <w:rPr>
          <w:rFonts w:ascii="Arial" w:eastAsia="Times New Roman" w:hAnsi="Arial" w:cs="Arial"/>
          <w:sz w:val="20"/>
          <w:lang w:val="sk-SK" w:bidi="ar-SA"/>
        </w:rPr>
      </w:pPr>
    </w:p>
    <w:tbl>
      <w:tblPr>
        <w:tblW w:w="9637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13"/>
        <w:gridCol w:w="3212"/>
        <w:gridCol w:w="3212"/>
      </w:tblGrid>
      <w:tr w:rsidR="00397794" w:rsidRPr="00AF0E82" w:rsidTr="007C6646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Tržba z predaja NaHM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-0-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Tržba z predaja služieb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24 360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10 960</w:t>
            </w:r>
          </w:p>
        </w:tc>
      </w:tr>
      <w:tr w:rsidR="00397794" w:rsidRPr="00AF0E82" w:rsidTr="007C6646"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397794" w:rsidP="007C6646">
            <w:pPr>
              <w:pStyle w:val="TableContents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F0E82">
              <w:rPr>
                <w:rFonts w:ascii="Arial" w:eastAsia="Times New Roman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24 360</w:t>
            </w:r>
          </w:p>
        </w:tc>
        <w:tc>
          <w:tcPr>
            <w:tcW w:w="32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97794" w:rsidRPr="00AF0E82" w:rsidRDefault="007C6646" w:rsidP="007C6646">
            <w:pPr>
              <w:pStyle w:val="TableContents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10 960</w:t>
            </w:r>
          </w:p>
        </w:tc>
      </w:tr>
    </w:tbl>
    <w:p w:rsidR="00397794" w:rsidRDefault="00397794" w:rsidP="00397794">
      <w:pPr>
        <w:pStyle w:val="Pismenka"/>
        <w:rPr>
          <w:rFonts w:ascii="Arial" w:eastAsia="Times New Roman" w:hAnsi="Arial" w:cs="Arial"/>
          <w:szCs w:val="24"/>
          <w:lang w:val="sk-SK" w:bidi="ar-SA"/>
        </w:rPr>
      </w:pPr>
    </w:p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</w:t>
      </w: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b/>
          <w:bCs/>
          <w:iCs/>
          <w:lang w:val="sk-SK" w:bidi="ar-SA"/>
        </w:rPr>
      </w:pPr>
    </w:p>
    <w:p w:rsidR="00397794" w:rsidRDefault="00397794" w:rsidP="00397794">
      <w:pPr>
        <w:pStyle w:val="Heading1"/>
        <w:jc w:val="left"/>
        <w:rPr>
          <w:rFonts w:eastAsia="Times New Roman"/>
          <w:lang w:val="sk-SK" w:bidi="ar-SA"/>
        </w:rPr>
      </w:pPr>
      <w:r>
        <w:rPr>
          <w:rFonts w:eastAsia="Times New Roman"/>
          <w:lang w:val="sk-SK" w:bidi="ar-SA"/>
        </w:rPr>
        <w:lastRenderedPageBreak/>
        <w:t xml:space="preserve">   </w:t>
      </w:r>
    </w:p>
    <w:p w:rsidR="007C6646" w:rsidRDefault="007C6646" w:rsidP="00397794">
      <w:pPr>
        <w:pStyle w:val="Heading9"/>
        <w:rPr>
          <w:rFonts w:ascii="Arial" w:hAnsi="Arial"/>
          <w:u w:val="single"/>
          <w:lang w:val="sk-SK"/>
        </w:rPr>
      </w:pPr>
    </w:p>
    <w:p w:rsidR="007C6646" w:rsidRDefault="007C6646" w:rsidP="00397794">
      <w:pPr>
        <w:pStyle w:val="Heading9"/>
        <w:rPr>
          <w:rFonts w:ascii="Arial" w:hAnsi="Arial"/>
          <w:u w:val="single"/>
          <w:lang w:val="sk-SK"/>
        </w:rPr>
      </w:pPr>
    </w:p>
    <w:p w:rsidR="00A340B6" w:rsidRDefault="00A340B6" w:rsidP="00397794">
      <w:pPr>
        <w:pStyle w:val="Heading9"/>
        <w:rPr>
          <w:rFonts w:ascii="Arial" w:hAnsi="Arial"/>
          <w:u w:val="single"/>
          <w:lang w:val="sk-SK"/>
        </w:rPr>
      </w:pPr>
    </w:p>
    <w:p w:rsidR="00A340B6" w:rsidRDefault="00A340B6" w:rsidP="00397794">
      <w:pPr>
        <w:pStyle w:val="Heading9"/>
        <w:rPr>
          <w:rFonts w:ascii="Arial" w:hAnsi="Arial"/>
          <w:u w:val="single"/>
          <w:lang w:val="sk-SK"/>
        </w:rPr>
      </w:pPr>
    </w:p>
    <w:p w:rsidR="00397794" w:rsidRPr="00014141" w:rsidRDefault="00397794" w:rsidP="00397794">
      <w:pPr>
        <w:pStyle w:val="Heading9"/>
        <w:rPr>
          <w:rFonts w:ascii="Arial" w:hAnsi="Arial"/>
          <w:u w:val="single"/>
          <w:lang w:val="sk-SK"/>
        </w:rPr>
      </w:pPr>
      <w:r w:rsidRPr="00014141">
        <w:rPr>
          <w:rFonts w:ascii="Arial" w:hAnsi="Arial"/>
          <w:u w:val="single"/>
          <w:lang w:val="sk-SK"/>
        </w:rPr>
        <w:t>Doplňujúce informácie k súvahe a výkazu ziskov a strát</w:t>
      </w:r>
    </w:p>
    <w:p w:rsidR="00397794" w:rsidRDefault="00397794" w:rsidP="00397794">
      <w:pPr>
        <w:pStyle w:val="Standard"/>
        <w:rPr>
          <w:lang w:val="sk-SK"/>
        </w:rPr>
      </w:pPr>
    </w:p>
    <w:p w:rsidR="00A340B6" w:rsidRPr="00014141" w:rsidRDefault="00A340B6" w:rsidP="00397794">
      <w:pPr>
        <w:pStyle w:val="Standard"/>
        <w:rPr>
          <w:lang w:val="sk-SK"/>
        </w:rPr>
      </w:pPr>
    </w:p>
    <w:p w:rsidR="00397794" w:rsidRPr="00014141" w:rsidRDefault="00397794" w:rsidP="00397794">
      <w:pPr>
        <w:pStyle w:val="Standard"/>
        <w:rPr>
          <w:lang w:val="sk-SK"/>
        </w:rPr>
      </w:pPr>
    </w:p>
    <w:p w:rsidR="00397794" w:rsidRPr="00014141" w:rsidRDefault="00397794" w:rsidP="00397794">
      <w:pPr>
        <w:pStyle w:val="Standard"/>
        <w:rPr>
          <w:lang w:val="sk-SK"/>
        </w:rPr>
      </w:pPr>
    </w:p>
    <w:p w:rsidR="00397794" w:rsidRPr="00014141" w:rsidRDefault="00397794" w:rsidP="00397794">
      <w:pPr>
        <w:pStyle w:val="Standard"/>
        <w:rPr>
          <w:rFonts w:ascii="Arial" w:hAnsi="Arial" w:cs="Arial"/>
          <w:b/>
          <w:bCs/>
          <w:lang w:val="sk-SK"/>
        </w:rPr>
      </w:pPr>
      <w:r w:rsidRPr="00014141">
        <w:rPr>
          <w:rFonts w:ascii="Arial" w:hAnsi="Arial" w:cs="Arial"/>
          <w:b/>
          <w:bCs/>
          <w:lang w:val="sk-SK"/>
        </w:rPr>
        <w:t>1. Najvýznamnejšie tituly zvýšenia alebo zníženia vlastného imania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sz w:val="18"/>
          <w:szCs w:val="18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164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4"/>
        <w:gridCol w:w="1936"/>
        <w:gridCol w:w="2026"/>
        <w:gridCol w:w="2128"/>
      </w:tblGrid>
      <w:tr w:rsidR="00397794" w:rsidRPr="00EC78D0" w:rsidTr="007C6646">
        <w:trPr>
          <w:cantSplit/>
        </w:trPr>
        <w:tc>
          <w:tcPr>
            <w:tcW w:w="3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minulom</w:t>
            </w:r>
          </w:p>
          <w:p w:rsidR="00397794" w:rsidRDefault="00397794" w:rsidP="007C6646">
            <w:pPr>
              <w:pStyle w:val="Standard"/>
              <w:ind w:left="33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ind w:left="245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Stav v bežnom</w:t>
            </w:r>
          </w:p>
          <w:p w:rsidR="00397794" w:rsidRDefault="00397794" w:rsidP="007C6646">
            <w:pPr>
              <w:pStyle w:val="Standard"/>
              <w:ind w:left="5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účtovnom období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Rozdiel bežné - minulé</w:t>
            </w:r>
          </w:p>
          <w:p w:rsidR="00397794" w:rsidRDefault="00397794" w:rsidP="007C6646">
            <w:pPr>
              <w:pStyle w:val="Standard"/>
              <w:ind w:left="5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Účtovné obdobie</w:t>
            </w: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imanie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 tom: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12 134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25 593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13 459</w:t>
            </w: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Základné imanie (411)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5 000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5 000,00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Vlastné akcie /-/ (252)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Emisné ážio (412)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Ostatné kapitalové fondy (413)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Oceňovacie rozdiely (/+,-/414 a 415)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Zákonný rezervný fond (421)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Nedeliteľný fond (422)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Štatutárne a ostatné fondy (423,427,441)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Nerozdelený zisk minulých rokov (428)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7134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7 134</w:t>
            </w: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Neuhradená strata minulých rokov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(/-/429)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307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HV bežného účtovného obdobie</w:t>
            </w:r>
          </w:p>
        </w:tc>
        <w:tc>
          <w:tcPr>
            <w:tcW w:w="193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7 134</w:t>
            </w:r>
          </w:p>
        </w:tc>
        <w:tc>
          <w:tcPr>
            <w:tcW w:w="2026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7C664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13 459</w:t>
            </w:r>
          </w:p>
        </w:tc>
        <w:tc>
          <w:tcPr>
            <w:tcW w:w="21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val="sk-SK" w:bidi="ar-SA"/>
              </w:rPr>
              <w:t>6 325</w:t>
            </w:r>
          </w:p>
        </w:tc>
      </w:tr>
    </w:tbl>
    <w:p w:rsidR="00397794" w:rsidRDefault="00397794" w:rsidP="00397794">
      <w:pPr>
        <w:pStyle w:val="Standard"/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Rozdelenie účtovného zisku, prípadne spôsob úhrady straty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predchádzajúceho účtovného obdobia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Pr="00014141" w:rsidRDefault="00397794" w:rsidP="00397794">
      <w:pPr>
        <w:pStyle w:val="Standard"/>
        <w:rPr>
          <w:rFonts w:ascii="Arial" w:hAnsi="Arial" w:cs="Arial"/>
          <w:b/>
          <w:bCs/>
          <w:i/>
          <w:iCs/>
          <w:sz w:val="20"/>
          <w:lang w:val="sk-SK"/>
        </w:rPr>
      </w:pPr>
      <w:r w:rsidRPr="00014141">
        <w:rPr>
          <w:rFonts w:ascii="Arial" w:hAnsi="Arial" w:cs="Arial"/>
          <w:b/>
          <w:bCs/>
          <w:i/>
          <w:iCs/>
          <w:sz w:val="20"/>
          <w:lang w:val="sk-SK"/>
        </w:rPr>
        <w:t>a) V bežnom roku spoločnosť vysporiadala  hospodársky výsledok – účtovnú stratu  z minulého účtovného obdobia nasledovným spôsobom: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i/>
          <w:iCs/>
          <w:sz w:val="20"/>
          <w:lang w:val="sk-SK" w:bidi="ar-SA"/>
        </w:rPr>
      </w:pPr>
    </w:p>
    <w:tbl>
      <w:tblPr>
        <w:tblW w:w="9104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5"/>
        <w:gridCol w:w="3389"/>
      </w:tblGrid>
      <w:tr w:rsidR="00397794" w:rsidTr="007C6646">
        <w:tc>
          <w:tcPr>
            <w:tcW w:w="5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prídelu</w:t>
            </w:r>
          </w:p>
          <w:p w:rsidR="00397794" w:rsidRDefault="00397794" w:rsidP="007C6646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3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</w:tc>
      </w:tr>
      <w:tr w:rsidR="00397794" w:rsidTr="007C6646">
        <w:trPr>
          <w:trHeight w:val="245"/>
        </w:trPr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Strata na vysporiadanie z minulého obdobia: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c>
          <w:tcPr>
            <w:tcW w:w="571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Vysporiadanie z nerozdeleného zisku minulých období</w:t>
            </w:r>
          </w:p>
        </w:tc>
        <w:tc>
          <w:tcPr>
            <w:tcW w:w="338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397794" w:rsidRDefault="00397794" w:rsidP="00397794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u w:val="single"/>
          <w:lang w:val="sk-SK" w:bidi="ar-SA"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</w:rPr>
      </w:pPr>
    </w:p>
    <w:p w:rsidR="00EC78D0" w:rsidRDefault="00EC78D0" w:rsidP="00397794">
      <w:pPr>
        <w:pStyle w:val="Standard"/>
        <w:rPr>
          <w:rFonts w:ascii="Arial" w:hAnsi="Arial" w:cs="Arial"/>
          <w:b/>
          <w:bCs/>
        </w:rPr>
      </w:pPr>
    </w:p>
    <w:p w:rsidR="00EC78D0" w:rsidRDefault="00EC78D0" w:rsidP="00397794">
      <w:pPr>
        <w:pStyle w:val="Standard"/>
        <w:rPr>
          <w:rFonts w:ascii="Arial" w:hAnsi="Arial" w:cs="Arial"/>
          <w:b/>
          <w:bCs/>
        </w:rPr>
      </w:pPr>
    </w:p>
    <w:p w:rsidR="00EC78D0" w:rsidRDefault="00EC78D0" w:rsidP="00397794">
      <w:pPr>
        <w:pStyle w:val="Standard"/>
        <w:rPr>
          <w:rFonts w:ascii="Arial" w:hAnsi="Arial" w:cs="Arial"/>
          <w:b/>
          <w:bCs/>
        </w:rPr>
      </w:pPr>
    </w:p>
    <w:p w:rsidR="00397794" w:rsidRDefault="00397794" w:rsidP="00397794">
      <w:pPr>
        <w:pStyle w:val="Standard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3. Výnosy z bežnej činnosti (prevádzkovej + finančnej) podľa hlavných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činnosti podniku v členení tuzemsko, zahraničie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tbl>
      <w:tblPr>
        <w:tblW w:w="9089" w:type="dxa"/>
        <w:tblInd w:w="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5"/>
        <w:gridCol w:w="2325"/>
        <w:gridCol w:w="2309"/>
      </w:tblGrid>
      <w:tr w:rsidR="00397794" w:rsidTr="007C6646">
        <w:trPr>
          <w:cantSplit/>
        </w:trPr>
        <w:tc>
          <w:tcPr>
            <w:tcW w:w="4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Druh výnosu</w:t>
            </w:r>
          </w:p>
        </w:tc>
        <w:tc>
          <w:tcPr>
            <w:tcW w:w="4634" w:type="dxa"/>
            <w:gridSpan w:val="2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325"/>
              <w:gridCol w:w="2309"/>
            </w:tblGrid>
            <w:tr w:rsidR="00397794" w:rsidTr="007C6646">
              <w:trPr>
                <w:cantSplit/>
                <w:trHeight w:hRule="exact" w:val="240"/>
              </w:trPr>
              <w:tc>
                <w:tcPr>
                  <w:tcW w:w="4634" w:type="dxa"/>
                  <w:gridSpan w:val="2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397794" w:rsidRDefault="00397794" w:rsidP="007C6646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Hodnota v Eur</w:t>
                  </w:r>
                </w:p>
              </w:tc>
            </w:tr>
            <w:tr w:rsidR="00397794" w:rsidTr="007C6646">
              <w:trPr>
                <w:cantSplit/>
              </w:trPr>
              <w:tc>
                <w:tcPr>
                  <w:tcW w:w="2325" w:type="dxa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397794" w:rsidRDefault="00397794" w:rsidP="007C6646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Tuzemsko</w:t>
                  </w:r>
                </w:p>
              </w:tc>
              <w:tc>
                <w:tcPr>
                  <w:tcW w:w="2309" w:type="dxa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FFFFFF"/>
                  <w:tcMar>
                    <w:top w:w="0" w:type="dxa"/>
                    <w:left w:w="70" w:type="dxa"/>
                    <w:bottom w:w="0" w:type="dxa"/>
                    <w:right w:w="70" w:type="dxa"/>
                  </w:tcMar>
                </w:tcPr>
                <w:p w:rsidR="00397794" w:rsidRDefault="00397794" w:rsidP="007C6646">
                  <w:pPr>
                    <w:pStyle w:val="Standard"/>
                    <w:snapToGrid w:val="0"/>
                    <w:jc w:val="center"/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</w:pPr>
                  <w:r>
                    <w:rPr>
                      <w:rFonts w:ascii="Arial" w:eastAsia="Times New Roman" w:hAnsi="Arial" w:cs="Arial"/>
                      <w:sz w:val="18"/>
                      <w:lang w:val="sk-SK" w:bidi="ar-SA"/>
                    </w:rPr>
                    <w:t>Zahraničie</w:t>
                  </w:r>
                </w:p>
              </w:tc>
            </w:tr>
          </w:tbl>
          <w:p w:rsidR="00397794" w:rsidRDefault="00397794" w:rsidP="007C6646"/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1. Výnosy z bežnej činnosti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1.1. Tržby za predaj tovaru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1.2. Tržby za odpísanú pohľ,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1.3. Tržby za služby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24 360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1.4. Ostatné prevádzkové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  <w:trHeight w:val="252"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1.5. Finančné výnosy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2. Mimoriadne výnosy</w:t>
            </w:r>
            <w:r>
              <w:rPr>
                <w:rFonts w:ascii="Arial" w:eastAsia="Times New Roman" w:hAnsi="Arial" w:cs="Arial"/>
                <w:lang w:val="sk-SK" w:bidi="ar-SA"/>
              </w:rPr>
              <w:t xml:space="preserve">   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cantSplit/>
        </w:trPr>
        <w:tc>
          <w:tcPr>
            <w:tcW w:w="445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Výnosy sp</w:t>
            </w:r>
            <w:r>
              <w:rPr>
                <w:rFonts w:ascii="Arial" w:eastAsia="Times New Roman" w:hAnsi="Arial" w:cs="Arial"/>
                <w:lang w:val="sk-SK" w:bidi="ar-SA"/>
              </w:rPr>
              <w:t>olu</w:t>
            </w:r>
          </w:p>
        </w:tc>
        <w:tc>
          <w:tcPr>
            <w:tcW w:w="232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24 360</w:t>
            </w:r>
          </w:p>
        </w:tc>
        <w:tc>
          <w:tcPr>
            <w:tcW w:w="230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  <w:r>
              <w:rPr>
                <w:rFonts w:ascii="Arial" w:eastAsia="Times New Roman" w:hAnsi="Arial" w:cs="Arial"/>
                <w:lang w:val="sk-SK" w:bidi="ar-SA"/>
              </w:rPr>
              <w:t>-0-</w:t>
            </w:r>
          </w:p>
        </w:tc>
      </w:tr>
    </w:tbl>
    <w:p w:rsidR="00397794" w:rsidRDefault="00397794" w:rsidP="00397794">
      <w:pPr>
        <w:pStyle w:val="Standard"/>
      </w:pPr>
    </w:p>
    <w:p w:rsidR="00397794" w:rsidRDefault="00397794" w:rsidP="00397794">
      <w:pPr>
        <w:pStyle w:val="Heading2"/>
        <w:rPr>
          <w:rFonts w:ascii="Arial" w:hAnsi="Arial" w:cs="Arial"/>
          <w:b/>
          <w:sz w:val="24"/>
          <w:u w:val="none"/>
        </w:rPr>
      </w:pPr>
      <w:r>
        <w:rPr>
          <w:rFonts w:ascii="Arial" w:hAnsi="Arial" w:cs="Arial"/>
          <w:b/>
          <w:sz w:val="24"/>
          <w:u w:val="none"/>
        </w:rPr>
        <w:t>4. Sociálny fond</w:t>
      </w:r>
    </w:p>
    <w:p w:rsidR="00397794" w:rsidRDefault="00397794" w:rsidP="00397794">
      <w:pPr>
        <w:pStyle w:val="Heading2"/>
        <w:rPr>
          <w:rFonts w:ascii="Arial" w:hAnsi="Arial" w:cs="Arial"/>
          <w:b/>
          <w:sz w:val="24"/>
          <w:u w:val="none"/>
        </w:rPr>
      </w:pPr>
    </w:p>
    <w:p w:rsidR="00397794" w:rsidRPr="0028225B" w:rsidRDefault="00397794" w:rsidP="00397794">
      <w:pPr>
        <w:pStyle w:val="Heading2"/>
        <w:rPr>
          <w:rFonts w:ascii="Arial" w:hAnsi="Arial" w:cs="Arial"/>
          <w:b/>
          <w:sz w:val="24"/>
          <w:u w:val="none"/>
        </w:rPr>
      </w:pPr>
      <w:r w:rsidRPr="0028225B">
        <w:rPr>
          <w:rFonts w:eastAsia="Times New Roman" w:cs="Arial"/>
          <w:sz w:val="22"/>
          <w:szCs w:val="22"/>
          <w:u w:val="none"/>
          <w:lang w:val="sk-SK" w:bidi="ar-SA"/>
        </w:rPr>
        <w:t xml:space="preserve">  Tvorba a čerpanie sociálneho fondu v priebehu účtovného obdobia sú znázornené v nasledujúcom prehľade</w:t>
      </w:r>
      <w:r w:rsidRPr="0028225B">
        <w:rPr>
          <w:rFonts w:eastAsia="Times New Roman" w:cs="Arial"/>
          <w:u w:val="none"/>
          <w:lang w:val="sk-SK" w:bidi="ar-SA"/>
        </w:rPr>
        <w:t>:</w:t>
      </w:r>
    </w:p>
    <w:p w:rsidR="00397794" w:rsidRDefault="00397794" w:rsidP="00397794">
      <w:pPr>
        <w:pStyle w:val="Textbody"/>
        <w:rPr>
          <w:rFonts w:eastAsia="Times New Roman" w:cs="Arial"/>
          <w:lang w:val="sk-SK" w:bidi="ar-SA"/>
        </w:rPr>
      </w:pP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84"/>
        <w:gridCol w:w="1530"/>
        <w:gridCol w:w="1591"/>
      </w:tblGrid>
      <w:tr w:rsidR="00397794" w:rsidTr="007C6646">
        <w:tc>
          <w:tcPr>
            <w:tcW w:w="5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lang w:val="sk-SK" w:bidi="ar-SA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A340B6">
              <w:rPr>
                <w:rFonts w:eastAsia="Times New Roman" w:cs="Arial"/>
                <w:sz w:val="20"/>
                <w:szCs w:val="20"/>
                <w:lang w:val="sk-SK" w:bidi="ar-SA"/>
              </w:rPr>
              <w:t>13</w:t>
            </w:r>
          </w:p>
          <w:p w:rsidR="00397794" w:rsidRDefault="00397794" w:rsidP="007C6646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A340B6">
              <w:rPr>
                <w:rFonts w:eastAsia="Times New Roman" w:cs="Arial"/>
                <w:sz w:val="20"/>
                <w:szCs w:val="20"/>
                <w:lang w:val="sk-SK" w:bidi="ar-SA"/>
              </w:rPr>
              <w:t>2012</w:t>
            </w:r>
          </w:p>
          <w:p w:rsidR="00397794" w:rsidRDefault="00397794" w:rsidP="007C6646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397794" w:rsidTr="007C6646">
        <w:trPr>
          <w:trHeight w:val="354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Tvorba na ťarchu nákladov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trHeight w:val="420"/>
        </w:trPr>
        <w:tc>
          <w:tcPr>
            <w:tcW w:w="5984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Čerpanie</w:t>
            </w:r>
          </w:p>
        </w:tc>
        <w:tc>
          <w:tcPr>
            <w:tcW w:w="15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5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397794" w:rsidRDefault="00397794" w:rsidP="00397794">
      <w:pPr>
        <w:pStyle w:val="Textbody"/>
        <w:jc w:val="both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Pr="0028225B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 w:rsidRPr="0028225B">
        <w:rPr>
          <w:rFonts w:eastAsia="Times New Roman"/>
          <w:b/>
          <w:lang w:val="sk-SK" w:bidi="ar-SA"/>
        </w:rPr>
        <w:t>5. Informácie o nákladoch</w:t>
      </w:r>
    </w:p>
    <w:p w:rsidR="00397794" w:rsidRDefault="00397794" w:rsidP="00397794">
      <w:pPr>
        <w:pStyle w:val="Textbody"/>
        <w:rPr>
          <w:rFonts w:eastAsia="Times New Roman" w:cs="Arial"/>
          <w:lang w:val="sk-SK" w:bidi="ar-SA"/>
        </w:rPr>
      </w:pPr>
    </w:p>
    <w:p w:rsidR="00397794" w:rsidRPr="00014141" w:rsidRDefault="00397794" w:rsidP="00397794">
      <w:pPr>
        <w:pStyle w:val="Textbody"/>
        <w:rPr>
          <w:lang w:val="sk-SK"/>
        </w:rPr>
      </w:pPr>
      <w:r w:rsidRPr="00014141">
        <w:rPr>
          <w:lang w:val="sk-SK"/>
        </w:rPr>
        <w:t>Prehľad o nákladoch  na predaný tovar a poskytované služby:</w:t>
      </w:r>
    </w:p>
    <w:tbl>
      <w:tblPr>
        <w:tblW w:w="910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69"/>
        <w:gridCol w:w="1845"/>
        <w:gridCol w:w="1891"/>
      </w:tblGrid>
      <w:tr w:rsidR="00397794" w:rsidTr="007C6646">
        <w:tc>
          <w:tcPr>
            <w:tcW w:w="53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lang w:val="sk-SK" w:bidi="ar-SA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</w:t>
            </w:r>
            <w:r w:rsidR="00A340B6">
              <w:rPr>
                <w:rFonts w:eastAsia="Times New Roman" w:cs="Arial"/>
                <w:sz w:val="20"/>
                <w:szCs w:val="20"/>
                <w:lang w:val="sk-SK" w:bidi="ar-SA"/>
              </w:rPr>
              <w:t>2013</w:t>
            </w:r>
          </w:p>
          <w:p w:rsidR="00397794" w:rsidRDefault="00397794" w:rsidP="007C6646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  <w:tc>
          <w:tcPr>
            <w:tcW w:w="18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20"/>
                <w:szCs w:val="20"/>
                <w:lang w:val="sk-SK" w:bidi="ar-SA"/>
              </w:rPr>
            </w:pPr>
            <w:r>
              <w:rPr>
                <w:rFonts w:eastAsia="Times New Roman" w:cs="Arial"/>
                <w:sz w:val="20"/>
                <w:szCs w:val="20"/>
                <w:lang w:val="sk-SK" w:bidi="ar-SA"/>
              </w:rPr>
              <w:t>Stav k 31.12.20</w:t>
            </w:r>
            <w:r w:rsidR="00A340B6">
              <w:rPr>
                <w:rFonts w:eastAsia="Times New Roman" w:cs="Arial"/>
                <w:sz w:val="20"/>
                <w:szCs w:val="20"/>
                <w:lang w:val="sk-SK" w:bidi="ar-SA"/>
              </w:rPr>
              <w:t>12</w:t>
            </w:r>
          </w:p>
          <w:p w:rsidR="00397794" w:rsidRDefault="00397794" w:rsidP="007C6646">
            <w:pPr>
              <w:pStyle w:val="Textbody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Eur</w:t>
            </w:r>
          </w:p>
        </w:tc>
      </w:tr>
      <w:tr w:rsidR="00397794" w:rsidTr="007C6646">
        <w:trPr>
          <w:trHeight w:val="40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val="sk-SK" w:bidi="ar-SA"/>
              </w:rPr>
              <w:t>1. Náklady vynaložené na obstaranie predaného tovaru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trHeight w:val="36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2. Spotreba materiálu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3 483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287</w:t>
            </w:r>
          </w:p>
        </w:tc>
      </w:tr>
      <w:tr w:rsidR="00397794" w:rsidTr="007C6646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3.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3077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1545</w:t>
            </w:r>
          </w:p>
        </w:tc>
      </w:tr>
      <w:tr w:rsidR="00397794" w:rsidTr="007C6646">
        <w:trPr>
          <w:trHeight w:val="51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 xml:space="preserve">    Z toho:</w:t>
            </w:r>
          </w:p>
          <w:p w:rsidR="00397794" w:rsidRDefault="00397794" w:rsidP="007C6646">
            <w:pPr>
              <w:pStyle w:val="Textbody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za audit a poradenstvo obsahujú náklady za  overenie účtovnej závierky audítorskou spoločnosťo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240</w:t>
            </w:r>
          </w:p>
        </w:tc>
      </w:tr>
      <w:tr w:rsidR="00397794" w:rsidTr="007C6646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Exekútorské a právne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trHeight w:val="37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Ostatné služby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3077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trHeight w:val="345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4. Osobné náklady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  <w:tr w:rsidR="00397794" w:rsidTr="007C6646">
        <w:trPr>
          <w:trHeight w:val="390"/>
        </w:trPr>
        <w:tc>
          <w:tcPr>
            <w:tcW w:w="5369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397794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5. Odpisy DNM a DHM</w:t>
            </w:r>
          </w:p>
        </w:tc>
        <w:tc>
          <w:tcPr>
            <w:tcW w:w="184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  <w:tc>
          <w:tcPr>
            <w:tcW w:w="189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7794" w:rsidRDefault="00A340B6" w:rsidP="007C6646">
            <w:pPr>
              <w:pStyle w:val="Textbody"/>
              <w:snapToGrid w:val="0"/>
              <w:rPr>
                <w:rFonts w:eastAsia="Times New Roman" w:cs="Arial"/>
                <w:sz w:val="18"/>
                <w:szCs w:val="18"/>
                <w:lang w:val="sk-SK" w:bidi="ar-SA"/>
              </w:rPr>
            </w:pPr>
            <w:r>
              <w:rPr>
                <w:rFonts w:eastAsia="Times New Roman" w:cs="Arial"/>
                <w:sz w:val="18"/>
                <w:szCs w:val="18"/>
                <w:lang w:val="sk-SK" w:bidi="ar-SA"/>
              </w:rPr>
              <w:t>-0-</w:t>
            </w:r>
          </w:p>
        </w:tc>
      </w:tr>
    </w:tbl>
    <w:p w:rsidR="00397794" w:rsidRDefault="00397794" w:rsidP="00397794">
      <w:pPr>
        <w:pStyle w:val="Textbody"/>
        <w:rPr>
          <w:rFonts w:eastAsia="Times New Roman" w:cs="Arial"/>
          <w:lang w:val="sk-SK" w:bidi="ar-SA"/>
        </w:rPr>
      </w:pPr>
      <w:r>
        <w:rPr>
          <w:rFonts w:eastAsia="Times New Roman" w:cs="Arial"/>
          <w:lang w:val="sk-SK" w:bidi="ar-SA"/>
        </w:rPr>
        <w:t xml:space="preserve">    </w:t>
      </w:r>
    </w:p>
    <w:p w:rsidR="00A340B6" w:rsidRDefault="00A340B6" w:rsidP="00397794">
      <w:pPr>
        <w:pStyle w:val="Textbody"/>
        <w:rPr>
          <w:rFonts w:ascii="Arial" w:hAnsi="Arial" w:cs="Arial"/>
          <w:b/>
          <w:bCs/>
          <w:lang w:val="sk-SK"/>
        </w:rPr>
      </w:pPr>
    </w:p>
    <w:p w:rsidR="00F75452" w:rsidRDefault="00F75452" w:rsidP="00397794">
      <w:pPr>
        <w:pStyle w:val="Textbody"/>
        <w:rPr>
          <w:rFonts w:ascii="Arial" w:hAnsi="Arial" w:cs="Arial"/>
          <w:b/>
          <w:bCs/>
          <w:lang w:val="sk-SK"/>
        </w:rPr>
      </w:pPr>
    </w:p>
    <w:p w:rsidR="00397794" w:rsidRPr="0028225B" w:rsidRDefault="00397794" w:rsidP="00397794">
      <w:pPr>
        <w:pStyle w:val="Textbody"/>
        <w:rPr>
          <w:rFonts w:eastAsia="Times New Roman" w:cs="Arial"/>
          <w:lang w:val="sk-SK" w:bidi="ar-SA"/>
        </w:rPr>
      </w:pPr>
      <w:r w:rsidRPr="00397794">
        <w:rPr>
          <w:rFonts w:ascii="Arial" w:hAnsi="Arial" w:cs="Arial"/>
          <w:b/>
          <w:bCs/>
          <w:lang w:val="sk-SK"/>
        </w:rPr>
        <w:t>6. Rozdiely medzi hospodárskym výsledkom pred zdanením a hospodárskym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  <w:r>
        <w:rPr>
          <w:rFonts w:ascii="Arial" w:eastAsia="Times New Roman" w:hAnsi="Arial" w:cs="Arial"/>
          <w:b/>
          <w:bCs/>
          <w:lang w:val="sk-SK" w:bidi="ar-SA"/>
        </w:rPr>
        <w:t xml:space="preserve">      výsledkom po zdanení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b/>
          <w:bCs/>
          <w:lang w:val="sk-SK" w:bidi="ar-SA"/>
        </w:rPr>
      </w:pPr>
    </w:p>
    <w:p w:rsidR="00397794" w:rsidRPr="00014141" w:rsidRDefault="00397794" w:rsidP="00397794">
      <w:pPr>
        <w:pStyle w:val="Standard"/>
        <w:rPr>
          <w:lang w:val="sk-SK"/>
        </w:rPr>
      </w:pPr>
      <w:r w:rsidRPr="00014141">
        <w:rPr>
          <w:rFonts w:ascii="Arial" w:hAnsi="Arial" w:cs="Arial"/>
          <w:sz w:val="18"/>
          <w:lang w:val="sk-SK"/>
        </w:rPr>
        <w:t xml:space="preserve">     </w:t>
      </w:r>
      <w:r w:rsidRPr="00014141">
        <w:rPr>
          <w:rFonts w:ascii="Arial" w:hAnsi="Arial" w:cs="Arial"/>
          <w:sz w:val="20"/>
          <w:szCs w:val="20"/>
          <w:lang w:val="sk-SK"/>
        </w:rPr>
        <w:t>Prehľad jednotlivých položiek, o ktoré sa zvyšuje a znižuje hospodársky výsledok pred zdanením pre účely stanovenia základu dane z príjmov právnických</w:t>
      </w:r>
      <w:r w:rsidRPr="00014141">
        <w:rPr>
          <w:rFonts w:ascii="Arial" w:hAnsi="Arial" w:cs="Arial"/>
          <w:b/>
          <w:bCs/>
          <w:sz w:val="20"/>
          <w:szCs w:val="20"/>
          <w:lang w:val="sk-SK"/>
        </w:rPr>
        <w:t xml:space="preserve"> </w:t>
      </w:r>
      <w:r w:rsidRPr="00014141">
        <w:rPr>
          <w:rFonts w:ascii="Arial" w:hAnsi="Arial" w:cs="Arial"/>
          <w:sz w:val="20"/>
          <w:szCs w:val="20"/>
          <w:lang w:val="sk-SK"/>
        </w:rPr>
        <w:t>osôb podľa zákona č. 595/2006 Z. z. o dani z príjmov v znení neskorších predpisov</w:t>
      </w: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19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630"/>
        <w:gridCol w:w="1260"/>
        <w:gridCol w:w="1229"/>
      </w:tblGrid>
      <w:tr w:rsidR="00397794" w:rsidTr="007C6646">
        <w:tc>
          <w:tcPr>
            <w:tcW w:w="6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jc w:val="center"/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sk-SK" w:bidi="ar-SA"/>
              </w:rPr>
              <w:t>Text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 Eur</w:t>
            </w:r>
          </w:p>
          <w:p w:rsidR="00397794" w:rsidRDefault="00397794" w:rsidP="00A340B6">
            <w:pPr>
              <w:pStyle w:val="Standard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</w:t>
            </w:r>
            <w:r w:rsidR="00A340B6">
              <w:rPr>
                <w:rFonts w:ascii="Arial" w:hAnsi="Arial" w:cs="Arial"/>
                <w:sz w:val="18"/>
              </w:rPr>
              <w:t>13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Suma</w:t>
            </w:r>
          </w:p>
          <w:p w:rsidR="00397794" w:rsidRDefault="00397794" w:rsidP="00A340B6">
            <w:pPr>
              <w:pStyle w:val="Standard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v</w:t>
            </w:r>
            <w:r w:rsidR="00A340B6">
              <w:rPr>
                <w:rFonts w:ascii="Arial" w:eastAsia="Times New Roman" w:hAnsi="Arial" w:cs="Arial"/>
                <w:sz w:val="18"/>
                <w:lang w:val="sk-SK" w:bidi="ar-SA"/>
              </w:rPr>
              <w:t> </w:t>
            </w:r>
            <w:r>
              <w:rPr>
                <w:rFonts w:ascii="Arial" w:eastAsia="Times New Roman" w:hAnsi="Arial" w:cs="Arial"/>
                <w:sz w:val="18"/>
                <w:lang w:val="sk-SK" w:bidi="ar-SA"/>
              </w:rPr>
              <w:t>Eur</w:t>
            </w:r>
            <w:r w:rsidR="00A340B6"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r.2012</w:t>
            </w: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  <w:r>
              <w:rPr>
                <w:rFonts w:eastAsia="Times New Roman"/>
                <w:sz w:val="24"/>
                <w:lang w:val="sk-SK" w:bidi="ar-SA"/>
              </w:rPr>
              <w:t>Hospodársky výsledok pred zdanením</w:t>
            </w:r>
          </w:p>
          <w:p w:rsidR="00397794" w:rsidRDefault="00397794" w:rsidP="007C6646">
            <w:pPr>
              <w:pStyle w:val="Standard"/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17624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</w:pPr>
            <w:r>
              <w:rPr>
                <w:rFonts w:ascii="Arial" w:eastAsia="Times New Roman" w:hAnsi="Arial" w:cs="Arial"/>
                <w:sz w:val="21"/>
                <w:szCs w:val="21"/>
                <w:lang w:val="sk-SK" w:bidi="ar-SA"/>
              </w:rPr>
              <w:t>8807</w:t>
            </w: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+ sumy, ktoré neoprávnene skrátili príjmy vrátane rozdielu podľa §17 odst. 5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  zákona a sumy nepeňažných plnení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 21 a § 52 ods. 12 zákona prijaté v zdaňovacom</w:t>
            </w:r>
          </w:p>
          <w:p w:rsidR="00397794" w:rsidRDefault="00397794" w:rsidP="007C6646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(náklady), ktoré nie sú daňovými výdavkami podľa § 21 zákona</w:t>
            </w:r>
          </w:p>
          <w:p w:rsidR="00397794" w:rsidRDefault="00397794" w:rsidP="007C6646">
            <w:pPr>
              <w:pStyle w:val="Standard"/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Sumy podľa § 17 ods. 21 a § 19 ods. 4 zákona, ktoré neboli zaplatené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do konca zdaňovacieho obdobia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Rozdiel, o ktorý odpisy hmotného majetku uplatnené v účtovníctve</w:t>
            </w:r>
          </w:p>
          <w:p w:rsidR="00397794" w:rsidRDefault="00397794" w:rsidP="007C6646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Rozdiely z precenenia derivátov a cenných papierov (§ 52. ods. 39 a 44)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a kurzové rozdiely vyplývajúce z uplatnenia § 17 ods. 17 zákona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trHeight w:val="73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(zvýšenie) základu dane v prípade zrušenia daňovníka likvidáciou,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 17 ods. 8 zákona) alebo zrušenia bez likvidácie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(§ 17 ods. 13 zákona)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trHeight w:val="64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daňovníkov nezaložených alebo nezriadených na podnikanie (§ 12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ods. 3 zákona), ktoré sú predmetom dane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RPr="00EC78D0" w:rsidTr="007C6646">
        <w:trPr>
          <w:trHeight w:val="52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Úhrn obstarávacích cien cenných papierov nezahrňovaných do daňových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výdavkov podľa podmienok § 19 ods. 2 písm. f) zákona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rPr>
          <w:trHeight w:val="658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Obstarávacia cena obchodného podielu a zmenky prevyšujúca príjem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19 ods. 2 písm. g) zákona]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Spotreba pohonných látok zaúčtovaná v nákladoch presahujúca sumu určenú</w:t>
            </w:r>
          </w:p>
          <w:p w:rsidR="00397794" w:rsidRDefault="00397794" w:rsidP="007C6646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475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Príspevky združeniam právnických osôb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nad rámec § 19 ods. 3 písm. n) zákona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medzi hodnotou alebo cenou obstarania pohľadávky a nižším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príjmom z prijatej úhrady [§ 19 ods. 3 písm. h) zákona]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Odplaty (provízie) za vymáhanie pohľadávky presahujúce príjem z tejto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pohľadávky [§ 19 ods. 3 písm. p) zákona]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7C6646" w:rsidTr="007C6646">
        <w:trPr>
          <w:trHeight w:val="555"/>
        </w:trPr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Výdavky na reprezentáciu s výnimkou reklamných predmetov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c>
          <w:tcPr>
            <w:tcW w:w="663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Manká a škody presahujúce prijaté náhrady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</w:tbl>
    <w:p w:rsidR="00397794" w:rsidRDefault="00397794" w:rsidP="00EC78D0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ascii="Arial" w:eastAsia="Times New Roman" w:hAnsi="Arial" w:cs="Arial"/>
          <w:sz w:val="18"/>
          <w:lang w:val="sk-SK" w:bidi="ar-SA"/>
        </w:rPr>
      </w:pPr>
    </w:p>
    <w:tbl>
      <w:tblPr>
        <w:tblW w:w="9149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0"/>
        <w:gridCol w:w="1500"/>
        <w:gridCol w:w="1229"/>
      </w:tblGrid>
      <w:tr w:rsidR="00397794" w:rsidRPr="00EC78D0" w:rsidTr="007C6646">
        <w:trPr>
          <w:trHeight w:val="615"/>
        </w:trPr>
        <w:tc>
          <w:tcPr>
            <w:tcW w:w="6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Poskytnuté dary vrátane zostatkovej ceny trvale vyradeného majetku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darovaním [§ 21 ods. 2 písm. f) zákona]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opravných položiek neuznaná za daňový výdavok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[§ 21 ods. 2 písm. j) zákona]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EC78D0" w:rsidTr="007C6646">
        <w:trPr>
          <w:trHeight w:val="66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Tvorba rezerv neuznaná za daňový výdavok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podľa § 21 ods. 2 písm. j) zákona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Rozdiel o ktorý odpisy hmotného majetku uplatneného v účtovníctve prevyšujúceho  daňové odpisy tohto majetku</w:t>
            </w:r>
          </w:p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+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Výdavky vynaložené na príjmy oslobodené od dane alebo nezahŕňané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 do základu dane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rPr>
          <w:trHeight w:val="33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+ Ostatné položky, ktoré nie sú daňovými výdavkami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11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rPr>
          <w:trHeight w:val="46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- Príjmy, ktoré nie sú predmetom dane podľa § 12 ods.7 zákona   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Tr="007C6646">
        <w:trPr>
          <w:trHeight w:val="705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Príjmy, ktoré nie sú predmetom dane u daňovníkov nezaložených alebo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nezriadených na podnikanie (§ 12 ods. 3 zákona)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EC78D0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>2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Tr="007C6646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 Príjmy oslobodené od dane podľa §13 zákona</w:t>
            </w:r>
          </w:p>
          <w:p w:rsidR="00397794" w:rsidRDefault="00397794" w:rsidP="007C6646">
            <w:pPr>
              <w:pStyle w:val="Standard"/>
              <w:ind w:left="36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RPr="00EC78D0" w:rsidTr="007C6646">
        <w:trPr>
          <w:trHeight w:val="69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-Rozdiel o ktorý daňové odpisy hmotného majetku prevyšujú odpisy tohto</w:t>
            </w:r>
          </w:p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majetku uplatnené v účtovníctve (tabulka B – III.časť)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Príjmy nezahrňované do základu dane podľa § 17 ods. 3 písm. a) zákona,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rozdiely z precenenia derivátov a cenných papierov (§ 52 ods. 39 a 44)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a kurzové rozdiely vyplývajúce z uplatnenia § 17 ods. 17 zákona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autoSpaceDE w:val="0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RPr="00EC78D0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sk-SK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 zákona, ak neboli prijaté v zdaňovacom období,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za ktoré sa daňové priznanie podáva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Pr="00014141" w:rsidRDefault="00397794" w:rsidP="007C6646">
            <w:pPr>
              <w:pStyle w:val="Standard"/>
              <w:autoSpaceDE w:val="0"/>
              <w:snapToGrid w:val="0"/>
              <w:rPr>
                <w:lang w:val="en-US"/>
              </w:rPr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Sumy podľa § 17 ods.21, § 19 ods 4 a § 52 ods. 12 zákona, ktoré boli</w:t>
            </w:r>
          </w:p>
          <w:p w:rsidR="00397794" w:rsidRDefault="00397794" w:rsidP="007C6646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en-US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zaplatené v zdaňovacom období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autoSpaceDE w:val="0"/>
              <w:snapToGrid w:val="0"/>
            </w:pPr>
            <w:r>
              <w:rPr>
                <w:rFonts w:ascii="Arial" w:eastAsia="Times New Roman" w:hAnsi="Arial" w:cs="Arial"/>
                <w:sz w:val="18"/>
                <w:lang w:val="sk-SK" w:bidi="ar-SA"/>
              </w:rPr>
              <w:t xml:space="preserve">- </w:t>
            </w: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Úprava (zníženie) základu dane v prípade zrušenia daňovníka likvidáciou,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 xml:space="preserve">   pri vyhlásení konkurzu (§17 ods. 8 zákona) alebo zrušenia bez likvidácie</w:t>
            </w:r>
          </w:p>
          <w:p w:rsidR="00397794" w:rsidRDefault="00397794" w:rsidP="007C6646">
            <w:pPr>
              <w:pStyle w:val="Standard"/>
              <w:rPr>
                <w:rFonts w:ascii="Arial" w:hAnsi="Arial" w:cs="Arial"/>
                <w:sz w:val="18"/>
                <w:szCs w:val="18"/>
              </w:rPr>
            </w:pPr>
            <w:r w:rsidRPr="00014141">
              <w:rPr>
                <w:rFonts w:ascii="Arial" w:hAnsi="Arial" w:cs="Arial"/>
                <w:sz w:val="18"/>
                <w:szCs w:val="18"/>
                <w:lang w:val="sk-SK"/>
              </w:rPr>
              <w:t xml:space="preserve">   </w:t>
            </w:r>
            <w:r>
              <w:rPr>
                <w:rFonts w:ascii="Arial" w:hAnsi="Arial" w:cs="Arial"/>
                <w:sz w:val="18"/>
                <w:szCs w:val="18"/>
              </w:rPr>
              <w:t>(§17 ods. 13 zákona)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18"/>
                <w:lang w:val="sk-SK" w:bidi="ar-SA"/>
              </w:rPr>
            </w:pPr>
          </w:p>
        </w:tc>
      </w:tr>
      <w:tr w:rsidR="00397794" w:rsidTr="007C6646">
        <w:trPr>
          <w:trHeight w:val="900"/>
        </w:trPr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397794" w:rsidRDefault="00397794" w:rsidP="007C6646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EC78D0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181</w:t>
            </w:r>
            <w:r w:rsidR="00EC78D0"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09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  <w:t>8807</w:t>
            </w:r>
          </w:p>
        </w:tc>
      </w:tr>
      <w:tr w:rsidR="00397794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Časť základu dane alebo daňovej straty, vykázanej spoločnosťou,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pripadajúca na komplementárov a na spoločníkov verejnej obchodnej</w:t>
            </w:r>
          </w:p>
          <w:p w:rsidR="00397794" w:rsidRDefault="00397794" w:rsidP="007C6646">
            <w:pPr>
              <w:pStyle w:val="Standard"/>
              <w:autoSpaceDE w:val="0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  <w:t>spoločnosti</w:t>
            </w:r>
          </w:p>
          <w:p w:rsidR="00397794" w:rsidRDefault="00397794" w:rsidP="007C6646">
            <w:pPr>
              <w:pStyle w:val="Standard"/>
              <w:rPr>
                <w:rFonts w:ascii="Arial" w:eastAsia="Times New Roman" w:hAnsi="Arial" w:cs="Arial"/>
                <w:sz w:val="18"/>
                <w:szCs w:val="18"/>
                <w:lang w:val="sk-SK" w:bidi="ar-SA"/>
              </w:rPr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sz w:val="20"/>
                <w:szCs w:val="20"/>
                <w:lang w:val="sk-SK" w:bidi="ar-SA"/>
              </w:rPr>
            </w:pPr>
          </w:p>
        </w:tc>
      </w:tr>
      <w:tr w:rsidR="00397794" w:rsidTr="007C6646">
        <w:tc>
          <w:tcPr>
            <w:tcW w:w="642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397794" w:rsidP="007C6646">
            <w:pPr>
              <w:pStyle w:val="Heading7"/>
              <w:snapToGrid w:val="0"/>
              <w:rPr>
                <w:rFonts w:eastAsia="Times New Roman"/>
                <w:sz w:val="24"/>
                <w:lang w:val="sk-SK" w:bidi="ar-SA"/>
              </w:rPr>
            </w:pPr>
          </w:p>
          <w:p w:rsidR="00397794" w:rsidRDefault="00397794" w:rsidP="007C6646">
            <w:pPr>
              <w:pStyle w:val="Heading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97794" w:rsidRDefault="00397794" w:rsidP="007C6646">
            <w:pPr>
              <w:pStyle w:val="Standard"/>
            </w:pPr>
          </w:p>
        </w:tc>
        <w:tc>
          <w:tcPr>
            <w:tcW w:w="1500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EC78D0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18</w:t>
            </w:r>
            <w:r w:rsidR="00EC78D0"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109</w:t>
            </w:r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397794" w:rsidRDefault="00A340B6" w:rsidP="007C6646">
            <w:pPr>
              <w:pStyle w:val="Standard"/>
              <w:snapToGrid w:val="0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sk-SK" w:bidi="ar-SA"/>
              </w:rPr>
              <w:t>8807</w:t>
            </w:r>
          </w:p>
        </w:tc>
      </w:tr>
    </w:tbl>
    <w:p w:rsidR="00397794" w:rsidRDefault="00397794" w:rsidP="00397794">
      <w:pPr>
        <w:pStyle w:val="Standard"/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Pr="00A405E9" w:rsidRDefault="00397794" w:rsidP="00397794">
      <w:pPr>
        <w:pStyle w:val="Standard"/>
        <w:rPr>
          <w:rFonts w:eastAsia="Times New Roman" w:cs="Times New Roman"/>
          <w:sz w:val="22"/>
          <w:szCs w:val="22"/>
          <w:lang w:val="sk-SK" w:bidi="ar-SA"/>
        </w:rPr>
      </w:pPr>
    </w:p>
    <w:p w:rsidR="00397794" w:rsidRPr="00A405E9" w:rsidRDefault="00397794" w:rsidP="00397794">
      <w:pPr>
        <w:pStyle w:val="Standard"/>
        <w:rPr>
          <w:rFonts w:eastAsia="Times New Roman" w:cs="Times New Roman"/>
          <w:sz w:val="32"/>
          <w:szCs w:val="32"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Standard"/>
        <w:jc w:val="center"/>
        <w:rPr>
          <w:rFonts w:eastAsia="Times New Roman" w:cs="Times New Roman"/>
          <w:sz w:val="18"/>
          <w:szCs w:val="18"/>
          <w:lang w:val="sk-SK" w:bidi="ar-SA"/>
        </w:rPr>
      </w:pPr>
    </w:p>
    <w:p w:rsidR="00397794" w:rsidRDefault="00397794" w:rsidP="00397794">
      <w:pPr>
        <w:pStyle w:val="Standard"/>
        <w:rPr>
          <w:rFonts w:eastAsia="Times New Roman" w:cs="Times New Roman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22"/>
          <w:szCs w:val="22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Default="00397794" w:rsidP="00397794">
      <w:pPr>
        <w:pStyle w:val="Standard"/>
        <w:rPr>
          <w:rFonts w:ascii="Arial" w:eastAsia="Times New Roman" w:hAnsi="Arial" w:cs="Arial"/>
          <w:sz w:val="18"/>
          <w:lang w:val="sk-SK" w:bidi="ar-SA"/>
        </w:rPr>
      </w:pPr>
    </w:p>
    <w:p w:rsidR="00397794" w:rsidRPr="00A405E9" w:rsidRDefault="00397794" w:rsidP="00397794">
      <w:pPr>
        <w:rPr>
          <w:lang w:val="en-US"/>
        </w:rPr>
      </w:pPr>
    </w:p>
    <w:p w:rsidR="002B1EFC" w:rsidRDefault="002B1EFC"/>
    <w:sectPr w:rsidR="002B1E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4716F"/>
    <w:multiLevelType w:val="multilevel"/>
    <w:tmpl w:val="0BBC7BFC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1">
    <w:nsid w:val="595F57D4"/>
    <w:multiLevelType w:val="multilevel"/>
    <w:tmpl w:val="3A6CC066"/>
    <w:styleLink w:val="WW8Num1"/>
    <w:lvl w:ilvl="0">
      <w:start w:val="1"/>
      <w:numFmt w:val="lowerLetter"/>
      <w:lvlText w:val="%1)"/>
      <w:lvlJc w:val="left"/>
      <w:pPr>
        <w:ind w:left="1192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BFA"/>
    <w:rsid w:val="002B1EFC"/>
    <w:rsid w:val="00397794"/>
    <w:rsid w:val="007C6646"/>
    <w:rsid w:val="00867BFA"/>
    <w:rsid w:val="00A340B6"/>
    <w:rsid w:val="00C73BAA"/>
    <w:rsid w:val="00EC78D0"/>
    <w:rsid w:val="00F75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397794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397794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397794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397794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397794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97794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397794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397794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397794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397794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3977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397794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397794"/>
    <w:pPr>
      <w:spacing w:after="120"/>
    </w:pPr>
  </w:style>
  <w:style w:type="paragraph" w:styleId="List">
    <w:name w:val="List"/>
    <w:basedOn w:val="Textbody"/>
    <w:rsid w:val="00397794"/>
  </w:style>
  <w:style w:type="paragraph" w:styleId="Caption">
    <w:name w:val="caption"/>
    <w:basedOn w:val="Standard"/>
    <w:rsid w:val="0039779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397794"/>
    <w:pPr>
      <w:suppressLineNumbers/>
    </w:pPr>
  </w:style>
  <w:style w:type="paragraph" w:customStyle="1" w:styleId="Pismenka">
    <w:name w:val="Pismenka"/>
    <w:basedOn w:val="Textbody"/>
    <w:rsid w:val="00397794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397794"/>
    <w:pPr>
      <w:suppressLineNumbers/>
    </w:pPr>
  </w:style>
  <w:style w:type="paragraph" w:customStyle="1" w:styleId="TableHeading">
    <w:name w:val="Table Heading"/>
    <w:basedOn w:val="TableContents"/>
    <w:rsid w:val="00397794"/>
    <w:pPr>
      <w:jc w:val="center"/>
    </w:pPr>
    <w:rPr>
      <w:b/>
      <w:bCs/>
    </w:rPr>
  </w:style>
  <w:style w:type="character" w:customStyle="1" w:styleId="BulletSymbols">
    <w:name w:val="Bullet Symbols"/>
    <w:rsid w:val="00397794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397794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545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452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7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styleId="Heading1">
    <w:name w:val="heading 1"/>
    <w:basedOn w:val="Standard"/>
    <w:next w:val="Standard"/>
    <w:link w:val="Heading1Char"/>
    <w:rsid w:val="00397794"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Heading2">
    <w:name w:val="heading 2"/>
    <w:basedOn w:val="Standard"/>
    <w:next w:val="Standard"/>
    <w:link w:val="Heading2Char"/>
    <w:rsid w:val="00397794"/>
    <w:pPr>
      <w:keepNext/>
      <w:outlineLvl w:val="1"/>
    </w:pPr>
    <w:rPr>
      <w:sz w:val="20"/>
      <w:u w:val="single"/>
    </w:rPr>
  </w:style>
  <w:style w:type="paragraph" w:styleId="Heading5">
    <w:name w:val="heading 5"/>
    <w:basedOn w:val="Standard"/>
    <w:next w:val="Standard"/>
    <w:link w:val="Heading5Char"/>
    <w:rsid w:val="00397794"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Heading7">
    <w:name w:val="heading 7"/>
    <w:basedOn w:val="Standard"/>
    <w:next w:val="Standard"/>
    <w:link w:val="Heading7Char"/>
    <w:rsid w:val="00397794"/>
    <w:pPr>
      <w:keepNext/>
      <w:outlineLvl w:val="6"/>
    </w:pPr>
    <w:rPr>
      <w:rFonts w:ascii="Arial" w:hAnsi="Arial" w:cs="Arial"/>
      <w:b/>
      <w:bCs/>
      <w:sz w:val="18"/>
    </w:rPr>
  </w:style>
  <w:style w:type="paragraph" w:styleId="Heading9">
    <w:name w:val="heading 9"/>
    <w:basedOn w:val="Standard"/>
    <w:next w:val="Standard"/>
    <w:link w:val="Heading9Char"/>
    <w:rsid w:val="00397794"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97794"/>
    <w:rPr>
      <w:rFonts w:ascii="Arial" w:eastAsia="Andale Sans UI" w:hAnsi="Arial" w:cs="Arial"/>
      <w:b/>
      <w:bCs/>
      <w:kern w:val="3"/>
      <w:sz w:val="48"/>
      <w:szCs w:val="24"/>
      <w:lang w:val="de-DE" w:eastAsia="ja-JP" w:bidi="fa-IR"/>
    </w:rPr>
  </w:style>
  <w:style w:type="character" w:customStyle="1" w:styleId="Heading2Char">
    <w:name w:val="Heading 2 Char"/>
    <w:basedOn w:val="DefaultParagraphFont"/>
    <w:link w:val="Heading2"/>
    <w:rsid w:val="00397794"/>
    <w:rPr>
      <w:rFonts w:ascii="Times New Roman" w:eastAsia="Andale Sans UI" w:hAnsi="Times New Roman" w:cs="Tahoma"/>
      <w:kern w:val="3"/>
      <w:sz w:val="20"/>
      <w:szCs w:val="24"/>
      <w:u w:val="single"/>
      <w:lang w:val="de-DE" w:eastAsia="ja-JP" w:bidi="fa-IR"/>
    </w:rPr>
  </w:style>
  <w:style w:type="character" w:customStyle="1" w:styleId="Heading5Char">
    <w:name w:val="Heading 5 Char"/>
    <w:basedOn w:val="DefaultParagraphFont"/>
    <w:link w:val="Heading5"/>
    <w:rsid w:val="00397794"/>
    <w:rPr>
      <w:rFonts w:ascii="Lucida Sans" w:eastAsia="Andale Sans UI" w:hAnsi="Lucida Sans" w:cs="Arial"/>
      <w:b/>
      <w:bCs/>
      <w:kern w:val="3"/>
      <w:sz w:val="24"/>
      <w:szCs w:val="24"/>
      <w:lang w:val="de-DE" w:eastAsia="ja-JP" w:bidi="fa-IR"/>
    </w:rPr>
  </w:style>
  <w:style w:type="character" w:customStyle="1" w:styleId="Heading7Char">
    <w:name w:val="Heading 7 Char"/>
    <w:basedOn w:val="DefaultParagraphFont"/>
    <w:link w:val="Heading7"/>
    <w:rsid w:val="00397794"/>
    <w:rPr>
      <w:rFonts w:ascii="Arial" w:eastAsia="Andale Sans UI" w:hAnsi="Arial" w:cs="Arial"/>
      <w:b/>
      <w:bCs/>
      <w:kern w:val="3"/>
      <w:sz w:val="18"/>
      <w:szCs w:val="24"/>
      <w:lang w:val="de-DE" w:eastAsia="ja-JP" w:bidi="fa-IR"/>
    </w:rPr>
  </w:style>
  <w:style w:type="character" w:customStyle="1" w:styleId="Heading9Char">
    <w:name w:val="Heading 9 Char"/>
    <w:basedOn w:val="DefaultParagraphFont"/>
    <w:link w:val="Heading9"/>
    <w:rsid w:val="00397794"/>
    <w:rPr>
      <w:rFonts w:ascii="Bookman Old Style" w:eastAsia="Andale Sans UI" w:hAnsi="Bookman Old Style" w:cs="Arial"/>
      <w:b/>
      <w:bCs/>
      <w:i/>
      <w:iCs/>
      <w:kern w:val="3"/>
      <w:sz w:val="24"/>
      <w:szCs w:val="24"/>
      <w:lang w:val="de-DE" w:eastAsia="ja-JP" w:bidi="fa-IR"/>
    </w:rPr>
  </w:style>
  <w:style w:type="paragraph" w:customStyle="1" w:styleId="Standard">
    <w:name w:val="Standard"/>
    <w:rsid w:val="0039779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Heading">
    <w:name w:val="Heading"/>
    <w:basedOn w:val="Standard"/>
    <w:next w:val="Textbody"/>
    <w:rsid w:val="00397794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397794"/>
    <w:pPr>
      <w:spacing w:after="120"/>
    </w:pPr>
  </w:style>
  <w:style w:type="paragraph" w:styleId="List">
    <w:name w:val="List"/>
    <w:basedOn w:val="Textbody"/>
    <w:rsid w:val="00397794"/>
  </w:style>
  <w:style w:type="paragraph" w:styleId="Caption">
    <w:name w:val="caption"/>
    <w:basedOn w:val="Standard"/>
    <w:rsid w:val="0039779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397794"/>
    <w:pPr>
      <w:suppressLineNumbers/>
    </w:pPr>
  </w:style>
  <w:style w:type="paragraph" w:customStyle="1" w:styleId="Pismenka">
    <w:name w:val="Pismenka"/>
    <w:basedOn w:val="Textbody"/>
    <w:rsid w:val="00397794"/>
    <w:pPr>
      <w:tabs>
        <w:tab w:val="left" w:pos="426"/>
      </w:tabs>
      <w:ind w:left="426" w:hanging="426"/>
      <w:jc w:val="both"/>
    </w:pPr>
    <w:rPr>
      <w:rFonts w:cs="Times New Roman"/>
      <w:b/>
      <w:szCs w:val="20"/>
    </w:rPr>
  </w:style>
  <w:style w:type="paragraph" w:customStyle="1" w:styleId="TableContents">
    <w:name w:val="Table Contents"/>
    <w:basedOn w:val="Standard"/>
    <w:rsid w:val="00397794"/>
    <w:pPr>
      <w:suppressLineNumbers/>
    </w:pPr>
  </w:style>
  <w:style w:type="paragraph" w:customStyle="1" w:styleId="TableHeading">
    <w:name w:val="Table Heading"/>
    <w:basedOn w:val="TableContents"/>
    <w:rsid w:val="00397794"/>
    <w:pPr>
      <w:jc w:val="center"/>
    </w:pPr>
    <w:rPr>
      <w:b/>
      <w:bCs/>
    </w:rPr>
  </w:style>
  <w:style w:type="character" w:customStyle="1" w:styleId="BulletSymbols">
    <w:name w:val="Bullet Symbols"/>
    <w:rsid w:val="00397794"/>
    <w:rPr>
      <w:rFonts w:ascii="OpenSymbol" w:eastAsia="OpenSymbol" w:hAnsi="OpenSymbol" w:cs="OpenSymbol"/>
    </w:rPr>
  </w:style>
  <w:style w:type="numbering" w:customStyle="1" w:styleId="WW8Num1">
    <w:name w:val="WW8Num1"/>
    <w:basedOn w:val="NoList"/>
    <w:rsid w:val="00397794"/>
    <w:pPr>
      <w:numPr>
        <w:numId w:val="1"/>
      </w:numPr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545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5452"/>
    <w:rPr>
      <w:rFonts w:ascii="Tahoma" w:eastAsia="Andale Sans UI" w:hAnsi="Tahoma" w:cs="Tahoma"/>
      <w:kern w:val="3"/>
      <w:sz w:val="16"/>
      <w:szCs w:val="16"/>
      <w:lang w:val="de-DE" w:eastAsia="ja-JP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002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12</Pages>
  <Words>2042</Words>
  <Characters>11646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</dc:creator>
  <cp:keywords/>
  <dc:description/>
  <cp:lastModifiedBy>Mária</cp:lastModifiedBy>
  <cp:revision>6</cp:revision>
  <cp:lastPrinted>2014-03-11T20:23:00Z</cp:lastPrinted>
  <dcterms:created xsi:type="dcterms:W3CDTF">2014-02-17T18:17:00Z</dcterms:created>
  <dcterms:modified xsi:type="dcterms:W3CDTF">2014-03-11T20:23:00Z</dcterms:modified>
</cp:coreProperties>
</file>