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8</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2404DA"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2404DA" w:rsidP="000E2D70">
            <w:pPr>
              <w:rPr>
                <w:rFonts w:ascii="Arial" w:hAnsi="Arial" w:cs="Arial"/>
              </w:rPr>
            </w:pPr>
            <w:r>
              <w:rPr>
                <w:rFonts w:ascii="Arial" w:hAnsi="Arial" w:cs="Arial"/>
              </w:rPr>
              <w:t>8</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2404DA" w:rsidP="000E2D70">
            <w:pPr>
              <w:rPr>
                <w:rFonts w:ascii="Arial" w:hAnsi="Arial" w:cs="Arial"/>
              </w:rPr>
            </w:pPr>
            <w:r>
              <w:rPr>
                <w:rFonts w:ascii="Arial" w:hAnsi="Arial" w:cs="Arial"/>
              </w:rPr>
              <w:t>4</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04DA"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04DA" w:rsidP="000E2D70">
            <w:pP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04DA"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E32F2C"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E32F2C"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v</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á</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h</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a</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i</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č</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k</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á</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B53F2D"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ž</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2404DA"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EF649A"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D11D4B" w:rsidP="000E2D70">
            <w:pPr>
              <w:rPr>
                <w:rFonts w:ascii="Arial" w:hAnsi="Arial" w:cs="Arial"/>
              </w:rPr>
            </w:pPr>
            <w:r>
              <w:rPr>
                <w:rFonts w:ascii="Arial" w:hAnsi="Arial" w:cs="Arial"/>
              </w:rPr>
              <w:t>1</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F649A"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F649A" w:rsidP="000E2D70">
            <w:pPr>
              <w:rPr>
                <w:rFonts w:ascii="Arial" w:hAnsi="Arial" w:cs="Arial"/>
              </w:rPr>
            </w:pPr>
            <w:r>
              <w:rPr>
                <w:rFonts w:ascii="Arial" w:hAnsi="Arial" w:cs="Arial"/>
              </w:rPr>
              <w:t>1</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F649A"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521B0" w:rsidP="000E2D70">
            <w:pPr>
              <w:rPr>
                <w:rFonts w:ascii="Arial" w:hAnsi="Arial" w:cs="Arial"/>
              </w:rPr>
            </w:pPr>
            <w:r>
              <w:rPr>
                <w:rFonts w:ascii="Arial" w:hAnsi="Arial" w:cs="Arial"/>
              </w:rPr>
              <w:t>4</w:t>
            </w:r>
            <w:bookmarkStart w:id="0" w:name="_GoBack"/>
            <w:bookmarkEnd w:id="0"/>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4D3B4A" w:rsidRDefault="004D3B4A" w:rsidP="00BA77D8">
      <w:pPr>
        <w:pStyle w:val="Nadpis1"/>
        <w:shd w:val="clear" w:color="auto" w:fill="DAEEF3" w:themeFill="accent5" w:themeFillTint="33"/>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Pr="00BA77D8" w:rsidRDefault="00D72087" w:rsidP="004D3B4A">
      <w:pPr>
        <w:pStyle w:val="Nadpis2"/>
        <w:numPr>
          <w:ilvl w:val="0"/>
          <w:numId w:val="2"/>
        </w:numPr>
      </w:pPr>
      <w:r w:rsidRPr="00BA77D8">
        <w:t>Založenie spoločnosti</w:t>
      </w:r>
    </w:p>
    <w:p w:rsidR="004D3B4A" w:rsidRDefault="006E1F26" w:rsidP="004D3B4A">
      <w:pPr>
        <w:pStyle w:val="Zkladntext"/>
      </w:pPr>
      <w:r w:rsidRPr="00BA77D8">
        <w:t xml:space="preserve">Spoločnosť </w:t>
      </w:r>
      <w:r w:rsidR="00FA5DBC" w:rsidRPr="00BA77D8">
        <w:t xml:space="preserve"> Prvá hasičská, a.s.</w:t>
      </w:r>
      <w:r w:rsidR="000F72D6" w:rsidRPr="00BA77D8">
        <w:t xml:space="preserve"> Strážske</w:t>
      </w:r>
      <w:r w:rsidR="004D3B4A" w:rsidRPr="00BA77D8">
        <w:t>, bola založená</w:t>
      </w:r>
      <w:r w:rsidR="00FA5DBC" w:rsidRPr="00BA77D8">
        <w:t xml:space="preserve"> 3.9.2001  ako akciová spoločnosť </w:t>
      </w:r>
      <w:r w:rsidR="004D3B4A" w:rsidRPr="00BA77D8">
        <w:t>a do ob</w:t>
      </w:r>
      <w:r w:rsidR="006E3D8B" w:rsidRPr="00BA77D8">
        <w:t>chodného registra bola zapísaná</w:t>
      </w:r>
      <w:r w:rsidR="00E73A00" w:rsidRPr="00BA77D8">
        <w:t xml:space="preserve"> </w:t>
      </w:r>
      <w:r w:rsidR="00FA5DBC" w:rsidRPr="00BA77D8">
        <w:t xml:space="preserve">10.12.2001 </w:t>
      </w:r>
      <w:r w:rsidRPr="00BA77D8">
        <w:t xml:space="preserve"> </w:t>
      </w:r>
      <w:r w:rsidR="004D3B4A" w:rsidRPr="00BA77D8">
        <w:t xml:space="preserve">(Obchodný register Okresného súdu </w:t>
      </w:r>
      <w:r w:rsidR="00FA5DBC" w:rsidRPr="00BA77D8">
        <w:t>Košice</w:t>
      </w:r>
      <w:r w:rsidR="004D3B4A" w:rsidRPr="00BA77D8">
        <w:t xml:space="preserve">, oddiel </w:t>
      </w:r>
      <w:r w:rsidR="00FA5DBC" w:rsidRPr="00BA77D8">
        <w:t>a.s.</w:t>
      </w:r>
      <w:r w:rsidR="004D3B4A" w:rsidRPr="00BA77D8">
        <w:t xml:space="preserve">, </w:t>
      </w:r>
      <w:r w:rsidR="00FA5DBC" w:rsidRPr="00BA77D8">
        <w:t>vložka 1200/V</w:t>
      </w:r>
      <w:r w:rsidR="004D3B4A" w:rsidRPr="00BA77D8">
        <w:t>).</w:t>
      </w:r>
      <w:r w:rsidR="004D3B4A">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576BBE" w:rsidRDefault="00576BBE" w:rsidP="00576BBE">
      <w:pPr>
        <w:ind w:left="360"/>
      </w:pPr>
      <w:r>
        <w:t>- protipožiarna ochrana</w:t>
      </w:r>
    </w:p>
    <w:p w:rsidR="00576BBE" w:rsidRDefault="00576BBE" w:rsidP="00576BBE"/>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bookmarkStart w:id="3" w:name="_MON_1452410423"/>
    <w:bookmarkStart w:id="4" w:name="_MON_1452410466"/>
    <w:bookmarkEnd w:id="3"/>
    <w:bookmarkEnd w:id="4"/>
    <w:bookmarkStart w:id="5" w:name="_MON_1450591364"/>
    <w:bookmarkEnd w:id="5"/>
    <w:p w:rsidR="004D3B4A" w:rsidRDefault="000F72D6" w:rsidP="004D3B4A">
      <w:pPr>
        <w:pStyle w:val="Zkladntext"/>
      </w:pPr>
      <w:r>
        <w:object w:dxaOrig="915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2pt;height:87.55pt" o:ole="" o:preferrelative="f">
            <v:imagedata r:id="rId13" o:title=""/>
            <o:lock v:ext="edit" aspectratio="f"/>
          </v:shape>
          <o:OLEObject Type="Embed" ProgID="Excel.Sheet.12" ShapeID="_x0000_i1025" DrawAspect="Content" ObjectID="_1454834738" r:id="rId14"/>
        </w:object>
      </w:r>
      <w:r w:rsidR="00576BBE">
        <w:t xml:space="preserve"> </w: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576BBE">
        <w:t>28.6.2013.</w:t>
      </w:r>
    </w:p>
    <w:p w:rsidR="004D3B4A" w:rsidRDefault="004D3B4A" w:rsidP="004D3B4A">
      <w:pPr>
        <w:pStyle w:val="Zkladntext"/>
        <w:ind w:hanging="426"/>
      </w:pPr>
    </w:p>
    <w:p w:rsidR="004D3B4A" w:rsidRPr="000F1042" w:rsidRDefault="004D3B4A" w:rsidP="004D3B4A">
      <w:pPr>
        <w:pStyle w:val="Nadpis2"/>
        <w:numPr>
          <w:ilvl w:val="0"/>
          <w:numId w:val="2"/>
        </w:numPr>
      </w:pPr>
      <w:bookmarkStart w:id="6" w:name="OLE_LINK13"/>
      <w:bookmarkStart w:id="7" w:name="OLE_LINK14"/>
      <w:r w:rsidRPr="000F1042">
        <w:t>Zverejnenie účtovnej závierky za predchádzajúce účtovné obdobie</w:t>
      </w:r>
      <w:r w:rsidR="00B54C7E" w:rsidRPr="000F1042">
        <w:t xml:space="preserve"> </w:t>
      </w:r>
    </w:p>
    <w:p w:rsidR="007401D6" w:rsidRDefault="004D3B4A" w:rsidP="00D36293">
      <w:pPr>
        <w:pStyle w:val="Zkladntext"/>
        <w:rPr>
          <w:color w:val="FF0000"/>
        </w:rPr>
      </w:pPr>
      <w:r w:rsidRPr="008230B2">
        <w:t>Účtovná závierka</w:t>
      </w:r>
      <w:r w:rsidR="00A55061">
        <w:t xml:space="preserve"> Spoločnosti k 31. decembru 2012</w:t>
      </w:r>
      <w:r w:rsidRPr="008230B2">
        <w:t xml:space="preserve"> spolu s výročnou správou a správou audítora o overení účtov</w:t>
      </w:r>
      <w:r w:rsidR="00A55061">
        <w:t>nej závierky k 31. decembru 2012</w:t>
      </w:r>
      <w:r w:rsidRPr="008230B2">
        <w:t xml:space="preserve"> bola uložená do zbierky listín obchodného registra </w:t>
      </w:r>
      <w:r w:rsidR="00576BBE">
        <w:t>22.7.2013</w:t>
      </w:r>
      <w:r w:rsidR="00BC4330" w:rsidRPr="008230B2">
        <w:t>.</w:t>
      </w:r>
      <w:r w:rsidRPr="008230B2">
        <w:t xml:space="preserve"> Súvaha a výkaz ziskov a strát za predchádzajúce účtovné obdobie boli zverejnené v Obchodnom vestníku </w:t>
      </w:r>
      <w:r w:rsidR="000F1042">
        <w:t>30.7.2013.</w:t>
      </w:r>
    </w:p>
    <w:p w:rsidR="00D36293" w:rsidRPr="00D36293" w:rsidRDefault="00D36293" w:rsidP="00D36293">
      <w:pPr>
        <w:pStyle w:val="Zkladntext"/>
      </w:pPr>
    </w:p>
    <w:p w:rsidR="004D3B4A" w:rsidRPr="00BA77D8" w:rsidRDefault="004D3B4A" w:rsidP="00B54C7E">
      <w:pPr>
        <w:pStyle w:val="Nadpis2"/>
        <w:numPr>
          <w:ilvl w:val="0"/>
          <w:numId w:val="2"/>
        </w:numPr>
      </w:pPr>
      <w:r w:rsidRPr="00BA77D8">
        <w:t>Schválenie audítora</w:t>
      </w:r>
      <w:r w:rsidR="00B54C7E" w:rsidRPr="00BA77D8">
        <w:t xml:space="preserve"> </w:t>
      </w:r>
    </w:p>
    <w:p w:rsidR="004D3B4A" w:rsidRPr="00BA77D8" w:rsidRDefault="004D3B4A" w:rsidP="004D3B4A">
      <w:pPr>
        <w:pStyle w:val="Zkladntext"/>
      </w:pPr>
      <w:r w:rsidRPr="00BA77D8">
        <w:t xml:space="preserve">Valné zhromaždenie </w:t>
      </w:r>
      <w:r w:rsidR="000F1042" w:rsidRPr="00BA77D8">
        <w:t>28.6.2013</w:t>
      </w:r>
      <w:r w:rsidR="00BC4330" w:rsidRPr="00BA77D8">
        <w:t xml:space="preserve"> </w:t>
      </w:r>
      <w:r w:rsidRPr="00BA77D8">
        <w:t xml:space="preserve">schválilo spoločnosť </w:t>
      </w:r>
      <w:r w:rsidR="000F1042" w:rsidRPr="00BA77D8">
        <w:t xml:space="preserve"> </w:t>
      </w:r>
      <w:proofErr w:type="spellStart"/>
      <w:r w:rsidR="00B6108E" w:rsidRPr="00BA77D8">
        <w:t>Mazars</w:t>
      </w:r>
      <w:proofErr w:type="spellEnd"/>
      <w:r w:rsidR="000F1042" w:rsidRPr="00BA77D8">
        <w:t xml:space="preserve"> Slovensko, s.r.o</w:t>
      </w:r>
      <w:r w:rsidRPr="00BA77D8">
        <w:rPr>
          <w:color w:val="FF0000"/>
        </w:rPr>
        <w:t xml:space="preserve"> </w:t>
      </w:r>
      <w:r w:rsidRPr="00BA77D8">
        <w:t>ako audítora na overenie účtovnej závierky a úč</w:t>
      </w:r>
      <w:r w:rsidR="00A55061" w:rsidRPr="00BA77D8">
        <w:t>tovné obdobie od 1. januára 2013 do 31. decembra 2013</w:t>
      </w:r>
      <w:r w:rsidRPr="00BA77D8">
        <w:t>.</w:t>
      </w:r>
    </w:p>
    <w:bookmarkEnd w:id="6"/>
    <w:bookmarkEnd w:id="7"/>
    <w:p w:rsidR="004D3B4A" w:rsidRPr="00BA77D8" w:rsidRDefault="004D3B4A" w:rsidP="004D3B4A">
      <w:pPr>
        <w:pStyle w:val="Zkladntext"/>
        <w:jc w:val="left"/>
      </w:pPr>
    </w:p>
    <w:p w:rsidR="004D3B4A" w:rsidRPr="00BA77D8" w:rsidRDefault="004D3B4A" w:rsidP="004D3B4A">
      <w:pPr>
        <w:pStyle w:val="Zkladntext"/>
      </w:pPr>
    </w:p>
    <w:p w:rsidR="004D3B4A" w:rsidRPr="00BA77D8" w:rsidRDefault="004D3B4A" w:rsidP="00BA77D8">
      <w:pPr>
        <w:pStyle w:val="Nadpis1"/>
        <w:shd w:val="clear" w:color="auto" w:fill="DAEEF3" w:themeFill="accent5" w:themeFillTint="33"/>
        <w:tabs>
          <w:tab w:val="clear" w:pos="450"/>
          <w:tab w:val="num" w:pos="360"/>
        </w:tabs>
        <w:spacing w:before="120" w:after="60"/>
        <w:ind w:left="360"/>
      </w:pPr>
      <w:r w:rsidRPr="00BA77D8">
        <w:t>Informácie o konsolidovanom celku</w:t>
      </w:r>
    </w:p>
    <w:p w:rsidR="004D3B4A" w:rsidRPr="00BA77D8" w:rsidRDefault="004D3B4A" w:rsidP="004D3B4A">
      <w:pPr>
        <w:pStyle w:val="Zkladntext"/>
      </w:pPr>
    </w:p>
    <w:p w:rsidR="00B6108E" w:rsidRDefault="00B6108E" w:rsidP="00B6108E">
      <w:pPr>
        <w:pStyle w:val="Zkladntext"/>
        <w:ind w:hanging="426"/>
      </w:pPr>
      <w:r w:rsidRPr="00BA77D8">
        <w:rPr>
          <w:b/>
        </w:rPr>
        <w:tab/>
      </w:r>
      <w:r w:rsidRPr="00BA77D8">
        <w:t xml:space="preserve">Spoločnosť sa zahŕňa do konsolidovanej účtovnej závierky spoločnosti ENERGOCHEMICA SE, </w:t>
      </w:r>
      <w:proofErr w:type="spellStart"/>
      <w:r w:rsidRPr="00BA77D8">
        <w:t>Hvězdova</w:t>
      </w:r>
      <w:proofErr w:type="spellEnd"/>
      <w:r w:rsidRPr="00BA77D8">
        <w:t xml:space="preserve"> 1716/2b, Praha 4, </w:t>
      </w:r>
      <w:proofErr w:type="spellStart"/>
      <w:r w:rsidRPr="00BA77D8">
        <w:t>Nusle</w:t>
      </w:r>
      <w:proofErr w:type="spellEnd"/>
      <w:r w:rsidRPr="00BA77D8">
        <w:t xml:space="preserve"> 140 000. Konsolidovanú účtovnú závierku koncernu ENERGOCHEMICA SE zostavuje spoločnosť ENERGOCHEMICA SE. Tieto konsolidované účtovné závierky je možné dostať priamo v sídle uvedených spoločností alebo v sídle spoločnosti</w:t>
      </w:r>
      <w:r w:rsidRPr="00BA77D8">
        <w:rPr>
          <w:color w:val="FF0000"/>
        </w:rPr>
        <w:t>.</w:t>
      </w:r>
      <w:r w:rsidRPr="00BA77D8">
        <w:t xml:space="preserve"> Obchodný register, kde sú uložené konsolidované účtovné závierky, je mestský súd Praha. Spoločnosť ENERGOCHEMICA SE je kótovaná na Burze cenných papierov Praha.</w:t>
      </w:r>
    </w:p>
    <w:p w:rsidR="00651689" w:rsidRDefault="00651689" w:rsidP="004D3B4A">
      <w:pPr>
        <w:pStyle w:val="Zkladntext"/>
        <w:ind w:hanging="426"/>
      </w:pPr>
    </w:p>
    <w:p w:rsidR="00306B49" w:rsidRDefault="00306B49" w:rsidP="004D3B4A">
      <w:pPr>
        <w:pStyle w:val="Zkladntext"/>
      </w:pPr>
    </w:p>
    <w:p w:rsidR="004D3B4A" w:rsidRDefault="004D3B4A" w:rsidP="00BA77D8">
      <w:pPr>
        <w:pStyle w:val="Nadpis1"/>
        <w:shd w:val="clear" w:color="auto" w:fill="DAEEF3" w:themeFill="accent5" w:themeFillTint="33"/>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Na základe opatrenia MF SR zmenil sa povinný obsah poznámok a predpísaných tabuliek. Oproti roku 2012 sa zverejňuje menej informácií 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BA77D8" w:rsidRDefault="00BA77D8"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306B49">
        <w:t>hodobého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D41665"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Pr="00706910" w:rsidRDefault="00706910" w:rsidP="0000290B">
            <w:pPr>
              <w:pStyle w:val="Tabulka"/>
              <w:jc w:val="center"/>
              <w:rPr>
                <w:color w:val="FF0000"/>
              </w:rPr>
            </w:pPr>
            <w:r w:rsidRPr="00706910">
              <w:rPr>
                <w:color w:val="FF0000"/>
              </w:rPr>
              <w:t xml:space="preserve"> </w:t>
            </w:r>
            <w:r w:rsidR="004D3B4A" w:rsidRPr="00D41665">
              <w:rPr>
                <w:color w:val="auto"/>
              </w:rPr>
              <w:t>lineárna</w:t>
            </w:r>
          </w:p>
        </w:tc>
        <w:tc>
          <w:tcPr>
            <w:tcW w:w="142" w:type="dxa"/>
          </w:tcPr>
          <w:p w:rsidR="004D3B4A" w:rsidRDefault="00D41665" w:rsidP="0000290B">
            <w:pPr>
              <w:pStyle w:val="Tabulka"/>
              <w:jc w:val="center"/>
            </w:pPr>
            <w:r>
              <w:t xml:space="preserve">                     </w:t>
            </w:r>
          </w:p>
        </w:tc>
        <w:tc>
          <w:tcPr>
            <w:tcW w:w="1730" w:type="dxa"/>
          </w:tcPr>
          <w:p w:rsidR="004D3B4A" w:rsidRDefault="00D41665"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D41665" w:rsidP="0000290B">
            <w:pPr>
              <w:pStyle w:val="Tabulka"/>
              <w:jc w:val="center"/>
            </w:pPr>
            <w:r>
              <w:t>3 – 5</w:t>
            </w:r>
          </w:p>
        </w:tc>
        <w:tc>
          <w:tcPr>
            <w:tcW w:w="142" w:type="dxa"/>
          </w:tcPr>
          <w:p w:rsidR="004D3B4A" w:rsidRDefault="004D3B4A" w:rsidP="0000290B">
            <w:pPr>
              <w:pStyle w:val="Tabulka"/>
              <w:jc w:val="center"/>
            </w:pPr>
          </w:p>
        </w:tc>
        <w:tc>
          <w:tcPr>
            <w:tcW w:w="1842" w:type="dxa"/>
          </w:tcPr>
          <w:p w:rsidR="004D3B4A" w:rsidRPr="00706910" w:rsidRDefault="00D41665" w:rsidP="0000290B">
            <w:pPr>
              <w:pStyle w:val="Tabulka"/>
              <w:jc w:val="center"/>
              <w:rPr>
                <w:color w:val="FF0000"/>
              </w:rPr>
            </w:pPr>
            <w:r w:rsidRPr="00FB4BFD">
              <w:rPr>
                <w:color w:val="auto"/>
              </w:rPr>
              <w:t>Lineárne</w:t>
            </w:r>
          </w:p>
        </w:tc>
        <w:tc>
          <w:tcPr>
            <w:tcW w:w="142" w:type="dxa"/>
          </w:tcPr>
          <w:p w:rsidR="004D3B4A" w:rsidRDefault="00D41665" w:rsidP="0000290B">
            <w:pPr>
              <w:pStyle w:val="Tabulka"/>
              <w:jc w:val="center"/>
            </w:pPr>
            <w:r>
              <w:t xml:space="preserve">  </w:t>
            </w:r>
          </w:p>
        </w:tc>
        <w:tc>
          <w:tcPr>
            <w:tcW w:w="1730" w:type="dxa"/>
          </w:tcPr>
          <w:p w:rsidR="004D3B4A" w:rsidRDefault="00D41665" w:rsidP="0000290B">
            <w:pPr>
              <w:pStyle w:val="Tabulka"/>
              <w:jc w:val="center"/>
            </w:pPr>
            <w:r>
              <w:t>33,33-20</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D41665" w:rsidP="0000290B">
            <w:pPr>
              <w:pStyle w:val="Tabulka"/>
              <w:jc w:val="center"/>
            </w:pPr>
            <w:r>
              <w:t>Individuálne posúdenie</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D41665"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bl>
    <w:p w:rsidR="004D3B4A" w:rsidRDefault="004D3B4A" w:rsidP="004D3B4A">
      <w:pPr>
        <w:pStyle w:val="Zkladntext"/>
      </w:pPr>
    </w:p>
    <w:p w:rsidR="00B6108E" w:rsidRDefault="00B6108E" w:rsidP="00B6108E">
      <w:pPr>
        <w:pStyle w:val="Zkladntext"/>
      </w:pPr>
      <w:r w:rsidRPr="00BA77D8">
        <w:t>V bežnom účtovnom období spoločnosť neeviduje dlhodobý nehmotný majetok.</w:t>
      </w:r>
    </w:p>
    <w:p w:rsidR="00B6108E" w:rsidRDefault="00B6108E"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FB4BFD"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FB4BFD" w:rsidP="00FB4BFD">
            <w:pPr>
              <w:pStyle w:val="Tabulka"/>
              <w:jc w:val="center"/>
            </w:pPr>
            <w:r>
              <w:t>Lineárna</w:t>
            </w:r>
          </w:p>
        </w:tc>
        <w:tc>
          <w:tcPr>
            <w:tcW w:w="142" w:type="dxa"/>
            <w:tcBorders>
              <w:top w:val="single" w:sz="4" w:space="0" w:color="auto"/>
            </w:tcBorders>
          </w:tcPr>
          <w:p w:rsidR="004D3B4A" w:rsidRDefault="00FB4BFD" w:rsidP="0000290B">
            <w:pPr>
              <w:pStyle w:val="Tabulka"/>
              <w:jc w:val="center"/>
            </w:pPr>
            <w:r>
              <w:t xml:space="preserve">           </w:t>
            </w:r>
          </w:p>
        </w:tc>
        <w:tc>
          <w:tcPr>
            <w:tcW w:w="1701" w:type="dxa"/>
            <w:tcBorders>
              <w:top w:val="single" w:sz="4" w:space="0" w:color="auto"/>
            </w:tcBorders>
          </w:tcPr>
          <w:p w:rsidR="004D3B4A" w:rsidRDefault="00FB4BFD"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FB4BFD" w:rsidP="0000290B">
            <w:pPr>
              <w:pStyle w:val="Tabulka"/>
              <w:jc w:val="center"/>
            </w:pPr>
            <w:r>
              <w:t>6 – 12 rokov</w:t>
            </w:r>
          </w:p>
        </w:tc>
        <w:tc>
          <w:tcPr>
            <w:tcW w:w="141" w:type="dxa"/>
          </w:tcPr>
          <w:p w:rsidR="004D3B4A" w:rsidRDefault="00FB4BFD" w:rsidP="0000290B">
            <w:pPr>
              <w:pStyle w:val="Tabulka"/>
              <w:jc w:val="center"/>
            </w:pPr>
            <w:r>
              <w:t xml:space="preserve">       </w:t>
            </w:r>
          </w:p>
        </w:tc>
        <w:tc>
          <w:tcPr>
            <w:tcW w:w="1701" w:type="dxa"/>
          </w:tcPr>
          <w:p w:rsidR="004D3B4A" w:rsidRDefault="00FB4BFD"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FB4BFD" w:rsidP="0000290B">
            <w:pPr>
              <w:pStyle w:val="Tabulka"/>
              <w:jc w:val="center"/>
            </w:pPr>
            <w:r>
              <w:t>16,6% - 8,3%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FB4BFD" w:rsidP="0000290B">
            <w:pPr>
              <w:pStyle w:val="Tabulka"/>
              <w:jc w:val="center"/>
            </w:pPr>
            <w:r>
              <w:t>4 roky</w:t>
            </w:r>
          </w:p>
        </w:tc>
        <w:tc>
          <w:tcPr>
            <w:tcW w:w="141" w:type="dxa"/>
          </w:tcPr>
          <w:p w:rsidR="004D3B4A" w:rsidRDefault="004D3B4A" w:rsidP="0000290B">
            <w:pPr>
              <w:pStyle w:val="Tabulka"/>
              <w:jc w:val="center"/>
            </w:pPr>
          </w:p>
        </w:tc>
        <w:tc>
          <w:tcPr>
            <w:tcW w:w="1701" w:type="dxa"/>
          </w:tcPr>
          <w:p w:rsidR="004D3B4A" w:rsidRDefault="00FB4BFD"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FB4BFD"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FB4BFD" w:rsidP="0000290B">
            <w:pPr>
              <w:pStyle w:val="Tabulka"/>
              <w:jc w:val="center"/>
            </w:pPr>
            <w:r>
              <w:t>-</w:t>
            </w:r>
          </w:p>
        </w:tc>
        <w:tc>
          <w:tcPr>
            <w:tcW w:w="141" w:type="dxa"/>
          </w:tcPr>
          <w:p w:rsidR="004D3B4A" w:rsidRDefault="004D3B4A" w:rsidP="0000290B">
            <w:pPr>
              <w:pStyle w:val="Tabulka"/>
              <w:jc w:val="center"/>
            </w:pPr>
          </w:p>
        </w:tc>
        <w:tc>
          <w:tcPr>
            <w:tcW w:w="1701" w:type="dxa"/>
          </w:tcPr>
          <w:p w:rsidR="004D3B4A" w:rsidRPr="002C4A78" w:rsidRDefault="004D3B4A" w:rsidP="0000290B">
            <w:pPr>
              <w:pStyle w:val="Tabulka"/>
              <w:jc w:val="center"/>
              <w:rPr>
                <w:color w:val="FF0000"/>
              </w:rPr>
            </w:pPr>
            <w:r w:rsidRPr="00FB4BFD">
              <w:rPr>
                <w:color w:val="auto"/>
              </w:rPr>
              <w:t>jednorazový odpis</w:t>
            </w:r>
          </w:p>
        </w:tc>
        <w:tc>
          <w:tcPr>
            <w:tcW w:w="142" w:type="dxa"/>
          </w:tcPr>
          <w:p w:rsidR="004D3B4A" w:rsidRDefault="004D3B4A" w:rsidP="0000290B">
            <w:pPr>
              <w:pStyle w:val="Tabulka"/>
              <w:jc w:val="center"/>
            </w:pPr>
          </w:p>
        </w:tc>
        <w:tc>
          <w:tcPr>
            <w:tcW w:w="1701" w:type="dxa"/>
          </w:tcPr>
          <w:p w:rsidR="004D3B4A" w:rsidRDefault="00FB4BFD"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 xml:space="preserve">Zásoby </w:t>
      </w:r>
    </w:p>
    <w:p w:rsidR="004D3B4A" w:rsidRDefault="004D3B4A" w:rsidP="00A55061">
      <w:pPr>
        <w:pStyle w:val="Zkladntext"/>
        <w:rPr>
          <w:color w:val="FF0000"/>
        </w:rPr>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4A32AA">
        <w:t>.</w:t>
      </w:r>
    </w:p>
    <w:p w:rsidR="00A55061" w:rsidRPr="00A55061" w:rsidRDefault="00A55061"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DA4F48">
      <w:pPr>
        <w:pStyle w:val="Zkladntext"/>
        <w:numPr>
          <w:ilvl w:val="0"/>
          <w:numId w:val="4"/>
        </w:numPr>
      </w:pPr>
      <w:r>
        <w:t>dočasné rozdiely medzi účtovnou hodnotou majetku a účtovnou hodnotou záväzkov vykázanou v súvahe a ich daňovou základňou,</w:t>
      </w:r>
    </w:p>
    <w:p w:rsidR="004D3B4A" w:rsidRDefault="004D3B4A" w:rsidP="00DA4F48">
      <w:pPr>
        <w:pStyle w:val="Zkladntext"/>
        <w:numPr>
          <w:ilvl w:val="0"/>
          <w:numId w:val="4"/>
        </w:numPr>
      </w:pPr>
      <w:r>
        <w:t>možnosť umorovať daňovú stratu v budúcnosti, ktorou sa rozumie možnosť odpočítať daňovú stratu od základu dane v budúcnosti,</w:t>
      </w:r>
    </w:p>
    <w:p w:rsidR="004D3B4A" w:rsidRDefault="004D3B4A" w:rsidP="00DA4F48">
      <w:pPr>
        <w:pStyle w:val="Zkladntext"/>
        <w:numPr>
          <w:ilvl w:val="0"/>
          <w:numId w:val="4"/>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6201DD" w:rsidRDefault="004D3B4A"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E7672A" w:rsidRDefault="004D3B4A" w:rsidP="004D3B4A">
      <w:pPr>
        <w:pStyle w:val="Zkladntext"/>
      </w:pPr>
      <w:r>
        <w:t xml:space="preserve">Tržby za vlastné výkony a tovar neobsahujú daň z pridanej hodnoty. </w:t>
      </w:r>
    </w:p>
    <w:p w:rsidR="00E7672A" w:rsidRDefault="00E7672A" w:rsidP="004D3B4A">
      <w:pPr>
        <w:pStyle w:val="Zkladntext"/>
        <w:rPr>
          <w:sz w:val="16"/>
          <w:szCs w:val="16"/>
        </w:rPr>
      </w:pPr>
    </w:p>
    <w:p w:rsidR="004D3B4A" w:rsidRDefault="004D3B4A" w:rsidP="007414AB">
      <w:pPr>
        <w:pStyle w:val="Nadpis1"/>
        <w:shd w:val="clear" w:color="auto" w:fill="DAEEF3" w:themeFill="accent5" w:themeFillTint="33"/>
        <w:tabs>
          <w:tab w:val="clear" w:pos="450"/>
          <w:tab w:val="num" w:pos="360"/>
        </w:tabs>
        <w:spacing w:before="120" w:after="60"/>
        <w:ind w:left="360"/>
      </w:pPr>
      <w:bookmarkStart w:id="9" w:name="_Toc530739900"/>
      <w:r>
        <w:t>informácie o údajoch na strane aktív súvahy</w:t>
      </w:r>
      <w:bookmarkEnd w:id="9"/>
    </w:p>
    <w:p w:rsidR="004D3B4A" w:rsidRPr="00B1412B" w:rsidRDefault="004D3B4A" w:rsidP="004D3B4A">
      <w:pPr>
        <w:pStyle w:val="Hlavika"/>
        <w:numPr>
          <w:ilvl w:val="12"/>
          <w:numId w:val="0"/>
        </w:numPr>
        <w:jc w:val="both"/>
        <w:rPr>
          <w:sz w:val="16"/>
          <w:szCs w:val="16"/>
        </w:rPr>
      </w:pPr>
    </w:p>
    <w:p w:rsidR="004D3B4A" w:rsidRDefault="004D3B4A" w:rsidP="00DA4F48">
      <w:pPr>
        <w:pStyle w:val="Nadpis2"/>
        <w:numPr>
          <w:ilvl w:val="0"/>
          <w:numId w:val="7"/>
        </w:numPr>
        <w:tabs>
          <w:tab w:val="clear" w:pos="360"/>
          <w:tab w:val="num" w:pos="426"/>
        </w:tabs>
      </w:pPr>
      <w:bookmarkStart w:id="10" w:name="_Toc530739901"/>
      <w:r>
        <w:t>Dlhodobý nehmotný majetok a dlhodobý hmotný majetok</w:t>
      </w:r>
      <w:bookmarkEnd w:id="10"/>
    </w:p>
    <w:p w:rsidR="004D3B4A" w:rsidRPr="00B1412B" w:rsidRDefault="004D3B4A" w:rsidP="004D3B4A">
      <w:pPr>
        <w:pStyle w:val="Zkladntext"/>
        <w:rPr>
          <w:sz w:val="16"/>
          <w:szCs w:val="16"/>
        </w:rPr>
      </w:pPr>
    </w:p>
    <w:p w:rsidR="004D3B4A" w:rsidRPr="00BA77D8"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w:t>
      </w:r>
      <w:r w:rsidR="00C22B63" w:rsidRPr="00BA77D8">
        <w:t xml:space="preserve">stranách </w:t>
      </w:r>
      <w:r w:rsidR="00B6108E" w:rsidRPr="00BA77D8">
        <w:t>5</w:t>
      </w:r>
      <w:r w:rsidR="00003C63" w:rsidRPr="00BA77D8">
        <w:t xml:space="preserve"> a</w:t>
      </w:r>
      <w:r w:rsidR="00AD6758" w:rsidRPr="00BA77D8">
        <w:t>ž</w:t>
      </w:r>
      <w:r w:rsidR="00BD48D8" w:rsidRPr="00BA77D8">
        <w:t> </w:t>
      </w:r>
      <w:r w:rsidR="00B6108E" w:rsidRPr="00BA77D8">
        <w:t>6</w:t>
      </w:r>
      <w:r w:rsidR="00003C63" w:rsidRPr="00BA77D8">
        <w:t>.</w:t>
      </w:r>
    </w:p>
    <w:p w:rsidR="004D3B4A" w:rsidRPr="00BA77D8" w:rsidRDefault="004D3B4A" w:rsidP="004D3B4A">
      <w:pPr>
        <w:pStyle w:val="Zkladntext"/>
      </w:pPr>
    </w:p>
    <w:p w:rsidR="00B6108E" w:rsidRPr="00BA77D8" w:rsidRDefault="00B6108E" w:rsidP="00B6108E">
      <w:pPr>
        <w:pStyle w:val="Zkladntext"/>
      </w:pPr>
      <w:r w:rsidRPr="00BA77D8">
        <w:t xml:space="preserve">Dlhodobý hmotný majetok je poistený pre prípad škôd spôsobených krádežou a živelnou pohromou až do výšky </w:t>
      </w:r>
      <w:r w:rsidRPr="00BA77D8">
        <w:br/>
        <w:t>388 tis. EUR (2012: 388 tis. EUR).</w:t>
      </w:r>
    </w:p>
    <w:p w:rsidR="00B6108E" w:rsidRPr="00BA77D8" w:rsidRDefault="00B6108E" w:rsidP="00B6108E">
      <w:pPr>
        <w:pStyle w:val="Zkladntext"/>
      </w:pPr>
    </w:p>
    <w:p w:rsidR="00B6108E" w:rsidRPr="00BA77D8" w:rsidRDefault="00B6108E" w:rsidP="00B6108E">
      <w:pPr>
        <w:pStyle w:val="Zkladntext"/>
      </w:pPr>
      <w:r w:rsidRPr="00BA77D8">
        <w:t>Spoločnosť nemá obmedzené právo na nakladanie s dlhodobým majetkom.</w:t>
      </w:r>
    </w:p>
    <w:p w:rsidR="00B6108E" w:rsidRPr="00BA77D8" w:rsidRDefault="00B6108E" w:rsidP="00B6108E">
      <w:pPr>
        <w:pStyle w:val="Zkladntext"/>
      </w:pPr>
    </w:p>
    <w:p w:rsidR="00B6108E" w:rsidRPr="00B6108E" w:rsidRDefault="00B6108E" w:rsidP="00B6108E">
      <w:pPr>
        <w:pStyle w:val="Zkladntext"/>
      </w:pPr>
      <w:r w:rsidRPr="00BA77D8">
        <w:t>Hodnota plne odpísaného dlhodobého majetku ku koncu bežného účtovného obdobia bola 314 760 EUR.</w:t>
      </w:r>
    </w:p>
    <w:p w:rsidR="004D3B4A" w:rsidRPr="003A5BF1" w:rsidRDefault="004D3B4A" w:rsidP="004D3B4A">
      <w:pPr>
        <w:pStyle w:val="Zkladntext"/>
        <w:rPr>
          <w:sz w:val="16"/>
          <w:szCs w:val="16"/>
        </w:rPr>
      </w:pPr>
    </w:p>
    <w:p w:rsidR="00E47A52" w:rsidRDefault="00E47A52" w:rsidP="00B55A09">
      <w:pPr>
        <w:ind w:left="425"/>
      </w:pPr>
    </w:p>
    <w:p w:rsidR="00E47A52" w:rsidRDefault="00E47A52" w:rsidP="00B55A09">
      <w:pPr>
        <w:ind w:left="425"/>
        <w:sectPr w:rsidR="00E47A52" w:rsidSect="00BA77D8">
          <w:headerReference w:type="first" r:id="rId15"/>
          <w:footerReference w:type="first" r:id="rId16"/>
          <w:pgSz w:w="11907" w:h="16840" w:code="9"/>
          <w:pgMar w:top="1534" w:right="1021" w:bottom="1134" w:left="1673" w:header="675" w:footer="408" w:gutter="0"/>
          <w:cols w:space="708"/>
          <w:titlePg/>
        </w:sectPr>
      </w:pPr>
    </w:p>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28301B" w:rsidRPr="00D67E8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42 810</w:t>
            </w:r>
          </w:p>
        </w:tc>
        <w:tc>
          <w:tcPr>
            <w:tcW w:w="1298"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288 787</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497 820</w:t>
            </w:r>
          </w:p>
        </w:tc>
        <w:tc>
          <w:tcPr>
            <w:tcW w:w="136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39 390</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hideMark/>
          </w:tcPr>
          <w:p w:rsidR="0028301B" w:rsidRDefault="0028301B">
            <w:pPr>
              <w:jc w:val="right"/>
              <w:rPr>
                <w:b/>
                <w:bCs/>
                <w:color w:val="000000"/>
                <w:sz w:val="18"/>
                <w:szCs w:val="18"/>
              </w:rPr>
            </w:pPr>
            <w:r>
              <w:rPr>
                <w:b/>
                <w:bCs/>
                <w:color w:val="000000"/>
                <w:sz w:val="18"/>
                <w:szCs w:val="18"/>
              </w:rPr>
              <w:t>868 806</w:t>
            </w:r>
          </w:p>
        </w:tc>
      </w:tr>
      <w:tr w:rsidR="0028301B" w:rsidRPr="00BA77D8" w:rsidTr="00E47A52">
        <w:trPr>
          <w:trHeight w:val="300"/>
        </w:trPr>
        <w:tc>
          <w:tcPr>
            <w:tcW w:w="3264" w:type="dxa"/>
            <w:tcBorders>
              <w:top w:val="nil"/>
              <w:left w:val="nil"/>
              <w:bottom w:val="nil"/>
              <w:right w:val="nil"/>
            </w:tcBorders>
            <w:shd w:val="clear" w:color="000000" w:fill="FFFFFF"/>
            <w:noWrap/>
            <w:vAlign w:val="bottom"/>
            <w:hideMark/>
          </w:tcPr>
          <w:p w:rsidR="0028301B" w:rsidRPr="00BA77D8" w:rsidRDefault="0028301B" w:rsidP="000E2D70">
            <w:pPr>
              <w:rPr>
                <w:b/>
                <w:bCs/>
                <w:color w:val="000000"/>
                <w:sz w:val="18"/>
                <w:szCs w:val="18"/>
                <w:lang w:eastAsia="sk-SK"/>
              </w:rPr>
            </w:pPr>
            <w:r w:rsidRPr="00BA77D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1 320</w:t>
            </w:r>
          </w:p>
        </w:tc>
        <w:tc>
          <w:tcPr>
            <w:tcW w:w="136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28301B">
            <w:pPr>
              <w:jc w:val="right"/>
              <w:rPr>
                <w:b/>
                <w:bCs/>
                <w:color w:val="000000"/>
                <w:sz w:val="18"/>
                <w:szCs w:val="18"/>
              </w:rPr>
            </w:pPr>
            <w:r w:rsidRPr="00BA77D8">
              <w:rPr>
                <w:b/>
                <w:bCs/>
                <w:color w:val="000000"/>
                <w:sz w:val="18"/>
                <w:szCs w:val="18"/>
              </w:rPr>
              <w:t>1 320</w:t>
            </w:r>
          </w:p>
        </w:tc>
      </w:tr>
      <w:tr w:rsidR="0028301B" w:rsidRPr="00BA77D8" w:rsidTr="00E47A52">
        <w:trPr>
          <w:trHeight w:val="300"/>
        </w:trPr>
        <w:tc>
          <w:tcPr>
            <w:tcW w:w="3264" w:type="dxa"/>
            <w:tcBorders>
              <w:top w:val="nil"/>
              <w:left w:val="nil"/>
              <w:bottom w:val="nil"/>
              <w:right w:val="nil"/>
            </w:tcBorders>
            <w:shd w:val="clear" w:color="000000" w:fill="FFFFFF"/>
            <w:noWrap/>
            <w:vAlign w:val="bottom"/>
            <w:hideMark/>
          </w:tcPr>
          <w:p w:rsidR="0028301B" w:rsidRPr="00BA77D8" w:rsidRDefault="0028301B" w:rsidP="000E2D70">
            <w:pPr>
              <w:rPr>
                <w:color w:val="000000"/>
                <w:sz w:val="18"/>
                <w:szCs w:val="18"/>
                <w:lang w:eastAsia="sk-SK"/>
              </w:rPr>
            </w:pPr>
            <w:r w:rsidRPr="00BA77D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11 504</w:t>
            </w:r>
          </w:p>
        </w:tc>
        <w:tc>
          <w:tcPr>
            <w:tcW w:w="136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6E3D8B">
            <w:pPr>
              <w:jc w:val="right"/>
              <w:rPr>
                <w:color w:val="000000"/>
                <w:sz w:val="18"/>
                <w:szCs w:val="18"/>
              </w:rPr>
            </w:pPr>
            <w:r w:rsidRPr="00BA77D8">
              <w:rPr>
                <w:color w:val="000000"/>
                <w:sz w:val="18"/>
                <w:szCs w:val="18"/>
              </w:rPr>
              <w:t>3 667</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28301B" w:rsidP="006E3D8B">
            <w:pPr>
              <w:jc w:val="right"/>
              <w:rPr>
                <w:b/>
                <w:bCs/>
                <w:color w:val="000000"/>
                <w:sz w:val="18"/>
                <w:szCs w:val="18"/>
              </w:rPr>
            </w:pPr>
            <w:r w:rsidRPr="00BA77D8">
              <w:rPr>
                <w:b/>
                <w:bCs/>
                <w:color w:val="000000"/>
                <w:sz w:val="18"/>
                <w:szCs w:val="18"/>
              </w:rPr>
              <w:t xml:space="preserve">15 </w:t>
            </w:r>
            <w:r w:rsidR="006E3D8B" w:rsidRPr="00BA77D8">
              <w:rPr>
                <w:b/>
                <w:bCs/>
                <w:color w:val="000000"/>
                <w:sz w:val="18"/>
                <w:szCs w:val="18"/>
              </w:rPr>
              <w:t>171</w:t>
            </w:r>
          </w:p>
        </w:tc>
      </w:tr>
      <w:tr w:rsidR="0028301B" w:rsidRPr="00BA77D8" w:rsidTr="00E47A52">
        <w:trPr>
          <w:trHeight w:val="300"/>
        </w:trPr>
        <w:tc>
          <w:tcPr>
            <w:tcW w:w="3264" w:type="dxa"/>
            <w:tcBorders>
              <w:top w:val="nil"/>
              <w:left w:val="nil"/>
              <w:bottom w:val="nil"/>
              <w:right w:val="nil"/>
            </w:tcBorders>
            <w:shd w:val="clear" w:color="000000" w:fill="FFFFFF"/>
            <w:noWrap/>
            <w:vAlign w:val="bottom"/>
            <w:hideMark/>
          </w:tcPr>
          <w:p w:rsidR="0028301B" w:rsidRPr="00BA77D8" w:rsidRDefault="0028301B" w:rsidP="000E2D70">
            <w:pPr>
              <w:rPr>
                <w:color w:val="000000"/>
                <w:sz w:val="18"/>
                <w:szCs w:val="18"/>
                <w:lang w:eastAsia="sk-SK"/>
              </w:rPr>
            </w:pPr>
            <w:r w:rsidRPr="00BA77D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6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28301B">
            <w:pPr>
              <w:jc w:val="right"/>
              <w:rPr>
                <w:b/>
                <w:bCs/>
                <w:color w:val="000000"/>
                <w:sz w:val="18"/>
                <w:szCs w:val="18"/>
              </w:rPr>
            </w:pPr>
            <w:r w:rsidRPr="00BA77D8">
              <w:rPr>
                <w:b/>
                <w:bCs/>
                <w:color w:val="000000"/>
                <w:sz w:val="18"/>
                <w:szCs w:val="18"/>
              </w:rPr>
              <w:t>0</w:t>
            </w:r>
          </w:p>
        </w:tc>
      </w:tr>
      <w:tr w:rsidR="0028301B" w:rsidRPr="00BA77D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BA77D8" w:rsidRDefault="0028301B" w:rsidP="000E2D70">
            <w:pPr>
              <w:rPr>
                <w:color w:val="000000"/>
                <w:sz w:val="18"/>
                <w:szCs w:val="18"/>
                <w:lang w:eastAsia="sk-SK"/>
              </w:rPr>
            </w:pPr>
            <w:r w:rsidRPr="00BA77D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42 810</w:t>
            </w:r>
          </w:p>
        </w:tc>
        <w:tc>
          <w:tcPr>
            <w:tcW w:w="1298"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288 787</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487 636</w:t>
            </w:r>
          </w:p>
        </w:tc>
        <w:tc>
          <w:tcPr>
            <w:tcW w:w="136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28301B" w:rsidP="006E3D8B">
            <w:pPr>
              <w:jc w:val="right"/>
              <w:rPr>
                <w:color w:val="000000"/>
                <w:sz w:val="18"/>
                <w:szCs w:val="18"/>
              </w:rPr>
            </w:pPr>
            <w:r w:rsidRPr="00BA77D8">
              <w:rPr>
                <w:color w:val="000000"/>
                <w:sz w:val="18"/>
                <w:szCs w:val="18"/>
              </w:rPr>
              <w:t xml:space="preserve">35 </w:t>
            </w:r>
            <w:r w:rsidR="006E3D8B" w:rsidRPr="00BA77D8">
              <w:rPr>
                <w:color w:val="000000"/>
                <w:sz w:val="18"/>
                <w:szCs w:val="18"/>
              </w:rPr>
              <w:t>723</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28301B" w:rsidP="006E3D8B">
            <w:pPr>
              <w:jc w:val="right"/>
              <w:rPr>
                <w:b/>
                <w:bCs/>
                <w:color w:val="000000"/>
                <w:sz w:val="18"/>
                <w:szCs w:val="18"/>
              </w:rPr>
            </w:pPr>
            <w:r w:rsidRPr="00BA77D8">
              <w:rPr>
                <w:b/>
                <w:bCs/>
                <w:color w:val="000000"/>
                <w:sz w:val="18"/>
                <w:szCs w:val="18"/>
              </w:rPr>
              <w:t xml:space="preserve">854 </w:t>
            </w:r>
            <w:r w:rsidR="006E3D8B" w:rsidRPr="00BA77D8">
              <w:rPr>
                <w:b/>
                <w:bCs/>
                <w:color w:val="000000"/>
                <w:sz w:val="18"/>
                <w:szCs w:val="18"/>
              </w:rPr>
              <w:t>95</w:t>
            </w:r>
            <w:r w:rsidRPr="00BA77D8">
              <w:rPr>
                <w:b/>
                <w:bCs/>
                <w:color w:val="000000"/>
                <w:sz w:val="18"/>
                <w:szCs w:val="18"/>
              </w:rPr>
              <w:t>6</w:t>
            </w:r>
          </w:p>
        </w:tc>
      </w:tr>
      <w:tr w:rsidR="0028301B" w:rsidRPr="00BA77D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28301B" w:rsidRPr="00BA77D8" w:rsidRDefault="0028301B" w:rsidP="000E2D70">
            <w:pPr>
              <w:rPr>
                <w:b/>
                <w:bCs/>
                <w:color w:val="000000"/>
                <w:sz w:val="18"/>
                <w:szCs w:val="18"/>
                <w:lang w:eastAsia="sk-SK"/>
              </w:rPr>
            </w:pPr>
            <w:r w:rsidRPr="00BA77D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center"/>
              <w:rPr>
                <w:color w:val="000000"/>
                <w:sz w:val="18"/>
                <w:szCs w:val="18"/>
              </w:rPr>
            </w:pPr>
            <w:r w:rsidRPr="00BA77D8">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28301B" w:rsidRPr="00BA77D8" w:rsidRDefault="0028301B">
            <w:pPr>
              <w:rPr>
                <w:rFonts w:ascii="Calibri" w:hAnsi="Calibri"/>
                <w:color w:val="000000"/>
                <w:sz w:val="22"/>
                <w:szCs w:val="22"/>
              </w:rPr>
            </w:pPr>
            <w:r w:rsidRPr="00BA77D8">
              <w:rPr>
                <w:rFonts w:ascii="Calibri" w:hAnsi="Calibri"/>
                <w:color w:val="000000"/>
                <w:sz w:val="22"/>
                <w:szCs w:val="22"/>
              </w:rPr>
              <w:t> </w:t>
            </w:r>
          </w:p>
        </w:tc>
      </w:tr>
      <w:tr w:rsidR="0028301B" w:rsidRPr="00BA77D8" w:rsidTr="000E2D70">
        <w:trPr>
          <w:trHeight w:val="450"/>
        </w:trPr>
        <w:tc>
          <w:tcPr>
            <w:tcW w:w="3264" w:type="dxa"/>
            <w:tcBorders>
              <w:top w:val="nil"/>
              <w:left w:val="nil"/>
              <w:bottom w:val="nil"/>
              <w:right w:val="nil"/>
            </w:tcBorders>
            <w:shd w:val="clear" w:color="000000" w:fill="FFFFFF"/>
            <w:noWrap/>
            <w:vAlign w:val="bottom"/>
            <w:hideMark/>
          </w:tcPr>
          <w:p w:rsidR="0028301B" w:rsidRPr="00BA77D8" w:rsidRDefault="0028301B" w:rsidP="000E2D70">
            <w:pPr>
              <w:rPr>
                <w:color w:val="000000"/>
                <w:sz w:val="18"/>
                <w:szCs w:val="18"/>
                <w:lang w:eastAsia="sk-SK"/>
              </w:rPr>
            </w:pPr>
            <w:r w:rsidRPr="00BA77D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115 649</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363 415</w:t>
            </w:r>
          </w:p>
        </w:tc>
        <w:tc>
          <w:tcPr>
            <w:tcW w:w="136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39 390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noWrap/>
            <w:vAlign w:val="center"/>
          </w:tcPr>
          <w:p w:rsidR="0028301B" w:rsidRPr="00BA77D8" w:rsidRDefault="0028301B">
            <w:pPr>
              <w:jc w:val="right"/>
              <w:rPr>
                <w:b/>
                <w:bCs/>
                <w:color w:val="000000"/>
                <w:sz w:val="18"/>
                <w:szCs w:val="18"/>
              </w:rPr>
            </w:pPr>
            <w:r w:rsidRPr="00BA77D8">
              <w:rPr>
                <w:b/>
                <w:bCs/>
                <w:color w:val="000000"/>
                <w:sz w:val="18"/>
                <w:szCs w:val="18"/>
              </w:rPr>
              <w:t>518 454</w:t>
            </w:r>
          </w:p>
        </w:tc>
      </w:tr>
      <w:tr w:rsidR="0028301B" w:rsidRPr="00BA77D8" w:rsidTr="00E47A52">
        <w:trPr>
          <w:trHeight w:val="300"/>
        </w:trPr>
        <w:tc>
          <w:tcPr>
            <w:tcW w:w="3264" w:type="dxa"/>
            <w:tcBorders>
              <w:top w:val="nil"/>
              <w:left w:val="nil"/>
              <w:bottom w:val="nil"/>
              <w:right w:val="nil"/>
            </w:tcBorders>
            <w:shd w:val="clear" w:color="000000" w:fill="FFFFFF"/>
            <w:noWrap/>
            <w:vAlign w:val="bottom"/>
            <w:hideMark/>
          </w:tcPr>
          <w:p w:rsidR="0028301B" w:rsidRPr="00BA77D8" w:rsidRDefault="0028301B" w:rsidP="000E2D70">
            <w:pPr>
              <w:rPr>
                <w:b/>
                <w:bCs/>
                <w:color w:val="000000"/>
                <w:sz w:val="18"/>
                <w:szCs w:val="18"/>
                <w:lang w:eastAsia="sk-SK"/>
              </w:rPr>
            </w:pPr>
            <w:r w:rsidRPr="00BA77D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14 472</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34 492</w:t>
            </w:r>
          </w:p>
        </w:tc>
        <w:tc>
          <w:tcPr>
            <w:tcW w:w="136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28301B">
            <w:pPr>
              <w:jc w:val="right"/>
              <w:rPr>
                <w:b/>
                <w:bCs/>
                <w:color w:val="000000"/>
                <w:sz w:val="18"/>
                <w:szCs w:val="18"/>
              </w:rPr>
            </w:pPr>
            <w:r w:rsidRPr="00BA77D8">
              <w:rPr>
                <w:b/>
                <w:bCs/>
                <w:color w:val="000000"/>
                <w:sz w:val="18"/>
                <w:szCs w:val="18"/>
              </w:rPr>
              <w:t>48 964</w:t>
            </w:r>
          </w:p>
        </w:tc>
      </w:tr>
      <w:tr w:rsidR="0028301B" w:rsidRPr="00BA77D8" w:rsidTr="00E47A52">
        <w:trPr>
          <w:trHeight w:val="300"/>
        </w:trPr>
        <w:tc>
          <w:tcPr>
            <w:tcW w:w="3264" w:type="dxa"/>
            <w:tcBorders>
              <w:top w:val="nil"/>
              <w:left w:val="nil"/>
              <w:bottom w:val="nil"/>
              <w:right w:val="nil"/>
            </w:tcBorders>
            <w:shd w:val="clear" w:color="000000" w:fill="FFFFFF"/>
            <w:noWrap/>
            <w:vAlign w:val="bottom"/>
            <w:hideMark/>
          </w:tcPr>
          <w:p w:rsidR="0028301B" w:rsidRPr="00BA77D8" w:rsidRDefault="0028301B" w:rsidP="000E2D70">
            <w:pPr>
              <w:rPr>
                <w:color w:val="000000"/>
                <w:sz w:val="18"/>
                <w:szCs w:val="18"/>
                <w:lang w:eastAsia="sk-SK"/>
              </w:rPr>
            </w:pPr>
            <w:r w:rsidRPr="00BA77D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11 504</w:t>
            </w:r>
          </w:p>
        </w:tc>
        <w:tc>
          <w:tcPr>
            <w:tcW w:w="136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6E3D8B">
            <w:pPr>
              <w:jc w:val="right"/>
              <w:rPr>
                <w:color w:val="000000"/>
                <w:sz w:val="18"/>
                <w:szCs w:val="18"/>
              </w:rPr>
            </w:pPr>
            <w:r w:rsidRPr="00BA77D8">
              <w:rPr>
                <w:color w:val="000000"/>
                <w:sz w:val="18"/>
                <w:szCs w:val="18"/>
              </w:rPr>
              <w:t>3 667</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nil"/>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28301B" w:rsidP="006E3D8B">
            <w:pPr>
              <w:jc w:val="right"/>
              <w:rPr>
                <w:b/>
                <w:bCs/>
                <w:color w:val="000000"/>
                <w:sz w:val="18"/>
                <w:szCs w:val="18"/>
              </w:rPr>
            </w:pPr>
            <w:r w:rsidRPr="00BA77D8">
              <w:rPr>
                <w:b/>
                <w:bCs/>
                <w:color w:val="000000"/>
                <w:sz w:val="18"/>
                <w:szCs w:val="18"/>
              </w:rPr>
              <w:t xml:space="preserve">15 </w:t>
            </w:r>
            <w:r w:rsidR="006E3D8B" w:rsidRPr="00BA77D8">
              <w:rPr>
                <w:b/>
                <w:bCs/>
                <w:color w:val="000000"/>
                <w:sz w:val="18"/>
                <w:szCs w:val="18"/>
              </w:rPr>
              <w:t>171</w:t>
            </w:r>
          </w:p>
        </w:tc>
      </w:tr>
      <w:tr w:rsidR="0028301B" w:rsidRPr="00BA77D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BA77D8" w:rsidRDefault="0028301B" w:rsidP="000E2D70">
            <w:pPr>
              <w:rPr>
                <w:color w:val="000000"/>
                <w:sz w:val="18"/>
                <w:szCs w:val="18"/>
                <w:lang w:eastAsia="sk-SK"/>
              </w:rPr>
            </w:pPr>
            <w:r w:rsidRPr="00BA77D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298"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130 121</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386 404</w:t>
            </w:r>
          </w:p>
        </w:tc>
        <w:tc>
          <w:tcPr>
            <w:tcW w:w="136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6E3D8B">
            <w:pPr>
              <w:jc w:val="right"/>
              <w:rPr>
                <w:color w:val="000000"/>
                <w:sz w:val="18"/>
                <w:szCs w:val="18"/>
              </w:rPr>
            </w:pPr>
            <w:r w:rsidRPr="00BA77D8">
              <w:rPr>
                <w:color w:val="000000"/>
                <w:sz w:val="18"/>
                <w:szCs w:val="18"/>
              </w:rPr>
              <w:t>35 723</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nil"/>
              <w:right w:val="nil"/>
            </w:tcBorders>
            <w:shd w:val="clear" w:color="000000" w:fill="FFFFFF"/>
            <w:vAlign w:val="center"/>
          </w:tcPr>
          <w:p w:rsidR="0028301B" w:rsidRPr="00BA77D8" w:rsidRDefault="006E3D8B">
            <w:pPr>
              <w:jc w:val="right"/>
              <w:rPr>
                <w:b/>
                <w:bCs/>
                <w:color w:val="000000"/>
                <w:sz w:val="18"/>
                <w:szCs w:val="18"/>
              </w:rPr>
            </w:pPr>
            <w:r w:rsidRPr="00BA77D8">
              <w:rPr>
                <w:b/>
                <w:bCs/>
                <w:color w:val="000000"/>
                <w:sz w:val="18"/>
                <w:szCs w:val="18"/>
              </w:rPr>
              <w:t>552 248</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28301B" w:rsidRPr="00D67E81" w:rsidRDefault="0028301B" w:rsidP="000E2D70">
            <w:pPr>
              <w:rPr>
                <w:b/>
                <w:bCs/>
                <w:color w:val="000000"/>
                <w:sz w:val="18"/>
                <w:szCs w:val="18"/>
                <w:lang w:eastAsia="sk-SK"/>
              </w:rPr>
            </w:pPr>
            <w:r w:rsidRPr="00BA77D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28301B" w:rsidRDefault="0028301B">
            <w:pPr>
              <w:rPr>
                <w:rFonts w:ascii="Calibri" w:hAnsi="Calibri"/>
                <w:color w:val="000000"/>
                <w:sz w:val="22"/>
                <w:szCs w:val="22"/>
              </w:rPr>
            </w:pPr>
            <w:r>
              <w:rPr>
                <w:rFonts w:ascii="Calibri" w:hAnsi="Calibri"/>
                <w:color w:val="000000"/>
                <w:sz w:val="22"/>
                <w:szCs w:val="22"/>
              </w:rPr>
              <w:t> </w:t>
            </w:r>
          </w:p>
        </w:tc>
      </w:tr>
      <w:tr w:rsidR="0028301B" w:rsidRPr="00D67E81" w:rsidTr="000E2D70">
        <w:trPr>
          <w:trHeight w:val="45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28301B" w:rsidRDefault="0028301B">
            <w:pPr>
              <w:jc w:val="right"/>
              <w:rPr>
                <w:b/>
                <w:bCs/>
                <w:color w:val="000000"/>
                <w:sz w:val="18"/>
                <w:szCs w:val="18"/>
              </w:rPr>
            </w:pPr>
            <w:r>
              <w:rPr>
                <w:b/>
                <w:bCs/>
                <w:color w:val="000000"/>
                <w:sz w:val="18"/>
                <w:szCs w:val="18"/>
              </w:rPr>
              <w:t>0</w:t>
            </w:r>
          </w:p>
        </w:tc>
      </w:tr>
      <w:tr w:rsidR="0028301B" w:rsidRPr="00D67E81" w:rsidTr="00E47A52">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E47A52">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28301B" w:rsidRPr="00D67E81" w:rsidRDefault="0028301B"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28301B" w:rsidRDefault="0028301B">
            <w:pPr>
              <w:rPr>
                <w:rFonts w:ascii="Calibri" w:hAnsi="Calibri"/>
                <w:color w:val="000000"/>
                <w:sz w:val="22"/>
                <w:szCs w:val="22"/>
              </w:rPr>
            </w:pPr>
            <w:r>
              <w:rPr>
                <w:rFonts w:ascii="Calibri" w:hAnsi="Calibri"/>
                <w:color w:val="000000"/>
                <w:sz w:val="22"/>
                <w:szCs w:val="22"/>
              </w:rPr>
              <w:t> </w:t>
            </w:r>
          </w:p>
        </w:tc>
      </w:tr>
      <w:tr w:rsidR="0028301B" w:rsidRPr="00D67E81" w:rsidTr="000E2D70">
        <w:trPr>
          <w:trHeight w:val="295"/>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42 810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173 139</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134 404</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28301B" w:rsidRDefault="0028301B">
            <w:pPr>
              <w:jc w:val="right"/>
              <w:rPr>
                <w:b/>
                <w:bCs/>
                <w:color w:val="000000"/>
                <w:sz w:val="18"/>
                <w:szCs w:val="18"/>
              </w:rPr>
            </w:pPr>
            <w:r>
              <w:rPr>
                <w:b/>
                <w:bCs/>
                <w:color w:val="000000"/>
                <w:sz w:val="18"/>
                <w:szCs w:val="18"/>
              </w:rPr>
              <w:t>350 353</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BA77D8" w:rsidRDefault="0028301B" w:rsidP="000E2D70">
            <w:pPr>
              <w:rPr>
                <w:b/>
                <w:bCs/>
                <w:color w:val="000000"/>
                <w:sz w:val="18"/>
                <w:szCs w:val="18"/>
                <w:lang w:eastAsia="sk-SK"/>
              </w:rPr>
            </w:pPr>
            <w:r w:rsidRPr="00BA77D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42 810</w:t>
            </w:r>
          </w:p>
        </w:tc>
        <w:tc>
          <w:tcPr>
            <w:tcW w:w="1298" w:type="dxa"/>
            <w:tcBorders>
              <w:top w:val="nil"/>
              <w:left w:val="nil"/>
              <w:bottom w:val="single" w:sz="4" w:space="0" w:color="auto"/>
              <w:right w:val="nil"/>
            </w:tcBorders>
            <w:shd w:val="clear" w:color="000000" w:fill="FFFFFF"/>
            <w:vAlign w:val="center"/>
          </w:tcPr>
          <w:p w:rsidR="0028301B" w:rsidRPr="00BA77D8" w:rsidRDefault="0028301B" w:rsidP="006E3D8B">
            <w:pPr>
              <w:jc w:val="right"/>
              <w:rPr>
                <w:color w:val="000000"/>
                <w:sz w:val="18"/>
                <w:szCs w:val="18"/>
              </w:rPr>
            </w:pPr>
            <w:r w:rsidRPr="00BA77D8">
              <w:rPr>
                <w:color w:val="000000"/>
                <w:sz w:val="18"/>
                <w:szCs w:val="18"/>
              </w:rPr>
              <w:t>158 66</w:t>
            </w:r>
            <w:r w:rsidR="006E3D8B" w:rsidRPr="00BA77D8">
              <w:rPr>
                <w:color w:val="000000"/>
                <w:sz w:val="18"/>
                <w:szCs w:val="18"/>
              </w:rPr>
              <w:t>6</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101 232</w:t>
            </w:r>
          </w:p>
        </w:tc>
        <w:tc>
          <w:tcPr>
            <w:tcW w:w="136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Pr="00BA77D8" w:rsidRDefault="0028301B">
            <w:pPr>
              <w:jc w:val="right"/>
              <w:rPr>
                <w:color w:val="000000"/>
                <w:sz w:val="18"/>
                <w:szCs w:val="18"/>
              </w:rPr>
            </w:pPr>
            <w:r w:rsidRPr="00BA77D8">
              <w:rPr>
                <w:color w:val="000000"/>
                <w:sz w:val="18"/>
                <w:szCs w:val="18"/>
              </w:rPr>
              <w:t>0</w:t>
            </w:r>
          </w:p>
        </w:tc>
        <w:tc>
          <w:tcPr>
            <w:tcW w:w="1120" w:type="dxa"/>
            <w:tcBorders>
              <w:top w:val="nil"/>
              <w:left w:val="nil"/>
              <w:bottom w:val="single" w:sz="4" w:space="0" w:color="auto"/>
              <w:right w:val="nil"/>
            </w:tcBorders>
            <w:shd w:val="clear" w:color="000000" w:fill="FFFFFF"/>
            <w:vAlign w:val="center"/>
          </w:tcPr>
          <w:p w:rsidR="0028301B" w:rsidRDefault="0028301B">
            <w:pPr>
              <w:jc w:val="right"/>
              <w:rPr>
                <w:b/>
                <w:bCs/>
                <w:color w:val="000000"/>
                <w:sz w:val="18"/>
                <w:szCs w:val="18"/>
              </w:rPr>
            </w:pPr>
            <w:r w:rsidRPr="00BA77D8">
              <w:rPr>
                <w:b/>
                <w:bCs/>
                <w:color w:val="000000"/>
                <w:sz w:val="18"/>
                <w:szCs w:val="18"/>
              </w:rPr>
              <w:t>302 708</w:t>
            </w:r>
          </w:p>
        </w:tc>
      </w:tr>
    </w:tbl>
    <w:p w:rsidR="00E47A52" w:rsidRDefault="00E47A52" w:rsidP="00D276C2"/>
    <w:p w:rsidR="00D25902" w:rsidRDefault="00D25902">
      <w:pPr>
        <w:spacing w:after="200" w:line="276" w:lineRule="auto"/>
      </w:pPr>
      <w:r>
        <w:br w:type="page"/>
      </w:r>
    </w:p>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28301B" w:rsidRPr="00D67E8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42 810</w:t>
            </w:r>
          </w:p>
        </w:tc>
        <w:tc>
          <w:tcPr>
            <w:tcW w:w="1298"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288 787</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494 903</w:t>
            </w:r>
          </w:p>
        </w:tc>
        <w:tc>
          <w:tcPr>
            <w:tcW w:w="136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39 390</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hideMark/>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hideMark/>
          </w:tcPr>
          <w:p w:rsidR="0028301B" w:rsidRDefault="0028301B">
            <w:pPr>
              <w:jc w:val="right"/>
              <w:rPr>
                <w:b/>
                <w:bCs/>
                <w:color w:val="000000"/>
                <w:sz w:val="18"/>
                <w:szCs w:val="18"/>
              </w:rPr>
            </w:pPr>
            <w:r>
              <w:rPr>
                <w:b/>
                <w:bCs/>
                <w:color w:val="000000"/>
                <w:sz w:val="18"/>
                <w:szCs w:val="18"/>
              </w:rPr>
              <w:t>865 890</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2 917</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2 917</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42 810</w:t>
            </w:r>
          </w:p>
        </w:tc>
        <w:tc>
          <w:tcPr>
            <w:tcW w:w="1298"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288 787</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497 820</w:t>
            </w:r>
          </w:p>
        </w:tc>
        <w:tc>
          <w:tcPr>
            <w:tcW w:w="136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39 390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868 807</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28301B" w:rsidRPr="00D67E81" w:rsidRDefault="0028301B"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28301B" w:rsidRDefault="0028301B">
            <w:pPr>
              <w:rPr>
                <w:rFonts w:ascii="Calibri" w:hAnsi="Calibri"/>
                <w:color w:val="000000"/>
                <w:sz w:val="22"/>
                <w:szCs w:val="22"/>
              </w:rPr>
            </w:pPr>
            <w:r>
              <w:rPr>
                <w:rFonts w:ascii="Calibri" w:hAnsi="Calibri"/>
                <w:color w:val="000000"/>
                <w:sz w:val="22"/>
                <w:szCs w:val="22"/>
              </w:rPr>
              <w:t> </w:t>
            </w:r>
          </w:p>
        </w:tc>
      </w:tr>
      <w:tr w:rsidR="0028301B" w:rsidRPr="00D67E81" w:rsidTr="000E2D70">
        <w:trPr>
          <w:trHeight w:val="45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101 177</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329 401</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39 390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28301B" w:rsidRDefault="0028301B">
            <w:pPr>
              <w:jc w:val="right"/>
              <w:rPr>
                <w:b/>
                <w:bCs/>
                <w:color w:val="000000"/>
                <w:sz w:val="18"/>
                <w:szCs w:val="18"/>
              </w:rPr>
            </w:pPr>
            <w:r>
              <w:rPr>
                <w:b/>
                <w:bCs/>
                <w:color w:val="000000"/>
                <w:sz w:val="18"/>
                <w:szCs w:val="18"/>
              </w:rPr>
              <w:t>469 968</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14 472</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34 014</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48 486</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115 649</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363 415</w:t>
            </w:r>
          </w:p>
        </w:tc>
        <w:tc>
          <w:tcPr>
            <w:tcW w:w="136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39 390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518 454</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28301B" w:rsidRPr="00D67E81" w:rsidRDefault="0028301B"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28301B" w:rsidRDefault="0028301B">
            <w:pPr>
              <w:rPr>
                <w:rFonts w:ascii="Calibri" w:hAnsi="Calibri"/>
                <w:color w:val="000000"/>
                <w:sz w:val="22"/>
                <w:szCs w:val="22"/>
              </w:rPr>
            </w:pPr>
            <w:r>
              <w:rPr>
                <w:rFonts w:ascii="Calibri" w:hAnsi="Calibri"/>
                <w:color w:val="000000"/>
                <w:sz w:val="22"/>
                <w:szCs w:val="22"/>
              </w:rPr>
              <w:t> </w:t>
            </w:r>
          </w:p>
        </w:tc>
      </w:tr>
      <w:tr w:rsidR="0028301B" w:rsidRPr="00D67E81" w:rsidTr="000E2D70">
        <w:trPr>
          <w:trHeight w:val="45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298"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6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0</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28301B" w:rsidRPr="00D67E81" w:rsidRDefault="0028301B"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28301B" w:rsidRDefault="0028301B">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28301B" w:rsidRDefault="0028301B">
            <w:pPr>
              <w:rPr>
                <w:rFonts w:ascii="Calibri" w:hAnsi="Calibri"/>
                <w:color w:val="000000"/>
                <w:sz w:val="22"/>
                <w:szCs w:val="22"/>
              </w:rPr>
            </w:pPr>
            <w:r>
              <w:rPr>
                <w:rFonts w:ascii="Calibri" w:hAnsi="Calibri"/>
                <w:color w:val="000000"/>
                <w:sz w:val="22"/>
                <w:szCs w:val="22"/>
              </w:rPr>
              <w:t> </w:t>
            </w:r>
          </w:p>
        </w:tc>
      </w:tr>
      <w:tr w:rsidR="0028301B" w:rsidRPr="00D67E81" w:rsidTr="000E2D70">
        <w:trPr>
          <w:trHeight w:val="295"/>
        </w:trPr>
        <w:tc>
          <w:tcPr>
            <w:tcW w:w="3264" w:type="dxa"/>
            <w:tcBorders>
              <w:top w:val="nil"/>
              <w:left w:val="nil"/>
              <w:bottom w:val="nil"/>
              <w:right w:val="nil"/>
            </w:tcBorders>
            <w:shd w:val="clear" w:color="000000" w:fill="FFFFFF"/>
            <w:noWrap/>
            <w:vAlign w:val="bottom"/>
            <w:hideMark/>
          </w:tcPr>
          <w:p w:rsidR="0028301B" w:rsidRPr="00D67E81" w:rsidRDefault="0028301B"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42 810</w:t>
            </w:r>
          </w:p>
        </w:tc>
        <w:tc>
          <w:tcPr>
            <w:tcW w:w="1298"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187 611</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165 502</w:t>
            </w:r>
          </w:p>
        </w:tc>
        <w:tc>
          <w:tcPr>
            <w:tcW w:w="136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28301B" w:rsidRDefault="0028301B">
            <w:pPr>
              <w:jc w:val="right"/>
              <w:rPr>
                <w:b/>
                <w:bCs/>
                <w:color w:val="000000"/>
                <w:sz w:val="18"/>
                <w:szCs w:val="18"/>
              </w:rPr>
            </w:pPr>
            <w:r>
              <w:rPr>
                <w:b/>
                <w:bCs/>
                <w:color w:val="000000"/>
                <w:sz w:val="18"/>
                <w:szCs w:val="18"/>
              </w:rPr>
              <w:t>395 922</w:t>
            </w:r>
          </w:p>
        </w:tc>
      </w:tr>
      <w:tr w:rsidR="0028301B"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28301B" w:rsidRPr="00D67E81" w:rsidRDefault="0028301B"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42 810</w:t>
            </w:r>
          </w:p>
        </w:tc>
        <w:tc>
          <w:tcPr>
            <w:tcW w:w="1298"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173 139</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134 405</w:t>
            </w:r>
          </w:p>
        </w:tc>
        <w:tc>
          <w:tcPr>
            <w:tcW w:w="136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28301B" w:rsidRDefault="0028301B">
            <w:pPr>
              <w:jc w:val="right"/>
              <w:rPr>
                <w:color w:val="000000"/>
                <w:sz w:val="18"/>
                <w:szCs w:val="18"/>
              </w:rPr>
            </w:pPr>
            <w:r>
              <w:rPr>
                <w:color w:val="000000"/>
                <w:sz w:val="18"/>
                <w:szCs w:val="18"/>
              </w:rPr>
              <w:t>0</w:t>
            </w:r>
          </w:p>
        </w:tc>
        <w:tc>
          <w:tcPr>
            <w:tcW w:w="1120" w:type="dxa"/>
            <w:tcBorders>
              <w:top w:val="nil"/>
              <w:left w:val="nil"/>
              <w:bottom w:val="single" w:sz="4" w:space="0" w:color="auto"/>
              <w:right w:val="nil"/>
            </w:tcBorders>
            <w:shd w:val="clear" w:color="000000" w:fill="FFFFFF"/>
            <w:vAlign w:val="center"/>
          </w:tcPr>
          <w:p w:rsidR="0028301B" w:rsidRDefault="0028301B">
            <w:pPr>
              <w:jc w:val="right"/>
              <w:rPr>
                <w:b/>
                <w:bCs/>
                <w:color w:val="000000"/>
                <w:sz w:val="18"/>
                <w:szCs w:val="18"/>
              </w:rPr>
            </w:pPr>
            <w:r>
              <w:rPr>
                <w:b/>
                <w:bCs/>
                <w:color w:val="000000"/>
                <w:sz w:val="18"/>
                <w:szCs w:val="18"/>
              </w:rPr>
              <w:t>350 353</w:t>
            </w:r>
          </w:p>
        </w:tc>
      </w:tr>
    </w:tbl>
    <w:p w:rsidR="00E47A52" w:rsidRDefault="00E47A52" w:rsidP="00D276C2"/>
    <w:p w:rsidR="00D276C2" w:rsidRDefault="00D276C2" w:rsidP="00D276C2"/>
    <w:p w:rsidR="00D276C2" w:rsidRDefault="00D276C2" w:rsidP="00D276C2">
      <w:pPr>
        <w:sectPr w:rsidR="00D276C2" w:rsidSect="00D276C2">
          <w:headerReference w:type="default" r:id="rId17"/>
          <w:pgSz w:w="16840" w:h="11907" w:orient="landscape" w:code="9"/>
          <w:pgMar w:top="1673" w:right="1979" w:bottom="1021" w:left="1134" w:header="675" w:footer="408" w:gutter="0"/>
          <w:cols w:space="708"/>
          <w:titlePg/>
          <w:docGrid w:linePitch="272"/>
        </w:sectPr>
      </w:pPr>
    </w:p>
    <w:p w:rsidR="004D3B4A" w:rsidRDefault="004D3B4A" w:rsidP="0019322A">
      <w:pPr>
        <w:pStyle w:val="Nadpis2"/>
        <w:numPr>
          <w:ilvl w:val="0"/>
          <w:numId w:val="2"/>
        </w:numPr>
      </w:pPr>
      <w:bookmarkStart w:id="11" w:name="_Toc530739903"/>
      <w:r w:rsidRPr="00E3042F">
        <w:t>Zásoby</w:t>
      </w:r>
      <w:bookmarkEnd w:id="11"/>
    </w:p>
    <w:p w:rsidR="00E34DCA" w:rsidRPr="007206A2" w:rsidRDefault="00F96BEA" w:rsidP="0028301B">
      <w:pPr>
        <w:spacing w:before="60" w:after="60"/>
        <w:ind w:left="425"/>
        <w:jc w:val="both"/>
        <w:rPr>
          <w:rFonts w:asciiTheme="minorHAnsi" w:hAnsiTheme="minorHAnsi" w:cstheme="minorHAnsi"/>
        </w:rPr>
      </w:pPr>
      <w:r w:rsidRPr="007206A2">
        <w:rPr>
          <w:rFonts w:asciiTheme="minorHAnsi" w:hAnsiTheme="minorHAnsi" w:cstheme="minorHAnsi"/>
        </w:rPr>
        <w:t>Spoločnosť nemala žiadn</w:t>
      </w:r>
      <w:r w:rsidR="00BA0B23">
        <w:rPr>
          <w:rFonts w:asciiTheme="minorHAnsi" w:hAnsiTheme="minorHAnsi" w:cstheme="minorHAnsi"/>
        </w:rPr>
        <w:t>e</w:t>
      </w:r>
      <w:r w:rsidRPr="007206A2">
        <w:rPr>
          <w:rFonts w:asciiTheme="minorHAnsi" w:hAnsiTheme="minorHAnsi" w:cstheme="minorHAnsi"/>
        </w:rPr>
        <w:t xml:space="preserve"> opravné položky k 1.1. ani k 31.12.2013.</w:t>
      </w:r>
    </w:p>
    <w:p w:rsidR="00F96BEA" w:rsidRPr="007206A2" w:rsidRDefault="00F96BEA" w:rsidP="0028301B">
      <w:pPr>
        <w:spacing w:before="60" w:after="60"/>
        <w:ind w:left="425"/>
        <w:jc w:val="both"/>
        <w:rPr>
          <w:rFonts w:asciiTheme="minorHAnsi" w:hAnsiTheme="minorHAnsi" w:cstheme="minorHAnsi"/>
        </w:rPr>
      </w:pPr>
      <w:r w:rsidRPr="007206A2">
        <w:rPr>
          <w:rFonts w:asciiTheme="minorHAnsi" w:hAnsiTheme="minorHAnsi" w:cstheme="minorHAnsi"/>
        </w:rPr>
        <w:t>Spoločnosť nemá založené zásoby a ani nie je obmedzené nakladanie s nimi.</w:t>
      </w:r>
    </w:p>
    <w:p w:rsidR="00F96BEA" w:rsidRPr="007206A2" w:rsidRDefault="007206A2" w:rsidP="0028301B">
      <w:pPr>
        <w:spacing w:before="60" w:after="60"/>
        <w:ind w:left="425"/>
        <w:jc w:val="both"/>
        <w:rPr>
          <w:rFonts w:asciiTheme="minorHAnsi" w:hAnsiTheme="minorHAnsi" w:cstheme="minorHAnsi"/>
        </w:rPr>
      </w:pPr>
      <w:r w:rsidRPr="007206A2">
        <w:rPr>
          <w:rFonts w:asciiTheme="minorHAnsi" w:hAnsiTheme="minorHAnsi" w:cstheme="minorHAnsi"/>
        </w:rPr>
        <w:t xml:space="preserve">Spoločnosť má uzatvorené poistné zmluvy s poisťovňou </w:t>
      </w:r>
      <w:proofErr w:type="spellStart"/>
      <w:r w:rsidRPr="007206A2">
        <w:rPr>
          <w:rFonts w:asciiTheme="minorHAnsi" w:hAnsiTheme="minorHAnsi" w:cstheme="minorHAnsi"/>
        </w:rPr>
        <w:t>Allianz</w:t>
      </w:r>
      <w:proofErr w:type="spellEnd"/>
      <w:r w:rsidRPr="007206A2">
        <w:rPr>
          <w:rFonts w:asciiTheme="minorHAnsi" w:hAnsiTheme="minorHAnsi" w:cstheme="minorHAnsi"/>
        </w:rPr>
        <w:t xml:space="preserve"> Slovenská poisťovňa, a.s. na krytie rizík zo živelných pohrôm. Poistenie je do výšky 5 mil. € pr</w:t>
      </w:r>
      <w:r w:rsidR="0028301B">
        <w:rPr>
          <w:rFonts w:asciiTheme="minorHAnsi" w:hAnsiTheme="minorHAnsi" w:cstheme="minorHAnsi"/>
        </w:rPr>
        <w:t>e riziko škôd spôsobených povod</w:t>
      </w:r>
      <w:r w:rsidRPr="007206A2">
        <w:rPr>
          <w:rFonts w:asciiTheme="minorHAnsi" w:hAnsiTheme="minorHAnsi" w:cstheme="minorHAnsi"/>
        </w:rPr>
        <w:t xml:space="preserve">ňou a záplavou, pre riziko škôd spôsobených víchricou a krupobitím do výšky 6,5 mil. e, pre riziko škôd spôsobených zemetrasením, výbuchom  sopky, zosuvom pôdy, lavínou a ťarchou snehu do výšky 16,5 mil. €, spoluúčasť </w:t>
      </w:r>
      <w:r w:rsidRPr="00BA77D8">
        <w:rPr>
          <w:rFonts w:asciiTheme="minorHAnsi" w:hAnsiTheme="minorHAnsi" w:cstheme="minorHAnsi"/>
        </w:rPr>
        <w:t>1650 €.</w:t>
      </w:r>
      <w:r w:rsidR="0028301B" w:rsidRPr="00BA77D8">
        <w:rPr>
          <w:rFonts w:asciiTheme="minorHAnsi" w:hAnsiTheme="minorHAnsi" w:cstheme="minorHAnsi"/>
        </w:rPr>
        <w:t xml:space="preserve"> </w:t>
      </w:r>
      <w:r w:rsidR="0028301B" w:rsidRPr="00BA77D8">
        <w:t>Poistná zmluva vypršala k 31.12.2013. Od 1.11.2013 je spoločnosť poistená v rámci poistenia holdingu ENERGOCHEMICA SE. Celkové poistné krytie holdingu je v rozsahu 20 mil. EUR. Poistenie pokrýva najmä tieto druhy poistenia: živelné udalosti, odcudzenie veci, prerušenie prevádzky, poistenie strojov, poistenie pre prípad strojného prerušenia prevádzky.</w:t>
      </w:r>
    </w:p>
    <w:p w:rsidR="004D3B4A" w:rsidRDefault="004D3B4A" w:rsidP="004D3B4A">
      <w:pPr>
        <w:pStyle w:val="Zkladntext"/>
      </w:pPr>
    </w:p>
    <w:p w:rsidR="005D2A89" w:rsidRDefault="00CA441D">
      <w:pPr>
        <w:pStyle w:val="Nadpis2"/>
        <w:numPr>
          <w:ilvl w:val="0"/>
          <w:numId w:val="2"/>
        </w:numPr>
      </w:pPr>
      <w:bookmarkStart w:id="12" w:name="_Toc530739904"/>
      <w:r>
        <w:t>Pohľadávky</w:t>
      </w:r>
      <w:bookmarkEnd w:id="12"/>
    </w:p>
    <w:p w:rsidR="00CA441D" w:rsidRPr="0028301B" w:rsidRDefault="00CA441D" w:rsidP="0028301B">
      <w:pPr>
        <w:spacing w:before="60" w:after="60"/>
        <w:ind w:left="425"/>
        <w:jc w:val="both"/>
        <w:rPr>
          <w:rFonts w:asciiTheme="minorHAnsi" w:hAnsiTheme="minorHAnsi" w:cstheme="minorHAnsi"/>
        </w:rPr>
      </w:pPr>
      <w:r w:rsidRPr="0028301B">
        <w:rPr>
          <w:rFonts w:asciiTheme="minorHAnsi" w:hAnsiTheme="minorHAnsi" w:cstheme="minorHAnsi"/>
        </w:rPr>
        <w:t>Vývoj opravnej položky v priebehu účtovného obdobia je zobrazený v nasledujúcom prehľade:</w:t>
      </w:r>
    </w:p>
    <w:bookmarkStart w:id="13" w:name="_MON_1452414075"/>
    <w:bookmarkEnd w:id="13"/>
    <w:bookmarkStart w:id="14" w:name="_MON_1450593665"/>
    <w:bookmarkEnd w:id="14"/>
    <w:p w:rsidR="009D0700" w:rsidRPr="00395629" w:rsidRDefault="0028301B" w:rsidP="009D0700">
      <w:pPr>
        <w:pStyle w:val="Zkladntext"/>
        <w:rPr>
          <w:lang w:val="de-DE"/>
        </w:rPr>
      </w:pPr>
      <w:r>
        <w:object w:dxaOrig="8993" w:dyaOrig="4584">
          <v:shape id="_x0000_i1026" type="#_x0000_t75" style="width:439.5pt;height:226.35pt" o:ole="" o:preferrelative="f">
            <v:imagedata r:id="rId18" o:title=""/>
            <o:lock v:ext="edit" aspectratio="f"/>
          </v:shape>
          <o:OLEObject Type="Embed" ProgID="Excel.Sheet.12" ShapeID="_x0000_i1026" DrawAspect="Content" ObjectID="_1454834739" r:id="rId19"/>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15" w:name="_MON_1452414414"/>
    <w:bookmarkStart w:id="16" w:name="_MON_1450593695"/>
    <w:bookmarkStart w:id="17" w:name="_MON_1452414146"/>
    <w:bookmarkEnd w:id="15"/>
    <w:bookmarkEnd w:id="16"/>
    <w:bookmarkEnd w:id="17"/>
    <w:bookmarkStart w:id="18" w:name="_MON_1452414404"/>
    <w:bookmarkEnd w:id="18"/>
    <w:p w:rsidR="00086A82" w:rsidRDefault="00BA77D8" w:rsidP="00342E08">
      <w:pPr>
        <w:pStyle w:val="Zkladntext"/>
      </w:pPr>
      <w:r>
        <w:object w:dxaOrig="9050" w:dyaOrig="3745">
          <v:shape id="_x0000_i1027" type="#_x0000_t75" style="width:440.65pt;height:194.7pt" o:ole="" o:preferrelative="f">
            <v:imagedata r:id="rId20" o:title=""/>
            <o:lock v:ext="edit" aspectratio="f"/>
          </v:shape>
          <o:OLEObject Type="Embed" ProgID="Excel.Sheet.12" ShapeID="_x0000_i1027" DrawAspect="Content" ObjectID="_1454834740" r:id="rId21"/>
        </w:object>
      </w:r>
    </w:p>
    <w:p w:rsidR="00086A82" w:rsidRDefault="00086A82">
      <w:pPr>
        <w:spacing w:after="200" w:line="276" w:lineRule="auto"/>
        <w:rPr>
          <w:sz w:val="18"/>
        </w:rPr>
      </w:pPr>
      <w:r>
        <w:br w:type="page"/>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19" w:name="_MON_1452414425"/>
    <w:bookmarkEnd w:id="19"/>
    <w:bookmarkStart w:id="20" w:name="_MON_1450595602"/>
    <w:bookmarkEnd w:id="20"/>
    <w:p w:rsidR="00342E08" w:rsidRDefault="00BA77D8" w:rsidP="00CA441D">
      <w:pPr>
        <w:pStyle w:val="Zkladntext"/>
      </w:pPr>
      <w:r>
        <w:object w:dxaOrig="9044" w:dyaOrig="3607">
          <v:shape id="_x0000_i1028" type="#_x0000_t75" style="width:428.55pt;height:184.3pt" o:ole="" o:preferrelative="f">
            <v:imagedata r:id="rId22" o:title=""/>
            <o:lock v:ext="edit" aspectratio="f"/>
          </v:shape>
          <o:OLEObject Type="Embed" ProgID="Excel.Sheet.12" ShapeID="_x0000_i1028" DrawAspect="Content" ObjectID="_1454834741" r:id="rId23"/>
        </w:object>
      </w:r>
    </w:p>
    <w:p w:rsidR="00CA441D" w:rsidRDefault="00CA441D" w:rsidP="00CA441D">
      <w:pPr>
        <w:pStyle w:val="Nadpis2"/>
        <w:numPr>
          <w:ilvl w:val="0"/>
          <w:numId w:val="2"/>
        </w:numPr>
      </w:pPr>
      <w:bookmarkStart w:id="21" w:name="_Toc530739905"/>
      <w:r>
        <w:t>Finančné účty</w:t>
      </w:r>
      <w:bookmarkEnd w:id="21"/>
    </w:p>
    <w:p w:rsidR="00CA441D" w:rsidRDefault="00CA441D" w:rsidP="00CA441D">
      <w:pPr>
        <w:pStyle w:val="Zkladntext"/>
      </w:pPr>
    </w:p>
    <w:p w:rsidR="00442157" w:rsidRDefault="00CA441D" w:rsidP="00CA441D">
      <w:pPr>
        <w:pStyle w:val="Zkladntext"/>
      </w:pPr>
      <w:r>
        <w:t xml:space="preserve">Ako finančné </w:t>
      </w:r>
      <w:r w:rsidR="00BA0B23">
        <w:t>účty sú vykázané účty v bankách</w:t>
      </w:r>
      <w:r w:rsidR="00676987">
        <w:t>.</w:t>
      </w:r>
      <w:r>
        <w:t xml:space="preserve"> Účtami v bankách mô</w:t>
      </w:r>
      <w:r w:rsidR="00676987">
        <w:t>že Spoločnosť voľne disponovať.</w:t>
      </w: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2" w:name="_MON_1452414547"/>
    <w:bookmarkEnd w:id="22"/>
    <w:bookmarkStart w:id="23" w:name="_MON_1450595633"/>
    <w:bookmarkEnd w:id="23"/>
    <w:p w:rsidR="00737A3D" w:rsidRDefault="00BA77D8" w:rsidP="00BA0B23">
      <w:pPr>
        <w:pStyle w:val="Zkladntext"/>
        <w:rPr>
          <w:b/>
        </w:rPr>
      </w:pPr>
      <w:r w:rsidRPr="00003C63">
        <w:object w:dxaOrig="9032" w:dyaOrig="1895">
          <v:shape id="_x0000_i1029" type="#_x0000_t75" style="width:433.15pt;height:96.75pt" o:ole="" o:preferrelative="f">
            <v:imagedata r:id="rId24" o:title=""/>
            <o:lock v:ext="edit" aspectratio="f"/>
          </v:shape>
          <o:OLEObject Type="Embed" ProgID="Excel.Sheet.12" ShapeID="_x0000_i1029" DrawAspect="Content" ObjectID="_1454834742" r:id="rId25"/>
        </w:object>
      </w:r>
      <w:bookmarkStart w:id="24" w:name="_Toc530739906"/>
    </w:p>
    <w:bookmarkEnd w:id="24"/>
    <w:p w:rsidR="00491AF0" w:rsidRPr="00C44B4D" w:rsidRDefault="00491AF0" w:rsidP="00BA77D8">
      <w:pPr>
        <w:pStyle w:val="Nadpis1"/>
        <w:shd w:val="clear" w:color="auto" w:fill="DAEEF3" w:themeFill="accent5" w:themeFillTint="33"/>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DA4F48">
      <w:pPr>
        <w:pStyle w:val="Nadpis2"/>
        <w:numPr>
          <w:ilvl w:val="0"/>
          <w:numId w:val="6"/>
        </w:numPr>
      </w:pPr>
      <w:bookmarkStart w:id="25" w:name="_Toc530739908"/>
      <w:r>
        <w:t>Vlastné imanie</w:t>
      </w:r>
    </w:p>
    <w:p w:rsidR="00491AF0" w:rsidRDefault="00491AF0" w:rsidP="00491AF0"/>
    <w:p w:rsidR="004A4D80" w:rsidRDefault="00491AF0" w:rsidP="00491AF0">
      <w:pPr>
        <w:pStyle w:val="Zkladntext"/>
      </w:pPr>
      <w:r>
        <w:t>Informácie o vlastno</w:t>
      </w:r>
      <w:r w:rsidR="0022525A">
        <w:t>m imaní sú uvedené v časti C a N</w:t>
      </w:r>
      <w:r>
        <w:t>.</w:t>
      </w:r>
    </w:p>
    <w:p w:rsidR="004262D7" w:rsidRDefault="004262D7" w:rsidP="00491AF0">
      <w:pPr>
        <w:pStyle w:val="Zkladntext"/>
      </w:pPr>
    </w:p>
    <w:p w:rsidR="004A4D80" w:rsidRDefault="004A4D80" w:rsidP="00DA4F48">
      <w:pPr>
        <w:pStyle w:val="Nadpis2"/>
        <w:numPr>
          <w:ilvl w:val="0"/>
          <w:numId w:val="6"/>
        </w:numPr>
      </w:pPr>
      <w:r>
        <w:t>Rezervy</w:t>
      </w:r>
    </w:p>
    <w:bookmarkEnd w:id="25"/>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6" w:name="_MON_1452415190"/>
    <w:bookmarkStart w:id="27" w:name="_MON_1452417130"/>
    <w:bookmarkStart w:id="28" w:name="_MON_1452417244"/>
    <w:bookmarkStart w:id="29" w:name="_MON_1450595692"/>
    <w:bookmarkEnd w:id="26"/>
    <w:bookmarkEnd w:id="27"/>
    <w:bookmarkEnd w:id="28"/>
    <w:bookmarkEnd w:id="29"/>
    <w:bookmarkStart w:id="30" w:name="_MON_1452414615"/>
    <w:bookmarkEnd w:id="30"/>
    <w:p w:rsidR="00B12204" w:rsidRDefault="00BA77D8" w:rsidP="009D0700">
      <w:pPr>
        <w:ind w:left="426"/>
      </w:pPr>
      <w:r>
        <w:object w:dxaOrig="8779" w:dyaOrig="4696">
          <v:shape id="_x0000_i1030" type="#_x0000_t75" style="width:419.35pt;height:205.05pt" o:ole="" o:preferrelative="f">
            <v:imagedata r:id="rId26" o:title=""/>
            <o:lock v:ext="edit" aspectratio="f"/>
          </v:shape>
          <o:OLEObject Type="Embed" ProgID="Excel.Sheet.12" ShapeID="_x0000_i1030" DrawAspect="Content" ObjectID="_1454834743" r:id="rId27"/>
        </w:object>
      </w:r>
    </w:p>
    <w:p w:rsidR="00BA77D8" w:rsidRDefault="00BA77D8" w:rsidP="00491AF0">
      <w:pPr>
        <w:pStyle w:val="Zkladntext"/>
      </w:pPr>
      <w:bookmarkStart w:id="31" w:name="OLE_LINK17"/>
      <w:bookmarkStart w:id="32" w:name="OLE_LINK18"/>
    </w:p>
    <w:p w:rsidR="00BA77D8" w:rsidRDefault="00BA77D8" w:rsidP="00491AF0">
      <w:pPr>
        <w:pStyle w:val="Zkladntext"/>
      </w:pPr>
    </w:p>
    <w:p w:rsidR="00BA77D8" w:rsidRDefault="00BA77D8" w:rsidP="00491AF0">
      <w:pPr>
        <w:pStyle w:val="Zkladntext"/>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3" w:name="_MON_1452417219"/>
    <w:bookmarkStart w:id="34" w:name="_MON_1452417498"/>
    <w:bookmarkEnd w:id="33"/>
    <w:bookmarkEnd w:id="34"/>
    <w:bookmarkStart w:id="35" w:name="_MON_1450595717"/>
    <w:bookmarkEnd w:id="35"/>
    <w:p w:rsidR="001C3468" w:rsidRDefault="00BA77D8" w:rsidP="00796577">
      <w:pPr>
        <w:pStyle w:val="Zkladntext"/>
        <w:jc w:val="left"/>
      </w:pPr>
      <w:r>
        <w:object w:dxaOrig="8853" w:dyaOrig="2633">
          <v:shape id="_x0000_i1031" type="#_x0000_t75" style="width:431.4pt;height:136.5pt" o:ole="" o:preferrelative="f">
            <v:imagedata r:id="rId28" o:title=""/>
            <o:lock v:ext="edit" aspectratio="f"/>
          </v:shape>
          <o:OLEObject Type="Embed" ProgID="Excel.Sheet.12" ShapeID="_x0000_i1031" DrawAspect="Content" ObjectID="_1454834744" r:id="rId29"/>
        </w:object>
      </w:r>
      <w:bookmarkEnd w:id="31"/>
      <w:bookmarkEnd w:id="32"/>
    </w:p>
    <w:p w:rsidR="00491AF0" w:rsidRDefault="00491AF0" w:rsidP="00491AF0">
      <w:pPr>
        <w:pStyle w:val="Nadpis2"/>
        <w:numPr>
          <w:ilvl w:val="0"/>
          <w:numId w:val="2"/>
        </w:numPr>
      </w:pPr>
      <w:bookmarkStart w:id="36" w:name="_Toc530739909"/>
      <w:r>
        <w:t>Záväzky</w:t>
      </w:r>
      <w:bookmarkEnd w:id="36"/>
    </w:p>
    <w:p w:rsidR="00491AF0" w:rsidRDefault="00491AF0" w:rsidP="00491AF0">
      <w:pPr>
        <w:pStyle w:val="Zkladntext"/>
      </w:pPr>
    </w:p>
    <w:p w:rsidR="00491AF0" w:rsidRDefault="00491AF0" w:rsidP="00491AF0">
      <w:pPr>
        <w:pStyle w:val="Zkladntext"/>
      </w:pPr>
      <w:r w:rsidRPr="00BA77D8">
        <w:t xml:space="preserve">Štruktúra </w:t>
      </w:r>
      <w:r w:rsidR="00247F6E" w:rsidRPr="00BA77D8">
        <w:t xml:space="preserve">obchodných </w:t>
      </w:r>
      <w:r w:rsidRPr="00BA77D8">
        <w:t>záväzkov (okrem bankových úverov) podľa zostatkovej doby splatnosti je uvedená v nasledujúcom prehľade:</w:t>
      </w:r>
    </w:p>
    <w:p w:rsidR="00491AF0" w:rsidRDefault="00491AF0" w:rsidP="00491AF0">
      <w:pPr>
        <w:pStyle w:val="Zkladntext"/>
      </w:pPr>
    </w:p>
    <w:bookmarkStart w:id="37" w:name="_MON_1452417880"/>
    <w:bookmarkEnd w:id="37"/>
    <w:bookmarkStart w:id="38" w:name="_MON_1450595791"/>
    <w:bookmarkEnd w:id="38"/>
    <w:p w:rsidR="002A7CDF" w:rsidRDefault="00247F6E" w:rsidP="009D0700">
      <w:pPr>
        <w:ind w:left="426"/>
      </w:pPr>
      <w:r>
        <w:object w:dxaOrig="8952" w:dyaOrig="2368">
          <v:shape id="_x0000_i1032" type="#_x0000_t75" style="width:430.25pt;height:116.35pt" o:ole="" o:preferrelative="f">
            <v:imagedata r:id="rId30" o:title=""/>
            <o:lock v:ext="edit" aspectratio="f"/>
          </v:shape>
          <o:OLEObject Type="Embed" ProgID="Excel.Sheet.12" ShapeID="_x0000_i1032" DrawAspect="Content" ObjectID="_1454834745" r:id="rId31"/>
        </w:object>
      </w: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E231BA" w:rsidRDefault="00E231BA" w:rsidP="00E231BA">
      <w:pPr>
        <w:pStyle w:val="Nadpis2"/>
        <w:numPr>
          <w:ilvl w:val="0"/>
          <w:numId w:val="2"/>
        </w:numPr>
      </w:pPr>
      <w:bookmarkStart w:id="39" w:name="_Toc530739910"/>
      <w:r>
        <w:t>Odložený daňový záväzok</w:t>
      </w:r>
      <w:bookmarkEnd w:id="39"/>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40" w:name="_MON_1452418480"/>
    <w:bookmarkStart w:id="41" w:name="_MON_1452418538"/>
    <w:bookmarkEnd w:id="40"/>
    <w:bookmarkEnd w:id="41"/>
    <w:bookmarkStart w:id="42" w:name="_MON_1385829126"/>
    <w:bookmarkEnd w:id="42"/>
    <w:p w:rsidR="007A005F" w:rsidRPr="007D2F0F" w:rsidRDefault="00F0673E" w:rsidP="007A005F">
      <w:pPr>
        <w:pStyle w:val="Zkladntext"/>
        <w:rPr>
          <w:lang w:val="de-DE"/>
        </w:rPr>
      </w:pPr>
      <w:r>
        <w:object w:dxaOrig="8971" w:dyaOrig="5097">
          <v:shape id="_x0000_i1033" type="#_x0000_t75" style="width:413pt;height:261.5pt" o:ole="" o:preferrelative="f">
            <v:imagedata r:id="rId32" o:title=""/>
            <o:lock v:ext="edit" aspectratio="f"/>
          </v:shape>
          <o:OLEObject Type="Embed" ProgID="Excel.Sheet.12" ShapeID="_x0000_i1033" DrawAspect="Content" ObjectID="_1454834746" r:id="rId33"/>
        </w:object>
      </w:r>
    </w:p>
    <w:p w:rsidR="00247F6E" w:rsidRDefault="00247F6E" w:rsidP="00247F6E">
      <w:pPr>
        <w:pStyle w:val="Nadpis2"/>
        <w:numPr>
          <w:ilvl w:val="0"/>
          <w:numId w:val="0"/>
        </w:numPr>
        <w:ind w:left="360"/>
      </w:pPr>
      <w:bookmarkStart w:id="43" w:name="_Toc530739911"/>
    </w:p>
    <w:p w:rsidR="00247F6E" w:rsidRDefault="00247F6E" w:rsidP="00247F6E"/>
    <w:p w:rsidR="00BA77D8" w:rsidRDefault="00BA77D8" w:rsidP="00247F6E"/>
    <w:p w:rsidR="00BA77D8" w:rsidRDefault="00BA77D8" w:rsidP="00247F6E"/>
    <w:p w:rsidR="00BA77D8" w:rsidRPr="00247F6E" w:rsidRDefault="00BA77D8" w:rsidP="00247F6E"/>
    <w:p w:rsidR="00E231BA" w:rsidRDefault="00E231BA" w:rsidP="00E231BA">
      <w:pPr>
        <w:pStyle w:val="Nadpis2"/>
        <w:numPr>
          <w:ilvl w:val="0"/>
          <w:numId w:val="2"/>
        </w:numPr>
      </w:pPr>
      <w:r>
        <w:t>Sociálny fond</w:t>
      </w:r>
      <w:bookmarkEnd w:id="4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44" w:name="_MON_1452418028"/>
    <w:bookmarkEnd w:id="44"/>
    <w:bookmarkStart w:id="45" w:name="_MON_1385829255"/>
    <w:bookmarkEnd w:id="45"/>
    <w:p w:rsidR="00E231BA" w:rsidRDefault="00F0673E" w:rsidP="00E231BA">
      <w:pPr>
        <w:pStyle w:val="Zkladntext"/>
      </w:pPr>
      <w:r>
        <w:object w:dxaOrig="8959" w:dyaOrig="2815">
          <v:shape id="_x0000_i1034" type="#_x0000_t75" style="width:422.2pt;height:141.1pt" o:ole="" o:preferrelative="f">
            <v:imagedata r:id="rId34" o:title=""/>
            <o:lock v:ext="edit" aspectratio="f"/>
          </v:shape>
          <o:OLEObject Type="Embed" ProgID="Excel.Sheet.12" ShapeID="_x0000_i1034" DrawAspect="Content" ObjectID="_1454834747" r:id="rId35"/>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A77D8" w:rsidRDefault="00BA77D8" w:rsidP="00E231BA">
      <w:pPr>
        <w:pStyle w:val="Zkladntext"/>
      </w:pPr>
    </w:p>
    <w:p w:rsidR="00BA77D8" w:rsidRDefault="00BA77D8" w:rsidP="00E231BA">
      <w:pPr>
        <w:pStyle w:val="Zkladntext"/>
      </w:pPr>
    </w:p>
    <w:p w:rsidR="00E231BA" w:rsidRDefault="00E231BA" w:rsidP="00BA77D8">
      <w:pPr>
        <w:pStyle w:val="Nadpis1"/>
        <w:shd w:val="clear" w:color="auto" w:fill="DAEEF3" w:themeFill="accent5" w:themeFillTint="33"/>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6" w:name="_Toc530739914"/>
    </w:p>
    <w:bookmarkEnd w:id="46"/>
    <w:p w:rsidR="006A15E1" w:rsidRPr="0002496C" w:rsidRDefault="0002496C" w:rsidP="001C3468">
      <w:pPr>
        <w:pStyle w:val="Zkladntext"/>
        <w:ind w:left="0"/>
      </w:pPr>
      <w:r w:rsidRPr="0002496C">
        <w:t>Spoločnosť poskytuje  služby protipožiarnej ochrany č</w:t>
      </w:r>
      <w:r w:rsidR="006A15E1" w:rsidRPr="0002496C">
        <w:t>inno</w:t>
      </w:r>
      <w:r w:rsidR="00247F6E">
        <w:t>sti.</w:t>
      </w:r>
    </w:p>
    <w:p w:rsidR="00E231BA" w:rsidRPr="00712053" w:rsidRDefault="00E231BA" w:rsidP="001C3468">
      <w:pPr>
        <w:pStyle w:val="Zkladntext"/>
        <w:ind w:left="0"/>
        <w:rPr>
          <w:i/>
        </w:rPr>
      </w:pPr>
    </w:p>
    <w:p w:rsidR="00235BF4" w:rsidRDefault="00235BF4" w:rsidP="00DA4F48">
      <w:pPr>
        <w:pStyle w:val="Nadpis2"/>
        <w:numPr>
          <w:ilvl w:val="0"/>
          <w:numId w:val="5"/>
        </w:numPr>
      </w:pPr>
      <w:r>
        <w:t>Tržby za vlastné výkony a tovar</w:t>
      </w:r>
    </w:p>
    <w:p w:rsidR="00235BF4" w:rsidRPr="009E0FB5" w:rsidRDefault="00235BF4" w:rsidP="00247F6E">
      <w:pPr>
        <w:pStyle w:val="Zkladntext"/>
        <w:ind w:left="0"/>
      </w:pPr>
    </w:p>
    <w:p w:rsidR="00235BF4" w:rsidRDefault="00235BF4" w:rsidP="00247F6E">
      <w:pPr>
        <w:pStyle w:val="Zkladntext"/>
        <w:ind w:left="0"/>
      </w:pPr>
      <w:r>
        <w:t xml:space="preserve">Tržby za vlastné výkony a tovar (r.01 a 05) </w:t>
      </w:r>
      <w:r w:rsidR="00F0673E">
        <w:t xml:space="preserve">za rok 2013 </w:t>
      </w:r>
      <w:r>
        <w:t>v komoditnom a teritoriálnom členení sú uvedené v nasledujúcom prehľade (v EUR):</w:t>
      </w:r>
    </w:p>
    <w:bookmarkStart w:id="47" w:name="_MON_1385829927"/>
    <w:bookmarkStart w:id="48" w:name="_MON_1385829942"/>
    <w:bookmarkStart w:id="49" w:name="_MON_1452420247"/>
    <w:bookmarkStart w:id="50" w:name="_MON_1452420383"/>
    <w:bookmarkStart w:id="51" w:name="_MON_1452420393"/>
    <w:bookmarkEnd w:id="47"/>
    <w:bookmarkEnd w:id="48"/>
    <w:bookmarkEnd w:id="49"/>
    <w:bookmarkEnd w:id="50"/>
    <w:bookmarkEnd w:id="51"/>
    <w:bookmarkStart w:id="52" w:name="_MON_1385829851"/>
    <w:bookmarkEnd w:id="52"/>
    <w:p w:rsidR="00235BF4" w:rsidRDefault="00247F6E" w:rsidP="00CB45DF">
      <w:pPr>
        <w:pStyle w:val="Zkladntext"/>
        <w:ind w:left="284"/>
      </w:pPr>
      <w:r>
        <w:object w:dxaOrig="9742" w:dyaOrig="1100">
          <v:shape id="_x0000_i1035" type="#_x0000_t75" style="width:436.05pt;height:59.9pt" o:ole="" o:preferrelative="f">
            <v:imagedata r:id="rId36" o:title=""/>
            <o:lock v:ext="edit" aspectratio="f"/>
          </v:shape>
          <o:OLEObject Type="Embed" ProgID="Excel.Sheet.12" ShapeID="_x0000_i1035" DrawAspect="Content" ObjectID="_1454834748" r:id="rId37"/>
        </w:object>
      </w:r>
    </w:p>
    <w:p w:rsidR="00712053" w:rsidRDefault="00712053" w:rsidP="001C3468">
      <w:pPr>
        <w:pStyle w:val="Zkladntext"/>
        <w:ind w:left="0"/>
        <w:rPr>
          <w:i/>
        </w:rPr>
      </w:pPr>
    </w:p>
    <w:p w:rsidR="00F0673E" w:rsidRDefault="00F0673E" w:rsidP="00F0673E">
      <w:pPr>
        <w:pStyle w:val="Zkladntext"/>
        <w:ind w:left="0"/>
      </w:pPr>
      <w:r>
        <w:t>Tržby za vlastné výkony a tovar (r.01 a 05) za rok 2012 v komoditnom a teritoriálnom členení sú uvedené v nasledujúcom prehľade (v EUR):</w:t>
      </w:r>
    </w:p>
    <w:bookmarkStart w:id="53" w:name="_MON_1453883013"/>
    <w:bookmarkEnd w:id="53"/>
    <w:p w:rsidR="00F0673E" w:rsidRDefault="00C03376" w:rsidP="001C3468">
      <w:pPr>
        <w:pStyle w:val="Zkladntext"/>
        <w:ind w:left="0"/>
        <w:rPr>
          <w:i/>
        </w:rPr>
      </w:pPr>
      <w:r>
        <w:object w:dxaOrig="10040" w:dyaOrig="1103">
          <v:shape id="_x0000_i1036" type="#_x0000_t75" style="width:449.3pt;height:59.9pt" o:ole="" o:preferrelative="f">
            <v:imagedata r:id="rId38" o:title=""/>
            <o:lock v:ext="edit" aspectratio="f"/>
          </v:shape>
          <o:OLEObject Type="Embed" ProgID="Excel.Sheet.12" ShapeID="_x0000_i1036" DrawAspect="Content" ObjectID="_1454834749" r:id="rId39"/>
        </w:object>
      </w:r>
    </w:p>
    <w:p w:rsidR="00F0673E" w:rsidRDefault="00F0673E" w:rsidP="001C3468">
      <w:pPr>
        <w:pStyle w:val="Zkladntext"/>
        <w:ind w:left="0"/>
        <w:rPr>
          <w:i/>
        </w:rPr>
      </w:pPr>
    </w:p>
    <w:p w:rsidR="00712053" w:rsidRDefault="00712053" w:rsidP="006A238E">
      <w:pPr>
        <w:pStyle w:val="Zkladntext"/>
        <w:ind w:left="0"/>
      </w:pPr>
    </w:p>
    <w:p w:rsidR="005C50FC" w:rsidRPr="006407DE" w:rsidRDefault="005C50FC" w:rsidP="006407DE">
      <w:pPr>
        <w:pStyle w:val="Nadpis2"/>
      </w:pPr>
      <w:r>
        <w:t xml:space="preserve">Čistý obrat </w:t>
      </w:r>
    </w:p>
    <w:p w:rsidR="005C50FC" w:rsidRDefault="005C50FC" w:rsidP="00247F6E">
      <w:pPr>
        <w:pStyle w:val="Zkladntext"/>
        <w:ind w:left="0"/>
      </w:pPr>
    </w:p>
    <w:p w:rsidR="005C50FC" w:rsidRDefault="005C50FC" w:rsidP="00247F6E">
      <w:pPr>
        <w:pStyle w:val="Zkladntext"/>
        <w:ind w:left="0"/>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54" w:name="_MON_1452420522"/>
    <w:bookmarkEnd w:id="54"/>
    <w:bookmarkStart w:id="55" w:name="_MON_1385830309"/>
    <w:bookmarkEnd w:id="55"/>
    <w:p w:rsidR="00423EF8" w:rsidRDefault="00C03376" w:rsidP="00CB45DF">
      <w:pPr>
        <w:pStyle w:val="Zkladntext"/>
        <w:ind w:left="284"/>
      </w:pPr>
      <w:r>
        <w:object w:dxaOrig="7729" w:dyaOrig="2371">
          <v:shape id="_x0000_i1037" type="#_x0000_t75" style="width:377.85pt;height:123.85pt" o:ole="" o:preferrelative="f">
            <v:imagedata r:id="rId40" o:title=""/>
            <o:lock v:ext="edit" aspectratio="f"/>
          </v:shape>
          <o:OLEObject Type="Embed" ProgID="Excel.Sheet.12" ShapeID="_x0000_i1037" DrawAspect="Content" ObjectID="_1454834750" r:id="rId41"/>
        </w:object>
      </w:r>
    </w:p>
    <w:p w:rsidR="00423EF8" w:rsidRDefault="00423EF8" w:rsidP="0000290B">
      <w:pPr>
        <w:pStyle w:val="Zkladntext"/>
      </w:pPr>
    </w:p>
    <w:p w:rsidR="00BA77D8" w:rsidRDefault="00BA77D8" w:rsidP="0000290B">
      <w:pPr>
        <w:pStyle w:val="Zkladntext"/>
      </w:pPr>
    </w:p>
    <w:p w:rsidR="00BA77D8" w:rsidRDefault="00BA77D8" w:rsidP="0000290B">
      <w:pPr>
        <w:pStyle w:val="Zkladntext"/>
      </w:pPr>
    </w:p>
    <w:p w:rsidR="0000290B" w:rsidRDefault="0000290B" w:rsidP="00BA77D8">
      <w:pPr>
        <w:pStyle w:val="Nadpis1"/>
        <w:shd w:val="clear" w:color="auto" w:fill="DAEEF3" w:themeFill="accent5" w:themeFillTint="33"/>
        <w:tabs>
          <w:tab w:val="clear" w:pos="450"/>
          <w:tab w:val="num" w:pos="360"/>
        </w:tabs>
        <w:spacing w:before="120" w:after="60"/>
        <w:ind w:left="360"/>
      </w:pPr>
      <w:r>
        <w:t>Informácie o</w:t>
      </w:r>
      <w:r w:rsidR="00247F6E">
        <w:t> </w:t>
      </w:r>
      <w:r>
        <w:t>nákladoch</w:t>
      </w:r>
    </w:p>
    <w:p w:rsidR="00247F6E" w:rsidRPr="00247F6E" w:rsidRDefault="00247F6E" w:rsidP="00247F6E"/>
    <w:p w:rsidR="00235BF4" w:rsidRPr="00003612" w:rsidRDefault="00FB1D2B" w:rsidP="00DA4F48">
      <w:pPr>
        <w:pStyle w:val="Nadpis2"/>
        <w:numPr>
          <w:ilvl w:val="0"/>
          <w:numId w:val="8"/>
        </w:numPr>
      </w:pPr>
      <w:r w:rsidRPr="00003612">
        <w:t>Náklady na poskytnuté služby</w:t>
      </w:r>
    </w:p>
    <w:p w:rsidR="00FB1D2B" w:rsidRDefault="00FB1D2B" w:rsidP="00CE279A">
      <w:pPr>
        <w:ind w:left="360"/>
      </w:pPr>
    </w:p>
    <w:bookmarkStart w:id="56" w:name="_MON_1452420621"/>
    <w:bookmarkStart w:id="57" w:name="_MON_1452421444"/>
    <w:bookmarkStart w:id="58" w:name="_MON_1452421539"/>
    <w:bookmarkStart w:id="59" w:name="_MON_1452421767"/>
    <w:bookmarkStart w:id="60" w:name="_MON_1452421817"/>
    <w:bookmarkEnd w:id="56"/>
    <w:bookmarkEnd w:id="57"/>
    <w:bookmarkEnd w:id="58"/>
    <w:bookmarkEnd w:id="59"/>
    <w:bookmarkEnd w:id="60"/>
    <w:bookmarkStart w:id="61" w:name="_MON_1450879463"/>
    <w:bookmarkEnd w:id="61"/>
    <w:p w:rsidR="0000696D" w:rsidRPr="006A238E" w:rsidRDefault="00C03376" w:rsidP="006A238E">
      <w:pPr>
        <w:ind w:left="360"/>
        <w:rPr>
          <w:color w:val="FF0000"/>
        </w:rPr>
      </w:pPr>
      <w:r>
        <w:object w:dxaOrig="7890" w:dyaOrig="2837">
          <v:shape id="_x0000_i1038" type="#_x0000_t75" style="width:388.8pt;height:134.8pt" o:ole="">
            <v:imagedata r:id="rId42" o:title=""/>
          </v:shape>
          <o:OLEObject Type="Embed" ProgID="Excel.Sheet.12" ShapeID="_x0000_i1038" DrawAspect="Content" ObjectID="_1454834751" r:id="rId43"/>
        </w:object>
      </w:r>
      <w:r w:rsidR="006511B3" w:rsidRPr="0000696D">
        <w:rPr>
          <w:i/>
          <w:highlight w:val="green"/>
        </w:rPr>
        <w:t xml:space="preserve"> </w:t>
      </w:r>
    </w:p>
    <w:p w:rsidR="0000696D" w:rsidRPr="00FB1D2B" w:rsidRDefault="0000696D" w:rsidP="00FB1D2B"/>
    <w:p w:rsidR="00C03376" w:rsidRDefault="00C03376" w:rsidP="008A6028">
      <w:pPr>
        <w:pStyle w:val="Zkladntext"/>
      </w:pPr>
    </w:p>
    <w:p w:rsidR="008A6028" w:rsidRDefault="008A6028" w:rsidP="00DA4F48">
      <w:pPr>
        <w:pStyle w:val="Nadpis2"/>
        <w:numPr>
          <w:ilvl w:val="0"/>
          <w:numId w:val="5"/>
        </w:numPr>
      </w:pPr>
      <w:r>
        <w:t xml:space="preserve">  Náklady na poskytnuté služby audítorom (audítorskou spoločnosťou) v EUR:</w:t>
      </w:r>
    </w:p>
    <w:p w:rsidR="008A6028" w:rsidRDefault="008A6028" w:rsidP="008A6028">
      <w:pPr>
        <w:pStyle w:val="Zkladntext"/>
      </w:pPr>
    </w:p>
    <w:bookmarkStart w:id="62" w:name="_MON_1452421813"/>
    <w:bookmarkStart w:id="63" w:name="_MON_1385830349"/>
    <w:bookmarkStart w:id="64" w:name="_MON_1385830329"/>
    <w:bookmarkEnd w:id="62"/>
    <w:bookmarkEnd w:id="63"/>
    <w:bookmarkEnd w:id="64"/>
    <w:bookmarkStart w:id="65" w:name="_MON_1452421710"/>
    <w:bookmarkEnd w:id="65"/>
    <w:p w:rsidR="008A6028" w:rsidRPr="008A6028" w:rsidRDefault="00C03376" w:rsidP="00247F6E">
      <w:pPr>
        <w:ind w:left="426"/>
      </w:pPr>
      <w:r>
        <w:object w:dxaOrig="9084" w:dyaOrig="1648">
          <v:shape id="_x0000_i1039" type="#_x0000_t75" style="width:404.95pt;height:92.15pt" o:ole="" o:preferrelative="f">
            <v:imagedata r:id="rId44" o:title=""/>
            <o:lock v:ext="edit" aspectratio="f"/>
          </v:shape>
          <o:OLEObject Type="Embed" ProgID="Excel.Sheet.12" ShapeID="_x0000_i1039" DrawAspect="Content" ObjectID="_1454834752" r:id="rId45"/>
        </w:object>
      </w:r>
    </w:p>
    <w:p w:rsidR="008A6028" w:rsidRPr="008A6028" w:rsidRDefault="008A6028" w:rsidP="008A6028"/>
    <w:p w:rsidR="0000696D" w:rsidRPr="00CB45DF" w:rsidRDefault="0000696D" w:rsidP="00DA4F48">
      <w:pPr>
        <w:pStyle w:val="Nadpis2"/>
        <w:numPr>
          <w:ilvl w:val="0"/>
          <w:numId w:val="8"/>
        </w:numPr>
      </w:pPr>
      <w:r w:rsidRPr="00CB45DF">
        <w:t>Ostatné významné položky nákladov z hospodárskej činnosti</w:t>
      </w:r>
    </w:p>
    <w:p w:rsidR="0000696D" w:rsidRPr="00CB45DF" w:rsidRDefault="0000696D" w:rsidP="0000696D">
      <w:pPr>
        <w:ind w:left="360"/>
      </w:pPr>
    </w:p>
    <w:p w:rsidR="0000696D" w:rsidRPr="00CB45DF" w:rsidRDefault="00CB45DF" w:rsidP="00290759">
      <w:pPr>
        <w:ind w:left="360"/>
      </w:pPr>
      <w:r w:rsidRPr="00BA77D8">
        <w:t>Ostatné náklady z hospodárskej činnosti predstavovali najmä n</w:t>
      </w:r>
      <w:r w:rsidR="00290759" w:rsidRPr="00BA77D8">
        <w:t xml:space="preserve">áklady na poistné </w:t>
      </w:r>
      <w:r w:rsidRPr="00BA77D8">
        <w:t>v sume</w:t>
      </w:r>
      <w:r w:rsidR="00290759" w:rsidRPr="00BA77D8">
        <w:t xml:space="preserve"> </w:t>
      </w:r>
      <w:r w:rsidRPr="00BA77D8">
        <w:t>4 703</w:t>
      </w:r>
      <w:r w:rsidR="00290759" w:rsidRPr="00BA77D8">
        <w:t xml:space="preserve"> EUR</w:t>
      </w:r>
      <w:r w:rsidRPr="00BA77D8">
        <w:t>.</w:t>
      </w:r>
    </w:p>
    <w:p w:rsidR="0000696D" w:rsidRPr="00CB45DF" w:rsidRDefault="0000696D" w:rsidP="0000696D"/>
    <w:p w:rsidR="00712053" w:rsidRPr="006A238E" w:rsidRDefault="0000696D" w:rsidP="008A6028">
      <w:pPr>
        <w:rPr>
          <w:color w:val="FF0000"/>
        </w:rPr>
      </w:pPr>
      <w:r>
        <w:rPr>
          <w:color w:val="FF0000"/>
        </w:rPr>
        <w:t xml:space="preserve">      </w:t>
      </w:r>
    </w:p>
    <w:p w:rsidR="0000290B" w:rsidRPr="00C03376" w:rsidRDefault="0000290B" w:rsidP="00BA77D8">
      <w:pPr>
        <w:pStyle w:val="Nadpis1"/>
        <w:shd w:val="clear" w:color="auto" w:fill="DAEEF3" w:themeFill="accent5" w:themeFillTint="33"/>
        <w:tabs>
          <w:tab w:val="clear" w:pos="450"/>
          <w:tab w:val="num" w:pos="360"/>
        </w:tabs>
        <w:spacing w:before="120" w:after="60"/>
        <w:ind w:left="360"/>
      </w:pPr>
      <w:r w:rsidRPr="00C03376">
        <w:t>Informácie o daniach z príjmov</w:t>
      </w:r>
    </w:p>
    <w:p w:rsidR="0000290B" w:rsidRPr="00C03376" w:rsidRDefault="0000290B" w:rsidP="0000290B">
      <w:pPr>
        <w:pStyle w:val="Zkladntext"/>
      </w:pPr>
    </w:p>
    <w:p w:rsidR="0000290B" w:rsidRDefault="0000290B" w:rsidP="0000290B">
      <w:pPr>
        <w:pStyle w:val="Zkladntext"/>
      </w:pPr>
      <w:r w:rsidRPr="00C03376">
        <w:t>Prevod od teoretickej dane z príjmov k vykázanej dani z príjmov je uvedený v nasledujúcom prehľade:</w:t>
      </w:r>
    </w:p>
    <w:p w:rsidR="0000290B" w:rsidRDefault="0000290B" w:rsidP="0000290B">
      <w:pPr>
        <w:pStyle w:val="Zkladntext"/>
      </w:pPr>
    </w:p>
    <w:bookmarkStart w:id="66" w:name="_MON_1452422038"/>
    <w:bookmarkEnd w:id="66"/>
    <w:bookmarkStart w:id="67" w:name="_MON_1385830383"/>
    <w:bookmarkEnd w:id="67"/>
    <w:p w:rsidR="008A6028" w:rsidRDefault="00C03376" w:rsidP="00CB45DF">
      <w:pPr>
        <w:pStyle w:val="Zkladntext"/>
      </w:pPr>
      <w:r w:rsidRPr="00003C63">
        <w:object w:dxaOrig="9110" w:dyaOrig="4002">
          <v:shape id="_x0000_i1040" type="#_x0000_t75" style="width:421.05pt;height:210.25pt" o:ole="" o:preferrelative="f">
            <v:imagedata r:id="rId46" o:title=""/>
            <o:lock v:ext="edit" aspectratio="f"/>
          </v:shape>
          <o:OLEObject Type="Embed" ProgID="Excel.Sheet.12" ShapeID="_x0000_i1040" DrawAspect="Content" ObjectID="_1454834753" r:id="rId47"/>
        </w:object>
      </w:r>
    </w:p>
    <w:p w:rsidR="0000290B" w:rsidRDefault="0000290B" w:rsidP="0000290B">
      <w:pPr>
        <w:pStyle w:val="Zkladntext"/>
      </w:pPr>
      <w:r>
        <w:t>Ďalšie informácie k odloženým daniam</w:t>
      </w:r>
      <w:r w:rsidRPr="00555FAD">
        <w:t>:</w:t>
      </w:r>
    </w:p>
    <w:bookmarkStart w:id="68" w:name="_MON_1385830426"/>
    <w:bookmarkEnd w:id="68"/>
    <w:p w:rsidR="00F709E2" w:rsidRDefault="00C03376" w:rsidP="0000290B">
      <w:pPr>
        <w:pStyle w:val="Zkladntext"/>
      </w:pPr>
      <w:r>
        <w:object w:dxaOrig="9098" w:dyaOrig="2131">
          <v:shape id="_x0000_i1041" type="#_x0000_t75" style="width:420.5pt;height:111.15pt" o:ole="" o:preferrelative="f">
            <v:imagedata r:id="rId48" o:title=""/>
            <o:lock v:ext="edit" aspectratio="f"/>
          </v:shape>
          <o:OLEObject Type="Embed" ProgID="Excel.Sheet.12" ShapeID="_x0000_i1041" DrawAspect="Content" ObjectID="_1454834754" r:id="rId49"/>
        </w:object>
      </w:r>
    </w:p>
    <w:p w:rsidR="006407DE" w:rsidRDefault="006407DE" w:rsidP="0000290B">
      <w:pPr>
        <w:pStyle w:val="Zkladntext"/>
      </w:pPr>
    </w:p>
    <w:p w:rsidR="006407DE" w:rsidRPr="00555FAD" w:rsidRDefault="006407DE" w:rsidP="0000290B">
      <w:pPr>
        <w:pStyle w:val="Zkladntext"/>
      </w:pPr>
    </w:p>
    <w:p w:rsidR="0000290B" w:rsidRPr="006407DE" w:rsidRDefault="0000290B" w:rsidP="00BA77D8">
      <w:pPr>
        <w:pStyle w:val="Nadpis1"/>
        <w:shd w:val="clear" w:color="auto" w:fill="DAEEF3" w:themeFill="accent5" w:themeFillTint="33"/>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DA4F48">
      <w:pPr>
        <w:pStyle w:val="Nadpis2"/>
        <w:numPr>
          <w:ilvl w:val="0"/>
          <w:numId w:val="9"/>
        </w:numPr>
      </w:pPr>
      <w:bookmarkStart w:id="69" w:name="_Toc530739920"/>
      <w:r>
        <w:t>Najatý majetok</w:t>
      </w:r>
      <w:bookmarkEnd w:id="69"/>
    </w:p>
    <w:p w:rsidR="0000290B" w:rsidRDefault="0000290B" w:rsidP="0000290B">
      <w:pPr>
        <w:pStyle w:val="Zkladntext"/>
      </w:pPr>
    </w:p>
    <w:p w:rsidR="0000290B" w:rsidRPr="0022525A" w:rsidRDefault="0000290B" w:rsidP="0000290B">
      <w:pPr>
        <w:pStyle w:val="Zkladntext"/>
      </w:pPr>
      <w:bookmarkStart w:id="70" w:name="OLE_LINK1"/>
      <w:bookmarkStart w:id="71" w:name="OLE_LINK2"/>
      <w:r w:rsidRPr="00BA77D8">
        <w:t xml:space="preserve">Spoločnosť má v nájme (operatívny prenájom) </w:t>
      </w:r>
      <w:bookmarkEnd w:id="70"/>
      <w:bookmarkEnd w:id="71"/>
      <w:r w:rsidR="0022525A" w:rsidRPr="00BA77D8">
        <w:t>hnuteľné veci. Náklady na prenájom v bežnom účtovnom období boli 3 000 Eur</w:t>
      </w:r>
      <w:r w:rsidRPr="00BA77D8">
        <w:t>.</w:t>
      </w:r>
    </w:p>
    <w:p w:rsidR="0000290B" w:rsidRPr="001B0B3B" w:rsidRDefault="0000290B" w:rsidP="0000290B">
      <w:pPr>
        <w:pStyle w:val="Zkladntext"/>
      </w:pPr>
    </w:p>
    <w:p w:rsidR="0000290B" w:rsidRDefault="0000290B" w:rsidP="00BA77D8">
      <w:pPr>
        <w:pStyle w:val="Nadpis1"/>
        <w:shd w:val="clear" w:color="auto" w:fill="DAEEF3" w:themeFill="accent5" w:themeFillTint="33"/>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DA4F48">
      <w:pPr>
        <w:pStyle w:val="Nadpis2"/>
        <w:numPr>
          <w:ilvl w:val="0"/>
          <w:numId w:val="10"/>
        </w:numPr>
      </w:pPr>
      <w:bookmarkStart w:id="72" w:name="_Toc530739921"/>
      <w:r>
        <w:t>Podmienené záväzky</w:t>
      </w:r>
      <w:bookmarkEnd w:id="72"/>
      <w:r w:rsidR="0022525A">
        <w:t xml:space="preserve"> a podmienený majetok</w:t>
      </w:r>
    </w:p>
    <w:p w:rsidR="0000290B" w:rsidRDefault="0000290B" w:rsidP="0000290B">
      <w:pPr>
        <w:pStyle w:val="Zkladntext"/>
      </w:pPr>
    </w:p>
    <w:p w:rsidR="0000290B" w:rsidRDefault="0022525A" w:rsidP="0000290B">
      <w:pPr>
        <w:pStyle w:val="Zkladntext"/>
      </w:pPr>
      <w:r>
        <w:t>Spoločnosť neeviduje podmienené záväzky ani podmienený záväzok.</w:t>
      </w:r>
    </w:p>
    <w:p w:rsidR="0022525A" w:rsidRDefault="0022525A" w:rsidP="0000290B">
      <w:pPr>
        <w:pStyle w:val="Zkladntext"/>
      </w:pPr>
    </w:p>
    <w:p w:rsidR="0000290B" w:rsidRDefault="0000290B" w:rsidP="00DA4F48">
      <w:pPr>
        <w:pStyle w:val="Nadpis2"/>
        <w:numPr>
          <w:ilvl w:val="0"/>
          <w:numId w:val="5"/>
        </w:numPr>
      </w:pPr>
      <w:bookmarkStart w:id="73" w:name="_Toc530739922"/>
      <w:r>
        <w:t>Ostatné finančné povinnosti</w:t>
      </w:r>
      <w:bookmarkEnd w:id="73"/>
    </w:p>
    <w:p w:rsidR="0000290B" w:rsidRDefault="0000290B" w:rsidP="0000290B">
      <w:pPr>
        <w:pStyle w:val="Zkladntext"/>
      </w:pPr>
    </w:p>
    <w:p w:rsidR="0000290B" w:rsidRDefault="0022525A" w:rsidP="0000290B">
      <w:pPr>
        <w:pStyle w:val="Zkladntext"/>
      </w:pPr>
      <w:r>
        <w:t>Spoločnosť neeviduje ostatné finančné povinnosti.</w:t>
      </w:r>
    </w:p>
    <w:p w:rsidR="000B5186" w:rsidRDefault="000B5186" w:rsidP="0000290B">
      <w:pPr>
        <w:pStyle w:val="Zkladntext"/>
      </w:pPr>
    </w:p>
    <w:p w:rsidR="0000290B" w:rsidRDefault="0000290B" w:rsidP="00BA77D8">
      <w:pPr>
        <w:pStyle w:val="Nadpis1"/>
        <w:shd w:val="clear" w:color="auto" w:fill="DAEEF3" w:themeFill="accent5" w:themeFillTint="33"/>
        <w:tabs>
          <w:tab w:val="clear" w:pos="450"/>
          <w:tab w:val="num" w:pos="360"/>
        </w:tabs>
        <w:spacing w:before="120" w:after="60"/>
        <w:ind w:left="360"/>
      </w:pPr>
      <w:bookmarkStart w:id="74" w:name="_Toc530739923"/>
      <w:r>
        <w:t>Informácie o príjmoch a výhodách členov štatutárnych orgánov, dozorných orgánov</w:t>
      </w:r>
      <w:bookmarkEnd w:id="74"/>
      <w:r>
        <w:t xml:space="preserve"> a iných orgánov účtovnej jednotky</w:t>
      </w:r>
    </w:p>
    <w:p w:rsidR="00E7672A" w:rsidRDefault="00E7672A" w:rsidP="0000290B">
      <w:pPr>
        <w:pStyle w:val="Zkladntext"/>
      </w:pPr>
    </w:p>
    <w:p w:rsidR="0022525A" w:rsidRDefault="0022525A" w:rsidP="0022525A">
      <w:pPr>
        <w:pStyle w:val="Zkladntext"/>
      </w:pPr>
      <w:r w:rsidRPr="00BA77D8">
        <w:t>Za bežné účtovné obdobie neboli priznané žiadne odmeny za výkon funkcie štatutárnych a dozorných orgánov. V predchádzajúcom účtovnom období boli priznané odmeny štatutárnym orgánom vo výške 1 992 Eur a dozorným orgánom vo výške 2 498 Eur.</w:t>
      </w:r>
    </w:p>
    <w:p w:rsidR="0022525A" w:rsidRDefault="0022525A" w:rsidP="0000290B">
      <w:pPr>
        <w:pStyle w:val="Zkladntext"/>
      </w:pPr>
    </w:p>
    <w:p w:rsidR="005518EF" w:rsidRPr="00BA77D8" w:rsidRDefault="005518EF" w:rsidP="00BA77D8">
      <w:pPr>
        <w:pStyle w:val="Nadpis1"/>
        <w:shd w:val="clear" w:color="auto" w:fill="DAEEF3" w:themeFill="accent5" w:themeFillTint="33"/>
        <w:tabs>
          <w:tab w:val="clear" w:pos="450"/>
          <w:tab w:val="num" w:pos="360"/>
        </w:tabs>
        <w:spacing w:before="120" w:after="60"/>
        <w:ind w:left="360"/>
      </w:pPr>
      <w:r w:rsidRPr="00347EBF">
        <w:t xml:space="preserve">Informácie o ekonomických vzťahoch účtovnej jednotky a spriaznených osôb, ktoré sa </w:t>
      </w:r>
      <w:r w:rsidRPr="00BA77D8">
        <w:t>neuskutočnili za Obvyklých obchodných podmienok</w:t>
      </w:r>
    </w:p>
    <w:p w:rsidR="0022525A" w:rsidRDefault="0022525A" w:rsidP="000B5186">
      <w:pPr>
        <w:pStyle w:val="Zkladntext"/>
        <w:rPr>
          <w:color w:val="FF0000"/>
        </w:rPr>
      </w:pPr>
    </w:p>
    <w:p w:rsidR="0022525A" w:rsidRPr="00BA77D8" w:rsidRDefault="0022525A" w:rsidP="0022525A">
      <w:pPr>
        <w:pStyle w:val="Zkladntext"/>
      </w:pPr>
      <w:r w:rsidRPr="00BA77D8">
        <w:t>Spoločnosť neeviduje žiadne transakcie so spriaznenými osobami, ktoré sa neuskutočnili za obvyklých obchodných podmienok.</w:t>
      </w:r>
    </w:p>
    <w:p w:rsidR="0022525A" w:rsidRPr="00BA77D8" w:rsidRDefault="0022525A" w:rsidP="000B5186">
      <w:pPr>
        <w:pStyle w:val="Zkladntext"/>
        <w:rPr>
          <w:color w:val="FF0000"/>
        </w:rPr>
      </w:pPr>
    </w:p>
    <w:p w:rsidR="003E0FA2" w:rsidRPr="00BA77D8" w:rsidRDefault="003E0FA2" w:rsidP="00BA77D8">
      <w:pPr>
        <w:pStyle w:val="Nadpis1"/>
        <w:shd w:val="clear" w:color="auto" w:fill="DAEEF3" w:themeFill="accent5" w:themeFillTint="33"/>
        <w:tabs>
          <w:tab w:val="clear" w:pos="450"/>
          <w:tab w:val="num" w:pos="360"/>
        </w:tabs>
        <w:spacing w:before="120" w:after="60"/>
        <w:ind w:left="360"/>
      </w:pPr>
      <w:bookmarkStart w:id="75" w:name="_Toc530739925"/>
      <w:r w:rsidRPr="00BA77D8">
        <w:t>Informácie o skutočnostiach, ktoré nastali po dni, ku ktorému sa zostavuje účtovná závierka, do dňa zostavenia účtovnej závierky</w:t>
      </w:r>
      <w:bookmarkEnd w:id="75"/>
    </w:p>
    <w:p w:rsidR="003E0FA2" w:rsidRPr="00BA77D8" w:rsidRDefault="003E0FA2" w:rsidP="003E0FA2">
      <w:pPr>
        <w:pStyle w:val="Zkladntext"/>
      </w:pPr>
    </w:p>
    <w:p w:rsidR="0022525A" w:rsidRPr="00BA77D8" w:rsidRDefault="0022525A" w:rsidP="0022525A">
      <w:pPr>
        <w:pStyle w:val="Zkladntext"/>
      </w:pPr>
      <w:r w:rsidRPr="00BA77D8">
        <w:t>Po 31. decembri 2013 nenastali udalosti majúce významný vplyv na verné zobrazenie skutočností, ktoré sú predmetom účtovníctva.</w:t>
      </w:r>
    </w:p>
    <w:p w:rsidR="0063468E" w:rsidRDefault="0063468E"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Default="00BA77D8" w:rsidP="003E0FA2">
      <w:pPr>
        <w:pStyle w:val="Zkladntext"/>
      </w:pPr>
    </w:p>
    <w:p w:rsidR="00BA77D8" w:rsidRPr="00BA77D8" w:rsidRDefault="00BA77D8" w:rsidP="003E0FA2">
      <w:pPr>
        <w:pStyle w:val="Zkladntext"/>
      </w:pPr>
    </w:p>
    <w:p w:rsidR="003E0FA2" w:rsidRPr="00BA77D8" w:rsidRDefault="003E0FA2" w:rsidP="00BA77D8">
      <w:pPr>
        <w:pStyle w:val="Nadpis1"/>
        <w:shd w:val="clear" w:color="auto" w:fill="DAEEF3" w:themeFill="accent5" w:themeFillTint="33"/>
        <w:tabs>
          <w:tab w:val="clear" w:pos="450"/>
          <w:tab w:val="num" w:pos="360"/>
        </w:tabs>
        <w:spacing w:before="120" w:after="60"/>
        <w:ind w:left="360"/>
      </w:pPr>
      <w:bookmarkStart w:id="76" w:name="_Toc530739907"/>
      <w:r w:rsidRPr="00BA77D8">
        <w:t>Informácie o Vlastnom imaní</w:t>
      </w:r>
      <w:bookmarkEnd w:id="76"/>
    </w:p>
    <w:p w:rsidR="003E0FA2" w:rsidRPr="00BA77D8" w:rsidRDefault="003E0FA2" w:rsidP="003E0FA2">
      <w:pPr>
        <w:pStyle w:val="Zkladntext"/>
      </w:pPr>
    </w:p>
    <w:p w:rsidR="003E0FA2" w:rsidRDefault="003E0FA2" w:rsidP="003E0FA2">
      <w:pPr>
        <w:pStyle w:val="Zkladntext"/>
      </w:pPr>
      <w:r w:rsidRPr="00BA77D8">
        <w:t>Prehľad o pohybe vlastného imania v priebehu účtovného obdobia je uvedený v nasledujúcom prehľade:</w:t>
      </w:r>
    </w:p>
    <w:p w:rsidR="003E0FA2" w:rsidRDefault="003E0FA2" w:rsidP="003E0FA2">
      <w:pPr>
        <w:pStyle w:val="Zkladntext"/>
        <w:ind w:left="0"/>
      </w:pPr>
    </w:p>
    <w:bookmarkStart w:id="77" w:name="_MON_1385831465"/>
    <w:bookmarkEnd w:id="77"/>
    <w:bookmarkStart w:id="78" w:name="_MON_1385831433"/>
    <w:bookmarkEnd w:id="78"/>
    <w:p w:rsidR="00262CD4" w:rsidRDefault="00BA77D8" w:rsidP="004647E0">
      <w:pPr>
        <w:pStyle w:val="Zkladntext"/>
      </w:pPr>
      <w:r>
        <w:object w:dxaOrig="9276" w:dyaOrig="2866">
          <v:shape id="_x0000_i1042" type="#_x0000_t75" style="width:425.65pt;height:147.45pt" o:ole="" o:preferrelative="f">
            <v:imagedata r:id="rId50" o:title=""/>
            <o:lock v:ext="edit" aspectratio="f"/>
          </v:shape>
          <o:OLEObject Type="Embed" ProgID="Excel.Sheet.12" ShapeID="_x0000_i1042" DrawAspect="Content" ObjectID="_1454834755" r:id="rId51"/>
        </w:object>
      </w:r>
    </w:p>
    <w:p w:rsidR="004647E0" w:rsidRDefault="004647E0" w:rsidP="004647E0">
      <w:pPr>
        <w:pStyle w:val="Zkladntext"/>
      </w:pPr>
    </w:p>
    <w:p w:rsidR="003E0FA2" w:rsidRPr="00BA77D8" w:rsidRDefault="003E0FA2" w:rsidP="003E0FA2">
      <w:pPr>
        <w:pStyle w:val="Zkladntext"/>
      </w:pPr>
      <w:r w:rsidRPr="00BA77D8">
        <w:t>Prehľad o pohybe vlastného imania za predchádzajúce účtovné obdobie je uvedený v nasledujúc</w:t>
      </w:r>
      <w:r w:rsidR="00017791" w:rsidRPr="00BA77D8">
        <w:t>om</w:t>
      </w:r>
      <w:r w:rsidRPr="00BA77D8">
        <w:t xml:space="preserve"> </w:t>
      </w:r>
      <w:r w:rsidR="00017791" w:rsidRPr="00BA77D8">
        <w:t>prehľad</w:t>
      </w:r>
      <w:r w:rsidRPr="00BA77D8">
        <w:t>e:</w:t>
      </w:r>
    </w:p>
    <w:p w:rsidR="003E0FA2" w:rsidRPr="00BA77D8" w:rsidRDefault="003E0FA2" w:rsidP="003E0FA2">
      <w:pPr>
        <w:pStyle w:val="Zkladntext"/>
        <w:ind w:left="0"/>
      </w:pPr>
    </w:p>
    <w:bookmarkStart w:id="79" w:name="_MON_1385831581"/>
    <w:bookmarkEnd w:id="79"/>
    <w:p w:rsidR="00627B6C" w:rsidRPr="00BA77D8" w:rsidRDefault="004647E0" w:rsidP="003E0FA2">
      <w:pPr>
        <w:pStyle w:val="Zkladntext"/>
      </w:pPr>
      <w:r w:rsidRPr="00BA77D8">
        <w:object w:dxaOrig="9130" w:dyaOrig="2874">
          <v:shape id="_x0000_i1043" type="#_x0000_t75" style="width:426.8pt;height:146.9pt" o:ole="" o:preferrelative="f">
            <v:imagedata r:id="rId52" o:title=""/>
            <o:lock v:ext="edit" aspectratio="f"/>
          </v:shape>
          <o:OLEObject Type="Embed" ProgID="Excel.Sheet.12" ShapeID="_x0000_i1043" DrawAspect="Content" ObjectID="_1454834756" r:id="rId53"/>
        </w:object>
      </w:r>
    </w:p>
    <w:p w:rsidR="003E0FA2" w:rsidRPr="00BA77D8" w:rsidRDefault="003E0FA2" w:rsidP="003E0FA2">
      <w:pPr>
        <w:pStyle w:val="Zkladntext"/>
      </w:pPr>
    </w:p>
    <w:p w:rsidR="003E0FA2" w:rsidRDefault="004647E0" w:rsidP="003E0FA2">
      <w:pPr>
        <w:pStyle w:val="Zkladntext"/>
      </w:pPr>
      <w:r w:rsidRPr="00BA77D8">
        <w:t>Účtovná strata</w:t>
      </w:r>
      <w:r w:rsidR="00E7672A" w:rsidRPr="00BA77D8">
        <w:t xml:space="preserve"> za rok 2012</w:t>
      </w:r>
      <w:r w:rsidR="003E0FA2" w:rsidRPr="00BA77D8">
        <w:t xml:space="preserve"> bol</w:t>
      </w:r>
      <w:r w:rsidRPr="00BA77D8">
        <w:t xml:space="preserve">a </w:t>
      </w:r>
      <w:proofErr w:type="spellStart"/>
      <w:r w:rsidRPr="00BA77D8">
        <w:t>vysporiadaná</w:t>
      </w:r>
      <w:proofErr w:type="spellEnd"/>
      <w:r w:rsidRPr="00BA77D8">
        <w:t xml:space="preserve"> nasledovne:</w:t>
      </w:r>
    </w:p>
    <w:p w:rsidR="003E0FA2" w:rsidRDefault="003E0FA2" w:rsidP="003E0FA2">
      <w:pPr>
        <w:pStyle w:val="Zkladntext"/>
      </w:pPr>
    </w:p>
    <w:bookmarkStart w:id="80" w:name="_MON_1385831622"/>
    <w:bookmarkEnd w:id="80"/>
    <w:p w:rsidR="00ED1E98" w:rsidRDefault="004647E0" w:rsidP="003E0FA2">
      <w:pPr>
        <w:pStyle w:val="Zkladntext"/>
      </w:pPr>
      <w:r>
        <w:object w:dxaOrig="8900" w:dyaOrig="710">
          <v:shape id="_x0000_i1044" type="#_x0000_t75" style="width:429.7pt;height:35.15pt" o:ole="" o:preferrelative="f">
            <v:imagedata r:id="rId54" o:title=""/>
          </v:shape>
          <o:OLEObject Type="Embed" ProgID="Excel.Sheet.12" ShapeID="_x0000_i1044" DrawAspect="Content" ObjectID="_1454834757" r:id="rId55"/>
        </w:object>
      </w:r>
    </w:p>
    <w:p w:rsidR="001A566C" w:rsidRDefault="001A566C" w:rsidP="003E0FA2">
      <w:pPr>
        <w:pStyle w:val="Zkladntext"/>
      </w:pPr>
    </w:p>
    <w:bookmarkStart w:id="81" w:name="_MON_1385831614"/>
    <w:bookmarkEnd w:id="81"/>
    <w:p w:rsidR="00627B6C" w:rsidRDefault="004647E0" w:rsidP="003E0FA2">
      <w:pPr>
        <w:pStyle w:val="Zkladntext"/>
      </w:pPr>
      <w:r w:rsidRPr="001C0A6A">
        <w:object w:dxaOrig="8902" w:dyaOrig="2579">
          <v:shape id="_x0000_i1045" type="#_x0000_t75" style="width:426.25pt;height:130.75pt" o:ole="" o:preferrelative="f">
            <v:imagedata r:id="rId56" o:title=""/>
            <o:lock v:ext="edit" aspectratio="f"/>
          </v:shape>
          <o:OLEObject Type="Embed" ProgID="Excel.Sheet.12" ShapeID="_x0000_i1045" DrawAspect="Content" ObjectID="_1454834758" r:id="rId57"/>
        </w:object>
      </w:r>
    </w:p>
    <w:p w:rsidR="00A622F6" w:rsidRPr="00BA77D8" w:rsidRDefault="00A622F6" w:rsidP="00A622F6">
      <w:pPr>
        <w:pStyle w:val="Zkladntext"/>
      </w:pPr>
      <w:bookmarkStart w:id="82" w:name="_Toc530739926"/>
      <w:r w:rsidRPr="00BA77D8">
        <w:t>Manažment očakáva, že jediný akcionár rozhodne o </w:t>
      </w:r>
      <w:proofErr w:type="spellStart"/>
      <w:r w:rsidRPr="00BA77D8">
        <w:t>vysporiadaní</w:t>
      </w:r>
      <w:proofErr w:type="spellEnd"/>
      <w:r w:rsidRPr="00BA77D8">
        <w:t xml:space="preserve"> straty za bežné účtovné obdobie nasledovne:</w:t>
      </w:r>
    </w:p>
    <w:p w:rsidR="00A622F6" w:rsidRPr="00BA77D8" w:rsidRDefault="00A622F6" w:rsidP="00DA4F48">
      <w:pPr>
        <w:pStyle w:val="Zkladntext"/>
        <w:numPr>
          <w:ilvl w:val="0"/>
          <w:numId w:val="12"/>
        </w:numPr>
      </w:pPr>
      <w:r w:rsidRPr="00BA77D8">
        <w:t>Preúčtovanie na neuhradené straty minulých období</w:t>
      </w:r>
    </w:p>
    <w:p w:rsidR="00A622F6" w:rsidRPr="00BA77D8" w:rsidRDefault="00A622F6" w:rsidP="00A622F6"/>
    <w:p w:rsidR="00A622F6" w:rsidRDefault="00A622F6" w:rsidP="00A622F6"/>
    <w:p w:rsidR="00BA77D8" w:rsidRDefault="00BA77D8" w:rsidP="00A622F6"/>
    <w:p w:rsidR="00BA77D8" w:rsidRDefault="00BA77D8" w:rsidP="00A622F6"/>
    <w:p w:rsidR="00BA77D8" w:rsidRDefault="00BA77D8" w:rsidP="00A622F6"/>
    <w:p w:rsidR="00BA77D8" w:rsidRDefault="00BA77D8" w:rsidP="00A622F6"/>
    <w:p w:rsidR="00BA77D8" w:rsidRDefault="00BA77D8" w:rsidP="00A622F6"/>
    <w:p w:rsidR="00BA77D8" w:rsidRDefault="00BA77D8">
      <w:pPr>
        <w:spacing w:after="200" w:line="276" w:lineRule="auto"/>
      </w:pPr>
      <w:r>
        <w:br w:type="page"/>
      </w:r>
    </w:p>
    <w:p w:rsidR="003E0FA2" w:rsidRPr="00BA77D8" w:rsidRDefault="003E0FA2" w:rsidP="00BA77D8">
      <w:pPr>
        <w:pStyle w:val="Nadpis1"/>
        <w:shd w:val="clear" w:color="auto" w:fill="DAEEF3" w:themeFill="accent5" w:themeFillTint="33"/>
        <w:tabs>
          <w:tab w:val="clear" w:pos="450"/>
          <w:tab w:val="num" w:pos="360"/>
        </w:tabs>
        <w:spacing w:before="120" w:after="60"/>
        <w:ind w:left="360"/>
      </w:pPr>
      <w:r w:rsidRPr="00BA77D8">
        <w:t xml:space="preserve">Prehľad peňažných tokov k 31. decembru </w:t>
      </w:r>
      <w:bookmarkEnd w:id="82"/>
      <w:r w:rsidR="00E7672A" w:rsidRPr="00BA77D8">
        <w:t>2013</w:t>
      </w:r>
    </w:p>
    <w:p w:rsidR="00C56FF7" w:rsidRPr="00BA77D8" w:rsidRDefault="00C56FF7" w:rsidP="00C56FF7"/>
    <w:tbl>
      <w:tblPr>
        <w:tblW w:w="7720" w:type="dxa"/>
        <w:tblInd w:w="496" w:type="dxa"/>
        <w:tblCellMar>
          <w:left w:w="70" w:type="dxa"/>
          <w:right w:w="70" w:type="dxa"/>
        </w:tblCellMar>
        <w:tblLook w:val="04A0" w:firstRow="1" w:lastRow="0" w:firstColumn="1" w:lastColumn="0" w:noHBand="0" w:noVBand="1"/>
      </w:tblPr>
      <w:tblGrid>
        <w:gridCol w:w="4840"/>
        <w:gridCol w:w="960"/>
        <w:gridCol w:w="960"/>
        <w:gridCol w:w="960"/>
      </w:tblGrid>
      <w:tr w:rsidR="00D72B24" w:rsidRPr="00BA77D8" w:rsidTr="00D72B24">
        <w:trPr>
          <w:trHeight w:val="255"/>
        </w:trPr>
        <w:tc>
          <w:tcPr>
            <w:tcW w:w="4840" w:type="dxa"/>
            <w:tcBorders>
              <w:top w:val="nil"/>
              <w:left w:val="nil"/>
              <w:bottom w:val="nil"/>
              <w:right w:val="nil"/>
            </w:tcBorders>
            <w:shd w:val="clear" w:color="000000" w:fill="FFFFFF"/>
            <w:noWrap/>
            <w:vAlign w:val="bottom"/>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D72B24" w:rsidRPr="00BA77D8" w:rsidRDefault="00D72B24" w:rsidP="00D72B24">
            <w:pPr>
              <w:jc w:val="center"/>
              <w:rPr>
                <w:b/>
                <w:bCs/>
                <w:sz w:val="18"/>
                <w:szCs w:val="18"/>
                <w:lang w:eastAsia="zh-CN"/>
              </w:rPr>
            </w:pPr>
            <w:r w:rsidRPr="00BA77D8">
              <w:rPr>
                <w:b/>
                <w:bCs/>
                <w:sz w:val="18"/>
                <w:szCs w:val="18"/>
                <w:lang w:eastAsia="zh-CN"/>
              </w:rPr>
              <w:t>2013</w:t>
            </w:r>
          </w:p>
        </w:tc>
        <w:tc>
          <w:tcPr>
            <w:tcW w:w="960" w:type="dxa"/>
            <w:tcBorders>
              <w:top w:val="nil"/>
              <w:left w:val="nil"/>
              <w:bottom w:val="nil"/>
              <w:right w:val="nil"/>
            </w:tcBorders>
            <w:shd w:val="clear" w:color="000000" w:fill="FFFFFF"/>
            <w:noWrap/>
            <w:vAlign w:val="bottom"/>
            <w:hideMark/>
          </w:tcPr>
          <w:p w:rsidR="00D72B24" w:rsidRPr="00BA77D8" w:rsidRDefault="00D72B24" w:rsidP="00D72B24">
            <w:pPr>
              <w:jc w:val="center"/>
              <w:rPr>
                <w:b/>
                <w:bCs/>
                <w:sz w:val="18"/>
                <w:szCs w:val="18"/>
                <w:lang w:eastAsia="zh-CN"/>
              </w:rPr>
            </w:pPr>
            <w:r w:rsidRPr="00BA77D8">
              <w:rPr>
                <w:b/>
                <w:bCs/>
                <w:sz w:val="18"/>
                <w:szCs w:val="18"/>
                <w:lang w:eastAsia="zh-CN"/>
              </w:rPr>
              <w:t>2012</w:t>
            </w:r>
          </w:p>
        </w:tc>
      </w:tr>
      <w:tr w:rsidR="00D72B24" w:rsidRPr="00BA77D8" w:rsidTr="00D72B24">
        <w:trPr>
          <w:trHeight w:val="255"/>
        </w:trPr>
        <w:tc>
          <w:tcPr>
            <w:tcW w:w="4840" w:type="dxa"/>
            <w:tcBorders>
              <w:top w:val="nil"/>
              <w:left w:val="nil"/>
              <w:bottom w:val="nil"/>
              <w:right w:val="nil"/>
            </w:tcBorders>
            <w:shd w:val="clear" w:color="000000" w:fill="FFFFFF"/>
            <w:noWrap/>
            <w:vAlign w:val="bottom"/>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bottom"/>
            <w:hideMark/>
          </w:tcPr>
          <w:p w:rsidR="00D72B24" w:rsidRPr="00BA77D8" w:rsidRDefault="00D72B24" w:rsidP="00D72B24">
            <w:pPr>
              <w:jc w:val="cente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bottom"/>
            <w:hideMark/>
          </w:tcPr>
          <w:p w:rsidR="00D72B24" w:rsidRPr="00BA77D8" w:rsidRDefault="00D72B24" w:rsidP="00D72B24">
            <w:pPr>
              <w:jc w:val="center"/>
              <w:rPr>
                <w:sz w:val="18"/>
                <w:szCs w:val="18"/>
                <w:lang w:eastAsia="zh-CN"/>
              </w:rPr>
            </w:pPr>
            <w:r w:rsidRPr="00BA77D8">
              <w:rPr>
                <w:sz w:val="18"/>
                <w:szCs w:val="18"/>
                <w:lang w:eastAsia="zh-CN"/>
              </w:rPr>
              <w:t> </w:t>
            </w:r>
          </w:p>
        </w:tc>
      </w:tr>
      <w:tr w:rsidR="00DC3CE7" w:rsidRPr="00BA77D8" w:rsidTr="00D72B24">
        <w:trPr>
          <w:trHeight w:val="480"/>
        </w:trPr>
        <w:tc>
          <w:tcPr>
            <w:tcW w:w="4840" w:type="dxa"/>
            <w:tcBorders>
              <w:top w:val="nil"/>
              <w:left w:val="nil"/>
              <w:bottom w:val="nil"/>
              <w:right w:val="nil"/>
            </w:tcBorders>
            <w:shd w:val="clear" w:color="000000" w:fill="FFFFFF"/>
            <w:hideMark/>
          </w:tcPr>
          <w:p w:rsidR="00DC3CE7" w:rsidRPr="00BA77D8" w:rsidRDefault="00DC3CE7" w:rsidP="00D72B24">
            <w:pPr>
              <w:rPr>
                <w:b/>
                <w:bCs/>
                <w:color w:val="000000"/>
                <w:sz w:val="18"/>
                <w:szCs w:val="18"/>
                <w:lang w:eastAsia="zh-CN"/>
              </w:rPr>
            </w:pPr>
            <w:r w:rsidRPr="00BA77D8">
              <w:rPr>
                <w:b/>
                <w:bCs/>
                <w:color w:val="000000"/>
                <w:sz w:val="18"/>
                <w:szCs w:val="18"/>
                <w:lang w:eastAsia="zh-CN"/>
              </w:rPr>
              <w:t>Čistý zisk (pred odpočítaním úrokových, daňových a mimoriadnych položiek)</w:t>
            </w:r>
          </w:p>
        </w:tc>
        <w:tc>
          <w:tcPr>
            <w:tcW w:w="960" w:type="dxa"/>
            <w:tcBorders>
              <w:top w:val="nil"/>
              <w:left w:val="nil"/>
              <w:bottom w:val="nil"/>
              <w:right w:val="nil"/>
            </w:tcBorders>
            <w:shd w:val="clear" w:color="000000" w:fill="FFFFFF"/>
            <w:noWrap/>
            <w:hideMark/>
          </w:tcPr>
          <w:p w:rsidR="00DC3CE7" w:rsidRPr="00BA77D8" w:rsidRDefault="00DC3CE7"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C3CE7" w:rsidRPr="00BA77D8" w:rsidRDefault="00DC3CE7">
            <w:pPr>
              <w:jc w:val="right"/>
              <w:rPr>
                <w:b/>
                <w:bCs/>
                <w:sz w:val="18"/>
                <w:szCs w:val="18"/>
              </w:rPr>
            </w:pPr>
            <w:r w:rsidRPr="00BA77D8">
              <w:rPr>
                <w:b/>
                <w:bCs/>
                <w:sz w:val="18"/>
                <w:szCs w:val="18"/>
              </w:rPr>
              <w:t>-128 162</w:t>
            </w:r>
          </w:p>
        </w:tc>
        <w:tc>
          <w:tcPr>
            <w:tcW w:w="960" w:type="dxa"/>
            <w:tcBorders>
              <w:top w:val="nil"/>
              <w:left w:val="nil"/>
              <w:bottom w:val="nil"/>
              <w:right w:val="nil"/>
            </w:tcBorders>
            <w:shd w:val="clear" w:color="000000" w:fill="FFFFFF"/>
            <w:noWrap/>
            <w:vAlign w:val="center"/>
            <w:hideMark/>
          </w:tcPr>
          <w:p w:rsidR="00DC3CE7" w:rsidRPr="00BA77D8" w:rsidRDefault="00DC3CE7">
            <w:pPr>
              <w:jc w:val="right"/>
              <w:rPr>
                <w:b/>
                <w:bCs/>
                <w:sz w:val="18"/>
                <w:szCs w:val="18"/>
              </w:rPr>
            </w:pPr>
            <w:r w:rsidRPr="00BA77D8">
              <w:rPr>
                <w:b/>
                <w:bCs/>
                <w:sz w:val="18"/>
                <w:szCs w:val="18"/>
              </w:rPr>
              <w:t>-40 474</w:t>
            </w:r>
          </w:p>
        </w:tc>
      </w:tr>
      <w:tr w:rsidR="00D72B24" w:rsidRPr="00BA77D8" w:rsidTr="00D72B24">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Úpravy o nepeňažné operácie:</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 </w:t>
            </w:r>
          </w:p>
        </w:tc>
      </w:tr>
      <w:tr w:rsidR="00D72B24" w:rsidRPr="00BA77D8" w:rsidTr="00D72B24">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Odpisy dlhodobého hmotného a nehmotného majetku</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48 964</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48 486</w:t>
            </w:r>
          </w:p>
        </w:tc>
      </w:tr>
      <w:tr w:rsidR="00D72B24" w:rsidRPr="00BA77D8" w:rsidTr="00D72B24">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Opravná položka k pohľadávkam</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13 175</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0</w:t>
            </w:r>
          </w:p>
        </w:tc>
      </w:tr>
      <w:tr w:rsidR="00D72B24" w:rsidRPr="00BA77D8" w:rsidTr="00FE1CEA">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Rezervy</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right w:val="nil"/>
            </w:tcBorders>
            <w:shd w:val="clear" w:color="000000" w:fill="FFFFFF"/>
            <w:noWrap/>
            <w:vAlign w:val="center"/>
            <w:hideMark/>
          </w:tcPr>
          <w:p w:rsidR="00D72B24" w:rsidRPr="00BA77D8" w:rsidRDefault="00DC3CE7" w:rsidP="00D72B24">
            <w:pPr>
              <w:jc w:val="right"/>
              <w:rPr>
                <w:sz w:val="18"/>
                <w:szCs w:val="18"/>
                <w:lang w:eastAsia="zh-CN"/>
              </w:rPr>
            </w:pPr>
            <w:r w:rsidRPr="00BA77D8">
              <w:rPr>
                <w:sz w:val="18"/>
                <w:szCs w:val="18"/>
                <w:lang w:eastAsia="zh-CN"/>
              </w:rPr>
              <w:t>9 478</w:t>
            </w:r>
          </w:p>
        </w:tc>
        <w:tc>
          <w:tcPr>
            <w:tcW w:w="960" w:type="dxa"/>
            <w:tcBorders>
              <w:top w:val="nil"/>
              <w:left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0</w:t>
            </w:r>
          </w:p>
        </w:tc>
      </w:tr>
      <w:tr w:rsidR="00D72B24" w:rsidRPr="00BA77D8" w:rsidTr="00FE1CEA">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Výnosy z úrokov</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0</w:t>
            </w:r>
          </w:p>
        </w:tc>
        <w:tc>
          <w:tcPr>
            <w:tcW w:w="960" w:type="dxa"/>
            <w:tcBorders>
              <w:top w:val="nil"/>
              <w:left w:val="nil"/>
              <w:bottom w:val="single" w:sz="4" w:space="0" w:color="auto"/>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-11</w:t>
            </w:r>
          </w:p>
        </w:tc>
      </w:tr>
      <w:tr w:rsidR="00D72B24" w:rsidRPr="00BA77D8" w:rsidTr="00FE1CEA">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Zisk z prevádzky pred zmenou pracovného kapitálu</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single" w:sz="4" w:space="0" w:color="auto"/>
              <w:left w:val="nil"/>
              <w:bottom w:val="nil"/>
              <w:right w:val="nil"/>
            </w:tcBorders>
            <w:shd w:val="clear" w:color="000000" w:fill="FFFFFF"/>
            <w:noWrap/>
            <w:vAlign w:val="center"/>
            <w:hideMark/>
          </w:tcPr>
          <w:p w:rsidR="00D72B24" w:rsidRPr="00BA77D8" w:rsidRDefault="00D72B24" w:rsidP="00DC3CE7">
            <w:pPr>
              <w:jc w:val="right"/>
              <w:rPr>
                <w:sz w:val="18"/>
                <w:szCs w:val="18"/>
                <w:lang w:eastAsia="zh-CN"/>
              </w:rPr>
            </w:pPr>
            <w:r w:rsidRPr="00BA77D8">
              <w:rPr>
                <w:sz w:val="18"/>
                <w:szCs w:val="18"/>
                <w:lang w:eastAsia="zh-CN"/>
              </w:rPr>
              <w:t>-</w:t>
            </w:r>
            <w:r w:rsidR="00DC3CE7" w:rsidRPr="00BA77D8">
              <w:rPr>
                <w:sz w:val="18"/>
                <w:szCs w:val="18"/>
                <w:lang w:eastAsia="zh-CN"/>
              </w:rPr>
              <w:t>56 545</w:t>
            </w:r>
          </w:p>
        </w:tc>
        <w:tc>
          <w:tcPr>
            <w:tcW w:w="960" w:type="dxa"/>
            <w:tcBorders>
              <w:top w:val="single" w:sz="4" w:space="0" w:color="auto"/>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8 001</w:t>
            </w:r>
          </w:p>
        </w:tc>
      </w:tr>
      <w:tr w:rsidR="00D72B24" w:rsidRPr="00BA77D8" w:rsidTr="00D72B24">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 </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 </w:t>
            </w:r>
          </w:p>
        </w:tc>
      </w:tr>
      <w:tr w:rsidR="00D72B24" w:rsidRPr="00BA77D8" w:rsidTr="00D72B24">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Zmena pracovného kapitálu:</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 </w:t>
            </w:r>
          </w:p>
        </w:tc>
      </w:tr>
      <w:tr w:rsidR="00D72B24" w:rsidRPr="00BA77D8" w:rsidTr="00D72B24">
        <w:trPr>
          <w:trHeight w:val="480"/>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D72B24" w:rsidRPr="00BA77D8" w:rsidRDefault="00D72B24" w:rsidP="00DC3CE7">
            <w:pPr>
              <w:jc w:val="right"/>
              <w:rPr>
                <w:sz w:val="18"/>
                <w:szCs w:val="18"/>
                <w:lang w:eastAsia="zh-CN"/>
              </w:rPr>
            </w:pPr>
            <w:r w:rsidRPr="00BA77D8">
              <w:rPr>
                <w:sz w:val="18"/>
                <w:szCs w:val="18"/>
                <w:lang w:eastAsia="zh-CN"/>
              </w:rPr>
              <w:t xml:space="preserve">-2 </w:t>
            </w:r>
            <w:r w:rsidR="00DC3CE7" w:rsidRPr="00BA77D8">
              <w:rPr>
                <w:sz w:val="18"/>
                <w:szCs w:val="18"/>
                <w:lang w:eastAsia="zh-CN"/>
              </w:rPr>
              <w:t>009</w:t>
            </w:r>
          </w:p>
        </w:tc>
        <w:tc>
          <w:tcPr>
            <w:tcW w:w="960" w:type="dxa"/>
            <w:tcBorders>
              <w:top w:val="nil"/>
              <w:left w:val="nil"/>
              <w:bottom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126 568</w:t>
            </w:r>
          </w:p>
        </w:tc>
      </w:tr>
      <w:tr w:rsidR="00D72B24" w:rsidRPr="00BA77D8" w:rsidTr="00FE1CEA">
        <w:trPr>
          <w:trHeight w:val="255"/>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Úbytok (prírastok) zásob</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1 193</w:t>
            </w:r>
          </w:p>
        </w:tc>
        <w:tc>
          <w:tcPr>
            <w:tcW w:w="960" w:type="dxa"/>
            <w:tcBorders>
              <w:top w:val="nil"/>
              <w:left w:val="nil"/>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-4 000</w:t>
            </w:r>
          </w:p>
        </w:tc>
      </w:tr>
      <w:tr w:rsidR="00D72B24" w:rsidRPr="00BA77D8" w:rsidTr="00FE1CEA">
        <w:trPr>
          <w:trHeight w:val="480"/>
        </w:trPr>
        <w:tc>
          <w:tcPr>
            <w:tcW w:w="4840" w:type="dxa"/>
            <w:tcBorders>
              <w:top w:val="nil"/>
              <w:left w:val="nil"/>
              <w:bottom w:val="nil"/>
              <w:right w:val="nil"/>
            </w:tcBorders>
            <w:shd w:val="clear" w:color="000000" w:fill="FFFFFF"/>
            <w:hideMark/>
          </w:tcPr>
          <w:p w:rsidR="00D72B24" w:rsidRPr="00BA77D8" w:rsidRDefault="00D72B24" w:rsidP="00D72B24">
            <w:pPr>
              <w:rPr>
                <w:color w:val="000000"/>
                <w:sz w:val="18"/>
                <w:szCs w:val="18"/>
                <w:lang w:eastAsia="zh-CN"/>
              </w:rPr>
            </w:pPr>
            <w:r w:rsidRPr="00BA77D8">
              <w:rPr>
                <w:color w:val="000000"/>
                <w:sz w:val="18"/>
                <w:szCs w:val="18"/>
                <w:lang w:eastAsia="zh-CN"/>
              </w:rPr>
              <w:t>(Úbytok) prírastok záväzkov (vrátane časového rozlíšenia pasív)</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center"/>
            <w:hideMark/>
          </w:tcPr>
          <w:p w:rsidR="00D72B24" w:rsidRPr="00BA77D8" w:rsidRDefault="00DC3CE7" w:rsidP="00D72B24">
            <w:pPr>
              <w:jc w:val="right"/>
              <w:rPr>
                <w:sz w:val="18"/>
                <w:szCs w:val="18"/>
                <w:lang w:eastAsia="zh-CN"/>
              </w:rPr>
            </w:pPr>
            <w:r w:rsidRPr="00BA77D8">
              <w:rPr>
                <w:sz w:val="18"/>
                <w:szCs w:val="18"/>
                <w:lang w:eastAsia="zh-CN"/>
              </w:rPr>
              <w:t>41 476</w:t>
            </w:r>
          </w:p>
        </w:tc>
        <w:tc>
          <w:tcPr>
            <w:tcW w:w="960" w:type="dxa"/>
            <w:tcBorders>
              <w:top w:val="nil"/>
              <w:left w:val="nil"/>
              <w:bottom w:val="single" w:sz="4" w:space="0" w:color="auto"/>
              <w:right w:val="nil"/>
            </w:tcBorders>
            <w:shd w:val="clear" w:color="000000" w:fill="FFFFFF"/>
            <w:noWrap/>
            <w:vAlign w:val="center"/>
            <w:hideMark/>
          </w:tcPr>
          <w:p w:rsidR="00D72B24" w:rsidRPr="00BA77D8" w:rsidRDefault="00D72B24" w:rsidP="00D72B24">
            <w:pPr>
              <w:jc w:val="right"/>
              <w:rPr>
                <w:sz w:val="18"/>
                <w:szCs w:val="18"/>
                <w:lang w:eastAsia="zh-CN"/>
              </w:rPr>
            </w:pPr>
            <w:r w:rsidRPr="00BA77D8">
              <w:rPr>
                <w:sz w:val="18"/>
                <w:szCs w:val="18"/>
                <w:lang w:eastAsia="zh-CN"/>
              </w:rPr>
              <w:t>-107 524</w:t>
            </w:r>
          </w:p>
        </w:tc>
      </w:tr>
      <w:tr w:rsidR="00D72B24" w:rsidRPr="00BA77D8" w:rsidTr="00FE1CEA">
        <w:trPr>
          <w:trHeight w:val="270"/>
        </w:trPr>
        <w:tc>
          <w:tcPr>
            <w:tcW w:w="4840" w:type="dxa"/>
            <w:tcBorders>
              <w:top w:val="nil"/>
              <w:left w:val="nil"/>
              <w:bottom w:val="nil"/>
              <w:right w:val="nil"/>
            </w:tcBorders>
            <w:shd w:val="clear" w:color="000000" w:fill="FFFFFF"/>
            <w:hideMark/>
          </w:tcPr>
          <w:p w:rsidR="00D72B24" w:rsidRPr="00BA77D8" w:rsidRDefault="00D72B24" w:rsidP="00D72B24">
            <w:pPr>
              <w:rPr>
                <w:b/>
                <w:bCs/>
                <w:color w:val="000000"/>
                <w:sz w:val="18"/>
                <w:szCs w:val="18"/>
                <w:lang w:eastAsia="zh-CN"/>
              </w:rPr>
            </w:pPr>
            <w:r w:rsidRPr="00BA77D8">
              <w:rPr>
                <w:b/>
                <w:bCs/>
                <w:color w:val="000000"/>
                <w:sz w:val="18"/>
                <w:szCs w:val="18"/>
                <w:lang w:eastAsia="zh-CN"/>
              </w:rPr>
              <w:t>Peňažné toky z prevádzky</w:t>
            </w:r>
          </w:p>
        </w:tc>
        <w:tc>
          <w:tcPr>
            <w:tcW w:w="960" w:type="dxa"/>
            <w:tcBorders>
              <w:top w:val="nil"/>
              <w:left w:val="nil"/>
              <w:bottom w:val="nil"/>
              <w:right w:val="nil"/>
            </w:tcBorders>
            <w:shd w:val="clear" w:color="000000" w:fill="FFFFFF"/>
            <w:noWrap/>
            <w:hideMark/>
          </w:tcPr>
          <w:p w:rsidR="00D72B24" w:rsidRPr="00BA77D8" w:rsidRDefault="00D72B24" w:rsidP="00D72B24">
            <w:pPr>
              <w:rPr>
                <w:sz w:val="18"/>
                <w:szCs w:val="18"/>
                <w:lang w:eastAsia="zh-CN"/>
              </w:rPr>
            </w:pPr>
            <w:r w:rsidRPr="00BA77D8">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D72B24" w:rsidRPr="00BA77D8" w:rsidRDefault="00D72B24" w:rsidP="00D72B24">
            <w:pPr>
              <w:jc w:val="right"/>
              <w:rPr>
                <w:b/>
                <w:bCs/>
                <w:sz w:val="18"/>
                <w:szCs w:val="18"/>
                <w:lang w:eastAsia="zh-CN"/>
              </w:rPr>
            </w:pPr>
            <w:r w:rsidRPr="00BA77D8">
              <w:rPr>
                <w:b/>
                <w:bCs/>
                <w:sz w:val="18"/>
                <w:szCs w:val="18"/>
                <w:lang w:eastAsia="zh-CN"/>
              </w:rPr>
              <w:t>-15 885</w:t>
            </w:r>
          </w:p>
        </w:tc>
        <w:tc>
          <w:tcPr>
            <w:tcW w:w="960" w:type="dxa"/>
            <w:tcBorders>
              <w:top w:val="single" w:sz="4" w:space="0" w:color="auto"/>
              <w:left w:val="nil"/>
              <w:bottom w:val="double" w:sz="6" w:space="0" w:color="auto"/>
              <w:right w:val="nil"/>
            </w:tcBorders>
            <w:shd w:val="clear" w:color="000000" w:fill="FFFFFF"/>
            <w:noWrap/>
            <w:vAlign w:val="center"/>
            <w:hideMark/>
          </w:tcPr>
          <w:p w:rsidR="00D72B24" w:rsidRPr="00BA77D8" w:rsidRDefault="00D72B24" w:rsidP="00D72B24">
            <w:pPr>
              <w:jc w:val="right"/>
              <w:rPr>
                <w:b/>
                <w:bCs/>
                <w:sz w:val="18"/>
                <w:szCs w:val="18"/>
                <w:lang w:eastAsia="zh-CN"/>
              </w:rPr>
            </w:pPr>
            <w:r w:rsidRPr="00BA77D8">
              <w:rPr>
                <w:b/>
                <w:bCs/>
                <w:sz w:val="18"/>
                <w:szCs w:val="18"/>
                <w:lang w:eastAsia="zh-CN"/>
              </w:rPr>
              <w:t>23 045</w:t>
            </w:r>
          </w:p>
        </w:tc>
      </w:tr>
    </w:tbl>
    <w:p w:rsidR="00C56FF7" w:rsidRPr="00BA77D8" w:rsidRDefault="00C56FF7" w:rsidP="000A6FBA">
      <w:pPr>
        <w:pStyle w:val="Zkladntext"/>
        <w:ind w:right="-1"/>
      </w:pPr>
      <w:bookmarkStart w:id="83" w:name="_MON_1385831781"/>
      <w:bookmarkStart w:id="84" w:name="_MON_1385831825"/>
      <w:bookmarkEnd w:id="83"/>
      <w:bookmarkEnd w:id="84"/>
    </w:p>
    <w:p w:rsidR="00BA77D8" w:rsidRPr="00BA77D8" w:rsidRDefault="00BA77D8" w:rsidP="000A6FBA">
      <w:pPr>
        <w:pStyle w:val="Zkladntext"/>
        <w:ind w:right="-1"/>
      </w:pPr>
    </w:p>
    <w:tbl>
      <w:tblPr>
        <w:tblW w:w="7720" w:type="dxa"/>
        <w:tblInd w:w="496" w:type="dxa"/>
        <w:tblCellMar>
          <w:left w:w="70" w:type="dxa"/>
          <w:right w:w="70" w:type="dxa"/>
        </w:tblCellMar>
        <w:tblLook w:val="04A0" w:firstRow="1" w:lastRow="0" w:firstColumn="1" w:lastColumn="0" w:noHBand="0" w:noVBand="1"/>
      </w:tblPr>
      <w:tblGrid>
        <w:gridCol w:w="4840"/>
        <w:gridCol w:w="960"/>
        <w:gridCol w:w="960"/>
        <w:gridCol w:w="960"/>
      </w:tblGrid>
      <w:tr w:rsidR="00FE1CEA" w:rsidRPr="00BA77D8" w:rsidTr="00FE1CEA">
        <w:trPr>
          <w:trHeight w:val="255"/>
        </w:trPr>
        <w:tc>
          <w:tcPr>
            <w:tcW w:w="484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jc w:val="center"/>
              <w:rPr>
                <w:b/>
                <w:bCs/>
                <w:sz w:val="18"/>
                <w:szCs w:val="18"/>
                <w:lang w:eastAsia="zh-CN"/>
              </w:rPr>
            </w:pPr>
            <w:r w:rsidRPr="00BA77D8">
              <w:rPr>
                <w:b/>
                <w:bCs/>
                <w:sz w:val="18"/>
                <w:szCs w:val="18"/>
                <w:lang w:eastAsia="zh-CN"/>
              </w:rPr>
              <w:t>2013</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jc w:val="center"/>
              <w:rPr>
                <w:b/>
                <w:bCs/>
                <w:sz w:val="18"/>
                <w:szCs w:val="18"/>
                <w:lang w:eastAsia="zh-CN"/>
              </w:rPr>
            </w:pPr>
            <w:r w:rsidRPr="00BA77D8">
              <w:rPr>
                <w:b/>
                <w:bCs/>
                <w:sz w:val="18"/>
                <w:szCs w:val="18"/>
                <w:lang w:eastAsia="zh-CN"/>
              </w:rPr>
              <w:t>2012</w:t>
            </w:r>
          </w:p>
        </w:tc>
      </w:tr>
      <w:tr w:rsidR="00FE1CEA" w:rsidRPr="00BA77D8" w:rsidTr="00FE1CEA">
        <w:trPr>
          <w:trHeight w:val="255"/>
        </w:trPr>
        <w:tc>
          <w:tcPr>
            <w:tcW w:w="484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bottom"/>
            <w:hideMark/>
          </w:tcPr>
          <w:p w:rsidR="00FE1CEA" w:rsidRPr="00BA77D8" w:rsidRDefault="00FE1CEA" w:rsidP="00FE1CEA">
            <w:pPr>
              <w:jc w:val="cente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bottom"/>
            <w:hideMark/>
          </w:tcPr>
          <w:p w:rsidR="00FE1CEA" w:rsidRPr="00BA77D8" w:rsidRDefault="00FE1CEA" w:rsidP="00FE1CEA">
            <w:pPr>
              <w:jc w:val="center"/>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Peňažné toky z prevádzkovej činnosti</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Peňažné toky z prevádzky</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-15 885</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23 045</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Čisté peňažné toky z prevádzkovej činnosti</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-15 885</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23 045</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Peňažné toky z investičnej činnosti</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Nákup dlhodobého majetku</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-1 320</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-2 917</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Čisté peňažné toky z investičnej činnosti</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-1 320</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-2 917</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Peňažné toky z finančnej činnosti</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Príjmy / (výdavky) na poskytnuté pôžičky</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Príjmy / (výdavky) na bankové úvery</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Príjmy / (výdavky) na prijaté pôžičky</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Príjmy / (výdavky) na úhradu záväzkov z finančného leasingu</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0</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Čisté peňažné toky z finančnej činnosti</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0</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0</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480"/>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(Úbytok) prírastok peňažných prostriedkov a peňažných ekvivalentov</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-17 205</w:t>
            </w:r>
          </w:p>
        </w:tc>
        <w:tc>
          <w:tcPr>
            <w:tcW w:w="960" w:type="dxa"/>
            <w:tcBorders>
              <w:top w:val="nil"/>
              <w:left w:val="nil"/>
              <w:bottom w:val="nil"/>
              <w:right w:val="nil"/>
            </w:tcBorders>
            <w:shd w:val="clear" w:color="auto" w:fill="auto"/>
            <w:noWrap/>
            <w:vAlign w:val="center"/>
            <w:hideMark/>
          </w:tcPr>
          <w:p w:rsidR="00FE1CEA" w:rsidRPr="00BA77D8" w:rsidRDefault="00FE1CEA" w:rsidP="00FE1CEA">
            <w:pPr>
              <w:jc w:val="right"/>
              <w:rPr>
                <w:sz w:val="18"/>
                <w:szCs w:val="18"/>
                <w:lang w:eastAsia="zh-CN"/>
              </w:rPr>
            </w:pPr>
            <w:r w:rsidRPr="00BA77D8">
              <w:rPr>
                <w:sz w:val="18"/>
                <w:szCs w:val="18"/>
                <w:lang w:eastAsia="zh-CN"/>
              </w:rPr>
              <w:t>20 128</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 </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c>
          <w:tcPr>
            <w:tcW w:w="960" w:type="dxa"/>
            <w:tcBorders>
              <w:top w:val="nil"/>
              <w:left w:val="nil"/>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 </w:t>
            </w:r>
          </w:p>
        </w:tc>
      </w:tr>
      <w:tr w:rsidR="00FE1CEA" w:rsidRPr="00BA77D8" w:rsidTr="00FE1CEA">
        <w:trPr>
          <w:trHeight w:val="255"/>
        </w:trPr>
        <w:tc>
          <w:tcPr>
            <w:tcW w:w="4840" w:type="dxa"/>
            <w:tcBorders>
              <w:top w:val="nil"/>
              <w:left w:val="nil"/>
              <w:bottom w:val="nil"/>
              <w:right w:val="nil"/>
            </w:tcBorders>
            <w:shd w:val="clear" w:color="000000" w:fill="FFFFFF"/>
            <w:hideMark/>
          </w:tcPr>
          <w:p w:rsidR="00FE1CEA" w:rsidRPr="00BA77D8" w:rsidRDefault="00FE1CEA" w:rsidP="00FE1CEA">
            <w:pPr>
              <w:rPr>
                <w:color w:val="000000"/>
                <w:sz w:val="18"/>
                <w:szCs w:val="18"/>
                <w:lang w:eastAsia="zh-CN"/>
              </w:rPr>
            </w:pPr>
            <w:r w:rsidRPr="00BA77D8">
              <w:rPr>
                <w:color w:val="000000"/>
                <w:sz w:val="18"/>
                <w:szCs w:val="18"/>
                <w:lang w:eastAsia="zh-CN"/>
              </w:rPr>
              <w:t>Peňažné prostriedky a peňažné ekvivalenty na začiatku roka</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nil"/>
              <w:left w:val="nil"/>
              <w:bottom w:val="single" w:sz="4" w:space="0" w:color="auto"/>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30 723</w:t>
            </w:r>
          </w:p>
        </w:tc>
        <w:tc>
          <w:tcPr>
            <w:tcW w:w="960" w:type="dxa"/>
            <w:tcBorders>
              <w:top w:val="nil"/>
              <w:left w:val="nil"/>
              <w:bottom w:val="single" w:sz="4" w:space="0" w:color="auto"/>
              <w:right w:val="nil"/>
            </w:tcBorders>
            <w:shd w:val="clear" w:color="000000" w:fill="FFFFFF"/>
            <w:noWrap/>
            <w:vAlign w:val="center"/>
            <w:hideMark/>
          </w:tcPr>
          <w:p w:rsidR="00FE1CEA" w:rsidRPr="00BA77D8" w:rsidRDefault="00FE1CEA" w:rsidP="00FE1CEA">
            <w:pPr>
              <w:jc w:val="right"/>
              <w:rPr>
                <w:sz w:val="18"/>
                <w:szCs w:val="18"/>
                <w:lang w:eastAsia="zh-CN"/>
              </w:rPr>
            </w:pPr>
            <w:r w:rsidRPr="00BA77D8">
              <w:rPr>
                <w:sz w:val="18"/>
                <w:szCs w:val="18"/>
                <w:lang w:eastAsia="zh-CN"/>
              </w:rPr>
              <w:t>10 595</w:t>
            </w:r>
          </w:p>
        </w:tc>
      </w:tr>
      <w:tr w:rsidR="00FE1CEA" w:rsidRPr="00BA77D8" w:rsidTr="00FE1CEA">
        <w:trPr>
          <w:trHeight w:val="270"/>
        </w:trPr>
        <w:tc>
          <w:tcPr>
            <w:tcW w:w="4840" w:type="dxa"/>
            <w:tcBorders>
              <w:top w:val="nil"/>
              <w:left w:val="nil"/>
              <w:bottom w:val="nil"/>
              <w:right w:val="nil"/>
            </w:tcBorders>
            <w:shd w:val="clear" w:color="000000" w:fill="FFFFFF"/>
            <w:hideMark/>
          </w:tcPr>
          <w:p w:rsidR="00FE1CEA" w:rsidRPr="00BA77D8" w:rsidRDefault="00FE1CEA" w:rsidP="00FE1CEA">
            <w:pPr>
              <w:rPr>
                <w:b/>
                <w:bCs/>
                <w:color w:val="000000"/>
                <w:sz w:val="18"/>
                <w:szCs w:val="18"/>
                <w:lang w:eastAsia="zh-CN"/>
              </w:rPr>
            </w:pPr>
            <w:r w:rsidRPr="00BA77D8">
              <w:rPr>
                <w:b/>
                <w:bCs/>
                <w:color w:val="000000"/>
                <w:sz w:val="18"/>
                <w:szCs w:val="18"/>
                <w:lang w:eastAsia="zh-CN"/>
              </w:rPr>
              <w:t>Peňažné prostriedky a peňažné ekvivalenty na konci roka</w:t>
            </w:r>
          </w:p>
        </w:tc>
        <w:tc>
          <w:tcPr>
            <w:tcW w:w="960" w:type="dxa"/>
            <w:tcBorders>
              <w:top w:val="nil"/>
              <w:left w:val="nil"/>
              <w:bottom w:val="nil"/>
              <w:right w:val="nil"/>
            </w:tcBorders>
            <w:shd w:val="clear" w:color="000000" w:fill="FFFFFF"/>
            <w:noWrap/>
            <w:vAlign w:val="bottom"/>
            <w:hideMark/>
          </w:tcPr>
          <w:p w:rsidR="00FE1CEA" w:rsidRPr="00BA77D8" w:rsidRDefault="00FE1CEA" w:rsidP="00FE1CEA">
            <w:pPr>
              <w:rPr>
                <w:sz w:val="18"/>
                <w:szCs w:val="18"/>
                <w:lang w:eastAsia="zh-CN"/>
              </w:rPr>
            </w:pPr>
            <w:r w:rsidRPr="00BA77D8">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13 518</w:t>
            </w:r>
          </w:p>
        </w:tc>
        <w:tc>
          <w:tcPr>
            <w:tcW w:w="960" w:type="dxa"/>
            <w:tcBorders>
              <w:top w:val="single" w:sz="4" w:space="0" w:color="auto"/>
              <w:left w:val="nil"/>
              <w:bottom w:val="double" w:sz="6" w:space="0" w:color="auto"/>
              <w:right w:val="nil"/>
            </w:tcBorders>
            <w:shd w:val="clear" w:color="000000" w:fill="FFFFFF"/>
            <w:noWrap/>
            <w:vAlign w:val="center"/>
            <w:hideMark/>
          </w:tcPr>
          <w:p w:rsidR="00FE1CEA" w:rsidRPr="00BA77D8" w:rsidRDefault="00FE1CEA" w:rsidP="00FE1CEA">
            <w:pPr>
              <w:jc w:val="right"/>
              <w:rPr>
                <w:b/>
                <w:bCs/>
                <w:sz w:val="18"/>
                <w:szCs w:val="18"/>
                <w:lang w:eastAsia="zh-CN"/>
              </w:rPr>
            </w:pPr>
            <w:r w:rsidRPr="00BA77D8">
              <w:rPr>
                <w:b/>
                <w:bCs/>
                <w:sz w:val="18"/>
                <w:szCs w:val="18"/>
                <w:lang w:eastAsia="zh-CN"/>
              </w:rPr>
              <w:t>30 723</w:t>
            </w:r>
          </w:p>
        </w:tc>
      </w:tr>
    </w:tbl>
    <w:p w:rsidR="00FE1CEA" w:rsidRPr="00BA77D8" w:rsidRDefault="00FE1CEA" w:rsidP="000A6FBA">
      <w:pPr>
        <w:pStyle w:val="Zkladntext"/>
        <w:ind w:right="-1"/>
      </w:pPr>
    </w:p>
    <w:p w:rsidR="0022525A" w:rsidRPr="00BA77D8" w:rsidRDefault="0022525A" w:rsidP="0022525A">
      <w:pPr>
        <w:pStyle w:val="Zkladntext"/>
        <w:rPr>
          <w:b/>
          <w:szCs w:val="18"/>
        </w:rPr>
      </w:pPr>
      <w:r w:rsidRPr="00BA77D8">
        <w:rPr>
          <w:b/>
          <w:szCs w:val="18"/>
        </w:rPr>
        <w:t>Peňažné prostriedky</w:t>
      </w:r>
    </w:p>
    <w:p w:rsidR="0022525A" w:rsidRPr="00BA77D8" w:rsidRDefault="0022525A" w:rsidP="0022525A">
      <w:pPr>
        <w:pStyle w:val="Zkladntext"/>
        <w:rPr>
          <w:b/>
          <w:szCs w:val="18"/>
        </w:rPr>
      </w:pPr>
    </w:p>
    <w:p w:rsidR="0022525A" w:rsidRPr="00BA77D8" w:rsidRDefault="0022525A" w:rsidP="0022525A">
      <w:pPr>
        <w:pStyle w:val="Zkladntext"/>
        <w:rPr>
          <w:szCs w:val="18"/>
        </w:rPr>
      </w:pPr>
      <w:r w:rsidRPr="00BA77D8">
        <w:rPr>
          <w:szCs w:val="18"/>
        </w:rPr>
        <w:t xml:space="preserve">Peňažnými prostriedkami (angl. </w:t>
      </w:r>
      <w:proofErr w:type="spellStart"/>
      <w:r w:rsidRPr="00BA77D8">
        <w:rPr>
          <w:szCs w:val="18"/>
        </w:rPr>
        <w:t>cash</w:t>
      </w:r>
      <w:proofErr w:type="spellEnd"/>
      <w:r w:rsidRPr="00BA77D8">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2525A" w:rsidRPr="00BA77D8" w:rsidRDefault="0022525A" w:rsidP="0022525A">
      <w:pPr>
        <w:pStyle w:val="Zkladntext"/>
        <w:rPr>
          <w:szCs w:val="18"/>
        </w:rPr>
      </w:pPr>
    </w:p>
    <w:p w:rsidR="0022525A" w:rsidRPr="00BA77D8" w:rsidRDefault="0022525A" w:rsidP="0022525A">
      <w:pPr>
        <w:pStyle w:val="Zkladntext"/>
        <w:rPr>
          <w:b/>
          <w:szCs w:val="18"/>
        </w:rPr>
      </w:pPr>
      <w:r w:rsidRPr="00BA77D8">
        <w:rPr>
          <w:b/>
          <w:szCs w:val="18"/>
        </w:rPr>
        <w:t>Ekvivalenty peňažných prostriedkov</w:t>
      </w:r>
    </w:p>
    <w:p w:rsidR="0022525A" w:rsidRPr="00BA77D8" w:rsidRDefault="0022525A" w:rsidP="0022525A">
      <w:pPr>
        <w:pStyle w:val="Zkladntext"/>
        <w:rPr>
          <w:szCs w:val="18"/>
        </w:rPr>
      </w:pPr>
    </w:p>
    <w:p w:rsidR="0022525A" w:rsidRDefault="0022525A" w:rsidP="00BA77D8">
      <w:pPr>
        <w:pStyle w:val="Zkladntext"/>
      </w:pPr>
      <w:r w:rsidRPr="00BA77D8">
        <w:rPr>
          <w:szCs w:val="18"/>
        </w:rPr>
        <w:t xml:space="preserve">Ekvivalentmi peňažných prostriedkov (angl. </w:t>
      </w:r>
      <w:proofErr w:type="spellStart"/>
      <w:r w:rsidRPr="00BA77D8">
        <w:rPr>
          <w:szCs w:val="18"/>
        </w:rPr>
        <w:t>cash</w:t>
      </w:r>
      <w:proofErr w:type="spellEnd"/>
      <w:r w:rsidRPr="00BA77D8">
        <w:rPr>
          <w:szCs w:val="18"/>
        </w:rPr>
        <w:t xml:space="preserve"> </w:t>
      </w:r>
      <w:proofErr w:type="spellStart"/>
      <w:r w:rsidRPr="00BA77D8">
        <w:rPr>
          <w:szCs w:val="18"/>
        </w:rPr>
        <w:t>equivalents</w:t>
      </w:r>
      <w:proofErr w:type="spellEnd"/>
      <w:r w:rsidRPr="00BA77D8">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525A" w:rsidSect="00BA0B23">
      <w:headerReference w:type="first" r:id="rId58"/>
      <w:footerReference w:type="first" r:id="rId59"/>
      <w:pgSz w:w="11906" w:h="16838" w:code="9"/>
      <w:pgMar w:top="1385"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4F48" w:rsidRDefault="00DA4F48" w:rsidP="00E95128">
      <w:r>
        <w:separator/>
      </w:r>
    </w:p>
  </w:endnote>
  <w:endnote w:type="continuationSeparator" w:id="0">
    <w:p w:rsidR="00DA4F48" w:rsidRDefault="00DA4F4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080E0000" w:usb2="00000010"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Pr="000D3235" w:rsidRDefault="006E3D8B"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6E3D8B" w:rsidRPr="000D3235" w:rsidRDefault="006E3D8B" w:rsidP="000658BA">
    <w:pPr>
      <w:autoSpaceDE w:val="0"/>
      <w:autoSpaceDN w:val="0"/>
      <w:adjustRightInd w:val="0"/>
      <w:rPr>
        <w:sz w:val="16"/>
        <w:szCs w:val="16"/>
      </w:rPr>
    </w:pPr>
  </w:p>
  <w:p w:rsidR="006E3D8B" w:rsidRPr="000D3235" w:rsidRDefault="006E3D8B">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Default="006E3D8B"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9521B0">
          <w:rPr>
            <w:b/>
            <w:noProof/>
          </w:rPr>
          <w:t>14</w:t>
        </w:r>
        <w:r w:rsidRPr="00F70C00">
          <w:rPr>
            <w:b/>
          </w:rPr>
          <w:fldChar w:fldCharType="end"/>
        </w:r>
      </w:sdtContent>
    </w:sdt>
  </w:p>
  <w:p w:rsidR="006E3D8B" w:rsidRDefault="006E3D8B" w:rsidP="002F05C7">
    <w:pPr>
      <w:pStyle w:val="Pta"/>
      <w:rPr>
        <w:sz w:val="16"/>
        <w:szCs w:val="16"/>
      </w:rPr>
    </w:pPr>
  </w:p>
  <w:p w:rsidR="006E3D8B" w:rsidRPr="00F70C00" w:rsidRDefault="006E3D8B"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Default="006E3D8B"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9521B0">
          <w:rPr>
            <w:b/>
            <w:noProof/>
          </w:rPr>
          <w:t>5</w:t>
        </w:r>
        <w:r w:rsidRPr="0058479C">
          <w:rPr>
            <w:b/>
          </w:rPr>
          <w:fldChar w:fldCharType="end"/>
        </w:r>
      </w:sdtContent>
    </w:sdt>
  </w:p>
  <w:p w:rsidR="006E3D8B" w:rsidRDefault="006E3D8B" w:rsidP="000658BA">
    <w:pPr>
      <w:jc w:val="both"/>
      <w:rPr>
        <w:sz w:val="16"/>
        <w:szCs w:val="16"/>
      </w:rPr>
    </w:pPr>
  </w:p>
  <w:p w:rsidR="006E3D8B" w:rsidRPr="0058479C" w:rsidRDefault="006E3D8B"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Default="009521B0" w:rsidP="00086DAC">
    <w:pPr>
      <w:pStyle w:val="Pta"/>
      <w:tabs>
        <w:tab w:val="clear" w:pos="9072"/>
        <w:tab w:val="right" w:pos="9214"/>
      </w:tabs>
      <w:jc w:val="right"/>
    </w:pPr>
    <w:sdt>
      <w:sdtPr>
        <w:id w:val="-665861012"/>
        <w:docPartObj>
          <w:docPartGallery w:val="Page Numbers (Bottom of Page)"/>
          <w:docPartUnique/>
        </w:docPartObj>
      </w:sdtPr>
      <w:sdtEndPr/>
      <w:sdtContent>
        <w:r w:rsidR="006E3D8B" w:rsidRPr="00F70C00">
          <w:rPr>
            <w:b/>
          </w:rPr>
          <w:fldChar w:fldCharType="begin"/>
        </w:r>
        <w:r w:rsidR="006E3D8B" w:rsidRPr="00F70C00">
          <w:rPr>
            <w:b/>
          </w:rPr>
          <w:instrText xml:space="preserve"> PAGE   \* MERGEFORMAT </w:instrText>
        </w:r>
        <w:r w:rsidR="006E3D8B" w:rsidRPr="00F70C00">
          <w:rPr>
            <w:b/>
          </w:rPr>
          <w:fldChar w:fldCharType="separate"/>
        </w:r>
        <w:r>
          <w:rPr>
            <w:b/>
            <w:noProof/>
          </w:rPr>
          <w:t>7</w:t>
        </w:r>
        <w:r w:rsidR="006E3D8B" w:rsidRPr="00F70C00">
          <w:rPr>
            <w:b/>
          </w:rPr>
          <w:fldChar w:fldCharType="end"/>
        </w:r>
      </w:sdtContent>
    </w:sdt>
  </w:p>
  <w:p w:rsidR="006E3D8B" w:rsidRDefault="006E3D8B" w:rsidP="00F70C00">
    <w:pPr>
      <w:pStyle w:val="Pta"/>
      <w:tabs>
        <w:tab w:val="clear" w:pos="9072"/>
        <w:tab w:val="right" w:pos="9214"/>
      </w:tabs>
      <w:rPr>
        <w:sz w:val="16"/>
        <w:szCs w:val="16"/>
      </w:rPr>
    </w:pPr>
  </w:p>
  <w:p w:rsidR="006E3D8B" w:rsidRPr="00F70C00" w:rsidRDefault="006E3D8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4F48" w:rsidRDefault="00DA4F48" w:rsidP="00E95128">
      <w:r>
        <w:separator/>
      </w:r>
    </w:p>
  </w:footnote>
  <w:footnote w:type="continuationSeparator" w:id="0">
    <w:p w:rsidR="00DA4F48" w:rsidRDefault="00DA4F4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Default="006E3D8B" w:rsidP="000658BA">
    <w:pPr>
      <w:pStyle w:val="Hlavika"/>
      <w:tabs>
        <w:tab w:val="center" w:pos="4253"/>
        <w:tab w:val="right" w:pos="9214"/>
      </w:tabs>
      <w:ind w:right="-1"/>
      <w:rPr>
        <w:sz w:val="18"/>
        <w:szCs w:val="18"/>
      </w:rPr>
    </w:pPr>
  </w:p>
  <w:p w:rsidR="006E3D8B" w:rsidRPr="00803D2C" w:rsidRDefault="006E3D8B"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10028F86" wp14:editId="4D48C92B">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6E3D8B" w:rsidRPr="000D3235" w:rsidRDefault="006E3D8B"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Pr="009C5BD9" w:rsidRDefault="006E3D8B" w:rsidP="00E73A00">
    <w:pPr>
      <w:pStyle w:val="Hlavika"/>
      <w:tabs>
        <w:tab w:val="center" w:pos="4606"/>
        <w:tab w:val="center" w:pos="4820"/>
        <w:tab w:val="right" w:pos="9213"/>
      </w:tabs>
      <w:rPr>
        <w:b/>
        <w:color w:val="FF0000"/>
        <w:sz w:val="18"/>
      </w:rPr>
    </w:pPr>
    <w:r>
      <w:rPr>
        <w:b/>
        <w:color w:val="FF0000"/>
        <w:sz w:val="18"/>
      </w:rPr>
      <w:t>Prvá hasičská, a.s.</w:t>
    </w:r>
  </w:p>
  <w:p w:rsidR="006E3D8B" w:rsidRPr="00E95128" w:rsidRDefault="006E3D8B"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E3D8B" w:rsidRDefault="006E3D8B">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Pr="00BA77D8" w:rsidRDefault="006E3D8B" w:rsidP="00564448">
    <w:pPr>
      <w:pStyle w:val="Hlavika"/>
      <w:tabs>
        <w:tab w:val="center" w:pos="4606"/>
        <w:tab w:val="center" w:pos="4820"/>
        <w:tab w:val="right" w:pos="9213"/>
      </w:tabs>
      <w:rPr>
        <w:b/>
        <w:sz w:val="18"/>
      </w:rPr>
    </w:pPr>
    <w:r w:rsidRPr="00BA77D8">
      <w:rPr>
        <w:b/>
        <w:sz w:val="18"/>
      </w:rPr>
      <w:t>Prvá hasičská, a.s. Strážske</w:t>
    </w:r>
  </w:p>
  <w:p w:rsidR="006E3D8B" w:rsidRPr="00E95128" w:rsidRDefault="006E3D8B" w:rsidP="00564448">
    <w:pPr>
      <w:pStyle w:val="Hlavika"/>
      <w:tabs>
        <w:tab w:val="clear" w:pos="4536"/>
        <w:tab w:val="clear" w:pos="9072"/>
        <w:tab w:val="center" w:pos="3969"/>
        <w:tab w:val="right" w:pos="9214"/>
      </w:tabs>
    </w:pPr>
    <w:r w:rsidRPr="00BA77D8">
      <w:rPr>
        <w:sz w:val="18"/>
        <w:szCs w:val="18"/>
      </w:rPr>
      <w:t>Poznámky individuálnej účtovnej závierky zostavenej k</w:t>
    </w:r>
    <w:r w:rsidRPr="00BA77D8">
      <w:rPr>
        <w:b/>
        <w:bCs/>
        <w:sz w:val="18"/>
        <w:szCs w:val="18"/>
      </w:rPr>
      <w:t xml:space="preserve"> </w:t>
    </w:r>
    <w:r w:rsidRPr="00BA77D8">
      <w:rPr>
        <w:sz w:val="18"/>
        <w:szCs w:val="18"/>
      </w:rPr>
      <w:t>31. decembru 2013</w:t>
    </w:r>
  </w:p>
  <w:p w:rsidR="006E3D8B" w:rsidRDefault="006E3D8B" w:rsidP="00564448">
    <w:pPr>
      <w:pStyle w:val="Hlavika"/>
      <w:rPr>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Pr="00BA0B23" w:rsidRDefault="006E3D8B" w:rsidP="00BA0B23">
    <w:pPr>
      <w:pStyle w:val="Hlavika"/>
      <w:tabs>
        <w:tab w:val="center" w:pos="4606"/>
        <w:tab w:val="center" w:pos="4820"/>
        <w:tab w:val="right" w:pos="9213"/>
      </w:tabs>
      <w:rPr>
        <w:b/>
        <w:sz w:val="18"/>
      </w:rPr>
    </w:pPr>
    <w:r w:rsidRPr="00BA0B23">
      <w:rPr>
        <w:b/>
        <w:sz w:val="18"/>
      </w:rPr>
      <w:t>Prvá hasičská, a.s.</w:t>
    </w:r>
    <w:r>
      <w:rPr>
        <w:b/>
        <w:sz w:val="18"/>
      </w:rPr>
      <w:t xml:space="preserve"> </w:t>
    </w:r>
    <w:r w:rsidRPr="00BA77D8">
      <w:rPr>
        <w:b/>
        <w:sz w:val="18"/>
      </w:rPr>
      <w:t>Strážske</w:t>
    </w:r>
  </w:p>
  <w:p w:rsidR="006E3D8B" w:rsidRPr="00E95128" w:rsidRDefault="006E3D8B" w:rsidP="00BA0B23">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E3D8B" w:rsidRDefault="006E3D8B">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D8B" w:rsidRPr="00BA0B23" w:rsidRDefault="006E3D8B" w:rsidP="000841AB">
    <w:pPr>
      <w:pStyle w:val="Hlavika"/>
      <w:tabs>
        <w:tab w:val="center" w:pos="4606"/>
        <w:tab w:val="center" w:pos="4820"/>
        <w:tab w:val="right" w:pos="9213"/>
      </w:tabs>
      <w:rPr>
        <w:b/>
        <w:sz w:val="18"/>
      </w:rPr>
    </w:pPr>
    <w:r w:rsidRPr="00BA0B23">
      <w:rPr>
        <w:b/>
        <w:sz w:val="18"/>
      </w:rPr>
      <w:t>Prvá hasičská, a.s.</w:t>
    </w:r>
    <w:r>
      <w:rPr>
        <w:b/>
        <w:sz w:val="18"/>
      </w:rPr>
      <w:t xml:space="preserve"> </w:t>
    </w:r>
    <w:r w:rsidRPr="00BA77D8">
      <w:rPr>
        <w:b/>
        <w:sz w:val="18"/>
      </w:rPr>
      <w:t>Strážske</w:t>
    </w:r>
  </w:p>
  <w:p w:rsidR="006E3D8B" w:rsidRPr="00E95128" w:rsidRDefault="006E3D8B"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E3D8B" w:rsidRPr="000B24BD" w:rsidRDefault="006E3D8B"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1DC6FDC"/>
    <w:multiLevelType w:val="hybridMultilevel"/>
    <w:tmpl w:val="5A7A595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612"/>
    <w:rsid w:val="00003C63"/>
    <w:rsid w:val="000040F5"/>
    <w:rsid w:val="0000696D"/>
    <w:rsid w:val="00006F02"/>
    <w:rsid w:val="00010822"/>
    <w:rsid w:val="00010C2A"/>
    <w:rsid w:val="00011FC9"/>
    <w:rsid w:val="00015257"/>
    <w:rsid w:val="00017791"/>
    <w:rsid w:val="0002496C"/>
    <w:rsid w:val="000331E6"/>
    <w:rsid w:val="000422E9"/>
    <w:rsid w:val="00045A17"/>
    <w:rsid w:val="000470EC"/>
    <w:rsid w:val="00052495"/>
    <w:rsid w:val="00062334"/>
    <w:rsid w:val="000658BA"/>
    <w:rsid w:val="00073853"/>
    <w:rsid w:val="000738DF"/>
    <w:rsid w:val="00075B41"/>
    <w:rsid w:val="00076486"/>
    <w:rsid w:val="00077360"/>
    <w:rsid w:val="00082DB2"/>
    <w:rsid w:val="000841AB"/>
    <w:rsid w:val="0008425B"/>
    <w:rsid w:val="00085A3A"/>
    <w:rsid w:val="00086A82"/>
    <w:rsid w:val="00086DAC"/>
    <w:rsid w:val="00092C39"/>
    <w:rsid w:val="00093CC4"/>
    <w:rsid w:val="000965D0"/>
    <w:rsid w:val="000A1BBA"/>
    <w:rsid w:val="000A6FBA"/>
    <w:rsid w:val="000A7459"/>
    <w:rsid w:val="000B24BD"/>
    <w:rsid w:val="000B4629"/>
    <w:rsid w:val="000B5186"/>
    <w:rsid w:val="000B6195"/>
    <w:rsid w:val="000C2309"/>
    <w:rsid w:val="000C2D66"/>
    <w:rsid w:val="000C68B3"/>
    <w:rsid w:val="000D22FF"/>
    <w:rsid w:val="000D3972"/>
    <w:rsid w:val="000D56A0"/>
    <w:rsid w:val="000D651A"/>
    <w:rsid w:val="000D6991"/>
    <w:rsid w:val="000E2D70"/>
    <w:rsid w:val="000E6FA7"/>
    <w:rsid w:val="000F1042"/>
    <w:rsid w:val="000F1306"/>
    <w:rsid w:val="000F27A2"/>
    <w:rsid w:val="000F40C4"/>
    <w:rsid w:val="000F5666"/>
    <w:rsid w:val="000F72D6"/>
    <w:rsid w:val="00102C1A"/>
    <w:rsid w:val="00103B71"/>
    <w:rsid w:val="00111909"/>
    <w:rsid w:val="00111AC6"/>
    <w:rsid w:val="00120F3A"/>
    <w:rsid w:val="0012117D"/>
    <w:rsid w:val="0012179B"/>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200"/>
    <w:rsid w:val="0017267A"/>
    <w:rsid w:val="001733C5"/>
    <w:rsid w:val="00177051"/>
    <w:rsid w:val="00177C59"/>
    <w:rsid w:val="0019031F"/>
    <w:rsid w:val="0019322A"/>
    <w:rsid w:val="00193EE6"/>
    <w:rsid w:val="001A1C39"/>
    <w:rsid w:val="001A566C"/>
    <w:rsid w:val="001A7CD7"/>
    <w:rsid w:val="001B0B3B"/>
    <w:rsid w:val="001B5156"/>
    <w:rsid w:val="001B5855"/>
    <w:rsid w:val="001C0A6A"/>
    <w:rsid w:val="001C100B"/>
    <w:rsid w:val="001C3468"/>
    <w:rsid w:val="001D06F0"/>
    <w:rsid w:val="001D181E"/>
    <w:rsid w:val="001D3DCB"/>
    <w:rsid w:val="001D4E8A"/>
    <w:rsid w:val="001D507C"/>
    <w:rsid w:val="001E03E6"/>
    <w:rsid w:val="001E3EC9"/>
    <w:rsid w:val="001E7DAF"/>
    <w:rsid w:val="001F338B"/>
    <w:rsid w:val="00203408"/>
    <w:rsid w:val="00205ACA"/>
    <w:rsid w:val="002130D8"/>
    <w:rsid w:val="0021533B"/>
    <w:rsid w:val="00216E9E"/>
    <w:rsid w:val="0021757D"/>
    <w:rsid w:val="00217E76"/>
    <w:rsid w:val="0022525A"/>
    <w:rsid w:val="00225398"/>
    <w:rsid w:val="002304B6"/>
    <w:rsid w:val="00235BF4"/>
    <w:rsid w:val="002404DA"/>
    <w:rsid w:val="002418D5"/>
    <w:rsid w:val="00247F6E"/>
    <w:rsid w:val="00251BF2"/>
    <w:rsid w:val="002529FB"/>
    <w:rsid w:val="00254418"/>
    <w:rsid w:val="0025662A"/>
    <w:rsid w:val="00260C4C"/>
    <w:rsid w:val="00262CD4"/>
    <w:rsid w:val="0027298D"/>
    <w:rsid w:val="00280D5B"/>
    <w:rsid w:val="0028301B"/>
    <w:rsid w:val="00283139"/>
    <w:rsid w:val="00286A3D"/>
    <w:rsid w:val="002873AF"/>
    <w:rsid w:val="0029006E"/>
    <w:rsid w:val="00290759"/>
    <w:rsid w:val="00290A84"/>
    <w:rsid w:val="00294BAE"/>
    <w:rsid w:val="002977CC"/>
    <w:rsid w:val="002A264B"/>
    <w:rsid w:val="002A7CDF"/>
    <w:rsid w:val="002B2E36"/>
    <w:rsid w:val="002C4A78"/>
    <w:rsid w:val="002C4FAC"/>
    <w:rsid w:val="002D0F80"/>
    <w:rsid w:val="002D4AEE"/>
    <w:rsid w:val="002D69FB"/>
    <w:rsid w:val="002D74E8"/>
    <w:rsid w:val="002E0E7B"/>
    <w:rsid w:val="002E35FC"/>
    <w:rsid w:val="002F05C7"/>
    <w:rsid w:val="002F3C09"/>
    <w:rsid w:val="002F5513"/>
    <w:rsid w:val="002F626C"/>
    <w:rsid w:val="002F770F"/>
    <w:rsid w:val="00301031"/>
    <w:rsid w:val="00301C73"/>
    <w:rsid w:val="00306B49"/>
    <w:rsid w:val="00307540"/>
    <w:rsid w:val="003147AA"/>
    <w:rsid w:val="0031677C"/>
    <w:rsid w:val="003248F5"/>
    <w:rsid w:val="0032691C"/>
    <w:rsid w:val="00331FD6"/>
    <w:rsid w:val="00335C04"/>
    <w:rsid w:val="0034119B"/>
    <w:rsid w:val="00342E08"/>
    <w:rsid w:val="003434C5"/>
    <w:rsid w:val="0035298E"/>
    <w:rsid w:val="0036502B"/>
    <w:rsid w:val="00367A6E"/>
    <w:rsid w:val="00370887"/>
    <w:rsid w:val="003738B3"/>
    <w:rsid w:val="0039139C"/>
    <w:rsid w:val="00394162"/>
    <w:rsid w:val="003B591C"/>
    <w:rsid w:val="003B60E9"/>
    <w:rsid w:val="003C3FDF"/>
    <w:rsid w:val="003C6B7B"/>
    <w:rsid w:val="003D140B"/>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2EDF"/>
    <w:rsid w:val="004645EC"/>
    <w:rsid w:val="004647E0"/>
    <w:rsid w:val="00475BDB"/>
    <w:rsid w:val="00483A16"/>
    <w:rsid w:val="00484926"/>
    <w:rsid w:val="00491AF0"/>
    <w:rsid w:val="00491C69"/>
    <w:rsid w:val="00496A4E"/>
    <w:rsid w:val="004A045E"/>
    <w:rsid w:val="004A085B"/>
    <w:rsid w:val="004A32AA"/>
    <w:rsid w:val="004A4D80"/>
    <w:rsid w:val="004A6C40"/>
    <w:rsid w:val="004B2651"/>
    <w:rsid w:val="004B599A"/>
    <w:rsid w:val="004B69E1"/>
    <w:rsid w:val="004C1C27"/>
    <w:rsid w:val="004C540D"/>
    <w:rsid w:val="004D25F3"/>
    <w:rsid w:val="004D3B14"/>
    <w:rsid w:val="004D3B4A"/>
    <w:rsid w:val="004E0BAA"/>
    <w:rsid w:val="004E1E83"/>
    <w:rsid w:val="00506E0F"/>
    <w:rsid w:val="00507B8B"/>
    <w:rsid w:val="005131C0"/>
    <w:rsid w:val="005138B1"/>
    <w:rsid w:val="00515879"/>
    <w:rsid w:val="00541789"/>
    <w:rsid w:val="00542006"/>
    <w:rsid w:val="0054259E"/>
    <w:rsid w:val="00545B77"/>
    <w:rsid w:val="00546BD3"/>
    <w:rsid w:val="0054786F"/>
    <w:rsid w:val="005518EF"/>
    <w:rsid w:val="00553AFB"/>
    <w:rsid w:val="00564448"/>
    <w:rsid w:val="00564B1B"/>
    <w:rsid w:val="00564B72"/>
    <w:rsid w:val="00570A45"/>
    <w:rsid w:val="00570A83"/>
    <w:rsid w:val="005710E9"/>
    <w:rsid w:val="0057480F"/>
    <w:rsid w:val="00576BBE"/>
    <w:rsid w:val="0058479C"/>
    <w:rsid w:val="0059061C"/>
    <w:rsid w:val="0059100E"/>
    <w:rsid w:val="00592B74"/>
    <w:rsid w:val="0059381D"/>
    <w:rsid w:val="005A38F9"/>
    <w:rsid w:val="005A76F0"/>
    <w:rsid w:val="005A7FDD"/>
    <w:rsid w:val="005B221F"/>
    <w:rsid w:val="005B316E"/>
    <w:rsid w:val="005B4970"/>
    <w:rsid w:val="005B508D"/>
    <w:rsid w:val="005C50FC"/>
    <w:rsid w:val="005C6657"/>
    <w:rsid w:val="005D25E4"/>
    <w:rsid w:val="005D2A89"/>
    <w:rsid w:val="005D4842"/>
    <w:rsid w:val="005D614C"/>
    <w:rsid w:val="005E02E5"/>
    <w:rsid w:val="005E09B4"/>
    <w:rsid w:val="005E1EC2"/>
    <w:rsid w:val="005F142E"/>
    <w:rsid w:val="005F2BC8"/>
    <w:rsid w:val="005F5D4F"/>
    <w:rsid w:val="005F6E8B"/>
    <w:rsid w:val="005F7ED1"/>
    <w:rsid w:val="005F7FDE"/>
    <w:rsid w:val="0060236A"/>
    <w:rsid w:val="00603EFB"/>
    <w:rsid w:val="006069D3"/>
    <w:rsid w:val="006172DD"/>
    <w:rsid w:val="00620ACD"/>
    <w:rsid w:val="00627B6C"/>
    <w:rsid w:val="00630386"/>
    <w:rsid w:val="006339DC"/>
    <w:rsid w:val="0063468E"/>
    <w:rsid w:val="006407DE"/>
    <w:rsid w:val="00641554"/>
    <w:rsid w:val="0064520D"/>
    <w:rsid w:val="00646625"/>
    <w:rsid w:val="006510AA"/>
    <w:rsid w:val="006511B3"/>
    <w:rsid w:val="00651689"/>
    <w:rsid w:val="006573D4"/>
    <w:rsid w:val="006575EA"/>
    <w:rsid w:val="00662C25"/>
    <w:rsid w:val="0066618F"/>
    <w:rsid w:val="0067034D"/>
    <w:rsid w:val="00671BB4"/>
    <w:rsid w:val="006750FE"/>
    <w:rsid w:val="00676987"/>
    <w:rsid w:val="0068537D"/>
    <w:rsid w:val="00694931"/>
    <w:rsid w:val="00695884"/>
    <w:rsid w:val="00695BAF"/>
    <w:rsid w:val="00697F7C"/>
    <w:rsid w:val="006A15E1"/>
    <w:rsid w:val="006A238E"/>
    <w:rsid w:val="006A3C75"/>
    <w:rsid w:val="006A737C"/>
    <w:rsid w:val="006C27AA"/>
    <w:rsid w:val="006D36EA"/>
    <w:rsid w:val="006D3D0B"/>
    <w:rsid w:val="006D7585"/>
    <w:rsid w:val="006E1F26"/>
    <w:rsid w:val="006E3D8B"/>
    <w:rsid w:val="006E554A"/>
    <w:rsid w:val="006F28DA"/>
    <w:rsid w:val="006F5DAB"/>
    <w:rsid w:val="00701F03"/>
    <w:rsid w:val="00703344"/>
    <w:rsid w:val="00706910"/>
    <w:rsid w:val="007069BA"/>
    <w:rsid w:val="00712053"/>
    <w:rsid w:val="00714597"/>
    <w:rsid w:val="007206A2"/>
    <w:rsid w:val="0072193A"/>
    <w:rsid w:val="0072695D"/>
    <w:rsid w:val="00726991"/>
    <w:rsid w:val="00737A3D"/>
    <w:rsid w:val="007401D6"/>
    <w:rsid w:val="00741092"/>
    <w:rsid w:val="007414AB"/>
    <w:rsid w:val="00742680"/>
    <w:rsid w:val="00746C9E"/>
    <w:rsid w:val="00750259"/>
    <w:rsid w:val="007508D8"/>
    <w:rsid w:val="0075139D"/>
    <w:rsid w:val="0075233F"/>
    <w:rsid w:val="0075354A"/>
    <w:rsid w:val="0076502B"/>
    <w:rsid w:val="007658EA"/>
    <w:rsid w:val="00770A70"/>
    <w:rsid w:val="0077399F"/>
    <w:rsid w:val="00777324"/>
    <w:rsid w:val="00780854"/>
    <w:rsid w:val="0078754C"/>
    <w:rsid w:val="007902B7"/>
    <w:rsid w:val="0079191F"/>
    <w:rsid w:val="00796577"/>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1305"/>
    <w:rsid w:val="007F4606"/>
    <w:rsid w:val="0080548E"/>
    <w:rsid w:val="00806EE2"/>
    <w:rsid w:val="00815894"/>
    <w:rsid w:val="00815A32"/>
    <w:rsid w:val="008230B2"/>
    <w:rsid w:val="008323FB"/>
    <w:rsid w:val="0083467A"/>
    <w:rsid w:val="00837237"/>
    <w:rsid w:val="00837F3B"/>
    <w:rsid w:val="008543BA"/>
    <w:rsid w:val="00857559"/>
    <w:rsid w:val="00861749"/>
    <w:rsid w:val="008648B4"/>
    <w:rsid w:val="00864CBA"/>
    <w:rsid w:val="008669C1"/>
    <w:rsid w:val="00874443"/>
    <w:rsid w:val="008840B7"/>
    <w:rsid w:val="00887683"/>
    <w:rsid w:val="00887C84"/>
    <w:rsid w:val="0089652C"/>
    <w:rsid w:val="008A2D79"/>
    <w:rsid w:val="008A6028"/>
    <w:rsid w:val="008A6D28"/>
    <w:rsid w:val="008B1B50"/>
    <w:rsid w:val="008B206F"/>
    <w:rsid w:val="008B6694"/>
    <w:rsid w:val="008D0944"/>
    <w:rsid w:val="008D2F11"/>
    <w:rsid w:val="008D7145"/>
    <w:rsid w:val="008E04AE"/>
    <w:rsid w:val="008E68A4"/>
    <w:rsid w:val="008F0030"/>
    <w:rsid w:val="008F2360"/>
    <w:rsid w:val="00900696"/>
    <w:rsid w:val="0090078A"/>
    <w:rsid w:val="0090101B"/>
    <w:rsid w:val="009226CD"/>
    <w:rsid w:val="009441EB"/>
    <w:rsid w:val="00945069"/>
    <w:rsid w:val="009458E0"/>
    <w:rsid w:val="0095003F"/>
    <w:rsid w:val="009521B0"/>
    <w:rsid w:val="00954399"/>
    <w:rsid w:val="009738C3"/>
    <w:rsid w:val="009743BF"/>
    <w:rsid w:val="0097669A"/>
    <w:rsid w:val="0098136C"/>
    <w:rsid w:val="00984C7E"/>
    <w:rsid w:val="0098537D"/>
    <w:rsid w:val="00985D23"/>
    <w:rsid w:val="0098647C"/>
    <w:rsid w:val="00991C72"/>
    <w:rsid w:val="009B60B7"/>
    <w:rsid w:val="009B7785"/>
    <w:rsid w:val="009C5BD9"/>
    <w:rsid w:val="009D02E9"/>
    <w:rsid w:val="009D0700"/>
    <w:rsid w:val="009D2ECF"/>
    <w:rsid w:val="009D6837"/>
    <w:rsid w:val="009E11E3"/>
    <w:rsid w:val="009E16EA"/>
    <w:rsid w:val="009F53C3"/>
    <w:rsid w:val="009F614A"/>
    <w:rsid w:val="009F6927"/>
    <w:rsid w:val="00A02942"/>
    <w:rsid w:val="00A05FBA"/>
    <w:rsid w:val="00A07873"/>
    <w:rsid w:val="00A13E99"/>
    <w:rsid w:val="00A2012A"/>
    <w:rsid w:val="00A25722"/>
    <w:rsid w:val="00A26359"/>
    <w:rsid w:val="00A31DFF"/>
    <w:rsid w:val="00A32253"/>
    <w:rsid w:val="00A43E8C"/>
    <w:rsid w:val="00A55061"/>
    <w:rsid w:val="00A5618F"/>
    <w:rsid w:val="00A622F6"/>
    <w:rsid w:val="00A639F4"/>
    <w:rsid w:val="00A70B8E"/>
    <w:rsid w:val="00A7144F"/>
    <w:rsid w:val="00A72805"/>
    <w:rsid w:val="00A73577"/>
    <w:rsid w:val="00A8108C"/>
    <w:rsid w:val="00A8790F"/>
    <w:rsid w:val="00A9048F"/>
    <w:rsid w:val="00A947C7"/>
    <w:rsid w:val="00A95312"/>
    <w:rsid w:val="00A96E74"/>
    <w:rsid w:val="00AB3FDB"/>
    <w:rsid w:val="00AB572C"/>
    <w:rsid w:val="00AB6B04"/>
    <w:rsid w:val="00AC12B2"/>
    <w:rsid w:val="00AD4FCA"/>
    <w:rsid w:val="00AD6758"/>
    <w:rsid w:val="00AE6CDD"/>
    <w:rsid w:val="00B034AB"/>
    <w:rsid w:val="00B03577"/>
    <w:rsid w:val="00B0368E"/>
    <w:rsid w:val="00B11E93"/>
    <w:rsid w:val="00B12204"/>
    <w:rsid w:val="00B12629"/>
    <w:rsid w:val="00B146E6"/>
    <w:rsid w:val="00B345EE"/>
    <w:rsid w:val="00B35B6B"/>
    <w:rsid w:val="00B47D41"/>
    <w:rsid w:val="00B53F2D"/>
    <w:rsid w:val="00B54C7E"/>
    <w:rsid w:val="00B55A09"/>
    <w:rsid w:val="00B564FF"/>
    <w:rsid w:val="00B6076C"/>
    <w:rsid w:val="00B6108E"/>
    <w:rsid w:val="00B612C6"/>
    <w:rsid w:val="00B63001"/>
    <w:rsid w:val="00B67573"/>
    <w:rsid w:val="00B71C86"/>
    <w:rsid w:val="00B72C1D"/>
    <w:rsid w:val="00B765D9"/>
    <w:rsid w:val="00B77494"/>
    <w:rsid w:val="00B80383"/>
    <w:rsid w:val="00B825EB"/>
    <w:rsid w:val="00B84860"/>
    <w:rsid w:val="00B96BFB"/>
    <w:rsid w:val="00BA0B23"/>
    <w:rsid w:val="00BA11AF"/>
    <w:rsid w:val="00BA3FB7"/>
    <w:rsid w:val="00BA5A4F"/>
    <w:rsid w:val="00BA77D8"/>
    <w:rsid w:val="00BB218F"/>
    <w:rsid w:val="00BB2336"/>
    <w:rsid w:val="00BC09C5"/>
    <w:rsid w:val="00BC4330"/>
    <w:rsid w:val="00BC631F"/>
    <w:rsid w:val="00BD1087"/>
    <w:rsid w:val="00BD48D8"/>
    <w:rsid w:val="00BE075E"/>
    <w:rsid w:val="00BF5CA9"/>
    <w:rsid w:val="00BF7817"/>
    <w:rsid w:val="00C0257D"/>
    <w:rsid w:val="00C02C96"/>
    <w:rsid w:val="00C03376"/>
    <w:rsid w:val="00C03840"/>
    <w:rsid w:val="00C03B46"/>
    <w:rsid w:val="00C12F2A"/>
    <w:rsid w:val="00C13216"/>
    <w:rsid w:val="00C13A22"/>
    <w:rsid w:val="00C140D5"/>
    <w:rsid w:val="00C22B63"/>
    <w:rsid w:val="00C22C68"/>
    <w:rsid w:val="00C235CB"/>
    <w:rsid w:val="00C24B6B"/>
    <w:rsid w:val="00C44120"/>
    <w:rsid w:val="00C44B4D"/>
    <w:rsid w:val="00C459DC"/>
    <w:rsid w:val="00C460D7"/>
    <w:rsid w:val="00C520AC"/>
    <w:rsid w:val="00C568EF"/>
    <w:rsid w:val="00C56FF7"/>
    <w:rsid w:val="00C575CA"/>
    <w:rsid w:val="00C627AD"/>
    <w:rsid w:val="00C672BA"/>
    <w:rsid w:val="00C712A3"/>
    <w:rsid w:val="00C730D3"/>
    <w:rsid w:val="00C76D6A"/>
    <w:rsid w:val="00C77A3D"/>
    <w:rsid w:val="00C83FF3"/>
    <w:rsid w:val="00C94FB8"/>
    <w:rsid w:val="00CA0147"/>
    <w:rsid w:val="00CA1CFF"/>
    <w:rsid w:val="00CA441D"/>
    <w:rsid w:val="00CB0CD3"/>
    <w:rsid w:val="00CB3140"/>
    <w:rsid w:val="00CB45DF"/>
    <w:rsid w:val="00CC153E"/>
    <w:rsid w:val="00CC331B"/>
    <w:rsid w:val="00CC3798"/>
    <w:rsid w:val="00CC3C49"/>
    <w:rsid w:val="00CC3D94"/>
    <w:rsid w:val="00CC6139"/>
    <w:rsid w:val="00CD3A8A"/>
    <w:rsid w:val="00CD4F6B"/>
    <w:rsid w:val="00CE279A"/>
    <w:rsid w:val="00CE612B"/>
    <w:rsid w:val="00CF0A76"/>
    <w:rsid w:val="00CF2329"/>
    <w:rsid w:val="00CF2FC7"/>
    <w:rsid w:val="00CF65BD"/>
    <w:rsid w:val="00CF7C4C"/>
    <w:rsid w:val="00D02B99"/>
    <w:rsid w:val="00D03596"/>
    <w:rsid w:val="00D04670"/>
    <w:rsid w:val="00D04D91"/>
    <w:rsid w:val="00D11D4B"/>
    <w:rsid w:val="00D17747"/>
    <w:rsid w:val="00D21626"/>
    <w:rsid w:val="00D24870"/>
    <w:rsid w:val="00D25902"/>
    <w:rsid w:val="00D26F39"/>
    <w:rsid w:val="00D276C2"/>
    <w:rsid w:val="00D34932"/>
    <w:rsid w:val="00D36293"/>
    <w:rsid w:val="00D41665"/>
    <w:rsid w:val="00D422DB"/>
    <w:rsid w:val="00D4302D"/>
    <w:rsid w:val="00D4583E"/>
    <w:rsid w:val="00D4614E"/>
    <w:rsid w:val="00D479F5"/>
    <w:rsid w:val="00D529F9"/>
    <w:rsid w:val="00D54563"/>
    <w:rsid w:val="00D551EB"/>
    <w:rsid w:val="00D67E81"/>
    <w:rsid w:val="00D72087"/>
    <w:rsid w:val="00D72B24"/>
    <w:rsid w:val="00D75116"/>
    <w:rsid w:val="00D75C9B"/>
    <w:rsid w:val="00D82257"/>
    <w:rsid w:val="00D90AF1"/>
    <w:rsid w:val="00D91BEC"/>
    <w:rsid w:val="00D933FB"/>
    <w:rsid w:val="00DA2806"/>
    <w:rsid w:val="00DA4F48"/>
    <w:rsid w:val="00DB1FDB"/>
    <w:rsid w:val="00DB4820"/>
    <w:rsid w:val="00DB4BB7"/>
    <w:rsid w:val="00DB65D6"/>
    <w:rsid w:val="00DC2A64"/>
    <w:rsid w:val="00DC3CE7"/>
    <w:rsid w:val="00DC68C3"/>
    <w:rsid w:val="00DD23C0"/>
    <w:rsid w:val="00DE16DE"/>
    <w:rsid w:val="00DE1D1A"/>
    <w:rsid w:val="00DE358C"/>
    <w:rsid w:val="00DE5898"/>
    <w:rsid w:val="00DF40FB"/>
    <w:rsid w:val="00DF7C79"/>
    <w:rsid w:val="00E05C10"/>
    <w:rsid w:val="00E122FF"/>
    <w:rsid w:val="00E1390D"/>
    <w:rsid w:val="00E1728C"/>
    <w:rsid w:val="00E231BA"/>
    <w:rsid w:val="00E2794A"/>
    <w:rsid w:val="00E32F2C"/>
    <w:rsid w:val="00E34DCA"/>
    <w:rsid w:val="00E34E5E"/>
    <w:rsid w:val="00E36094"/>
    <w:rsid w:val="00E3652A"/>
    <w:rsid w:val="00E43639"/>
    <w:rsid w:val="00E47A52"/>
    <w:rsid w:val="00E56466"/>
    <w:rsid w:val="00E5726F"/>
    <w:rsid w:val="00E626B1"/>
    <w:rsid w:val="00E627BF"/>
    <w:rsid w:val="00E72C65"/>
    <w:rsid w:val="00E73A00"/>
    <w:rsid w:val="00E7672A"/>
    <w:rsid w:val="00E77BCF"/>
    <w:rsid w:val="00E80605"/>
    <w:rsid w:val="00E83FA9"/>
    <w:rsid w:val="00E95128"/>
    <w:rsid w:val="00EA7B8D"/>
    <w:rsid w:val="00EB0931"/>
    <w:rsid w:val="00EB66CD"/>
    <w:rsid w:val="00EC0820"/>
    <w:rsid w:val="00ED1E98"/>
    <w:rsid w:val="00ED37A1"/>
    <w:rsid w:val="00ED5F95"/>
    <w:rsid w:val="00ED67D4"/>
    <w:rsid w:val="00ED731B"/>
    <w:rsid w:val="00EE0E21"/>
    <w:rsid w:val="00EF0B01"/>
    <w:rsid w:val="00EF34AE"/>
    <w:rsid w:val="00EF4E72"/>
    <w:rsid w:val="00EF649A"/>
    <w:rsid w:val="00EF688C"/>
    <w:rsid w:val="00F0673E"/>
    <w:rsid w:val="00F10E0E"/>
    <w:rsid w:val="00F14647"/>
    <w:rsid w:val="00F150F1"/>
    <w:rsid w:val="00F16F26"/>
    <w:rsid w:val="00F20205"/>
    <w:rsid w:val="00F27004"/>
    <w:rsid w:val="00F4385F"/>
    <w:rsid w:val="00F501FB"/>
    <w:rsid w:val="00F54864"/>
    <w:rsid w:val="00F55A35"/>
    <w:rsid w:val="00F60977"/>
    <w:rsid w:val="00F62CFB"/>
    <w:rsid w:val="00F709E2"/>
    <w:rsid w:val="00F70C00"/>
    <w:rsid w:val="00F71552"/>
    <w:rsid w:val="00F742B1"/>
    <w:rsid w:val="00F75DF5"/>
    <w:rsid w:val="00F802C8"/>
    <w:rsid w:val="00F838BE"/>
    <w:rsid w:val="00F83A95"/>
    <w:rsid w:val="00F865E8"/>
    <w:rsid w:val="00F9023E"/>
    <w:rsid w:val="00F91913"/>
    <w:rsid w:val="00F9359C"/>
    <w:rsid w:val="00F9506A"/>
    <w:rsid w:val="00F96BEA"/>
    <w:rsid w:val="00FA1EF8"/>
    <w:rsid w:val="00FA2A9D"/>
    <w:rsid w:val="00FA5DBC"/>
    <w:rsid w:val="00FA6ADD"/>
    <w:rsid w:val="00FA6C5D"/>
    <w:rsid w:val="00FA6D0F"/>
    <w:rsid w:val="00FB1D2B"/>
    <w:rsid w:val="00FB4BFD"/>
    <w:rsid w:val="00FC5F66"/>
    <w:rsid w:val="00FC6390"/>
    <w:rsid w:val="00FD44E7"/>
    <w:rsid w:val="00FD4736"/>
    <w:rsid w:val="00FE0172"/>
    <w:rsid w:val="00FE0C6E"/>
    <w:rsid w:val="00FE1CEA"/>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576B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576B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2508109">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18494215">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859467122">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Pracovn__h_rok_programu_Microsoft_Excel12.xlsx"/><Relationship Id="rId21" Type="http://schemas.openxmlformats.org/officeDocument/2006/relationships/package" Target="embeddings/Pracovn__h_rok_programu_Microsoft_Excel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Excel16.xlsx"/><Relationship Id="rId50" Type="http://schemas.openxmlformats.org/officeDocument/2006/relationships/image" Target="media/image19.emf"/><Relationship Id="rId55" Type="http://schemas.openxmlformats.org/officeDocument/2006/relationships/package" Target="embeddings/Pracovn__h_rok_programu_Microsoft_Excel20.xlsx"/><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emf"/><Relationship Id="rId29" Type="http://schemas.openxmlformats.org/officeDocument/2006/relationships/package" Target="embeddings/Pracovn__h_rok_programu_Microsoft_Excel7.xlsx"/><Relationship Id="rId41" Type="http://schemas.openxmlformats.org/officeDocument/2006/relationships/package" Target="embeddings/Pracovn__h_rok_programu_Microsoft_Excel13.xlsx"/><Relationship Id="rId54"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Excel11.xlsx"/><Relationship Id="rId40" Type="http://schemas.openxmlformats.org/officeDocument/2006/relationships/image" Target="media/image14.emf"/><Relationship Id="rId45" Type="http://schemas.openxmlformats.org/officeDocument/2006/relationships/package" Target="embeddings/Pracovn__h_rok_programu_Microsoft_Excel15.xlsx"/><Relationship Id="rId53" Type="http://schemas.openxmlformats.org/officeDocument/2006/relationships/package" Target="embeddings/Pracovn__h_rok_programu_Microsoft_Excel19.xlsx"/><Relationship Id="rId58"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package" Target="embeddings/Pracovn__h_rok_programu_Microsoft_Excel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Excel17.xlsx"/><Relationship Id="rId57" Type="http://schemas.openxmlformats.org/officeDocument/2006/relationships/package" Target="embeddings/Pracovn__h_rok_programu_Microsoft_Excel21.xlsx"/><Relationship Id="rId61"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package" Target="embeddings/Pracovn__h_rok_programu_Microsoft_Excel2.xlsx"/><Relationship Id="rId31" Type="http://schemas.openxmlformats.org/officeDocument/2006/relationships/package" Target="embeddings/Pracovn__h_rok_programu_Microsoft_Excel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image" Target="media/image5.emf"/><Relationship Id="rId27" Type="http://schemas.openxmlformats.org/officeDocument/2006/relationships/package" Target="embeddings/Pracovn__h_rok_programu_Microsoft_Excel6.xlsx"/><Relationship Id="rId30" Type="http://schemas.openxmlformats.org/officeDocument/2006/relationships/image" Target="media/image9.emf"/><Relationship Id="rId35" Type="http://schemas.openxmlformats.org/officeDocument/2006/relationships/package" Target="embeddings/Pracovn__h_rok_programu_Microsoft_Excel10.xlsx"/><Relationship Id="rId43" Type="http://schemas.openxmlformats.org/officeDocument/2006/relationships/package" Target="embeddings/Pracovn__h_rok_programu_Microsoft_Excel14.xlsx"/><Relationship Id="rId48" Type="http://schemas.openxmlformats.org/officeDocument/2006/relationships/image" Target="media/image18.emf"/><Relationship Id="rId56" Type="http://schemas.openxmlformats.org/officeDocument/2006/relationships/image" Target="media/image22.emf"/><Relationship Id="rId8" Type="http://schemas.openxmlformats.org/officeDocument/2006/relationships/endnotes" Target="endnotes.xml"/><Relationship Id="rId51" Type="http://schemas.openxmlformats.org/officeDocument/2006/relationships/package" Target="embeddings/Pracovn__h_rok_programu_Microsoft_Excel18.xlsx"/><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package" Target="embeddings/Pracovn__h_rok_programu_Microsoft_Excel5.xlsx"/><Relationship Id="rId33" Type="http://schemas.openxmlformats.org/officeDocument/2006/relationships/package" Target="embeddings/Pracovn__h_rok_programu_Microsoft_Excel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E2384-6A05-4F47-8E37-8DC853A5D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TotalTime>
  <Pages>14</Pages>
  <Words>3460</Words>
  <Characters>19724</Characters>
  <Application>Microsoft Office Word</Application>
  <DocSecurity>0</DocSecurity>
  <Lines>164</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 </cp:lastModifiedBy>
  <cp:revision>52</cp:revision>
  <cp:lastPrinted>2014-01-07T15:55:00Z</cp:lastPrinted>
  <dcterms:created xsi:type="dcterms:W3CDTF">2014-01-10T08:17:00Z</dcterms:created>
  <dcterms:modified xsi:type="dcterms:W3CDTF">2014-02-25T10:59:00Z</dcterms:modified>
</cp:coreProperties>
</file>