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951EF4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IHT NY</w:t>
      </w:r>
      <w:r w:rsidR="00B71490">
        <w:rPr>
          <w:sz w:val="24"/>
          <w:szCs w:val="24"/>
        </w:rPr>
        <w:t xml:space="preserve"> s.r.o.</w:t>
      </w: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Mateja Bela 962/3</w:t>
      </w: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972 71 Nováky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2. </w:t>
      </w:r>
      <w:r w:rsidR="00787542">
        <w:rPr>
          <w:sz w:val="24"/>
          <w:szCs w:val="24"/>
        </w:rPr>
        <w:t>apríla 2010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B71490">
        <w:rPr>
          <w:sz w:val="24"/>
          <w:szCs w:val="24"/>
        </w:rPr>
        <w:t>7</w:t>
      </w:r>
      <w:r>
        <w:rPr>
          <w:sz w:val="24"/>
          <w:szCs w:val="24"/>
        </w:rPr>
        <w:t xml:space="preserve">. </w:t>
      </w:r>
      <w:r w:rsidR="00B71490">
        <w:rPr>
          <w:sz w:val="24"/>
          <w:szCs w:val="24"/>
        </w:rPr>
        <w:t>a</w:t>
      </w:r>
      <w:r w:rsidR="00787542">
        <w:rPr>
          <w:sz w:val="24"/>
          <w:szCs w:val="24"/>
        </w:rPr>
        <w:t>príl</w:t>
      </w:r>
      <w:r>
        <w:rPr>
          <w:sz w:val="24"/>
          <w:szCs w:val="24"/>
        </w:rPr>
        <w:t xml:space="preserve"> 20</w:t>
      </w:r>
      <w:r w:rsidR="00787542">
        <w:rPr>
          <w:sz w:val="24"/>
          <w:szCs w:val="24"/>
        </w:rPr>
        <w:t>1</w:t>
      </w:r>
      <w:r>
        <w:rPr>
          <w:sz w:val="24"/>
          <w:szCs w:val="24"/>
        </w:rPr>
        <w:t xml:space="preserve">0 (Obchodný register Okresného súdu </w:t>
      </w:r>
      <w:r w:rsidR="00B71490">
        <w:rPr>
          <w:sz w:val="24"/>
          <w:szCs w:val="24"/>
        </w:rPr>
        <w:t>Tr</w:t>
      </w:r>
      <w:r w:rsidR="00787542">
        <w:rPr>
          <w:sz w:val="24"/>
          <w:szCs w:val="24"/>
        </w:rPr>
        <w:t>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787542">
        <w:rPr>
          <w:sz w:val="24"/>
          <w:szCs w:val="24"/>
        </w:rPr>
        <w:t>22836/R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podnikanie v oblasti nakladania s iným ako nebezpečným odpadom,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kúpa tovaru na účely jeho predaja </w:t>
      </w:r>
      <w:r w:rsidR="00787542">
        <w:rPr>
          <w:sz w:val="24"/>
          <w:szCs w:val="24"/>
        </w:rPr>
        <w:t>konečnému spotrebiteľovi (malo</w:t>
      </w:r>
      <w:r>
        <w:rPr>
          <w:sz w:val="24"/>
          <w:szCs w:val="24"/>
        </w:rPr>
        <w:t>obchod)</w:t>
      </w:r>
      <w:r w:rsidR="00B71490">
        <w:rPr>
          <w:sz w:val="24"/>
          <w:szCs w:val="24"/>
        </w:rPr>
        <w:t xml:space="preserve"> </w:t>
      </w:r>
      <w:r w:rsidR="00787542">
        <w:rPr>
          <w:sz w:val="24"/>
          <w:szCs w:val="24"/>
        </w:rPr>
        <w:t>alebo iným prevádzkovateľom živnosti (</w:t>
      </w:r>
      <w:r w:rsidR="00B71490">
        <w:rPr>
          <w:sz w:val="24"/>
          <w:szCs w:val="24"/>
        </w:rPr>
        <w:t>v</w:t>
      </w:r>
      <w:r w:rsidR="00787542">
        <w:rPr>
          <w:sz w:val="24"/>
          <w:szCs w:val="24"/>
        </w:rPr>
        <w:t>eľkoobchod)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činnosť podnikateľských, organizačných a ekonomických poradcov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sprostredkovateľská činnosť v oblasti obchodu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sprostredkovateľská činnosť v oblasti výroby,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sprostredkovateľská činnosť v oblasti služieb,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prenájom nehnuteľností spojený s poskytovaním iných než základných služieb spojených s prenájmom</w:t>
      </w:r>
      <w:r w:rsidR="00B71490">
        <w:rPr>
          <w:sz w:val="24"/>
          <w:szCs w:val="24"/>
        </w:rPr>
        <w:t>,</w:t>
      </w:r>
    </w:p>
    <w:p w:rsidR="00B71490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87542">
        <w:rPr>
          <w:sz w:val="24"/>
          <w:szCs w:val="24"/>
        </w:rPr>
        <w:t>prenájom hnuteľných vecí.</w:t>
      </w:r>
    </w:p>
    <w:p w:rsidR="00787542" w:rsidRDefault="0078754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Priemerný počet zamestnancov</w:t>
      </w:r>
    </w:p>
    <w:p w:rsidR="0069421E" w:rsidRDefault="0069421E" w:rsidP="00533522">
      <w:pPr>
        <w:spacing w:after="0" w:line="240" w:lineRule="auto"/>
        <w:jc w:val="both"/>
        <w:rPr>
          <w:sz w:val="24"/>
          <w:szCs w:val="24"/>
        </w:rPr>
      </w:pPr>
    </w:p>
    <w:p w:rsidR="0069421E" w:rsidRPr="002B2E75" w:rsidRDefault="0069421E" w:rsidP="0069421E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69421E" w:rsidRPr="00897B24" w:rsidTr="00F73A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51EF4" w:rsidRPr="00897B24" w:rsidTr="00F73A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1EF4" w:rsidRPr="00897B24" w:rsidRDefault="00951EF4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1EF4" w:rsidRPr="00897B24" w:rsidRDefault="00951EF4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1EF4" w:rsidRPr="00897B24" w:rsidRDefault="00951EF4" w:rsidP="00EA0FAA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</w:tr>
      <w:tr w:rsidR="00951EF4" w:rsidRPr="00897B24" w:rsidTr="00F73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1EF4" w:rsidRPr="00897B24" w:rsidRDefault="00951EF4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1EF4" w:rsidRPr="00897B24" w:rsidRDefault="00951EF4" w:rsidP="00F73A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1EF4" w:rsidRPr="00897B24" w:rsidRDefault="00951EF4" w:rsidP="00EA0FAA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</w:tr>
      <w:tr w:rsidR="00951EF4" w:rsidRPr="00897B24" w:rsidTr="00F73A2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1EF4" w:rsidRPr="00897B24" w:rsidRDefault="00951EF4" w:rsidP="00A908D7">
            <w:pPr>
              <w:rPr>
                <w:rFonts w:cs="Arial"/>
                <w:sz w:val="16"/>
                <w:szCs w:val="16"/>
                <w:highlight w:val="green"/>
              </w:rPr>
            </w:pPr>
            <w:r w:rsidRPr="00897B24">
              <w:rPr>
                <w:rFonts w:cs="Arial"/>
                <w:sz w:val="16"/>
                <w:szCs w:val="16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1EF4" w:rsidRPr="00F73A2C" w:rsidRDefault="00951EF4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73A2C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1EF4" w:rsidRPr="00F73A2C" w:rsidRDefault="00951EF4" w:rsidP="00EA0FAA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F73A2C">
              <w:rPr>
                <w:rFonts w:cs="Arial"/>
                <w:sz w:val="16"/>
                <w:szCs w:val="16"/>
              </w:rPr>
              <w:t>1</w:t>
            </w:r>
          </w:p>
        </w:tc>
      </w:tr>
    </w:tbl>
    <w:p w:rsidR="0069421E" w:rsidRPr="002B2E75" w:rsidRDefault="0069421E" w:rsidP="0069421E">
      <w:pPr>
        <w:pStyle w:val="Nzev"/>
        <w:spacing w:before="0" w:beforeAutospacing="0" w:after="0"/>
        <w:jc w:val="left"/>
      </w:pP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951EF4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</w:t>
      </w:r>
      <w:r w:rsidR="00951EF4">
        <w:rPr>
          <w:sz w:val="24"/>
          <w:szCs w:val="24"/>
        </w:rPr>
        <w:t>e od 1. januára 2013 do 31. decembra 2013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1C1BF6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f) Dátum schválenia účtovnej závierky za predchádzajúce účtovné obdobie</w:t>
      </w:r>
    </w:p>
    <w:p w:rsidR="001C1BF6" w:rsidRDefault="00951EF4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2012</w:t>
      </w:r>
      <w:r w:rsidR="001C1BF6">
        <w:rPr>
          <w:sz w:val="24"/>
          <w:szCs w:val="24"/>
        </w:rPr>
        <w:t xml:space="preserve"> bola schválená valným zhromaždením</w:t>
      </w:r>
      <w:r w:rsidR="00E63F56">
        <w:rPr>
          <w:sz w:val="24"/>
          <w:szCs w:val="24"/>
        </w:rPr>
        <w:t xml:space="preserve"> v </w:t>
      </w:r>
      <w:r w:rsidR="00F12427">
        <w:rPr>
          <w:sz w:val="24"/>
          <w:szCs w:val="24"/>
        </w:rPr>
        <w:t>marci 201</w:t>
      </w:r>
      <w:r>
        <w:rPr>
          <w:sz w:val="24"/>
          <w:szCs w:val="24"/>
        </w:rPr>
        <w:t>3</w:t>
      </w:r>
      <w:r w:rsidR="001C1BF6"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Dlhodobý hmotný majetok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cenou, ktorá zahŕňa cenu obstarania a náklady súvisiace s obstaraním</w:t>
      </w:r>
      <w:r w:rsidR="00131032">
        <w:rPr>
          <w:sz w:val="24"/>
          <w:szCs w:val="24"/>
        </w:rPr>
        <w:t>. Súčasťou obstarávacej ceny dlhodobého hmotného majetku nie sú úroky z cudzích zdrojov ani realizované kurzové rozdiely.</w:t>
      </w:r>
    </w:p>
    <w:p w:rsidR="00131032" w:rsidRDefault="0013103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na úrovni daňových odpisov. Odpisy za účtovné obdobie boli zúčtované</w:t>
      </w:r>
      <w:r w:rsidR="009E7A24">
        <w:rPr>
          <w:sz w:val="24"/>
          <w:szCs w:val="24"/>
        </w:rPr>
        <w:t xml:space="preserve"> jednorázovo</w:t>
      </w:r>
      <w:r w:rsidR="002F46E6">
        <w:rPr>
          <w:sz w:val="24"/>
          <w:szCs w:val="24"/>
        </w:rPr>
        <w:t xml:space="preserve"> na konci účtovného obdobia</w:t>
      </w:r>
      <w:r>
        <w:rPr>
          <w:sz w:val="24"/>
          <w:szCs w:val="24"/>
        </w:rPr>
        <w:t>. O dlhodobom hmotnom majetku, ktorého obstarávacia cena je 1 700 € a nižšia, sa účtuje ako o zásobách.</w:t>
      </w:r>
    </w:p>
    <w:p w:rsidR="00683271" w:rsidRDefault="00683271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 odpisová sadzba sú uvedené v nasledujúcej tabuľke:</w:t>
      </w:r>
    </w:p>
    <w:p w:rsidR="00683271" w:rsidRDefault="00683271" w:rsidP="00533522">
      <w:pPr>
        <w:spacing w:after="0" w:line="240" w:lineRule="auto"/>
        <w:jc w:val="both"/>
        <w:rPr>
          <w:sz w:val="24"/>
          <w:szCs w:val="24"/>
        </w:rPr>
      </w:pPr>
    </w:p>
    <w:p w:rsidR="00683271" w:rsidRDefault="00683271" w:rsidP="00533522">
      <w:pPr>
        <w:spacing w:after="0" w:line="240" w:lineRule="auto"/>
        <w:jc w:val="both"/>
        <w:rPr>
          <w:sz w:val="24"/>
          <w:szCs w:val="24"/>
          <w:u w:val="single"/>
        </w:rPr>
      </w:pPr>
      <w:r w:rsidRPr="00683271">
        <w:rPr>
          <w:sz w:val="24"/>
          <w:szCs w:val="24"/>
          <w:u w:val="single"/>
        </w:rPr>
        <w:t>Druh DHM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Predpokladaná doba používania</w:t>
      </w:r>
      <w:r>
        <w:rPr>
          <w:sz w:val="24"/>
          <w:szCs w:val="24"/>
          <w:u w:val="single"/>
        </w:rPr>
        <w:tab/>
        <w:t>Metóda odpisovania</w:t>
      </w:r>
    </w:p>
    <w:p w:rsidR="00683271" w:rsidRDefault="00BB1CB5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dopravné prostriedky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83271">
        <w:rPr>
          <w:sz w:val="24"/>
          <w:szCs w:val="24"/>
        </w:rPr>
        <w:t>lineárna</w:t>
      </w:r>
      <w:r>
        <w:rPr>
          <w:sz w:val="24"/>
          <w:szCs w:val="24"/>
        </w:rPr>
        <w:t xml:space="preserve"> (rovnomerná)</w:t>
      </w:r>
    </w:p>
    <w:p w:rsidR="00EA0FAA" w:rsidRDefault="00EA0FAA" w:rsidP="00533522">
      <w:pPr>
        <w:spacing w:after="0" w:line="240" w:lineRule="auto"/>
        <w:jc w:val="both"/>
        <w:rPr>
          <w:sz w:val="24"/>
          <w:szCs w:val="24"/>
        </w:rPr>
      </w:pPr>
    </w:p>
    <w:p w:rsidR="00EA0FAA" w:rsidRDefault="00EA0FA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 obstaraný formou finančného prenájmu v r. 2013</w:t>
      </w:r>
      <w:r w:rsidR="00267F64">
        <w:rPr>
          <w:sz w:val="24"/>
          <w:szCs w:val="24"/>
        </w:rPr>
        <w:t xml:space="preserve"> je odpisovaný v zmysle § 26 ods. 8 až 10 zákona o dani z príjmu, t.j. počas doby prenájmu do výšky 100 % hodnoty istiny.</w:t>
      </w:r>
    </w:p>
    <w:p w:rsidR="00267F64" w:rsidRDefault="00267F64" w:rsidP="00533522">
      <w:pPr>
        <w:spacing w:after="0" w:line="240" w:lineRule="auto"/>
        <w:jc w:val="both"/>
        <w:rPr>
          <w:sz w:val="24"/>
          <w:szCs w:val="24"/>
        </w:rPr>
      </w:pPr>
    </w:p>
    <w:p w:rsidR="00BB1CB5" w:rsidRDefault="00BB1CB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Zásoby</w:t>
      </w:r>
    </w:p>
    <w:p w:rsidR="0072202D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Nakupované zásoby sa oceňujú obstarávacou cenou, ktorá zahŕňa cenu zásob a náklady súvisiace s obstaraním. Úroky z cudzích zdrojov nie sú súčasťou obstarávacej ceny. Nakupované zásoby sa pri úbytku oceňujú váženým aritmetickým priemerom z obstarávacích cien.</w:t>
      </w:r>
      <w:r w:rsidR="001438BA">
        <w:rPr>
          <w:sz w:val="24"/>
          <w:szCs w:val="24"/>
        </w:rPr>
        <w:t xml:space="preserve"> Hodnota zásob v účtovnom období nebola znížená.</w:t>
      </w:r>
    </w:p>
    <w:p w:rsidR="00267F64" w:rsidRDefault="00267F6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Pr="0072202D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d) Pohľadávky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685D5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6C3E94" w:rsidRDefault="006C3E94" w:rsidP="00533522">
      <w:pPr>
        <w:spacing w:after="0" w:line="240" w:lineRule="auto"/>
        <w:jc w:val="both"/>
        <w:rPr>
          <w:sz w:val="24"/>
          <w:szCs w:val="24"/>
        </w:rPr>
      </w:pPr>
    </w:p>
    <w:p w:rsidR="006C3E94" w:rsidRDefault="0097427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6C3E94">
        <w:rPr>
          <w:b/>
          <w:sz w:val="24"/>
          <w:szCs w:val="24"/>
        </w:rPr>
        <w:t xml:space="preserve">) </w:t>
      </w:r>
      <w:r w:rsidR="005F40AF">
        <w:rPr>
          <w:b/>
          <w:sz w:val="24"/>
          <w:szCs w:val="24"/>
        </w:rPr>
        <w:t>Náklady budúcich období</w:t>
      </w:r>
    </w:p>
    <w:p w:rsidR="00897B24" w:rsidRDefault="00897B24" w:rsidP="00533522">
      <w:pPr>
        <w:spacing w:after="0" w:line="240" w:lineRule="auto"/>
        <w:jc w:val="both"/>
        <w:rPr>
          <w:sz w:val="24"/>
          <w:szCs w:val="24"/>
        </w:rPr>
      </w:pPr>
    </w:p>
    <w:p w:rsidR="006C3E94" w:rsidRDefault="005F40A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sa vykazujú vo výške, ktorá je potrebná na dodržanie zásady vecnej a časovej súvislosti s účtovným obdobím.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97427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g</w:t>
      </w:r>
      <w:r w:rsidR="002E012F">
        <w:rPr>
          <w:b/>
          <w:sz w:val="24"/>
          <w:szCs w:val="24"/>
        </w:rPr>
        <w:t>) Záväzky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74997" w:rsidRDefault="00C74997" w:rsidP="00533522">
      <w:pPr>
        <w:spacing w:after="0" w:line="240" w:lineRule="auto"/>
        <w:jc w:val="both"/>
        <w:rPr>
          <w:sz w:val="24"/>
          <w:szCs w:val="24"/>
        </w:rPr>
      </w:pPr>
    </w:p>
    <w:p w:rsidR="00B319DF" w:rsidRDefault="0097427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</w:t>
      </w:r>
      <w:r w:rsidR="00B319DF">
        <w:rPr>
          <w:b/>
          <w:sz w:val="24"/>
          <w:szCs w:val="24"/>
        </w:rPr>
        <w:t>) Výnosy</w:t>
      </w:r>
    </w:p>
    <w:p w:rsidR="00B319DF" w:rsidRDefault="00B319D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za vlastné výkony a tovar neobsahujú daň z pridanej hodnoty a sú znížené o </w:t>
      </w:r>
      <w:r w:rsidR="00310848">
        <w:rPr>
          <w:sz w:val="24"/>
          <w:szCs w:val="24"/>
        </w:rPr>
        <w:t>dobropisy.</w:t>
      </w:r>
    </w:p>
    <w:p w:rsidR="00C0139D" w:rsidRDefault="00C0139D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0118BC" w:rsidRDefault="000118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Dlhodobý hmotný majetok</w:t>
      </w:r>
    </w:p>
    <w:p w:rsidR="0069421E" w:rsidRPr="002B2E75" w:rsidRDefault="000120E0" w:rsidP="0069421E">
      <w:pPr>
        <w:pStyle w:val="Nzev"/>
        <w:spacing w:before="0" w:beforeAutospacing="0" w:after="0"/>
        <w:jc w:val="left"/>
      </w:pPr>
      <w:r>
        <w:t>4</w:t>
      </w:r>
      <w:r w:rsidR="0069421E" w:rsidRPr="002B2E75">
        <w:t>.  Informácie k časti F. písm. a) prílohy č. 3 o dlhodobom hmotnom majetku</w:t>
      </w:r>
      <w:r w:rsidR="0069421E" w:rsidRPr="002B2E75">
        <w:tab/>
      </w:r>
    </w:p>
    <w:p w:rsidR="0069421E" w:rsidRPr="00897B24" w:rsidRDefault="0069421E" w:rsidP="0069421E">
      <w:pPr>
        <w:rPr>
          <w:sz w:val="16"/>
          <w:szCs w:val="16"/>
        </w:rPr>
      </w:pPr>
      <w:r w:rsidRPr="00897B24">
        <w:rPr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69421E" w:rsidRPr="00897B24" w:rsidTr="008659A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421E" w:rsidRPr="00897B24" w:rsidTr="008659A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Pesto-vateľské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celky</w:t>
            </w:r>
            <w:r w:rsidRPr="00897B24">
              <w:rPr>
                <w:rFonts w:cs="Arial Narrow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Obsta-rávaný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9421E" w:rsidRPr="00897B24" w:rsidTr="008659A6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69421E" w:rsidRPr="00897B24" w:rsidTr="008659A6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0120E0" w:rsidRPr="00897B24" w:rsidTr="00BC4AC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39 584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39 584</w:t>
            </w: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0120E0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23 783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0120E0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23 783</w:t>
            </w: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0120E0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63 367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0120E0" w:rsidP="0069421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63 367</w:t>
            </w: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DA206C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12 052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12 052</w:t>
            </w:r>
          </w:p>
        </w:tc>
      </w:tr>
      <w:tr w:rsidR="00DA206C" w:rsidRPr="00897B24" w:rsidTr="00A3436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16 507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16 507</w:t>
            </w:r>
          </w:p>
        </w:tc>
      </w:tr>
      <w:tr w:rsidR="00DA206C" w:rsidRPr="00897B24" w:rsidTr="00A3436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DA206C" w:rsidRPr="00897B24" w:rsidTr="008659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28 559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206C" w:rsidRPr="00897B24" w:rsidRDefault="00DA206C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206C" w:rsidRPr="00897B24" w:rsidRDefault="00DA206C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28 559</w:t>
            </w: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8659A6" w:rsidRPr="00897B24" w:rsidTr="008659A6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6F6889" w:rsidRPr="00897B24" w:rsidTr="008659A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889" w:rsidRPr="00897B24" w:rsidRDefault="006F6889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6889" w:rsidRPr="00897B24" w:rsidRDefault="006F6889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27 532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6889" w:rsidRPr="00897B24" w:rsidRDefault="006F6889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27 532</w:t>
            </w:r>
          </w:p>
        </w:tc>
      </w:tr>
      <w:tr w:rsidR="008659A6" w:rsidRPr="00897B24" w:rsidTr="008659A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6F6889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34 808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59A6" w:rsidRPr="00897B24" w:rsidRDefault="008659A6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6F6889" w:rsidP="0069421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34 808</w:t>
            </w: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8659A6" w:rsidRPr="00897B24" w:rsidRDefault="008659A6" w:rsidP="008659A6">
      <w:pPr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8659A6" w:rsidRPr="00897B24" w:rsidTr="000120E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Bezprostredne predchádzajúce</w:t>
            </w:r>
            <w:r w:rsidRPr="00897B24">
              <w:rPr>
                <w:rFonts w:cs="Arial Narrow"/>
                <w:b/>
                <w:bCs/>
                <w:sz w:val="16"/>
                <w:szCs w:val="16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659A6" w:rsidRPr="00897B24" w:rsidTr="000120E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Pesto-vateľské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celky</w:t>
            </w:r>
            <w:r w:rsidRPr="00897B24">
              <w:rPr>
                <w:rFonts w:cs="Arial Narrow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Obsta-rávaný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659A6" w:rsidRPr="00897B24" w:rsidTr="000120E0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8659A6" w:rsidRPr="00897B24" w:rsidTr="000120E0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A6" w:rsidRPr="00897B24" w:rsidRDefault="008659A6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18 554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18 554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21 030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21 030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39 584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39 584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4 639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4 639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7 413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7 413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12 052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12 052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0120E0" w:rsidRPr="00897B24" w:rsidTr="000120E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13 915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13 915</w:t>
            </w:r>
          </w:p>
        </w:tc>
      </w:tr>
      <w:tr w:rsidR="000120E0" w:rsidRPr="00897B24" w:rsidTr="000120E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20E0" w:rsidRPr="00897B24" w:rsidRDefault="000120E0" w:rsidP="00EA0FA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27 532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20E0" w:rsidRPr="00897B24" w:rsidRDefault="000120E0" w:rsidP="00765B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27 532</w:t>
            </w:r>
          </w:p>
        </w:tc>
      </w:tr>
    </w:tbl>
    <w:p w:rsidR="008659A6" w:rsidRDefault="008659A6" w:rsidP="00533522">
      <w:pPr>
        <w:spacing w:after="0" w:line="240" w:lineRule="auto"/>
        <w:jc w:val="both"/>
        <w:rPr>
          <w:sz w:val="24"/>
          <w:szCs w:val="24"/>
        </w:rPr>
      </w:pPr>
    </w:p>
    <w:p w:rsidR="004C5454" w:rsidRDefault="00544F9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Pohľadávky</w:t>
      </w:r>
    </w:p>
    <w:p w:rsidR="00972132" w:rsidRPr="002B2E75" w:rsidRDefault="00972132" w:rsidP="00972132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7E6C71">
        <w:t>5</w:t>
      </w:r>
      <w:r w:rsidRPr="002B2E75">
        <w:t xml:space="preserve">. Informácie k časti F. písm. s) prílohy č. 3 o  vekovej štruktúre pohľadávok </w:t>
      </w:r>
    </w:p>
    <w:p w:rsidR="00972132" w:rsidRPr="00897B24" w:rsidRDefault="00972132" w:rsidP="00972132">
      <w:pPr>
        <w:rPr>
          <w:sz w:val="16"/>
          <w:szCs w:val="16"/>
        </w:rPr>
      </w:pPr>
      <w:r w:rsidRPr="00897B24">
        <w:rPr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972132" w:rsidRPr="00897B24" w:rsidTr="00C42D02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972132" w:rsidRPr="00897B24" w:rsidTr="00C42D02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972132" w:rsidRPr="00897B24" w:rsidTr="00C42D0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2132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C42D0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C42D0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C42D02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2132" w:rsidRPr="00897B24" w:rsidTr="00C42D02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1747DD" w:rsidRPr="00897B24" w:rsidTr="00C42D02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40 422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40 422</w:t>
            </w:r>
          </w:p>
        </w:tc>
      </w:tr>
      <w:tr w:rsidR="001747DD" w:rsidRPr="00897B24" w:rsidTr="00C42D0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747DD" w:rsidRPr="00897B24" w:rsidTr="00C42D0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747DD" w:rsidRPr="00897B24" w:rsidTr="00C42D02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747DD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747DD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47DD" w:rsidRPr="00897B24" w:rsidRDefault="001747DD" w:rsidP="001A1AC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747DD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</w:t>
            </w:r>
          </w:p>
        </w:tc>
        <w:tc>
          <w:tcPr>
            <w:tcW w:w="2040" w:type="dxa"/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29</w:t>
            </w:r>
          </w:p>
        </w:tc>
      </w:tr>
      <w:tr w:rsidR="001747DD" w:rsidRPr="00897B24" w:rsidTr="00C42D02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47DD" w:rsidRPr="00897B24" w:rsidRDefault="001747DD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40 451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747DD" w:rsidRPr="00897B24" w:rsidRDefault="001747DD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747DD" w:rsidRPr="00897B24" w:rsidRDefault="001747DD" w:rsidP="00765BE1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40 451</w:t>
            </w:r>
          </w:p>
        </w:tc>
      </w:tr>
    </w:tbl>
    <w:p w:rsidR="00972132" w:rsidRPr="002B2E75" w:rsidRDefault="00972132" w:rsidP="00972132">
      <w:pPr>
        <w:jc w:val="both"/>
        <w:rPr>
          <w:rFonts w:cs="Arial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Finančné účty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sú vykázané peniaze v pokladnici a účet v banke. Prostriedkami na účte v banke môže spoločnosť voľne disponovať.</w:t>
      </w:r>
      <w:r w:rsidR="00B40D49">
        <w:rPr>
          <w:sz w:val="24"/>
          <w:szCs w:val="24"/>
        </w:rPr>
        <w:t xml:space="preserve"> </w:t>
      </w:r>
    </w:p>
    <w:p w:rsidR="001A1AC7" w:rsidRDefault="001A1AC7" w:rsidP="00533522">
      <w:pPr>
        <w:spacing w:after="0" w:line="240" w:lineRule="auto"/>
        <w:jc w:val="both"/>
        <w:rPr>
          <w:sz w:val="24"/>
          <w:szCs w:val="24"/>
        </w:rPr>
      </w:pPr>
    </w:p>
    <w:p w:rsidR="006F0000" w:rsidRDefault="006F0000" w:rsidP="00533522">
      <w:pPr>
        <w:spacing w:after="0" w:line="240" w:lineRule="auto"/>
        <w:jc w:val="both"/>
        <w:rPr>
          <w:sz w:val="24"/>
          <w:szCs w:val="24"/>
        </w:rPr>
      </w:pP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lastRenderedPageBreak/>
        <w:t>1</w:t>
      </w:r>
      <w:r w:rsidR="002F1640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F1640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1640" w:rsidRPr="002F1640" w:rsidRDefault="002F1640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2F1640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1640" w:rsidRPr="00F3418A" w:rsidRDefault="00EC1B14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1 683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F1640" w:rsidRPr="00F3418A" w:rsidRDefault="002F1640" w:rsidP="00765BE1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686</w:t>
            </w:r>
          </w:p>
        </w:tc>
      </w:tr>
      <w:tr w:rsidR="002F1640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F1640" w:rsidRPr="002F1640" w:rsidRDefault="002F1640" w:rsidP="00765BE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2F1640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F1640" w:rsidRPr="00F3418A" w:rsidRDefault="002F1640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5 116</w:t>
            </w:r>
          </w:p>
        </w:tc>
        <w:tc>
          <w:tcPr>
            <w:tcW w:w="2342" w:type="dxa"/>
            <w:vAlign w:val="center"/>
          </w:tcPr>
          <w:p w:rsidR="002F1640" w:rsidRPr="00F3418A" w:rsidRDefault="002F1640" w:rsidP="00765BE1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2 783</w:t>
            </w:r>
          </w:p>
        </w:tc>
      </w:tr>
      <w:tr w:rsidR="002F1640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F1640" w:rsidRPr="002F1640" w:rsidRDefault="002F1640" w:rsidP="00765BE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2F1640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F1640" w:rsidRPr="00F3418A" w:rsidRDefault="002F1640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F1640" w:rsidRPr="00F3418A" w:rsidRDefault="002F1640" w:rsidP="00765BE1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F1640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F1640" w:rsidRPr="002F1640" w:rsidRDefault="002F1640" w:rsidP="00765BE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2F1640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F1640" w:rsidRPr="00F3418A" w:rsidRDefault="002F1640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F1640" w:rsidRPr="00F3418A" w:rsidRDefault="002F1640" w:rsidP="00765BE1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F1640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1640" w:rsidRPr="00F3418A" w:rsidRDefault="002F1640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1640" w:rsidRPr="00F3418A" w:rsidRDefault="00EC1B14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6 799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F1640" w:rsidRPr="00F3418A" w:rsidRDefault="002F1640" w:rsidP="00765BE1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3 469</w:t>
            </w:r>
          </w:p>
        </w:tc>
      </w:tr>
    </w:tbl>
    <w:p w:rsidR="0072202D" w:rsidRDefault="0072202D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80507C" w:rsidRPr="002B2E75" w:rsidRDefault="0080507C" w:rsidP="008050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</w:t>
      </w:r>
      <w:r w:rsidR="00BC430F">
        <w:rPr>
          <w:szCs w:val="22"/>
        </w:rPr>
        <w:t>2</w:t>
      </w:r>
      <w:r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F04BE2" w:rsidRPr="00F04BE2" w:rsidRDefault="00F04BE2" w:rsidP="00F04BE2">
      <w:pPr>
        <w:rPr>
          <w:sz w:val="16"/>
          <w:szCs w:val="16"/>
        </w:rPr>
      </w:pPr>
      <w:r w:rsidRPr="00F04BE2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F04BE2" w:rsidRPr="00F04BE2" w:rsidTr="00F73A2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pStyle w:val="TopHeader"/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BE2" w:rsidRPr="00F04BE2" w:rsidRDefault="00F04BE2" w:rsidP="00F73A2C">
            <w:pPr>
              <w:pStyle w:val="TopHeader"/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b/>
                <w:bCs/>
                <w:sz w:val="16"/>
                <w:szCs w:val="16"/>
              </w:rPr>
            </w:pPr>
            <w:r w:rsidRPr="00F04BE2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BC430F" w:rsidP="00F73A2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10 144</w:t>
            </w: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BE2" w:rsidRPr="00F04BE2" w:rsidRDefault="00F04BE2" w:rsidP="00F73A2C">
            <w:pPr>
              <w:rPr>
                <w:b/>
                <w:sz w:val="16"/>
                <w:szCs w:val="16"/>
              </w:rPr>
            </w:pPr>
            <w:r w:rsidRPr="00F04BE2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BC430F" w:rsidP="00F73A2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10 144</w:t>
            </w: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sz w:val="16"/>
                <w:szCs w:val="16"/>
              </w:rPr>
            </w:pPr>
            <w:r w:rsidRPr="00F04BE2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jc w:val="center"/>
              <w:rPr>
                <w:sz w:val="16"/>
                <w:szCs w:val="16"/>
              </w:rPr>
            </w:pPr>
          </w:p>
        </w:tc>
      </w:tr>
      <w:tr w:rsidR="00F04BE2" w:rsidRPr="00F04BE2" w:rsidTr="00F73A2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04BE2" w:rsidP="00F73A2C">
            <w:pPr>
              <w:rPr>
                <w:b/>
                <w:bCs/>
                <w:sz w:val="16"/>
                <w:szCs w:val="16"/>
              </w:rPr>
            </w:pPr>
            <w:r w:rsidRPr="00F04BE2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BE2" w:rsidRPr="00F04BE2" w:rsidRDefault="00F954DC" w:rsidP="00BC430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10 </w:t>
            </w:r>
            <w:r w:rsidR="00BC430F">
              <w:rPr>
                <w:sz w:val="16"/>
                <w:szCs w:val="16"/>
              </w:rPr>
              <w:t>144</w:t>
            </w: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6F0000" w:rsidRDefault="006F0000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E44F50" w:rsidRDefault="00C4396D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E44F50">
        <w:rPr>
          <w:b/>
          <w:sz w:val="24"/>
          <w:szCs w:val="24"/>
        </w:rPr>
        <w:t>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BA77C8">
        <w:t>4</w:t>
      </w:r>
      <w:r w:rsidRPr="002B2E75">
        <w:t>. Informácie k časti G. písm. c) a d) prílohy č. 3 o záväzkoch</w:t>
      </w:r>
    </w:p>
    <w:p w:rsidR="00E44F50" w:rsidRDefault="00E44F50" w:rsidP="00E44F50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4396D" w:rsidRPr="00C4396D" w:rsidTr="00765BE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pStyle w:val="TopHeader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96D" w:rsidRPr="00C4396D" w:rsidRDefault="00C4396D" w:rsidP="00765BE1">
            <w:pPr>
              <w:pStyle w:val="TopHeader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pStyle w:val="TopHeader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4396D" w:rsidRPr="00C4396D" w:rsidTr="00C4396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396D" w:rsidRPr="00C4396D" w:rsidRDefault="00C4396D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C4396D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12 492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</w:t>
            </w:r>
          </w:p>
        </w:tc>
      </w:tr>
      <w:tr w:rsidR="00C4396D" w:rsidRPr="00C4396D" w:rsidTr="00C4396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4396D" w:rsidRPr="00C4396D" w:rsidTr="00C4396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12 492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96D" w:rsidRPr="00C4396D" w:rsidRDefault="00C4396D" w:rsidP="00C4396D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C4396D" w:rsidRPr="00C4396D" w:rsidTr="00D154C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C4396D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396D" w:rsidRPr="00F3418A" w:rsidRDefault="00D154C4" w:rsidP="00765BE1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49 614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4396D" w:rsidRPr="00C4396D" w:rsidRDefault="00D154C4" w:rsidP="00D154C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23 935</w:t>
            </w:r>
          </w:p>
        </w:tc>
      </w:tr>
      <w:tr w:rsidR="00C4396D" w:rsidRPr="00C4396D" w:rsidTr="00D154C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4396D" w:rsidRPr="00F3418A" w:rsidRDefault="00D154C4" w:rsidP="00765BE1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49 614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D154C4" w:rsidP="00D154C4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23 935</w:t>
            </w:r>
          </w:p>
        </w:tc>
      </w:tr>
      <w:tr w:rsidR="00C4396D" w:rsidRPr="00C4396D" w:rsidTr="00D154C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C4396D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4396D" w:rsidRPr="00C4396D" w:rsidRDefault="00C4396D" w:rsidP="00765BE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C4396D">
              <w:rPr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396D" w:rsidRPr="00C4396D" w:rsidRDefault="00C4396D" w:rsidP="00D154C4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C4396D" w:rsidRPr="00E44F50" w:rsidRDefault="00C4396D" w:rsidP="00E44F50">
      <w:pPr>
        <w:spacing w:after="0" w:line="240" w:lineRule="auto"/>
        <w:jc w:val="both"/>
        <w:rPr>
          <w:sz w:val="24"/>
          <w:szCs w:val="24"/>
        </w:rPr>
      </w:pPr>
    </w:p>
    <w:p w:rsidR="00085323" w:rsidRDefault="00BA77C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8E668B">
        <w:rPr>
          <w:b/>
          <w:sz w:val="24"/>
          <w:szCs w:val="24"/>
        </w:rPr>
        <w:t>) Sociálny fond</w:t>
      </w:r>
    </w:p>
    <w:p w:rsidR="0037418B" w:rsidRDefault="0037418B" w:rsidP="00533522">
      <w:pPr>
        <w:spacing w:after="0" w:line="240" w:lineRule="auto"/>
        <w:jc w:val="both"/>
        <w:rPr>
          <w:sz w:val="24"/>
          <w:szCs w:val="24"/>
        </w:rPr>
      </w:pPr>
    </w:p>
    <w:p w:rsidR="00755A29" w:rsidRDefault="00755A29" w:rsidP="00755A29">
      <w:pPr>
        <w:pStyle w:val="Nzev"/>
        <w:spacing w:before="0" w:beforeAutospacing="0" w:after="60"/>
        <w:jc w:val="left"/>
      </w:pPr>
      <w:r w:rsidRPr="002B2E75">
        <w:t>2</w:t>
      </w:r>
      <w:r w:rsidR="00BA77C8">
        <w:t>6</w:t>
      </w:r>
      <w:r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755A29" w:rsidRPr="00F3418A" w:rsidTr="003548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BA77C8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3</w:t>
            </w:r>
          </w:p>
        </w:tc>
      </w:tr>
      <w:tr w:rsidR="00BA77C8" w:rsidRPr="00F3418A" w:rsidTr="00A66A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  <w:tr w:rsidR="00BA77C8" w:rsidRPr="00F3418A" w:rsidTr="00A66A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BA77C8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BA77C8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  <w:tr w:rsidR="00BA77C8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BA77C8" w:rsidRPr="00F3418A" w:rsidTr="003548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7C8" w:rsidRPr="00F3418A" w:rsidRDefault="00BA77C8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7C8" w:rsidRPr="00F3418A" w:rsidRDefault="00BA77C8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</w:tbl>
    <w:p w:rsidR="00755A29" w:rsidRDefault="00755A29" w:rsidP="00533522">
      <w:pPr>
        <w:spacing w:after="0" w:line="240" w:lineRule="auto"/>
        <w:jc w:val="both"/>
        <w:rPr>
          <w:sz w:val="24"/>
          <w:szCs w:val="24"/>
        </w:rPr>
      </w:pPr>
    </w:p>
    <w:p w:rsidR="008E668B" w:rsidRDefault="0037418B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sociálneho fondu sú súčasťou zostatku finančných prostriedkov na bankovom účte spoločnosti.</w:t>
      </w:r>
    </w:p>
    <w:p w:rsidR="00304FED" w:rsidRDefault="00304FED" w:rsidP="00533522">
      <w:pPr>
        <w:spacing w:after="0" w:line="240" w:lineRule="auto"/>
        <w:jc w:val="both"/>
        <w:rPr>
          <w:sz w:val="24"/>
          <w:szCs w:val="24"/>
        </w:rPr>
      </w:pPr>
    </w:p>
    <w:p w:rsidR="00F40D74" w:rsidRPr="002B2E75" w:rsidRDefault="008043A0" w:rsidP="00F40D74">
      <w:pPr>
        <w:pStyle w:val="Nzev"/>
        <w:keepNext w:val="0"/>
        <w:widowControl w:val="0"/>
        <w:spacing w:before="0" w:beforeAutospacing="0" w:after="0"/>
        <w:jc w:val="both"/>
      </w:pPr>
      <w:r>
        <w:t>28</w:t>
      </w:r>
      <w:r w:rsidR="00F40D74" w:rsidRPr="002B2E75">
        <w:t>. Informácie k časti G. písm. i)  prílohy č. 3 o bankových úveroch, pôžičkách a krátkodobých finančných výpomociach</w:t>
      </w:r>
    </w:p>
    <w:p w:rsidR="005B14FA" w:rsidRPr="005B14FA" w:rsidRDefault="005B14FA" w:rsidP="005B14FA">
      <w:pPr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B14FA" w:rsidRPr="003F477D" w:rsidTr="00765BE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 xml:space="preserve">Úrok </w:t>
            </w:r>
            <w:r w:rsidRPr="005B14FA">
              <w:rPr>
                <w:sz w:val="16"/>
                <w:szCs w:val="16"/>
              </w:rPr>
              <w:br/>
              <w:t xml:space="preserve">p. a. </w:t>
            </w:r>
          </w:p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Suma istiny v príslušnej mene</w:t>
            </w:r>
            <w:r w:rsidRPr="005B14FA">
              <w:rPr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Suma istiny v eurách</w:t>
            </w:r>
          </w:p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B14FA" w:rsidRPr="005B14FA" w:rsidRDefault="005B14FA" w:rsidP="00765BE1">
            <w:pPr>
              <w:pStyle w:val="TopHead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 xml:space="preserve">Suma istiny v príslušnej mene za </w:t>
            </w:r>
            <w:proofErr w:type="spellStart"/>
            <w:r w:rsidRPr="005B14FA">
              <w:rPr>
                <w:sz w:val="16"/>
                <w:szCs w:val="16"/>
              </w:rPr>
              <w:t>bezprostred-ne</w:t>
            </w:r>
            <w:proofErr w:type="spellEnd"/>
            <w:r w:rsidRPr="005B14FA">
              <w:rPr>
                <w:sz w:val="16"/>
                <w:szCs w:val="16"/>
              </w:rPr>
              <w:t xml:space="preserve"> </w:t>
            </w:r>
            <w:proofErr w:type="spellStart"/>
            <w:r w:rsidRPr="005B14FA">
              <w:rPr>
                <w:sz w:val="16"/>
                <w:szCs w:val="16"/>
              </w:rPr>
              <w:t>predchá-dzajúce</w:t>
            </w:r>
            <w:proofErr w:type="spellEnd"/>
            <w:r w:rsidRPr="005B14FA">
              <w:rPr>
                <w:sz w:val="16"/>
                <w:szCs w:val="16"/>
              </w:rPr>
              <w:t xml:space="preserve"> účtovné obdobie</w:t>
            </w:r>
          </w:p>
        </w:tc>
      </w:tr>
      <w:tr w:rsidR="005B14FA" w:rsidRPr="003F477D" w:rsidTr="00765BE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5B14FA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5B14FA">
              <w:rPr>
                <w:sz w:val="16"/>
                <w:szCs w:val="16"/>
              </w:rPr>
              <w:t>g</w:t>
            </w:r>
          </w:p>
        </w:tc>
      </w:tr>
      <w:tr w:rsidR="005B14FA" w:rsidRPr="003F477D" w:rsidTr="00765BE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14FA" w:rsidRPr="005B14FA" w:rsidRDefault="005B14F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5B14FA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B14FA" w:rsidRPr="003F477D" w:rsidTr="005B14F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14FA" w:rsidRPr="00F40D74" w:rsidRDefault="005B14FA" w:rsidP="00765BE1">
            <w:pPr>
              <w:pStyle w:val="Odstavecseseznamem"/>
              <w:numPr>
                <w:ilvl w:val="0"/>
                <w:numId w:val="6"/>
              </w:num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prevádzkové potreby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B14FA" w:rsidRPr="00F40D74" w:rsidRDefault="005B14FA" w:rsidP="005B14F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B14FA" w:rsidRPr="00F40D74" w:rsidRDefault="005B14FA" w:rsidP="005B14F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B14FA" w:rsidRPr="00F40D74" w:rsidRDefault="005B14FA" w:rsidP="005B14F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25.7.2016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5B14F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8 586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B14FA" w:rsidRPr="005B14FA" w:rsidRDefault="005B14FA" w:rsidP="005B14F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8 586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B14FA" w:rsidRPr="005B14FA" w:rsidRDefault="005B14FA" w:rsidP="005B14F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11 896</w:t>
            </w:r>
          </w:p>
        </w:tc>
      </w:tr>
      <w:tr w:rsidR="005B14FA" w:rsidRPr="003F477D" w:rsidTr="00765BE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14FA" w:rsidRPr="005B14FA" w:rsidRDefault="005B14F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5B14FA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</w:tbl>
    <w:p w:rsidR="000D16F1" w:rsidRPr="003F477D" w:rsidRDefault="000D16F1" w:rsidP="000D16F1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D16F1" w:rsidRPr="000D16F1" w:rsidTr="00765BE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Názov</w:t>
            </w:r>
            <w:r w:rsidRPr="000D16F1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D16F1" w:rsidRPr="000D16F1" w:rsidTr="00765BE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Splatnosť</w:t>
            </w:r>
          </w:p>
        </w:tc>
      </w:tr>
      <w:tr w:rsidR="000D16F1" w:rsidRPr="000D16F1" w:rsidTr="00765BE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pStyle w:val="TopHead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viac ako päť rokov</w:t>
            </w:r>
          </w:p>
        </w:tc>
      </w:tr>
      <w:tr w:rsidR="000D16F1" w:rsidRPr="000D16F1" w:rsidTr="00765BE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g</w:t>
            </w:r>
          </w:p>
        </w:tc>
      </w:tr>
      <w:tr w:rsidR="000D16F1" w:rsidRPr="000D16F1" w:rsidTr="000D16F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23 783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D16F1" w:rsidRPr="000D16F1" w:rsidTr="000D16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0D16F1">
              <w:rPr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1 034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D16F1" w:rsidRPr="000D16F1" w:rsidTr="000D16F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16F1" w:rsidRPr="000D16F1" w:rsidRDefault="000D16F1" w:rsidP="00765BE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D16F1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24 817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D16F1" w:rsidRPr="000D16F1" w:rsidRDefault="000D16F1" w:rsidP="000D16F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0D16F1" w:rsidRPr="00F40D74" w:rsidRDefault="000D16F1" w:rsidP="00F40D74">
      <w:pPr>
        <w:rPr>
          <w:sz w:val="16"/>
          <w:szCs w:val="16"/>
        </w:rPr>
      </w:pPr>
    </w:p>
    <w:p w:rsidR="00F75043" w:rsidRDefault="00F7504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 výnosoch</w:t>
      </w:r>
    </w:p>
    <w:p w:rsidR="00AC4B79" w:rsidRDefault="00AC4B79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F75043" w:rsidRDefault="00F7504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Tržby za vlastné výkony a tovar</w:t>
      </w:r>
    </w:p>
    <w:p w:rsidR="008221D3" w:rsidRDefault="008221D3" w:rsidP="008221D3">
      <w:pPr>
        <w:pStyle w:val="Nzev"/>
        <w:spacing w:before="0" w:beforeAutospacing="0" w:after="60"/>
        <w:jc w:val="left"/>
      </w:pPr>
    </w:p>
    <w:p w:rsidR="008221D3" w:rsidRDefault="008221D3" w:rsidP="008221D3">
      <w:pPr>
        <w:pStyle w:val="Nzev"/>
        <w:spacing w:before="0" w:beforeAutospacing="0" w:after="60"/>
        <w:jc w:val="left"/>
      </w:pPr>
      <w:r w:rsidRPr="002B2E75">
        <w:t>3</w:t>
      </w:r>
      <w:r w:rsidR="00CF6973">
        <w:t>3</w:t>
      </w:r>
      <w:r w:rsidRPr="002B2E75">
        <w:t>. Informácie k časti H. písm. g)  prílohy č. 3 o čistom obrate</w:t>
      </w:r>
    </w:p>
    <w:p w:rsidR="006F341B" w:rsidRPr="006F341B" w:rsidRDefault="006F341B" w:rsidP="006F341B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8221D3" w:rsidRPr="00F3418A" w:rsidTr="00CD696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697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697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93 840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92 925</w:t>
            </w:r>
          </w:p>
        </w:tc>
      </w:tr>
      <w:tr w:rsidR="00CF697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2 957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6973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CF6973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CF6973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CF6973" w:rsidRPr="00F3418A" w:rsidTr="00803E7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803E7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96 797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6973" w:rsidRPr="00F3418A" w:rsidRDefault="00CF6973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92 925</w:t>
            </w:r>
          </w:p>
        </w:tc>
      </w:tr>
    </w:tbl>
    <w:p w:rsidR="0072202D" w:rsidRDefault="0072202D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B09BA" w:rsidRDefault="006B09BA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 príjmov</w:t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</w:p>
    <w:p w:rsidR="00DE4497" w:rsidRPr="002B2E75" w:rsidRDefault="0048664A" w:rsidP="00DE4497">
      <w:pPr>
        <w:pStyle w:val="Nzev"/>
        <w:keepNext w:val="0"/>
        <w:widowControl w:val="0"/>
        <w:spacing w:before="0" w:beforeAutospacing="0" w:after="60"/>
        <w:jc w:val="left"/>
      </w:pPr>
      <w:r>
        <w:t>36</w:t>
      </w:r>
      <w:r w:rsidR="00DE4497" w:rsidRPr="002B2E75">
        <w:t>.</w:t>
      </w:r>
      <w:r w:rsidR="00DE4497">
        <w:t xml:space="preserve"> </w:t>
      </w:r>
      <w:r w:rsidR="00DE4497" w:rsidRPr="002B2E75">
        <w:t>Informácie k časti J.  písm. f) a g) prílohy č. 3 o daniach z príjmov</w:t>
      </w:r>
    </w:p>
    <w:p w:rsidR="006B09BA" w:rsidRDefault="006B09BA" w:rsidP="00533522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8664A" w:rsidRPr="0048664A" w:rsidTr="00765BE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Bezprostredne predchádzajúce</w:t>
            </w:r>
          </w:p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 xml:space="preserve"> účtovné obdobie</w:t>
            </w:r>
          </w:p>
        </w:tc>
      </w:tr>
      <w:tr w:rsidR="0048664A" w:rsidRPr="0048664A" w:rsidTr="00765BE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pStyle w:val="TopHead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Daň v %</w:t>
            </w:r>
          </w:p>
        </w:tc>
      </w:tr>
      <w:tr w:rsidR="0048664A" w:rsidRPr="0048664A" w:rsidTr="00765BE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g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Výsledok hospodárenia </w:t>
            </w:r>
            <w:r w:rsidRPr="0048664A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12 762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2 425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13 777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2 617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2 617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48664A" w:rsidRPr="0048664A" w:rsidTr="0048664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64559E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48664A" w:rsidRDefault="0048664A" w:rsidP="0048664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48664A" w:rsidRDefault="0048664A" w:rsidP="00765BE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48664A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2 617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64A" w:rsidRPr="00897B24" w:rsidRDefault="0048664A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</w:tbl>
    <w:p w:rsidR="0048664A" w:rsidRPr="006B09BA" w:rsidRDefault="0048664A" w:rsidP="00533522">
      <w:pPr>
        <w:spacing w:after="0" w:line="240" w:lineRule="auto"/>
        <w:jc w:val="both"/>
        <w:rPr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0732E4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1C30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1C30C1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E75DF2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500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E75DF2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11 692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E75DF2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E75DF2" w:rsidP="00381FC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21 836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E75DF2" w:rsidP="00EA0FA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6D515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E75DF2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6D5151" w:rsidP="001C30C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-197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1C30C1" w:rsidRPr="00897B24" w:rsidTr="001C30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EA0FAA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0C1" w:rsidRPr="00897B24" w:rsidRDefault="001C30C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460D8F" w:rsidRPr="00897B24" w:rsidRDefault="00460D8F" w:rsidP="00460D8F">
      <w:pPr>
        <w:rPr>
          <w:rFonts w:ascii="Calibri" w:eastAsia="Calibri" w:hAnsi="Calibri" w:cs="Times New Roman"/>
          <w:sz w:val="16"/>
          <w:szCs w:val="16"/>
        </w:rPr>
      </w:pPr>
      <w:r w:rsidRPr="00897B24">
        <w:rPr>
          <w:rFonts w:ascii="Calibri" w:eastAsia="Calibri" w:hAnsi="Calibri" w:cs="Times New Roman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60D8F" w:rsidRPr="00897B24" w:rsidTr="00C30A9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60D8F" w:rsidRPr="00897B24" w:rsidTr="00C30A9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500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1 171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9 921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11 692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10 144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E75DF2" w:rsidRPr="00897B24" w:rsidTr="00C30A9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DF2" w:rsidRPr="00897B24" w:rsidRDefault="00E75DF2" w:rsidP="00765BE1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37418B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72202D" w:rsidRDefault="0072202D" w:rsidP="0072202D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 w:rsidR="006D5151"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</w:t>
      </w:r>
      <w:r w:rsidR="00F01A5B">
        <w:rPr>
          <w:rFonts w:asciiTheme="minorHAnsi" w:hAnsiTheme="minorHAnsi" w:cstheme="minorHAnsi"/>
          <w:b w:val="0"/>
          <w:bCs w:val="0"/>
          <w:sz w:val="24"/>
          <w:szCs w:val="24"/>
        </w:rPr>
        <w:t>odárenia za účtovné obdobie 2013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vo výške </w:t>
      </w:r>
      <w:r w:rsidR="006D5151">
        <w:rPr>
          <w:rFonts w:asciiTheme="minorHAnsi" w:hAnsiTheme="minorHAnsi" w:cstheme="minorHAnsi"/>
          <w:b w:val="0"/>
          <w:bCs w:val="0"/>
          <w:sz w:val="24"/>
          <w:szCs w:val="24"/>
        </w:rPr>
        <w:t>-196,66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E81E79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bookmarkStart w:id="0" w:name="_GoBack"/>
      <w:bookmarkEnd w:id="0"/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72202D">
        <w:rPr>
          <w:rFonts w:asciiTheme="minorHAnsi" w:hAnsiTheme="minorHAnsi" w:cstheme="minorHAnsi"/>
          <w:b w:val="0"/>
          <w:bCs w:val="0"/>
          <w:sz w:val="24"/>
          <w:szCs w:val="24"/>
        </w:rPr>
        <w:t>Nováky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CB1C89">
        <w:rPr>
          <w:rFonts w:asciiTheme="minorHAnsi" w:hAnsiTheme="minorHAnsi" w:cstheme="minorHAnsi"/>
          <w:b w:val="0"/>
          <w:bCs w:val="0"/>
          <w:sz w:val="24"/>
          <w:szCs w:val="24"/>
        </w:rPr>
        <w:t>6.3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F01A5B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72202D">
        <w:rPr>
          <w:rFonts w:cstheme="minorHAnsi"/>
          <w:b/>
          <w:sz w:val="24"/>
          <w:szCs w:val="24"/>
        </w:rPr>
        <w:t>Mário Kolibka</w:t>
      </w:r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72202D">
        <w:rPr>
          <w:rFonts w:cstheme="minorHAnsi"/>
          <w:b/>
          <w:sz w:val="24"/>
          <w:szCs w:val="24"/>
        </w:rPr>
        <w:t>Mário Kolibka</w:t>
      </w:r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proofErr w:type="spellStart"/>
      <w:r w:rsidR="0072202D">
        <w:rPr>
          <w:rFonts w:cstheme="minorHAnsi"/>
          <w:b/>
          <w:sz w:val="24"/>
          <w:szCs w:val="24"/>
        </w:rPr>
        <w:t>Penzešová</w:t>
      </w:r>
      <w:proofErr w:type="spellEnd"/>
    </w:p>
    <w:sectPr w:rsidR="00E81E79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6AC" w:rsidRDefault="00CC16AC" w:rsidP="006F341B">
      <w:pPr>
        <w:spacing w:after="0" w:line="240" w:lineRule="auto"/>
      </w:pPr>
      <w:r>
        <w:separator/>
      </w:r>
    </w:p>
  </w:endnote>
  <w:endnote w:type="continuationSeparator" w:id="0">
    <w:p w:rsidR="00CC16AC" w:rsidRDefault="00CC16AC" w:rsidP="006F34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33531914"/>
      <w:docPartObj>
        <w:docPartGallery w:val="Page Numbers (Bottom of Page)"/>
        <w:docPartUnique/>
      </w:docPartObj>
    </w:sdtPr>
    <w:sdtEndPr/>
    <w:sdtContent>
      <w:p w:rsidR="00EA0FAA" w:rsidRDefault="00EA0FAA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5151" w:rsidRPr="006D5151">
          <w:rPr>
            <w:noProof/>
            <w:lang w:val="cs-CZ"/>
          </w:rPr>
          <w:t>11</w:t>
        </w:r>
        <w:r>
          <w:fldChar w:fldCharType="end"/>
        </w:r>
      </w:p>
    </w:sdtContent>
  </w:sdt>
  <w:p w:rsidR="00EA0FAA" w:rsidRDefault="00EA0FA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6AC" w:rsidRDefault="00CC16AC" w:rsidP="006F341B">
      <w:pPr>
        <w:spacing w:after="0" w:line="240" w:lineRule="auto"/>
      </w:pPr>
      <w:r>
        <w:separator/>
      </w:r>
    </w:p>
  </w:footnote>
  <w:footnote w:type="continuationSeparator" w:id="0">
    <w:p w:rsidR="00CC16AC" w:rsidRDefault="00CC16AC" w:rsidP="006F34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B75195"/>
    <w:multiLevelType w:val="hybridMultilevel"/>
    <w:tmpl w:val="32FEBE5A"/>
    <w:lvl w:ilvl="0" w:tplc="041B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>
    <w:nsid w:val="2673379F"/>
    <w:multiLevelType w:val="hybridMultilevel"/>
    <w:tmpl w:val="ABB23D3C"/>
    <w:lvl w:ilvl="0" w:tplc="C5A61E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6">
    <w:nsid w:val="569D17ED"/>
    <w:multiLevelType w:val="hybridMultilevel"/>
    <w:tmpl w:val="D68C756C"/>
    <w:lvl w:ilvl="0" w:tplc="5B4CE780">
      <w:start w:val="23"/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1"/>
  </w:num>
  <w:num w:numId="5">
    <w:abstractNumId w:val="4"/>
  </w:num>
  <w:num w:numId="6">
    <w:abstractNumId w:val="6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554A"/>
    <w:rsid w:val="000077FB"/>
    <w:rsid w:val="000118BC"/>
    <w:rsid w:val="000120E0"/>
    <w:rsid w:val="00032FC2"/>
    <w:rsid w:val="00042CE5"/>
    <w:rsid w:val="000732E4"/>
    <w:rsid w:val="000839F9"/>
    <w:rsid w:val="00085323"/>
    <w:rsid w:val="00095CA4"/>
    <w:rsid w:val="000D16F1"/>
    <w:rsid w:val="000D652E"/>
    <w:rsid w:val="00122CAA"/>
    <w:rsid w:val="00123716"/>
    <w:rsid w:val="00131032"/>
    <w:rsid w:val="0013639D"/>
    <w:rsid w:val="001438BA"/>
    <w:rsid w:val="00155D48"/>
    <w:rsid w:val="00164F99"/>
    <w:rsid w:val="00167588"/>
    <w:rsid w:val="001747DD"/>
    <w:rsid w:val="001900D6"/>
    <w:rsid w:val="001A1AC7"/>
    <w:rsid w:val="001A7358"/>
    <w:rsid w:val="001B4ABE"/>
    <w:rsid w:val="001C1554"/>
    <w:rsid w:val="001C1BF6"/>
    <w:rsid w:val="001C2C22"/>
    <w:rsid w:val="001C30C1"/>
    <w:rsid w:val="001C367D"/>
    <w:rsid w:val="001E12D6"/>
    <w:rsid w:val="00213E75"/>
    <w:rsid w:val="00222793"/>
    <w:rsid w:val="0022458F"/>
    <w:rsid w:val="00250121"/>
    <w:rsid w:val="00250A73"/>
    <w:rsid w:val="00254590"/>
    <w:rsid w:val="002550FB"/>
    <w:rsid w:val="00256F07"/>
    <w:rsid w:val="00267F64"/>
    <w:rsid w:val="00273629"/>
    <w:rsid w:val="002D1643"/>
    <w:rsid w:val="002E012F"/>
    <w:rsid w:val="002F1640"/>
    <w:rsid w:val="002F46E6"/>
    <w:rsid w:val="00304FED"/>
    <w:rsid w:val="00310848"/>
    <w:rsid w:val="00317463"/>
    <w:rsid w:val="003313CA"/>
    <w:rsid w:val="00331F0B"/>
    <w:rsid w:val="003376C6"/>
    <w:rsid w:val="00340971"/>
    <w:rsid w:val="003548FD"/>
    <w:rsid w:val="00367035"/>
    <w:rsid w:val="00372DD3"/>
    <w:rsid w:val="0037418B"/>
    <w:rsid w:val="00377044"/>
    <w:rsid w:val="00381FCC"/>
    <w:rsid w:val="003A22DA"/>
    <w:rsid w:val="003B20D2"/>
    <w:rsid w:val="003C2CBC"/>
    <w:rsid w:val="003C76B9"/>
    <w:rsid w:val="003E0891"/>
    <w:rsid w:val="004222CC"/>
    <w:rsid w:val="00460D8F"/>
    <w:rsid w:val="0046210B"/>
    <w:rsid w:val="00462B5E"/>
    <w:rsid w:val="00465FA2"/>
    <w:rsid w:val="0048664A"/>
    <w:rsid w:val="004C5454"/>
    <w:rsid w:val="00501DF1"/>
    <w:rsid w:val="005133D7"/>
    <w:rsid w:val="00531114"/>
    <w:rsid w:val="00533522"/>
    <w:rsid w:val="00544F9E"/>
    <w:rsid w:val="00552791"/>
    <w:rsid w:val="00567A94"/>
    <w:rsid w:val="00570E16"/>
    <w:rsid w:val="005A37DC"/>
    <w:rsid w:val="005B14FA"/>
    <w:rsid w:val="005B5F4E"/>
    <w:rsid w:val="005C7CCF"/>
    <w:rsid w:val="005E6CAF"/>
    <w:rsid w:val="005F01FB"/>
    <w:rsid w:val="005F40AF"/>
    <w:rsid w:val="00640E03"/>
    <w:rsid w:val="0064559E"/>
    <w:rsid w:val="00647471"/>
    <w:rsid w:val="00664DB3"/>
    <w:rsid w:val="006661E5"/>
    <w:rsid w:val="00683271"/>
    <w:rsid w:val="00685D57"/>
    <w:rsid w:val="0069421E"/>
    <w:rsid w:val="006B09BA"/>
    <w:rsid w:val="006B0A4C"/>
    <w:rsid w:val="006B0BA8"/>
    <w:rsid w:val="006B7025"/>
    <w:rsid w:val="006C0076"/>
    <w:rsid w:val="006C3E94"/>
    <w:rsid w:val="006D1851"/>
    <w:rsid w:val="006D5151"/>
    <w:rsid w:val="006F0000"/>
    <w:rsid w:val="006F341B"/>
    <w:rsid w:val="006F6889"/>
    <w:rsid w:val="00714210"/>
    <w:rsid w:val="0072202D"/>
    <w:rsid w:val="00732131"/>
    <w:rsid w:val="007527FC"/>
    <w:rsid w:val="00755A29"/>
    <w:rsid w:val="0076041F"/>
    <w:rsid w:val="00787542"/>
    <w:rsid w:val="007E6C71"/>
    <w:rsid w:val="00801118"/>
    <w:rsid w:val="00802205"/>
    <w:rsid w:val="00803E7A"/>
    <w:rsid w:val="008043A0"/>
    <w:rsid w:val="0080507C"/>
    <w:rsid w:val="008132EE"/>
    <w:rsid w:val="00814FD4"/>
    <w:rsid w:val="008221D3"/>
    <w:rsid w:val="00826C9A"/>
    <w:rsid w:val="0084046C"/>
    <w:rsid w:val="00850E4B"/>
    <w:rsid w:val="008659A6"/>
    <w:rsid w:val="00873C84"/>
    <w:rsid w:val="00897B24"/>
    <w:rsid w:val="008B2C2E"/>
    <w:rsid w:val="008D6CAE"/>
    <w:rsid w:val="008E668B"/>
    <w:rsid w:val="00923A8A"/>
    <w:rsid w:val="00927895"/>
    <w:rsid w:val="00937918"/>
    <w:rsid w:val="00942855"/>
    <w:rsid w:val="00951EF4"/>
    <w:rsid w:val="0096269A"/>
    <w:rsid w:val="009631E8"/>
    <w:rsid w:val="00972132"/>
    <w:rsid w:val="00974277"/>
    <w:rsid w:val="009764DC"/>
    <w:rsid w:val="00984BB9"/>
    <w:rsid w:val="009C0995"/>
    <w:rsid w:val="009C69E5"/>
    <w:rsid w:val="009D4BE0"/>
    <w:rsid w:val="009E3097"/>
    <w:rsid w:val="009E7A24"/>
    <w:rsid w:val="009F56D6"/>
    <w:rsid w:val="00A06770"/>
    <w:rsid w:val="00A216A2"/>
    <w:rsid w:val="00A43AD0"/>
    <w:rsid w:val="00A46C2B"/>
    <w:rsid w:val="00A5026C"/>
    <w:rsid w:val="00A6170C"/>
    <w:rsid w:val="00A66A2D"/>
    <w:rsid w:val="00A908D7"/>
    <w:rsid w:val="00AB1A96"/>
    <w:rsid w:val="00AC1EEA"/>
    <w:rsid w:val="00AC4B79"/>
    <w:rsid w:val="00AD65C3"/>
    <w:rsid w:val="00AF4154"/>
    <w:rsid w:val="00B23651"/>
    <w:rsid w:val="00B30795"/>
    <w:rsid w:val="00B319DF"/>
    <w:rsid w:val="00B40D49"/>
    <w:rsid w:val="00B51DB4"/>
    <w:rsid w:val="00B65026"/>
    <w:rsid w:val="00B71490"/>
    <w:rsid w:val="00B73DEE"/>
    <w:rsid w:val="00BA77C8"/>
    <w:rsid w:val="00BB1CB5"/>
    <w:rsid w:val="00BC430F"/>
    <w:rsid w:val="00BC6CBB"/>
    <w:rsid w:val="00BD0935"/>
    <w:rsid w:val="00C0139D"/>
    <w:rsid w:val="00C30A9B"/>
    <w:rsid w:val="00C334E1"/>
    <w:rsid w:val="00C4116E"/>
    <w:rsid w:val="00C42D02"/>
    <w:rsid w:val="00C4396D"/>
    <w:rsid w:val="00C61CEB"/>
    <w:rsid w:val="00C64B38"/>
    <w:rsid w:val="00C74997"/>
    <w:rsid w:val="00C922F9"/>
    <w:rsid w:val="00C92418"/>
    <w:rsid w:val="00CB1C89"/>
    <w:rsid w:val="00CC16AC"/>
    <w:rsid w:val="00CC2FFF"/>
    <w:rsid w:val="00CD696C"/>
    <w:rsid w:val="00CF38B3"/>
    <w:rsid w:val="00CF6973"/>
    <w:rsid w:val="00D154C4"/>
    <w:rsid w:val="00D219F2"/>
    <w:rsid w:val="00D22308"/>
    <w:rsid w:val="00D24DD9"/>
    <w:rsid w:val="00D748C9"/>
    <w:rsid w:val="00DA206C"/>
    <w:rsid w:val="00DC4E70"/>
    <w:rsid w:val="00DD7143"/>
    <w:rsid w:val="00DE4497"/>
    <w:rsid w:val="00DF10AB"/>
    <w:rsid w:val="00E44F50"/>
    <w:rsid w:val="00E620F5"/>
    <w:rsid w:val="00E63F56"/>
    <w:rsid w:val="00E75DF2"/>
    <w:rsid w:val="00E77B78"/>
    <w:rsid w:val="00E81E79"/>
    <w:rsid w:val="00EA0FAA"/>
    <w:rsid w:val="00EC1B14"/>
    <w:rsid w:val="00EE1372"/>
    <w:rsid w:val="00F01A5B"/>
    <w:rsid w:val="00F04BE2"/>
    <w:rsid w:val="00F12427"/>
    <w:rsid w:val="00F1395D"/>
    <w:rsid w:val="00F269A5"/>
    <w:rsid w:val="00F30CDB"/>
    <w:rsid w:val="00F3418A"/>
    <w:rsid w:val="00F37AC4"/>
    <w:rsid w:val="00F40D74"/>
    <w:rsid w:val="00F61DF8"/>
    <w:rsid w:val="00F73A2C"/>
    <w:rsid w:val="00F75043"/>
    <w:rsid w:val="00F75272"/>
    <w:rsid w:val="00F954DC"/>
    <w:rsid w:val="00FA66F4"/>
    <w:rsid w:val="00FB6B67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6F34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F341B"/>
  </w:style>
  <w:style w:type="paragraph" w:styleId="Zpat">
    <w:name w:val="footer"/>
    <w:basedOn w:val="Normln"/>
    <w:link w:val="ZpatChar"/>
    <w:uiPriority w:val="99"/>
    <w:unhideWhenUsed/>
    <w:rsid w:val="006F34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F341B"/>
  </w:style>
  <w:style w:type="character" w:customStyle="1" w:styleId="NzevChar1">
    <w:name w:val="Název Char1"/>
    <w:basedOn w:val="Standardnpsmoodstavce"/>
    <w:uiPriority w:val="10"/>
    <w:locked/>
    <w:rsid w:val="000D16F1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6F34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F341B"/>
  </w:style>
  <w:style w:type="paragraph" w:styleId="Zpat">
    <w:name w:val="footer"/>
    <w:basedOn w:val="Normln"/>
    <w:link w:val="ZpatChar"/>
    <w:uiPriority w:val="99"/>
    <w:unhideWhenUsed/>
    <w:rsid w:val="006F34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F341B"/>
  </w:style>
  <w:style w:type="character" w:customStyle="1" w:styleId="NzevChar1">
    <w:name w:val="Název Char1"/>
    <w:basedOn w:val="Standardnpsmoodstavce"/>
    <w:uiPriority w:val="10"/>
    <w:locked/>
    <w:rsid w:val="000D16F1"/>
    <w:rPr>
      <w:rFonts w:asciiTheme="majorHAnsi" w:eastAsiaTheme="majorEastAsia" w:hAnsiTheme="majorHAnsi"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4C0944-275D-4D53-93F3-5A2701C81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11</Pages>
  <Words>2127</Words>
  <Characters>12125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25</cp:revision>
  <cp:lastPrinted>2012-03-29T13:27:00Z</cp:lastPrinted>
  <dcterms:created xsi:type="dcterms:W3CDTF">2014-03-06T12:32:00Z</dcterms:created>
  <dcterms:modified xsi:type="dcterms:W3CDTF">2014-03-10T13:34:00Z</dcterms:modified>
</cp:coreProperties>
</file>