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5964" w:rsidRPr="00CB5098" w:rsidRDefault="00EE5964" w:rsidP="00D81232">
      <w:pPr>
        <w:pStyle w:val="Heading1"/>
        <w:rPr>
          <w:rFonts w:ascii="Calibri" w:hAnsi="Calibri"/>
        </w:rPr>
      </w:pPr>
      <w:bookmarkStart w:id="0" w:name="_Toc530739894"/>
      <w:r w:rsidRPr="00CB5098">
        <w:rPr>
          <w:rFonts w:ascii="Calibri" w:hAnsi="Calibri"/>
        </w:rPr>
        <w:t>Informácie o účtovnej jednotke</w:t>
      </w:r>
      <w:bookmarkEnd w:id="0"/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Heading2"/>
        <w:numPr>
          <w:ilvl w:val="0"/>
          <w:numId w:val="7"/>
        </w:numPr>
        <w:rPr>
          <w:rFonts w:ascii="Calibri" w:hAnsi="Calibri"/>
        </w:rPr>
      </w:pPr>
      <w:bookmarkStart w:id="1" w:name="_Toc530739895"/>
      <w:r w:rsidRPr="00CB5098">
        <w:rPr>
          <w:rFonts w:ascii="Calibri" w:hAnsi="Calibri"/>
        </w:rPr>
        <w:t>Obchodné meno a sídlo spoločnosti:</w:t>
      </w:r>
      <w:bookmarkEnd w:id="1"/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CB5098">
      <w:pPr>
        <w:pStyle w:val="BodyText"/>
        <w:rPr>
          <w:rFonts w:ascii="Calibri" w:hAnsi="Calibri"/>
        </w:rPr>
      </w:pPr>
      <w:r>
        <w:rPr>
          <w:rFonts w:ascii="Calibri" w:hAnsi="Calibri"/>
        </w:rPr>
        <w:t xml:space="preserve">    O</w:t>
      </w:r>
      <w:r w:rsidRPr="00CB5098">
        <w:rPr>
          <w:rFonts w:ascii="Calibri" w:hAnsi="Calibri"/>
        </w:rPr>
        <w:t>ffice Domicile Center s.r.o.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    Galvániho </w:t>
      </w:r>
      <w:r>
        <w:rPr>
          <w:rFonts w:ascii="Calibri" w:hAnsi="Calibri"/>
        </w:rPr>
        <w:t>7</w:t>
      </w:r>
      <w:r w:rsidRPr="00CB5098">
        <w:rPr>
          <w:rFonts w:ascii="Calibri" w:hAnsi="Calibri"/>
        </w:rPr>
        <w:t xml:space="preserve"> / D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    821 04 Bratislva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    IČO  :  44 179 251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    DIČ  :  2022614924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rPr>
          <w:sz w:val="18"/>
          <w:szCs w:val="18"/>
        </w:rPr>
      </w:pPr>
      <w:r w:rsidRPr="00CB5098">
        <w:rPr>
          <w:sz w:val="18"/>
          <w:szCs w:val="18"/>
        </w:rPr>
        <w:t>Spoločnosť Office Domicile Center</w:t>
      </w:r>
      <w:r w:rsidRPr="00CB5098">
        <w:rPr>
          <w:rStyle w:val="ra"/>
          <w:sz w:val="18"/>
          <w:szCs w:val="18"/>
        </w:rPr>
        <w:t xml:space="preserve"> s r.o. </w:t>
      </w:r>
      <w:r w:rsidRPr="00CB5098">
        <w:rPr>
          <w:sz w:val="18"/>
          <w:szCs w:val="18"/>
        </w:rPr>
        <w:t xml:space="preserve">(ďalej len spoločnosť) bola do obchodného registra zapísaná 21.5.2008  (Obchodný register Okresného súdu Bratislava I.,  oddiel s.r.o., </w:t>
      </w:r>
      <w:r w:rsidRPr="00CB5098">
        <w:rPr>
          <w:rStyle w:val="tl"/>
          <w:sz w:val="18"/>
          <w:szCs w:val="18"/>
        </w:rPr>
        <w:t>Vložka číslo: </w:t>
      </w:r>
      <w:r w:rsidRPr="00CB5098">
        <w:rPr>
          <w:sz w:val="18"/>
          <w:szCs w:val="18"/>
        </w:rPr>
        <w:t xml:space="preserve"> 52393/B</w:t>
      </w:r>
      <w:r w:rsidRPr="00CB5098">
        <w:rPr>
          <w:rStyle w:val="ra"/>
          <w:sz w:val="18"/>
          <w:szCs w:val="18"/>
        </w:rPr>
        <w:t>.</w:t>
      </w:r>
      <w:r w:rsidRPr="00CB5098">
        <w:rPr>
          <w:sz w:val="18"/>
          <w:szCs w:val="18"/>
        </w:rPr>
        <w:t xml:space="preserve"> </w:t>
      </w:r>
    </w:p>
    <w:p w:rsidR="00EE5964" w:rsidRDefault="00EE5964" w:rsidP="00D81232">
      <w:pPr>
        <w:pStyle w:val="Heading2"/>
        <w:numPr>
          <w:ilvl w:val="0"/>
          <w:numId w:val="7"/>
        </w:numPr>
        <w:rPr>
          <w:rFonts w:ascii="Calibri" w:hAnsi="Calibri"/>
        </w:rPr>
      </w:pPr>
      <w:bookmarkStart w:id="2" w:name="_Toc530739896"/>
      <w:r w:rsidRPr="00CB5098">
        <w:rPr>
          <w:rFonts w:ascii="Calibri" w:hAnsi="Calibri"/>
        </w:rPr>
        <w:t>Hlavnými činnosťami spoločnosti sú:</w:t>
      </w:r>
      <w:bookmarkEnd w:id="2"/>
    </w:p>
    <w:p w:rsidR="00EE5964" w:rsidRPr="007A7089" w:rsidRDefault="00EE5964" w:rsidP="007A7089"/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prenájom nehnuteľnosti spojený s poskytovaním iných než základných služieb spojených s prenájmom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sprostredkovanie predaja, prenájmu a kúpy nehnuteľnosti / realitná činnosť /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sprostredkovateľská činnosť v oblasti obchodu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sprostredkovanie služieb daňových poradcov a audítorských služieb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sprostredkovateľská činnosť v oblasti výroby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činnosť podnikateľských organizačných a ekonomických poradcov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administratívne služby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vedenie účtovníctva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správa registratúrnych záznamov bez trvalej dokumentárnej hodnoty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rStyle w:val="ra"/>
          <w:sz w:val="18"/>
          <w:szCs w:val="18"/>
        </w:rPr>
      </w:pPr>
      <w:r w:rsidRPr="00CB5098">
        <w:rPr>
          <w:rStyle w:val="ra"/>
          <w:sz w:val="18"/>
          <w:szCs w:val="18"/>
        </w:rPr>
        <w:t>prenájom hnuteľných vecí</w:t>
      </w:r>
    </w:p>
    <w:p w:rsidR="00EE5964" w:rsidRPr="00CB5098" w:rsidRDefault="00EE5964" w:rsidP="00E86813">
      <w:pPr>
        <w:numPr>
          <w:ilvl w:val="0"/>
          <w:numId w:val="11"/>
        </w:numPr>
        <w:spacing w:line="240" w:lineRule="auto"/>
        <w:jc w:val="both"/>
        <w:rPr>
          <w:sz w:val="18"/>
          <w:szCs w:val="18"/>
        </w:rPr>
      </w:pPr>
      <w:r w:rsidRPr="00CB5098">
        <w:rPr>
          <w:rStyle w:val="ra"/>
          <w:sz w:val="18"/>
          <w:szCs w:val="18"/>
        </w:rPr>
        <w:t>kúpa tovaru na účely jeho predaja konečnému spotrebiteľovi (maloobchod), alebo iným prevádzkovateľom živnosti (veľkoobchod )</w:t>
      </w:r>
    </w:p>
    <w:p w:rsidR="00EE5964" w:rsidRPr="00CB5098" w:rsidRDefault="00EE5964" w:rsidP="00E86813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Heading2"/>
        <w:numPr>
          <w:ilvl w:val="0"/>
          <w:numId w:val="7"/>
        </w:numPr>
        <w:rPr>
          <w:rFonts w:ascii="Calibri" w:hAnsi="Calibri"/>
        </w:rPr>
      </w:pPr>
      <w:r w:rsidRPr="00CB5098">
        <w:rPr>
          <w:rFonts w:ascii="Calibri" w:hAnsi="Calibri"/>
        </w:rPr>
        <w:t xml:space="preserve">Priemerný počet zamestnancov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Priemerný počet zamestnancov spoločnosti v roku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bol 0, z toho 0 vedúcich zamestnancov (v roku 201</w:t>
      </w:r>
      <w:r>
        <w:rPr>
          <w:rFonts w:ascii="Calibri" w:hAnsi="Calibri"/>
        </w:rPr>
        <w:t>2</w:t>
      </w:r>
      <w:r w:rsidRPr="00CB5098">
        <w:rPr>
          <w:rFonts w:ascii="Calibri" w:hAnsi="Calibri"/>
        </w:rPr>
        <w:t xml:space="preserve"> bol 0, z toho 0 vedúcich zamestnancov).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917"/>
      </w:tblGrid>
      <w:tr w:rsidR="00EE5964" w:rsidRPr="00CB5098" w:rsidTr="00090751">
        <w:trPr>
          <w:trHeight w:val="430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Názov položky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  Bežné účtovné obdobie</w:t>
            </w:r>
          </w:p>
        </w:tc>
        <w:tc>
          <w:tcPr>
            <w:tcW w:w="2917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obdobie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Priemerný prepočítaný počet zamestnancov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  <w:tc>
          <w:tcPr>
            <w:tcW w:w="29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Stav zamestnancov ku dňu, ku ktorému sa zostavuje účtovná závierka, z toho :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  <w:tc>
          <w:tcPr>
            <w:tcW w:w="29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Počet vedúcich zamestnancov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  <w:tc>
          <w:tcPr>
            <w:tcW w:w="2917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numPr>
          <w:ilvl w:val="0"/>
          <w:numId w:val="7"/>
        </w:numPr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Účtovná jednotka nie je neobmedzene ručiacim spoločníkom v iných účtovných                   </w:t>
      </w: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jednotkách</w:t>
      </w:r>
    </w:p>
    <w:p w:rsidR="00EE5964" w:rsidRPr="00CB5098" w:rsidRDefault="00EE5964" w:rsidP="007A7089">
      <w:pPr>
        <w:pStyle w:val="BodyText"/>
        <w:ind w:left="180" w:firstLine="246"/>
        <w:rPr>
          <w:rFonts w:ascii="Calibri" w:hAnsi="Calibri"/>
        </w:rPr>
      </w:pPr>
    </w:p>
    <w:p w:rsidR="00EE5964" w:rsidRPr="00CB5098" w:rsidRDefault="00EE5964" w:rsidP="00D81232">
      <w:pPr>
        <w:pStyle w:val="Heading2"/>
        <w:numPr>
          <w:ilvl w:val="0"/>
          <w:numId w:val="8"/>
        </w:numPr>
        <w:rPr>
          <w:rFonts w:ascii="Calibri" w:hAnsi="Calibri"/>
        </w:rPr>
      </w:pPr>
      <w:r w:rsidRPr="00CB5098">
        <w:rPr>
          <w:rFonts w:ascii="Calibri" w:hAnsi="Calibri"/>
        </w:rPr>
        <w:t xml:space="preserve"> Právny dôvod na zostavenie účtovnej závierky</w:t>
      </w:r>
    </w:p>
    <w:p w:rsidR="00EE5964" w:rsidRPr="00CB5098" w:rsidRDefault="00EE5964" w:rsidP="00D81232">
      <w:pPr>
        <w:pStyle w:val="BodyText"/>
        <w:ind w:hanging="426"/>
        <w:rPr>
          <w:rFonts w:ascii="Calibri" w:hAnsi="Calibri"/>
        </w:rPr>
      </w:pPr>
      <w:r w:rsidRPr="00CB5098">
        <w:rPr>
          <w:rFonts w:ascii="Calibri" w:hAnsi="Calibri"/>
        </w:rPr>
        <w:tab/>
        <w:t>Účtovná závierka spoločnosti k 31. decembru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je zostavená ako riadna účtovná závierka podľa § 17 ods. 6 zákona NR SR č. 431/2002 Z. z. o účtovníctve, za účtovné obdobie od 1. januára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do 31. decembra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>.</w:t>
      </w:r>
    </w:p>
    <w:p w:rsidR="00EE5964" w:rsidRPr="00CB5098" w:rsidRDefault="00EE5964" w:rsidP="00D81232">
      <w:pPr>
        <w:pStyle w:val="BodyText"/>
        <w:ind w:hanging="426"/>
        <w:rPr>
          <w:rFonts w:ascii="Calibri" w:hAnsi="Calibri"/>
        </w:rPr>
      </w:pPr>
    </w:p>
    <w:p w:rsidR="00EE5964" w:rsidRPr="00CB5098" w:rsidRDefault="00EE5964" w:rsidP="00D81232">
      <w:pPr>
        <w:pStyle w:val="BodyText"/>
        <w:ind w:hanging="426"/>
        <w:rPr>
          <w:rFonts w:ascii="Calibri" w:hAnsi="Calibri"/>
        </w:rPr>
      </w:pPr>
    </w:p>
    <w:p w:rsidR="00EE5964" w:rsidRPr="00CB5098" w:rsidRDefault="00EE5964" w:rsidP="00D81232">
      <w:pPr>
        <w:pStyle w:val="Heading2"/>
        <w:numPr>
          <w:ilvl w:val="0"/>
          <w:numId w:val="0"/>
        </w:numPr>
        <w:ind w:left="426"/>
        <w:rPr>
          <w:rFonts w:ascii="Calibri" w:hAnsi="Calibri"/>
        </w:rPr>
      </w:pPr>
      <w:r w:rsidRPr="00CB5098">
        <w:rPr>
          <w:rFonts w:ascii="Calibri" w:hAnsi="Calibri"/>
        </w:rPr>
        <w:t>f)    Dátum schválenia účtovnej závierky za predchádzajúce účtovné obdobie</w:t>
      </w:r>
    </w:p>
    <w:p w:rsidR="00EE5964" w:rsidRDefault="00EE5964" w:rsidP="00D81232">
      <w:pPr>
        <w:pStyle w:val="BodyText"/>
        <w:ind w:hanging="426"/>
        <w:rPr>
          <w:rFonts w:ascii="Calibri" w:hAnsi="Calibri"/>
        </w:rPr>
      </w:pPr>
      <w:r w:rsidRPr="00CB5098">
        <w:rPr>
          <w:rFonts w:ascii="Calibri" w:hAnsi="Calibri"/>
        </w:rPr>
        <w:tab/>
        <w:t>Účtovná závierka spoločnosti k 31. decembru 201</w:t>
      </w:r>
      <w:r>
        <w:rPr>
          <w:rFonts w:ascii="Calibri" w:hAnsi="Calibri"/>
        </w:rPr>
        <w:t>2</w:t>
      </w:r>
      <w:r w:rsidRPr="00CB5098">
        <w:rPr>
          <w:rFonts w:ascii="Calibri" w:hAnsi="Calibri"/>
        </w:rPr>
        <w:t xml:space="preserve">, za predchádzajúce účtovné obdobie, bola schválená valným zhromaždením spoločnosti dňa </w:t>
      </w:r>
      <w:r w:rsidRPr="00E4663D">
        <w:rPr>
          <w:rFonts w:ascii="Calibri" w:hAnsi="Calibri"/>
        </w:rPr>
        <w:t>12.4.2013</w:t>
      </w:r>
    </w:p>
    <w:p w:rsidR="00EE5964" w:rsidRPr="00CB5098" w:rsidRDefault="00EE5964" w:rsidP="00D81232">
      <w:pPr>
        <w:pStyle w:val="BodyText"/>
        <w:ind w:hanging="426"/>
        <w:rPr>
          <w:rFonts w:ascii="Calibri" w:hAnsi="Calibri"/>
        </w:rPr>
      </w:pPr>
      <w:r w:rsidRPr="00E4663D">
        <w:rPr>
          <w:rFonts w:ascii="Calibri" w:hAnsi="Calibri"/>
        </w:rPr>
        <w:tab/>
      </w:r>
    </w:p>
    <w:p w:rsidR="00EE5964" w:rsidRDefault="00EE5964" w:rsidP="00D81232">
      <w:pPr>
        <w:pStyle w:val="Heading1"/>
        <w:rPr>
          <w:rFonts w:ascii="Calibri" w:hAnsi="Calibri"/>
        </w:rPr>
      </w:pPr>
      <w:bookmarkStart w:id="3" w:name="_Toc530739897"/>
    </w:p>
    <w:p w:rsidR="00EE5964" w:rsidRPr="00CB5098" w:rsidRDefault="00EE5964" w:rsidP="00D81232">
      <w:pPr>
        <w:pStyle w:val="Heading1"/>
        <w:rPr>
          <w:rFonts w:ascii="Calibri" w:hAnsi="Calibri"/>
        </w:rPr>
      </w:pPr>
      <w:r w:rsidRPr="00CB5098">
        <w:rPr>
          <w:rFonts w:ascii="Calibri" w:hAnsi="Calibri"/>
        </w:rPr>
        <w:t>Informácie o orgánoch účtovnej jednotky</w:t>
      </w:r>
      <w:bookmarkEnd w:id="3"/>
    </w:p>
    <w:p w:rsidR="00EE5964" w:rsidRPr="00CB5098" w:rsidRDefault="00EE5964" w:rsidP="00D81232">
      <w:pPr>
        <w:pStyle w:val="BodyText"/>
        <w:tabs>
          <w:tab w:val="left" w:pos="2268"/>
        </w:tabs>
        <w:rPr>
          <w:rFonts w:ascii="Calibri" w:hAnsi="Calibri"/>
        </w:rPr>
      </w:pPr>
    </w:p>
    <w:p w:rsidR="00EE5964" w:rsidRPr="00CB5098" w:rsidRDefault="00EE5964" w:rsidP="00D81232">
      <w:pPr>
        <w:pStyle w:val="BodyText"/>
        <w:tabs>
          <w:tab w:val="left" w:pos="2268"/>
        </w:tabs>
        <w:rPr>
          <w:rFonts w:ascii="Calibri" w:hAnsi="Calibri"/>
          <w:b/>
        </w:rPr>
      </w:pPr>
      <w:r w:rsidRPr="00CB5098">
        <w:rPr>
          <w:rFonts w:ascii="Calibri" w:hAnsi="Calibri"/>
          <w:b/>
        </w:rPr>
        <w:t>a</w:t>
      </w:r>
      <w:r w:rsidRPr="00CB5098">
        <w:rPr>
          <w:rFonts w:ascii="Calibri" w:hAnsi="Calibri"/>
        </w:rPr>
        <w:t xml:space="preserve">)   </w:t>
      </w:r>
      <w:r w:rsidRPr="00CB5098">
        <w:rPr>
          <w:rFonts w:ascii="Calibri" w:hAnsi="Calibri"/>
          <w:b/>
        </w:rPr>
        <w:t>Mená a priezviská členov štatutárnych, dozorných alebo iných orgánov účtovnej jednotky</w:t>
      </w:r>
    </w:p>
    <w:p w:rsidR="00EE5964" w:rsidRPr="00CB5098" w:rsidRDefault="00EE5964" w:rsidP="00D81232">
      <w:pPr>
        <w:pStyle w:val="BodyText"/>
        <w:tabs>
          <w:tab w:val="left" w:pos="2268"/>
        </w:tabs>
        <w:rPr>
          <w:rFonts w:ascii="Calibri" w:hAnsi="Calibri"/>
          <w:b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EE5964" w:rsidRPr="00CB5098" w:rsidTr="00586B6F">
        <w:trPr>
          <w:cantSplit/>
          <w:trHeight w:val="250"/>
        </w:trPr>
        <w:tc>
          <w:tcPr>
            <w:tcW w:w="4394" w:type="dxa"/>
          </w:tcPr>
          <w:p w:rsidR="00EE5964" w:rsidRPr="00CB5098" w:rsidRDefault="00EE5964" w:rsidP="00586B6F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984" w:type="dxa"/>
          </w:tcPr>
          <w:p w:rsidR="00EE5964" w:rsidRPr="00CB5098" w:rsidRDefault="00EE5964" w:rsidP="00586B6F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Názov orgánu</w:t>
            </w:r>
          </w:p>
        </w:tc>
        <w:tc>
          <w:tcPr>
            <w:tcW w:w="1843" w:type="dxa"/>
          </w:tcPr>
          <w:p w:rsidR="00EE5964" w:rsidRPr="00CB5098" w:rsidRDefault="00EE5964" w:rsidP="00586B6F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poznámka</w:t>
            </w:r>
          </w:p>
        </w:tc>
      </w:tr>
      <w:tr w:rsidR="00EE5964" w:rsidRPr="00CB5098" w:rsidTr="00586B6F">
        <w:trPr>
          <w:cantSplit/>
          <w:trHeight w:val="250"/>
        </w:trPr>
        <w:tc>
          <w:tcPr>
            <w:tcW w:w="4394" w:type="dxa"/>
          </w:tcPr>
          <w:p w:rsidR="00EE5964" w:rsidRPr="00CB5098" w:rsidRDefault="00EE5964" w:rsidP="00586B6F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Ing. Mária Michtalíková</w:t>
            </w:r>
          </w:p>
        </w:tc>
        <w:tc>
          <w:tcPr>
            <w:tcW w:w="1984" w:type="dxa"/>
          </w:tcPr>
          <w:p w:rsidR="00EE5964" w:rsidRPr="00CB5098" w:rsidRDefault="00EE5964" w:rsidP="00586B6F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konateľ</w:t>
            </w:r>
          </w:p>
        </w:tc>
        <w:tc>
          <w:tcPr>
            <w:tcW w:w="1843" w:type="dxa"/>
          </w:tcPr>
          <w:p w:rsidR="00EE5964" w:rsidRPr="00CB5098" w:rsidRDefault="00EE5964" w:rsidP="00586B6F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Hálkova 52</w:t>
            </w:r>
          </w:p>
        </w:tc>
      </w:tr>
      <w:tr w:rsidR="00EE5964" w:rsidRPr="00CB5098" w:rsidTr="00586B6F">
        <w:trPr>
          <w:cantSplit/>
          <w:trHeight w:val="250"/>
        </w:trPr>
        <w:tc>
          <w:tcPr>
            <w:tcW w:w="4394" w:type="dxa"/>
          </w:tcPr>
          <w:p w:rsidR="00EE5964" w:rsidRPr="00CB5098" w:rsidRDefault="00EE5964" w:rsidP="00586B6F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984" w:type="dxa"/>
          </w:tcPr>
          <w:p w:rsidR="00EE5964" w:rsidRPr="00CB5098" w:rsidRDefault="00EE5964" w:rsidP="00586B6F">
            <w:pPr>
              <w:pStyle w:val="Tabulka"/>
              <w:jc w:val="center"/>
              <w:rPr>
                <w:rFonts w:ascii="Calibri" w:hAnsi="Calibri"/>
              </w:rPr>
            </w:pPr>
          </w:p>
        </w:tc>
        <w:tc>
          <w:tcPr>
            <w:tcW w:w="1843" w:type="dxa"/>
          </w:tcPr>
          <w:p w:rsidR="00EE5964" w:rsidRPr="00CB5098" w:rsidRDefault="00EE5964" w:rsidP="00586B6F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831 03 Bratislava</w:t>
            </w:r>
          </w:p>
        </w:tc>
      </w:tr>
    </w:tbl>
    <w:p w:rsidR="00EE5964" w:rsidRPr="00CB5098" w:rsidRDefault="00EE5964" w:rsidP="00D81232">
      <w:pPr>
        <w:pStyle w:val="BodyText"/>
        <w:tabs>
          <w:tab w:val="left" w:pos="2268"/>
        </w:tabs>
        <w:rPr>
          <w:rFonts w:ascii="Calibri" w:hAnsi="Calibri"/>
        </w:rPr>
      </w:pPr>
      <w:r w:rsidRPr="00CB5098">
        <w:rPr>
          <w:rFonts w:ascii="Calibri" w:hAnsi="Calibri"/>
        </w:rPr>
        <w:t xml:space="preserve">          </w:t>
      </w:r>
    </w:p>
    <w:p w:rsidR="00EE5964" w:rsidRPr="00CB5098" w:rsidRDefault="00EE5964" w:rsidP="00D81232">
      <w:pPr>
        <w:pStyle w:val="BodyText"/>
        <w:tabs>
          <w:tab w:val="left" w:pos="2268"/>
        </w:tabs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b)   Štruktúra spoločníkov, akcionárov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ab/>
      </w:r>
      <w:r w:rsidRPr="00CB5098">
        <w:rPr>
          <w:rFonts w:ascii="Calibri" w:hAnsi="Calibri"/>
        </w:rPr>
        <w:tab/>
      </w:r>
      <w:r w:rsidRPr="00CB5098">
        <w:rPr>
          <w:rFonts w:ascii="Calibri" w:hAnsi="Calibri"/>
        </w:rPr>
        <w:tab/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Štruktúra spoločníkov Spoločnosti k 31. decembru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: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EE5964" w:rsidRPr="00CB5098" w:rsidTr="00726B43">
        <w:trPr>
          <w:cantSplit/>
          <w:trHeight w:val="250"/>
        </w:trPr>
        <w:tc>
          <w:tcPr>
            <w:tcW w:w="4394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984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Podiel na ZI</w:t>
            </w:r>
          </w:p>
        </w:tc>
        <w:tc>
          <w:tcPr>
            <w:tcW w:w="1843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hlasovacie práva</w:t>
            </w:r>
          </w:p>
        </w:tc>
      </w:tr>
      <w:tr w:rsidR="00EE5964" w:rsidRPr="00CB5098" w:rsidTr="00726B43">
        <w:trPr>
          <w:cantSplit/>
          <w:trHeight w:val="250"/>
        </w:trPr>
        <w:tc>
          <w:tcPr>
            <w:tcW w:w="4394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984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( v EUR )</w:t>
            </w:r>
          </w:p>
        </w:tc>
        <w:tc>
          <w:tcPr>
            <w:tcW w:w="1843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%</w:t>
            </w:r>
          </w:p>
        </w:tc>
      </w:tr>
      <w:tr w:rsidR="00EE5964" w:rsidRPr="00CB5098" w:rsidTr="00726B43">
        <w:trPr>
          <w:cantSplit/>
          <w:trHeight w:val="250"/>
        </w:trPr>
        <w:tc>
          <w:tcPr>
            <w:tcW w:w="4394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Ing. Mária Michtalíková</w:t>
            </w:r>
          </w:p>
        </w:tc>
        <w:tc>
          <w:tcPr>
            <w:tcW w:w="1984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5 643</w:t>
            </w:r>
          </w:p>
        </w:tc>
        <w:tc>
          <w:tcPr>
            <w:tcW w:w="1843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85</w:t>
            </w:r>
          </w:p>
        </w:tc>
      </w:tr>
      <w:tr w:rsidR="00EE5964" w:rsidRPr="00CB5098" w:rsidTr="00726B43">
        <w:trPr>
          <w:cantSplit/>
          <w:trHeight w:val="247"/>
        </w:trPr>
        <w:tc>
          <w:tcPr>
            <w:tcW w:w="4394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Jozef Zábojník</w:t>
            </w:r>
          </w:p>
        </w:tc>
        <w:tc>
          <w:tcPr>
            <w:tcW w:w="1984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996</w:t>
            </w:r>
          </w:p>
        </w:tc>
        <w:tc>
          <w:tcPr>
            <w:tcW w:w="1843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15</w:t>
            </w:r>
          </w:p>
        </w:tc>
      </w:tr>
      <w:tr w:rsidR="00EE5964" w:rsidRPr="00CB5098" w:rsidTr="00726B43">
        <w:trPr>
          <w:cantSplit/>
          <w:trHeight w:val="250"/>
        </w:trPr>
        <w:tc>
          <w:tcPr>
            <w:tcW w:w="4394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Spolu</w:t>
            </w:r>
          </w:p>
        </w:tc>
        <w:tc>
          <w:tcPr>
            <w:tcW w:w="1984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6 639</w:t>
            </w:r>
          </w:p>
        </w:tc>
        <w:tc>
          <w:tcPr>
            <w:tcW w:w="1843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100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V priebehu roka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nedošlo k zmene základného imania.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</w:p>
    <w:p w:rsidR="00EE5964" w:rsidRPr="00CB5098" w:rsidRDefault="00EE5964" w:rsidP="00CB5098">
      <w:pPr>
        <w:pStyle w:val="BodyText"/>
        <w:tabs>
          <w:tab w:val="left" w:pos="2268"/>
        </w:tabs>
        <w:rPr>
          <w:rFonts w:ascii="Calibri" w:hAnsi="Calibri"/>
          <w:b/>
        </w:rPr>
      </w:pPr>
      <w:bookmarkStart w:id="4" w:name="_Toc530739899"/>
      <w:r>
        <w:rPr>
          <w:rFonts w:ascii="Calibri" w:hAnsi="Calibri"/>
          <w:b/>
        </w:rPr>
        <w:t>c</w:t>
      </w:r>
      <w:r w:rsidRPr="00CB5098">
        <w:rPr>
          <w:rFonts w:ascii="Calibri" w:hAnsi="Calibri"/>
          <w:b/>
        </w:rPr>
        <w:t xml:space="preserve">)   </w:t>
      </w:r>
      <w:r>
        <w:rPr>
          <w:rFonts w:ascii="Calibri" w:hAnsi="Calibri"/>
          <w:b/>
        </w:rPr>
        <w:t>Účtovná jednotka nie je súčasťou konsolidovaného celku</w:t>
      </w:r>
      <w:r w:rsidRPr="00CB5098">
        <w:rPr>
          <w:rFonts w:ascii="Calibri" w:hAnsi="Calibri"/>
          <w:b/>
        </w:rPr>
        <w:t xml:space="preserve"> </w:t>
      </w:r>
    </w:p>
    <w:bookmarkEnd w:id="4"/>
    <w:p w:rsidR="00EE5964" w:rsidRDefault="00EE5964" w:rsidP="0088168F">
      <w:pPr>
        <w:pStyle w:val="BodyText"/>
        <w:tabs>
          <w:tab w:val="left" w:pos="2268"/>
        </w:tabs>
        <w:ind w:left="0"/>
        <w:rPr>
          <w:rFonts w:ascii="Calibri" w:hAnsi="Calibri"/>
          <w:b/>
          <w:bCs/>
          <w:caps/>
        </w:rPr>
      </w:pPr>
    </w:p>
    <w:p w:rsidR="00EE5964" w:rsidRPr="00CB5098" w:rsidRDefault="00EE5964" w:rsidP="0088168F">
      <w:pPr>
        <w:pStyle w:val="BodyText"/>
        <w:tabs>
          <w:tab w:val="left" w:pos="2268"/>
        </w:tabs>
        <w:ind w:left="0"/>
        <w:rPr>
          <w:rFonts w:ascii="Calibri" w:hAnsi="Calibri"/>
          <w:b/>
        </w:rPr>
      </w:pPr>
      <w:r w:rsidRPr="0088168F">
        <w:rPr>
          <w:rFonts w:ascii="Calibri" w:hAnsi="Calibri"/>
          <w:b/>
          <w:bCs/>
          <w:caps/>
        </w:rPr>
        <w:t xml:space="preserve">    </w:t>
      </w:r>
      <w:r w:rsidRPr="0088168F">
        <w:rPr>
          <w:rFonts w:ascii="Calibri" w:hAnsi="Calibri"/>
          <w:b/>
          <w:bCs/>
        </w:rPr>
        <w:t xml:space="preserve">      d</w:t>
      </w:r>
      <w:r w:rsidRPr="0088168F">
        <w:rPr>
          <w:rFonts w:ascii="Calibri" w:hAnsi="Calibri"/>
          <w:b/>
        </w:rPr>
        <w:t>)</w:t>
      </w:r>
      <w:r w:rsidRPr="00CB5098">
        <w:rPr>
          <w:rFonts w:ascii="Calibri" w:hAnsi="Calibri"/>
          <w:b/>
        </w:rPr>
        <w:t xml:space="preserve"> </w:t>
      </w:r>
      <w:r>
        <w:rPr>
          <w:rFonts w:ascii="Calibri" w:hAnsi="Calibri"/>
          <w:b/>
        </w:rPr>
        <w:t xml:space="preserve">  V poznámkach sa uvádzajú ďalšie informácie o: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Pismenka"/>
        <w:numPr>
          <w:ilvl w:val="0"/>
          <w:numId w:val="0"/>
        </w:numPr>
        <w:rPr>
          <w:rFonts w:ascii="Calibri" w:hAnsi="Calibri"/>
          <w:b w:val="0"/>
        </w:rPr>
      </w:pPr>
      <w:r w:rsidRPr="00CB5098">
        <w:rPr>
          <w:rFonts w:ascii="Calibri" w:hAnsi="Calibri"/>
        </w:rPr>
        <w:t xml:space="preserve">     </w:t>
      </w:r>
      <w:r>
        <w:rPr>
          <w:rFonts w:ascii="Calibri" w:hAnsi="Calibri"/>
        </w:rPr>
        <w:t xml:space="preserve">                 </w:t>
      </w:r>
      <w:r w:rsidRPr="00CB5098">
        <w:rPr>
          <w:rFonts w:ascii="Calibri" w:hAnsi="Calibri"/>
        </w:rPr>
        <w:t xml:space="preserve"> e)  </w:t>
      </w:r>
      <w:r w:rsidRPr="00CB5098">
        <w:rPr>
          <w:rFonts w:ascii="Calibri" w:hAnsi="Calibri"/>
          <w:b w:val="0"/>
        </w:rPr>
        <w:t>použitých účtovných zásadách a účtovných metódach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</w:rPr>
      </w:pPr>
      <w:r>
        <w:rPr>
          <w:rFonts w:ascii="Calibri" w:hAnsi="Calibri"/>
          <w:b/>
        </w:rPr>
        <w:t xml:space="preserve">              </w:t>
      </w:r>
      <w:r w:rsidRPr="00CB5098">
        <w:rPr>
          <w:rFonts w:ascii="Calibri" w:hAnsi="Calibri"/>
          <w:b/>
        </w:rPr>
        <w:t xml:space="preserve">f)  </w:t>
      </w:r>
      <w:r w:rsidRPr="00CB5098">
        <w:rPr>
          <w:rFonts w:ascii="Calibri" w:hAnsi="Calibri"/>
        </w:rPr>
        <w:t>údajoch vykázaných na strane aktív súvahy</w:t>
      </w:r>
    </w:p>
    <w:p w:rsidR="00EE5964" w:rsidRDefault="00EE5964" w:rsidP="00D81232">
      <w:pPr>
        <w:pStyle w:val="BodyText"/>
        <w:ind w:left="360"/>
        <w:rPr>
          <w:rFonts w:ascii="Calibri" w:hAnsi="Calibri"/>
        </w:rPr>
      </w:pPr>
      <w:r>
        <w:rPr>
          <w:rFonts w:ascii="Calibri" w:hAnsi="Calibri"/>
          <w:b/>
        </w:rPr>
        <w:t xml:space="preserve">              </w:t>
      </w:r>
      <w:r w:rsidRPr="00CB5098">
        <w:rPr>
          <w:rFonts w:ascii="Calibri" w:hAnsi="Calibri"/>
          <w:b/>
        </w:rPr>
        <w:t xml:space="preserve">g)  </w:t>
      </w:r>
      <w:r w:rsidRPr="00CB5098">
        <w:rPr>
          <w:rFonts w:ascii="Calibri" w:hAnsi="Calibri"/>
        </w:rPr>
        <w:t>údajoch vykázaných na strane pasív súvahy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</w:rPr>
      </w:pPr>
      <w:r>
        <w:rPr>
          <w:rFonts w:ascii="Calibri" w:hAnsi="Calibri"/>
          <w:b/>
        </w:rPr>
        <w:t xml:space="preserve">              </w:t>
      </w:r>
      <w:r w:rsidRPr="00CB5098">
        <w:rPr>
          <w:rFonts w:ascii="Calibri" w:hAnsi="Calibri"/>
          <w:b/>
        </w:rPr>
        <w:t xml:space="preserve">h)  </w:t>
      </w:r>
      <w:r w:rsidRPr="00CB5098">
        <w:rPr>
          <w:rFonts w:ascii="Calibri" w:hAnsi="Calibri"/>
        </w:rPr>
        <w:t>výnosoch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</w:rPr>
      </w:pPr>
      <w:r>
        <w:rPr>
          <w:rFonts w:ascii="Calibri" w:hAnsi="Calibri"/>
          <w:b/>
        </w:rPr>
        <w:t xml:space="preserve">              </w:t>
      </w:r>
      <w:r w:rsidRPr="00CB5098">
        <w:rPr>
          <w:rFonts w:ascii="Calibri" w:hAnsi="Calibri"/>
          <w:b/>
        </w:rPr>
        <w:t xml:space="preserve">i)  </w:t>
      </w:r>
      <w:r w:rsidRPr="00CB5098">
        <w:rPr>
          <w:rFonts w:ascii="Calibri" w:hAnsi="Calibri"/>
        </w:rPr>
        <w:t>nákladoch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</w:rPr>
      </w:pPr>
      <w:r>
        <w:rPr>
          <w:rFonts w:ascii="Calibri" w:hAnsi="Calibri"/>
          <w:b/>
        </w:rPr>
        <w:t xml:space="preserve">              </w:t>
      </w:r>
      <w:r w:rsidRPr="00CB5098">
        <w:rPr>
          <w:rFonts w:ascii="Calibri" w:hAnsi="Calibri"/>
          <w:b/>
        </w:rPr>
        <w:t xml:space="preserve">j)  </w:t>
      </w:r>
      <w:r w:rsidRPr="00CB5098">
        <w:rPr>
          <w:rFonts w:ascii="Calibri" w:hAnsi="Calibri"/>
        </w:rPr>
        <w:t>daniach z príjmu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</w:rPr>
      </w:pPr>
      <w:r>
        <w:rPr>
          <w:rFonts w:ascii="Calibri" w:hAnsi="Calibri"/>
          <w:b/>
        </w:rPr>
        <w:t xml:space="preserve">              </w:t>
      </w:r>
      <w:r w:rsidRPr="00CB5098">
        <w:rPr>
          <w:rFonts w:ascii="Calibri" w:hAnsi="Calibri"/>
          <w:b/>
        </w:rPr>
        <w:t xml:space="preserve">k)  </w:t>
      </w:r>
      <w:r w:rsidRPr="00CB5098">
        <w:rPr>
          <w:rFonts w:ascii="Calibri" w:hAnsi="Calibri"/>
        </w:rPr>
        <w:t>údajoch na podsúvahových účtoch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</w:rPr>
      </w:pPr>
      <w:r>
        <w:rPr>
          <w:rFonts w:ascii="Calibri" w:hAnsi="Calibri"/>
          <w:b/>
        </w:rPr>
        <w:t xml:space="preserve">              </w:t>
      </w:r>
      <w:r w:rsidRPr="00CB5098">
        <w:rPr>
          <w:rFonts w:ascii="Calibri" w:hAnsi="Calibri"/>
          <w:b/>
        </w:rPr>
        <w:t xml:space="preserve">l)  </w:t>
      </w:r>
      <w:r w:rsidRPr="00CB5098">
        <w:rPr>
          <w:rFonts w:ascii="Calibri" w:hAnsi="Calibri"/>
        </w:rPr>
        <w:t>iných aktívach a iných pasívach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             </w:t>
      </w:r>
      <w:r w:rsidRPr="00CB5098">
        <w:rPr>
          <w:rFonts w:ascii="Calibri" w:hAnsi="Calibri"/>
          <w:b/>
        </w:rPr>
        <w:t xml:space="preserve">m) </w:t>
      </w:r>
      <w:r w:rsidRPr="00CB5098">
        <w:rPr>
          <w:rFonts w:ascii="Calibri" w:hAnsi="Calibri"/>
        </w:rPr>
        <w:t>o</w:t>
      </w:r>
      <w:r w:rsidRPr="00CB5098">
        <w:rPr>
          <w:rFonts w:ascii="Calibri" w:hAnsi="Calibri"/>
          <w:b/>
        </w:rPr>
        <w:t> </w:t>
      </w:r>
      <w:r w:rsidRPr="00CB5098">
        <w:rPr>
          <w:rFonts w:ascii="Calibri" w:hAnsi="Calibri"/>
        </w:rPr>
        <w:t>príjmoch a výhodách členov štatutárnych orgánov</w:t>
      </w:r>
      <w:r w:rsidRPr="00CB5098">
        <w:rPr>
          <w:rFonts w:ascii="Calibri" w:hAnsi="Calibri"/>
          <w:b/>
        </w:rPr>
        <w:t xml:space="preserve"> 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</w:rPr>
      </w:pPr>
      <w:r>
        <w:rPr>
          <w:rFonts w:ascii="Calibri" w:hAnsi="Calibri"/>
          <w:b/>
        </w:rPr>
        <w:t xml:space="preserve">             </w:t>
      </w:r>
      <w:r w:rsidRPr="00CB5098">
        <w:rPr>
          <w:rFonts w:ascii="Calibri" w:hAnsi="Calibri"/>
          <w:b/>
        </w:rPr>
        <w:t>n</w:t>
      </w:r>
      <w:r w:rsidRPr="00CB5098">
        <w:rPr>
          <w:rFonts w:ascii="Calibri" w:hAnsi="Calibri"/>
        </w:rPr>
        <w:t>) spriaznených osobách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</w:rPr>
      </w:pPr>
      <w:r>
        <w:rPr>
          <w:rFonts w:ascii="Calibri" w:hAnsi="Calibri"/>
          <w:b/>
        </w:rPr>
        <w:t xml:space="preserve">             </w:t>
      </w:r>
      <w:r w:rsidRPr="00CB5098">
        <w:rPr>
          <w:rFonts w:ascii="Calibri" w:hAnsi="Calibri"/>
          <w:b/>
        </w:rPr>
        <w:t xml:space="preserve">o)  </w:t>
      </w:r>
      <w:r w:rsidRPr="00CB5098">
        <w:rPr>
          <w:rFonts w:ascii="Calibri" w:hAnsi="Calibri"/>
        </w:rPr>
        <w:t xml:space="preserve">skutočnostiach, ktoré nastali medzi dňom, ku ktorému sa zostavuje účtovná závierka a dňom jej </w:t>
      </w:r>
    </w:p>
    <w:p w:rsidR="00EE5964" w:rsidRPr="00CB5098" w:rsidRDefault="00EE5964" w:rsidP="00D81232">
      <w:pPr>
        <w:pStyle w:val="BodyText"/>
        <w:ind w:left="360"/>
        <w:rPr>
          <w:rFonts w:ascii="Calibri" w:hAnsi="Calibri"/>
        </w:rPr>
      </w:pPr>
      <w:r w:rsidRPr="00CB5098">
        <w:rPr>
          <w:rFonts w:ascii="Calibri" w:hAnsi="Calibri"/>
          <w:b/>
        </w:rPr>
        <w:t xml:space="preserve">  </w:t>
      </w:r>
      <w:r>
        <w:rPr>
          <w:rFonts w:ascii="Calibri" w:hAnsi="Calibri"/>
          <w:b/>
        </w:rPr>
        <w:t xml:space="preserve">             </w:t>
      </w:r>
      <w:r w:rsidRPr="00CB5098">
        <w:rPr>
          <w:rFonts w:ascii="Calibri" w:hAnsi="Calibri"/>
          <w:b/>
        </w:rPr>
        <w:t xml:space="preserve">  </w:t>
      </w:r>
      <w:r w:rsidRPr="00CB5098">
        <w:rPr>
          <w:rFonts w:ascii="Calibri" w:hAnsi="Calibri"/>
        </w:rPr>
        <w:t xml:space="preserve">zostavenia </w:t>
      </w:r>
    </w:p>
    <w:p w:rsidR="00EE5964" w:rsidRPr="007A7089" w:rsidRDefault="00EE5964" w:rsidP="00D81232">
      <w:pPr>
        <w:pStyle w:val="BodyText"/>
        <w:ind w:left="450"/>
        <w:rPr>
          <w:rFonts w:ascii="Calibri" w:hAnsi="Calibri"/>
          <w:b/>
        </w:rPr>
      </w:pPr>
      <w:r>
        <w:rPr>
          <w:rFonts w:ascii="Calibri" w:hAnsi="Calibri"/>
        </w:rPr>
        <w:t xml:space="preserve">           </w:t>
      </w:r>
      <w:r>
        <w:rPr>
          <w:rFonts w:ascii="Calibri" w:hAnsi="Calibri"/>
          <w:b/>
        </w:rPr>
        <w:t xml:space="preserve">p) </w:t>
      </w:r>
      <w:r w:rsidRPr="007A7089">
        <w:rPr>
          <w:rFonts w:ascii="Calibri" w:hAnsi="Calibri"/>
        </w:rPr>
        <w:t>údaje o</w:t>
      </w:r>
      <w:r>
        <w:rPr>
          <w:rFonts w:ascii="Calibri" w:hAnsi="Calibri"/>
          <w:b/>
        </w:rPr>
        <w:t xml:space="preserve"> </w:t>
      </w:r>
      <w:r w:rsidRPr="00CB5098">
        <w:rPr>
          <w:rFonts w:ascii="Calibri" w:hAnsi="Calibri"/>
        </w:rPr>
        <w:t>vlastnom imanií</w:t>
      </w:r>
    </w:p>
    <w:p w:rsidR="00EE5964" w:rsidRPr="00CB5098" w:rsidRDefault="00EE5964" w:rsidP="00D81232">
      <w:pPr>
        <w:pStyle w:val="BodyText"/>
        <w:ind w:left="450"/>
        <w:rPr>
          <w:rFonts w:ascii="Calibri" w:hAnsi="Calibri"/>
        </w:rPr>
      </w:pPr>
    </w:p>
    <w:p w:rsidR="00EE5964" w:rsidRPr="00CB5098" w:rsidRDefault="00EE5964" w:rsidP="00D81232">
      <w:pPr>
        <w:pStyle w:val="Heading1"/>
        <w:rPr>
          <w:rFonts w:ascii="Calibri" w:hAnsi="Calibri"/>
        </w:rPr>
      </w:pPr>
      <w:r w:rsidRPr="00CB5098">
        <w:rPr>
          <w:rFonts w:ascii="Calibri" w:hAnsi="Calibri"/>
        </w:rPr>
        <w:t>informácie o použitých účtovných zásadách a metódach</w:t>
      </w:r>
    </w:p>
    <w:p w:rsidR="00EE5964" w:rsidRPr="00CB5098" w:rsidRDefault="00EE5964" w:rsidP="00D81232">
      <w:pPr>
        <w:pStyle w:val="BodyText"/>
        <w:ind w:left="450"/>
        <w:rPr>
          <w:rFonts w:ascii="Calibri" w:hAnsi="Calibri"/>
        </w:rPr>
      </w:pPr>
      <w:r w:rsidRPr="00CB5098">
        <w:rPr>
          <w:rFonts w:ascii="Calibri" w:hAnsi="Calibri"/>
          <w:b/>
        </w:rPr>
        <w:t xml:space="preserve">a)  </w:t>
      </w:r>
      <w:r w:rsidRPr="00CB5098">
        <w:rPr>
          <w:rFonts w:ascii="Calibri" w:hAnsi="Calibri"/>
        </w:rPr>
        <w:t xml:space="preserve">Účtovná závierka bola zostavená za predpokladu nepretržitého trvania spoločnosti </w:t>
      </w:r>
    </w:p>
    <w:p w:rsidR="00EE5964" w:rsidRPr="00CB5098" w:rsidRDefault="00EE5964" w:rsidP="00D81232">
      <w:pPr>
        <w:pStyle w:val="BodyText"/>
        <w:ind w:left="450"/>
        <w:rPr>
          <w:rFonts w:ascii="Calibri" w:hAnsi="Calibri"/>
        </w:rPr>
      </w:pPr>
      <w:r w:rsidRPr="00CB5098">
        <w:rPr>
          <w:rFonts w:ascii="Calibri" w:hAnsi="Calibri"/>
          <w:b/>
        </w:rPr>
        <w:t xml:space="preserve">b)  </w:t>
      </w:r>
      <w:r w:rsidRPr="00CB5098">
        <w:rPr>
          <w:rFonts w:ascii="Calibri" w:hAnsi="Calibri"/>
        </w:rPr>
        <w:t>Počas roku nedošlo v spoločnosti k zmenám účtovných metód ani zmenám účtovných zásad</w:t>
      </w:r>
    </w:p>
    <w:p w:rsidR="00EE5964" w:rsidRPr="00CB5098" w:rsidRDefault="00EE5964" w:rsidP="00D81232">
      <w:pPr>
        <w:pStyle w:val="BodyText"/>
        <w:ind w:left="450"/>
        <w:rPr>
          <w:rFonts w:ascii="Calibri" w:hAnsi="Calibri"/>
        </w:rPr>
      </w:pPr>
      <w:r w:rsidRPr="00CB5098">
        <w:rPr>
          <w:rFonts w:ascii="Calibri" w:hAnsi="Calibri"/>
          <w:b/>
        </w:rPr>
        <w:t>c</w:t>
      </w:r>
      <w:r w:rsidRPr="00CB5098">
        <w:rPr>
          <w:rFonts w:ascii="Calibri" w:hAnsi="Calibri"/>
        </w:rPr>
        <w:t xml:space="preserve">) Spôsob oceňovania jednotlivých zložiek majetku a záväzkov v členení na </w:t>
      </w:r>
    </w:p>
    <w:p w:rsidR="00EE5964" w:rsidRPr="00CB5098" w:rsidRDefault="00EE5964" w:rsidP="00D81232">
      <w:pPr>
        <w:pStyle w:val="BodyText"/>
        <w:ind w:left="450"/>
        <w:rPr>
          <w:rFonts w:ascii="Calibri" w:hAnsi="Calibri"/>
        </w:rPr>
      </w:pPr>
    </w:p>
    <w:p w:rsidR="00EE5964" w:rsidRPr="00CB5098" w:rsidRDefault="00EE5964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</w:rPr>
      </w:pPr>
      <w:r w:rsidRPr="00CB5098">
        <w:rPr>
          <w:rFonts w:ascii="Calibri" w:hAnsi="Calibri"/>
        </w:rPr>
        <w:t>Dlhodobý nehmotný majetok obstaraný kúpou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 xml:space="preserve"> Spoločnosť nemá k 31.12.201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</w:t>
      </w:r>
    </w:p>
    <w:p w:rsidR="00EE5964" w:rsidRPr="00CB5098" w:rsidRDefault="00EE5964" w:rsidP="00D81232">
      <w:pPr>
        <w:pStyle w:val="Heading2"/>
        <w:rPr>
          <w:rFonts w:ascii="Calibri" w:hAnsi="Calibri"/>
          <w:bCs/>
        </w:rPr>
      </w:pPr>
      <w:r w:rsidRPr="00CB5098">
        <w:rPr>
          <w:rFonts w:ascii="Calibri" w:hAnsi="Calibri"/>
          <w:bCs/>
        </w:rPr>
        <w:t xml:space="preserve"> Dlhodobý nehmotný majetok obstaraný vlastnou činnosťou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</w:p>
    <w:p w:rsidR="00EE5964" w:rsidRPr="00CB5098" w:rsidRDefault="00EE5964" w:rsidP="00D81232">
      <w:pPr>
        <w:pStyle w:val="Heading2"/>
        <w:rPr>
          <w:rFonts w:ascii="Calibri" w:hAnsi="Calibri"/>
          <w:bCs/>
        </w:rPr>
      </w:pPr>
      <w:r w:rsidRPr="00CB5098">
        <w:rPr>
          <w:rFonts w:ascii="Calibri" w:hAnsi="Calibri"/>
          <w:bCs/>
        </w:rPr>
        <w:t xml:space="preserve"> Dlhodobý nehmotný majetok obstaraný iným spôsobom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</w:p>
    <w:p w:rsidR="00EE5964" w:rsidRPr="00CB5098" w:rsidRDefault="00EE5964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</w:rPr>
      </w:pPr>
      <w:r w:rsidRPr="00CB5098">
        <w:rPr>
          <w:rFonts w:ascii="Calibri" w:hAnsi="Calibri"/>
        </w:rPr>
        <w:t>Dlhodobý hmotný majetok obstaraný kúpou</w:t>
      </w:r>
    </w:p>
    <w:p w:rsidR="00EE5964" w:rsidRPr="00CB5098" w:rsidRDefault="00EE5964" w:rsidP="006B75C1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</w:p>
    <w:p w:rsidR="00EE5964" w:rsidRPr="00CB5098" w:rsidRDefault="00EE5964" w:rsidP="00D81232">
      <w:pPr>
        <w:pStyle w:val="Heading2"/>
        <w:rPr>
          <w:rFonts w:ascii="Calibri" w:hAnsi="Calibri"/>
          <w:bCs/>
        </w:rPr>
      </w:pPr>
      <w:r w:rsidRPr="00CB5098">
        <w:rPr>
          <w:rFonts w:ascii="Calibri" w:hAnsi="Calibri"/>
          <w:bCs/>
        </w:rPr>
        <w:t xml:space="preserve"> Dlhodobý hmotný majetok obstaraný vlastnou činnosťou</w:t>
      </w:r>
    </w:p>
    <w:p w:rsidR="00EE5964" w:rsidRPr="007A7089" w:rsidRDefault="00EE5964" w:rsidP="007A7089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t>Spoločnosť nemá k 31.12.201</w:t>
      </w:r>
      <w:r>
        <w:t>3</w:t>
      </w:r>
      <w:r w:rsidRPr="00CB5098">
        <w:t xml:space="preserve"> </w:t>
      </w:r>
    </w:p>
    <w:p w:rsidR="00EE5964" w:rsidRPr="00CB5098" w:rsidRDefault="00EE5964" w:rsidP="00D81232">
      <w:pPr>
        <w:pStyle w:val="Heading2"/>
        <w:rPr>
          <w:rFonts w:ascii="Calibri" w:hAnsi="Calibri"/>
          <w:bCs/>
        </w:rPr>
      </w:pPr>
      <w:r w:rsidRPr="00CB5098">
        <w:rPr>
          <w:rFonts w:ascii="Calibri" w:hAnsi="Calibri"/>
          <w:bCs/>
        </w:rPr>
        <w:t xml:space="preserve"> Dlhodobý hmotný majetok obstaraný iným spôsobom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</w:t>
      </w:r>
    </w:p>
    <w:p w:rsidR="00EE5964" w:rsidRPr="00CB5098" w:rsidRDefault="00EE5964" w:rsidP="00D81232">
      <w:pPr>
        <w:pStyle w:val="Heading2"/>
        <w:rPr>
          <w:rFonts w:ascii="Calibri" w:hAnsi="Calibri"/>
          <w:bCs/>
        </w:rPr>
      </w:pPr>
      <w:r w:rsidRPr="00CB5098">
        <w:rPr>
          <w:rFonts w:ascii="Calibri" w:hAnsi="Calibri"/>
          <w:bCs/>
        </w:rPr>
        <w:t xml:space="preserve"> Dlhodobý finančný majetok</w:t>
      </w:r>
    </w:p>
    <w:p w:rsidR="00EE5964" w:rsidRPr="00CB5098" w:rsidRDefault="00EE5964" w:rsidP="00413877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</w:t>
      </w:r>
    </w:p>
    <w:p w:rsidR="00EE5964" w:rsidRPr="00CB5098" w:rsidRDefault="00EE5964" w:rsidP="00D81232">
      <w:pPr>
        <w:pStyle w:val="Heading2"/>
        <w:rPr>
          <w:rFonts w:ascii="Calibri" w:hAnsi="Calibri"/>
          <w:bCs/>
        </w:rPr>
      </w:pPr>
      <w:r w:rsidRPr="00CB5098">
        <w:rPr>
          <w:rFonts w:ascii="Calibri" w:hAnsi="Calibri"/>
          <w:bCs/>
        </w:rPr>
        <w:t xml:space="preserve"> Zásoby obstarané kúpou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</w:t>
      </w:r>
    </w:p>
    <w:p w:rsidR="00EE5964" w:rsidRPr="00CB5098" w:rsidRDefault="00EE5964" w:rsidP="00413877">
      <w:pPr>
        <w:pStyle w:val="BodyText"/>
        <w:ind w:left="0"/>
        <w:rPr>
          <w:rStyle w:val="Heading2Char1"/>
          <w:rFonts w:ascii="Calibri" w:hAnsi="Calibri"/>
          <w:bCs/>
        </w:rPr>
      </w:pPr>
      <w:r w:rsidRPr="00CB5098">
        <w:rPr>
          <w:rFonts w:ascii="Calibri" w:hAnsi="Calibri"/>
          <w:b/>
        </w:rPr>
        <w:t>9</w:t>
      </w:r>
      <w:r w:rsidRPr="00CB5098">
        <w:rPr>
          <w:rStyle w:val="Heading2Char1"/>
          <w:rFonts w:ascii="Calibri" w:hAnsi="Calibri"/>
          <w:bCs/>
        </w:rPr>
        <w:t>.    Zásoby vytvorené vlastnou činnosťou</w:t>
      </w:r>
    </w:p>
    <w:p w:rsidR="00EE5964" w:rsidRPr="00CB5098" w:rsidRDefault="00EE5964" w:rsidP="00413877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</w:rPr>
      </w:pPr>
      <w:r w:rsidRPr="00CB5098">
        <w:rPr>
          <w:rFonts w:ascii="Calibri" w:hAnsi="Calibri"/>
          <w:b/>
        </w:rPr>
        <w:t>10.</w:t>
      </w:r>
      <w:r w:rsidRPr="00CB5098">
        <w:rPr>
          <w:rFonts w:ascii="Calibri" w:hAnsi="Calibri"/>
        </w:rPr>
        <w:t xml:space="preserve">  </w:t>
      </w:r>
      <w:r w:rsidRPr="00CB5098">
        <w:rPr>
          <w:rFonts w:ascii="Calibri" w:hAnsi="Calibri"/>
          <w:b/>
        </w:rPr>
        <w:t>Zásoby obstarané iným spôsobom</w:t>
      </w:r>
    </w:p>
    <w:p w:rsidR="00EE5964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11.  Zákazkovú výrobu a zákazkovú výstavbu nehnuteľnosti určenej na predaj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</w:rPr>
      </w:pPr>
      <w:r w:rsidRPr="00CB5098">
        <w:rPr>
          <w:rFonts w:ascii="Calibri" w:hAnsi="Calibri"/>
          <w:b/>
        </w:rPr>
        <w:t>12.</w:t>
      </w:r>
      <w:r w:rsidRPr="00CB5098">
        <w:rPr>
          <w:rFonts w:ascii="Calibri" w:hAnsi="Calibri"/>
        </w:rPr>
        <w:t xml:space="preserve">  </w:t>
      </w:r>
      <w:r w:rsidRPr="00CB5098">
        <w:rPr>
          <w:rFonts w:ascii="Calibri" w:hAnsi="Calibri"/>
          <w:b/>
          <w:bCs/>
        </w:rPr>
        <w:t>Pohľadávky</w:t>
      </w:r>
    </w:p>
    <w:p w:rsidR="00EE5964" w:rsidRDefault="00EE5964" w:rsidP="006B75C1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oceňovala pohľadávky menovitou hodnotou pri ich vzniku</w:t>
      </w:r>
      <w:r>
        <w:rPr>
          <w:rFonts w:ascii="Calibri" w:hAnsi="Calibri"/>
          <w:szCs w:val="18"/>
        </w:rPr>
        <w:t>, postúpené pohľadávky a pohľadávky nadobudnuté vkladom</w:t>
      </w:r>
    </w:p>
    <w:p w:rsidR="00EE5964" w:rsidRDefault="00EE5964" w:rsidP="006B75C1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Do základného imania sa oceňujú obstarávacou cenou, vrátane nákladov súvisiacich s obstaraním. Toto ocenenie sa znižuje o pochybné           </w:t>
      </w:r>
    </w:p>
    <w:p w:rsidR="00EE5964" w:rsidRDefault="00EE5964" w:rsidP="006B75C1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A vymožiteľné pohľadávky</w:t>
      </w:r>
    </w:p>
    <w:p w:rsidR="00EE5964" w:rsidRPr="00CB5098" w:rsidRDefault="00EE5964" w:rsidP="006B75C1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13.  Krátkodobý finančný majetok </w:t>
      </w:r>
    </w:p>
    <w:p w:rsidR="00EE5964" w:rsidRDefault="00EE5964" w:rsidP="006B75C1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oceňovala </w:t>
      </w:r>
      <w:r>
        <w:rPr>
          <w:rFonts w:ascii="Calibri" w:hAnsi="Calibri"/>
          <w:szCs w:val="18"/>
        </w:rPr>
        <w:t xml:space="preserve">krátkodobý majetok </w:t>
      </w:r>
      <w:r w:rsidRPr="002F4C13">
        <w:rPr>
          <w:rFonts w:ascii="Calibri" w:hAnsi="Calibri"/>
          <w:szCs w:val="18"/>
        </w:rPr>
        <w:t>menovitou hodnotou pri ich vzniku.</w:t>
      </w:r>
      <w:r>
        <w:rPr>
          <w:rFonts w:ascii="Calibri" w:hAnsi="Calibri"/>
          <w:szCs w:val="18"/>
        </w:rPr>
        <w:t xml:space="preserve"> Zníženie ich hodnoty sa vyjadruje opravnou položkou.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14.  Časové rozlíšenie na strane aktív súvahy</w:t>
      </w:r>
    </w:p>
    <w:p w:rsidR="00EE5964" w:rsidRDefault="00EE5964" w:rsidP="006B75C1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</w:t>
      </w:r>
      <w:r w:rsidRPr="002F4C13">
        <w:rPr>
          <w:rFonts w:ascii="Calibri" w:hAnsi="Calibri"/>
          <w:szCs w:val="18"/>
        </w:rPr>
        <w:t>Spoločnosť oceňovala menovitou hodnotou pri ich vzniku</w:t>
      </w:r>
      <w:r w:rsidRPr="002F4C13">
        <w:rPr>
          <w:rFonts w:ascii="Calibri" w:hAnsi="Calibri"/>
          <w:b/>
          <w:szCs w:val="18"/>
        </w:rPr>
        <w:t xml:space="preserve"> </w:t>
      </w:r>
      <w:r w:rsidRPr="00B37F7D">
        <w:rPr>
          <w:rFonts w:ascii="Calibri" w:hAnsi="Calibri"/>
          <w:szCs w:val="18"/>
        </w:rPr>
        <w:t xml:space="preserve">. </w:t>
      </w:r>
      <w:r>
        <w:rPr>
          <w:rFonts w:ascii="Calibri" w:hAnsi="Calibri"/>
          <w:szCs w:val="18"/>
        </w:rPr>
        <w:t>Náklady</w:t>
      </w:r>
      <w:r w:rsidRPr="00B37F7D">
        <w:rPr>
          <w:rFonts w:ascii="Calibri" w:hAnsi="Calibri"/>
          <w:szCs w:val="18"/>
        </w:rPr>
        <w:t xml:space="preserve"> budúci</w:t>
      </w:r>
      <w:r>
        <w:rPr>
          <w:rFonts w:ascii="Calibri" w:hAnsi="Calibri"/>
          <w:szCs w:val="18"/>
        </w:rPr>
        <w:t xml:space="preserve">ch období a príjmy budúcich období sa vykazujú vo výške, </w:t>
      </w:r>
    </w:p>
    <w:p w:rsidR="00EE5964" w:rsidRPr="00B37F7D" w:rsidRDefault="00EE5964" w:rsidP="006B75C1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Ktorá je potrebná na dodržanie zásady vecnej a časovej súvislosti s účtovným obdobím.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15.  Záväzky, vrátane rezerv</w:t>
      </w:r>
    </w:p>
    <w:p w:rsidR="00EE5964" w:rsidRDefault="00EE5964" w:rsidP="006B75C1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</w:t>
      </w:r>
      <w:r w:rsidRPr="002F4C13">
        <w:rPr>
          <w:rFonts w:ascii="Calibri" w:hAnsi="Calibri"/>
          <w:szCs w:val="18"/>
        </w:rPr>
        <w:t>Spoločnosť oceňovala menovitou hodnotou pri ich vzniku</w:t>
      </w:r>
      <w:r w:rsidRPr="005F54A0">
        <w:rPr>
          <w:rFonts w:ascii="Calibri" w:hAnsi="Calibri"/>
          <w:szCs w:val="18"/>
        </w:rPr>
        <w:t>. Záväzky pri ich prevzatí</w:t>
      </w:r>
      <w:r>
        <w:rPr>
          <w:rFonts w:ascii="Calibri" w:hAnsi="Calibri"/>
          <w:b/>
          <w:szCs w:val="18"/>
        </w:rPr>
        <w:t xml:space="preserve"> </w:t>
      </w:r>
      <w:r>
        <w:rPr>
          <w:rFonts w:ascii="Calibri" w:hAnsi="Calibri"/>
          <w:szCs w:val="18"/>
        </w:rPr>
        <w:t xml:space="preserve"> sa oceňujú obstarávacou cenou. Ak sa pri inventarizácii </w:t>
      </w:r>
    </w:p>
    <w:p w:rsidR="00EE5964" w:rsidRPr="006B75C1" w:rsidRDefault="00EE5964" w:rsidP="006B75C1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zistí, že suma záväzkov je iná ako ich výška v účtovníctve, uvedú sa záväzky v účtovníctve a v účtovnej závierke v tomto zistenom ocenení.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16.  Časové rozlíšenie na strane pasív súvahy</w:t>
      </w:r>
    </w:p>
    <w:p w:rsidR="00EE5964" w:rsidRDefault="00EE5964" w:rsidP="006B75C1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</w:t>
      </w:r>
      <w:r w:rsidRPr="002F4C13">
        <w:rPr>
          <w:rFonts w:ascii="Calibri" w:hAnsi="Calibri"/>
          <w:szCs w:val="18"/>
        </w:rPr>
        <w:t>Spoločnosť oceňovala menovitou hodnotou pri ich vzniku</w:t>
      </w:r>
      <w:r w:rsidRPr="002F4C13">
        <w:rPr>
          <w:rFonts w:ascii="Calibri" w:hAnsi="Calibri"/>
          <w:b/>
          <w:szCs w:val="18"/>
        </w:rPr>
        <w:t xml:space="preserve"> </w:t>
      </w:r>
      <w:r w:rsidRPr="00B37F7D">
        <w:rPr>
          <w:rFonts w:ascii="Calibri" w:hAnsi="Calibri"/>
          <w:szCs w:val="18"/>
        </w:rPr>
        <w:t>. Výdavky budúci</w:t>
      </w:r>
      <w:r>
        <w:rPr>
          <w:rFonts w:ascii="Calibri" w:hAnsi="Calibri"/>
          <w:szCs w:val="18"/>
        </w:rPr>
        <w:t xml:space="preserve">ch období a výnosy budúcich období sa vykazujú vo výške, </w:t>
      </w:r>
    </w:p>
    <w:p w:rsidR="00EE5964" w:rsidRPr="00B37F7D" w:rsidRDefault="00EE5964" w:rsidP="006B75C1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Ktorá je potrebná na dodržanie zásady vecnej a časovej súvislosti s účtovným obdobím.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17.  Deriváty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18. Majetok a záväzky zabezpečené derivátmi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19. Prenajatý majetok a majetok obstaraný na základe zmluvy o kúpe prenajatej veci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20. Majetok obstaraný v privatizácii</w:t>
      </w: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21.  Daň s príjmov</w:t>
      </w:r>
    </w:p>
    <w:p w:rsidR="00EE5964" w:rsidRDefault="00EE5964" w:rsidP="006B75C1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má</w:t>
      </w:r>
      <w:r>
        <w:rPr>
          <w:rFonts w:ascii="Calibri" w:hAnsi="Calibri"/>
          <w:szCs w:val="18"/>
        </w:rPr>
        <w:t xml:space="preserve"> k  31.12.2013  daňovú povinnosť vo výške 4 881 €, Daň z úrokov zaplatila vo výške 1 €</w:t>
      </w:r>
    </w:p>
    <w:p w:rsidR="00EE5964" w:rsidRDefault="00EE5964" w:rsidP="006B75C1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Odložené dane ( odložená daňová pohľadávka   a odložený daňový záväzok ) sa vzťahuje na :</w:t>
      </w:r>
    </w:p>
    <w:p w:rsidR="00EE5964" w:rsidRDefault="00EE5964" w:rsidP="006B75C1">
      <w:pPr>
        <w:pStyle w:val="BodyText"/>
        <w:numPr>
          <w:ilvl w:val="0"/>
          <w:numId w:val="23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Dočasné rozdiely medzi účtovnou hodnotou majetku a účtovnou hodnotou záväzkov vykázanou v súvahe a ich daňovou</w:t>
      </w:r>
    </w:p>
    <w:p w:rsidR="00EE5964" w:rsidRDefault="00EE5964" w:rsidP="006B75C1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základňou</w:t>
      </w:r>
    </w:p>
    <w:p w:rsidR="00EE5964" w:rsidRDefault="00EE5964" w:rsidP="006B75C1">
      <w:pPr>
        <w:pStyle w:val="BodyText"/>
        <w:numPr>
          <w:ilvl w:val="0"/>
          <w:numId w:val="23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umorovať daňovú stratu v budúcnosti, pod ktorou sa rozumie možnosť odpočítať daňovú stratu od základu</w:t>
      </w:r>
    </w:p>
    <w:p w:rsidR="00EE5964" w:rsidRDefault="00EE5964" w:rsidP="006B75C1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dane v budúcnosti</w:t>
      </w:r>
    </w:p>
    <w:p w:rsidR="00EE5964" w:rsidRDefault="00EE5964" w:rsidP="006B75C1">
      <w:pPr>
        <w:pStyle w:val="BodyText"/>
        <w:numPr>
          <w:ilvl w:val="0"/>
          <w:numId w:val="23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previesť nevyužité daňové odpočty a iné daňové nároky do budúcich období</w:t>
      </w:r>
    </w:p>
    <w:p w:rsidR="00EE5964" w:rsidRPr="00CB5098" w:rsidRDefault="00EE5964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22.  Tvorba odpisového plánu pre dlhodobý majetok</w:t>
      </w:r>
    </w:p>
    <w:p w:rsidR="00EE5964" w:rsidRPr="0014094F" w:rsidRDefault="00EE5964" w:rsidP="006B75C1">
      <w:pPr>
        <w:pStyle w:val="BodyText"/>
        <w:rPr>
          <w:rFonts w:ascii="Calibri" w:hAnsi="Calibri"/>
          <w:szCs w:val="18"/>
        </w:rPr>
      </w:pPr>
      <w:r w:rsidRPr="0014094F">
        <w:rPr>
          <w:rFonts w:ascii="Calibri" w:hAnsi="Calibri"/>
          <w:szCs w:val="18"/>
        </w:rPr>
        <w:t>Odpisy dlhodobého nehmotného majetku sú stanovené v súlade s účtovnými predpismi , najviac do výšky vstupnej ceny ( §25 ) s výnimkou goodwilu a záporného goodwilu, ktorý sa zahrňuje do základu dane podľa §17 a až c. Odpisovať sa začína prvým dňom po uvedení dlhodobého majetku do používania. Drobný nehmotný majetok, ktorého obstarávacia cena (resp. vlastné náklady) je 2 400 EUR  a nižšia  sa odpisuje jednorazovo pri uvedení do používania a neeviduje sa v evidencii dlhodobého</w:t>
      </w:r>
      <w:r w:rsidRPr="0014094F">
        <w:rPr>
          <w:rFonts w:ascii="Calibri" w:hAnsi="Calibri"/>
          <w:color w:val="FF0000"/>
          <w:szCs w:val="18"/>
        </w:rPr>
        <w:t xml:space="preserve"> </w:t>
      </w:r>
      <w:r w:rsidRPr="0014094F">
        <w:rPr>
          <w:rFonts w:ascii="Calibri" w:hAnsi="Calibri"/>
          <w:szCs w:val="18"/>
        </w:rPr>
        <w:t>nehmotného majetku, ale v operatívnej evidencii. Účtovné a daňové odpisy sa rovnajú. Predpokladaná doba používania, metóda odpisovania a odpisová sadzba sú uvedené v nasledujúcej tabuľke: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35"/>
        <w:gridCol w:w="1701"/>
        <w:gridCol w:w="1418"/>
        <w:gridCol w:w="2580"/>
      </w:tblGrid>
      <w:tr w:rsidR="00EE5964" w:rsidRPr="00CB5098" w:rsidTr="00726B43">
        <w:trPr>
          <w:trHeight w:val="250"/>
        </w:trPr>
        <w:tc>
          <w:tcPr>
            <w:tcW w:w="2835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701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Predpokladaná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doba použitia</w:t>
            </w:r>
          </w:p>
        </w:tc>
        <w:tc>
          <w:tcPr>
            <w:tcW w:w="1418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Metóda odpisovania</w:t>
            </w:r>
          </w:p>
        </w:tc>
        <w:tc>
          <w:tcPr>
            <w:tcW w:w="2580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Spôsob odpisovania</w:t>
            </w:r>
          </w:p>
        </w:tc>
      </w:tr>
      <w:tr w:rsidR="00EE5964" w:rsidRPr="00CB5098" w:rsidTr="00726B43">
        <w:trPr>
          <w:trHeight w:val="250"/>
        </w:trPr>
        <w:tc>
          <w:tcPr>
            <w:tcW w:w="2835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softvér</w:t>
            </w:r>
          </w:p>
        </w:tc>
        <w:tc>
          <w:tcPr>
            <w:tcW w:w="1701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Časová</w:t>
            </w:r>
          </w:p>
        </w:tc>
        <w:tc>
          <w:tcPr>
            <w:tcW w:w="2580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V súlade s odpisovým plánom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726B43">
        <w:trPr>
          <w:trHeight w:val="94"/>
        </w:trPr>
        <w:tc>
          <w:tcPr>
            <w:tcW w:w="2835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oceniteľné práva (licencia)</w:t>
            </w:r>
          </w:p>
        </w:tc>
        <w:tc>
          <w:tcPr>
            <w:tcW w:w="1701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Časová</w:t>
            </w:r>
          </w:p>
        </w:tc>
        <w:tc>
          <w:tcPr>
            <w:tcW w:w="2580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V súlade s odpisovým plánom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2835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dlhodobý nehmotný majetok – drobný </w:t>
            </w:r>
          </w:p>
        </w:tc>
        <w:tc>
          <w:tcPr>
            <w:tcW w:w="1701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Rôzna</w:t>
            </w:r>
          </w:p>
        </w:tc>
        <w:tc>
          <w:tcPr>
            <w:tcW w:w="1418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Časová</w:t>
            </w:r>
          </w:p>
        </w:tc>
        <w:tc>
          <w:tcPr>
            <w:tcW w:w="2580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V súlade s odpisovým plánom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Odpisy dlhodobého hmotného majetku sú stanovené vychádzajúc z predpokladanej doby jeho používania a predpokladaného priebehu jeho opotrebovania. Odpisovať sa začína v mesiaci zaradenia majetku do používania. Ostatný drobný dlhodobý hmotný majetok, ktorého obstarávacia cena (resp. vlastné náklady) je 1 700 EUR a nižšia  sa odpisuje jednorazovo pri uvedení do používania. Pozemky a umelecké diela sa neodpisujú. Účtovné a daňové odpisy sa rovnajú Predpokladaná doba používania, metóda odpisovania a odpisová sadzba sú uvedené v nasledujúcej tabuľke: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701"/>
        <w:gridCol w:w="3402"/>
      </w:tblGrid>
      <w:tr w:rsidR="00EE5964" w:rsidRPr="00CB5098" w:rsidTr="005D636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Metóda odpisovania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Spôsob odpisovania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</w:p>
        </w:tc>
      </w:tr>
      <w:tr w:rsidR="00EE5964" w:rsidRPr="00CB5098" w:rsidTr="005D6363">
        <w:trPr>
          <w:trHeight w:val="250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5964" w:rsidRPr="00CB5098" w:rsidRDefault="00EE5964" w:rsidP="005D6363">
            <w:pPr>
              <w:pStyle w:val="Tabulka"/>
              <w:jc w:val="both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5964" w:rsidRPr="00CB5098" w:rsidRDefault="00EE5964" w:rsidP="005D6363">
            <w:pPr>
              <w:pStyle w:val="Tabulka"/>
              <w:jc w:val="both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časová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5964" w:rsidRPr="00CB5098" w:rsidRDefault="00EE5964" w:rsidP="005D6363">
            <w:pPr>
              <w:jc w:val="both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lineárne (rovnomerné) odpisy</w:t>
            </w:r>
            <w:r>
              <w:rPr>
                <w:sz w:val="18"/>
                <w:szCs w:val="18"/>
              </w:rPr>
              <w:t xml:space="preserve"> ÚO=DO</w:t>
            </w:r>
          </w:p>
        </w:tc>
      </w:tr>
      <w:tr w:rsidR="00EE5964" w:rsidRPr="00CB5098" w:rsidTr="005D636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5964" w:rsidRPr="00CB5098" w:rsidRDefault="00EE5964" w:rsidP="005D6363">
            <w:pPr>
              <w:pStyle w:val="Tabulka"/>
              <w:jc w:val="both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5964" w:rsidRPr="00CB5098" w:rsidRDefault="00EE5964" w:rsidP="005D6363">
            <w:pPr>
              <w:pStyle w:val="Tabulka"/>
              <w:jc w:val="both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5964" w:rsidRPr="00CB5098" w:rsidRDefault="00EE5964" w:rsidP="005D6363">
            <w:pPr>
              <w:jc w:val="both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lineárne (rovnomerné) odpisy</w:t>
            </w:r>
            <w:r>
              <w:rPr>
                <w:sz w:val="18"/>
                <w:szCs w:val="18"/>
              </w:rPr>
              <w:t xml:space="preserve"> ÚO=DO</w:t>
            </w:r>
          </w:p>
        </w:tc>
      </w:tr>
      <w:tr w:rsidR="00EE5964" w:rsidRPr="00CB5098" w:rsidTr="005D6363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E5964" w:rsidRPr="00CB5098" w:rsidRDefault="00EE5964" w:rsidP="005D6363">
            <w:pPr>
              <w:pStyle w:val="Tabulka"/>
              <w:jc w:val="both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5964" w:rsidRPr="00CB5098" w:rsidRDefault="00EE5964" w:rsidP="005D6363">
            <w:pPr>
              <w:pStyle w:val="Tabulka"/>
              <w:jc w:val="both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5D6363">
            <w:pPr>
              <w:jc w:val="both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lineárne (rovnomerné) odpisy</w:t>
            </w:r>
            <w:r>
              <w:rPr>
                <w:sz w:val="18"/>
                <w:szCs w:val="18"/>
              </w:rPr>
              <w:t xml:space="preserve"> ÚO=DO</w:t>
            </w:r>
          </w:p>
        </w:tc>
      </w:tr>
    </w:tbl>
    <w:p w:rsidR="00EE5964" w:rsidRPr="00CB5098" w:rsidRDefault="00EE5964" w:rsidP="00D81232">
      <w:pPr>
        <w:pStyle w:val="Pismenka"/>
        <w:numPr>
          <w:ilvl w:val="0"/>
          <w:numId w:val="0"/>
        </w:numPr>
        <w:rPr>
          <w:rFonts w:ascii="Calibri" w:hAnsi="Calibri"/>
        </w:rPr>
      </w:pPr>
    </w:p>
    <w:p w:rsidR="00EE5964" w:rsidRDefault="00EE5964" w:rsidP="00D81232">
      <w:pPr>
        <w:pStyle w:val="Pismenka"/>
        <w:numPr>
          <w:ilvl w:val="0"/>
          <w:numId w:val="0"/>
        </w:numPr>
        <w:rPr>
          <w:rFonts w:ascii="Calibri" w:hAnsi="Calibri"/>
        </w:rPr>
      </w:pPr>
    </w:p>
    <w:p w:rsidR="00EE5964" w:rsidRPr="00CB5098" w:rsidRDefault="00EE5964" w:rsidP="00D81232">
      <w:pPr>
        <w:pStyle w:val="Pismenka"/>
        <w:numPr>
          <w:ilvl w:val="0"/>
          <w:numId w:val="0"/>
        </w:numPr>
        <w:rPr>
          <w:rFonts w:ascii="Calibri" w:hAnsi="Calibri"/>
        </w:rPr>
      </w:pPr>
      <w:r w:rsidRPr="00CB5098">
        <w:rPr>
          <w:rFonts w:ascii="Calibri" w:hAnsi="Calibri"/>
        </w:rPr>
        <w:t>23. Dotácie poskytnuté na obstaranie majetku</w:t>
      </w:r>
    </w:p>
    <w:p w:rsidR="00EE5964" w:rsidRPr="00CB5098" w:rsidRDefault="00EE5964" w:rsidP="00D81232">
      <w:pPr>
        <w:pStyle w:val="Pismenka"/>
        <w:numPr>
          <w:ilvl w:val="0"/>
          <w:numId w:val="0"/>
        </w:numPr>
        <w:rPr>
          <w:rFonts w:ascii="Calibri" w:hAnsi="Calibri"/>
        </w:rPr>
      </w:pPr>
    </w:p>
    <w:p w:rsidR="00EE5964" w:rsidRPr="00CB5098" w:rsidRDefault="00EE5964" w:rsidP="00D81232">
      <w:pPr>
        <w:pStyle w:val="BodyText"/>
        <w:tabs>
          <w:tab w:val="left" w:pos="2265"/>
        </w:tabs>
        <w:rPr>
          <w:rFonts w:ascii="Calibri" w:hAnsi="Calibri"/>
        </w:rPr>
      </w:pPr>
      <w:r w:rsidRPr="00CB5098">
        <w:rPr>
          <w:rFonts w:ascii="Calibri" w:hAnsi="Calibri"/>
        </w:rPr>
        <w:t>Spoločnosť nemá k 31.12.201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</w:p>
    <w:p w:rsidR="00EE5964" w:rsidRPr="00CB5098" w:rsidRDefault="00EE5964" w:rsidP="00D81232">
      <w:pPr>
        <w:pStyle w:val="Heading1"/>
        <w:rPr>
          <w:rFonts w:ascii="Calibri" w:hAnsi="Calibri"/>
        </w:rPr>
      </w:pPr>
      <w:bookmarkStart w:id="5" w:name="_Toc530739900"/>
      <w:r w:rsidRPr="00CB5098">
        <w:rPr>
          <w:rFonts w:ascii="Calibri" w:hAnsi="Calibri"/>
        </w:rPr>
        <w:t>informácie o údajoch na strane aktív súvahy</w:t>
      </w:r>
      <w:bookmarkEnd w:id="5"/>
    </w:p>
    <w:p w:rsidR="00EE5964" w:rsidRPr="00CB5098" w:rsidRDefault="00EE5964" w:rsidP="00D81232">
      <w:bookmarkStart w:id="6" w:name="_Toc530739901"/>
      <w:r w:rsidRPr="00CB5098">
        <w:rPr>
          <w:b/>
        </w:rPr>
        <w:t>a)</w:t>
      </w:r>
      <w:r w:rsidRPr="00CB5098">
        <w:t xml:space="preserve">     </w:t>
      </w:r>
      <w:r w:rsidRPr="00CB5098">
        <w:rPr>
          <w:rStyle w:val="Heading2Char1"/>
          <w:bCs/>
        </w:rPr>
        <w:t>Dl</w:t>
      </w:r>
      <w:r>
        <w:rPr>
          <w:rStyle w:val="Heading2Char1"/>
          <w:bCs/>
        </w:rPr>
        <w:t>h</w:t>
      </w:r>
      <w:r w:rsidRPr="00CB5098">
        <w:rPr>
          <w:rStyle w:val="Heading2Char1"/>
          <w:bCs/>
        </w:rPr>
        <w:t>odobý nehmotný majetok a dlhodobý hmotný majetok</w:t>
      </w:r>
      <w:bookmarkEnd w:id="6"/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Prehľad o pohybe dlhodobého nehmotného a dlhodobého hmotného majetku od 1. januára 2012 do 31. decembra 2012 je uvedený v nasledujúcej tabuľke : </w:t>
      </w: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Bežné účtovné obdobie :</w:t>
      </w: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EE5964" w:rsidRPr="00CB5098" w:rsidTr="00090751">
        <w:trPr>
          <w:trHeight w:val="53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Dlhodobý nehmotný majetok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</w:tr>
      <w:tr w:rsidR="00EE5964" w:rsidRPr="00CB5098" w:rsidTr="00090751">
        <w:trPr>
          <w:trHeight w:val="41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Prvotné ocenenie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74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Oprávky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81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Zostatková hodnota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Bezprostredne predchádzajúce účtovné obdobie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EE5964" w:rsidRPr="00CB5098" w:rsidTr="00090751">
        <w:trPr>
          <w:trHeight w:val="53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Dlhodobý nehmotný majetok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</w:t>
            </w:r>
          </w:p>
        </w:tc>
      </w:tr>
      <w:tr w:rsidR="00EE5964" w:rsidRPr="00CB5098" w:rsidTr="00090751">
        <w:trPr>
          <w:trHeight w:val="41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Prvotné ocenenie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74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Oprávky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81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Zostatková hodnota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Bežné účtovné obdobie :</w:t>
      </w: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EE5964" w:rsidRPr="00CB5098" w:rsidTr="00090751">
        <w:trPr>
          <w:trHeight w:val="53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Dlhodobý hmotný majetok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Samostatné hnuteľné veci</w:t>
            </w:r>
          </w:p>
        </w:tc>
      </w:tr>
      <w:tr w:rsidR="00EE5964" w:rsidRPr="00CB5098" w:rsidTr="00090751">
        <w:trPr>
          <w:trHeight w:val="41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Prvotné ocenenie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74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Oprávky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81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Zostatková hodnota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Bezprostredne predchádzajúce účtovné obdobie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EE5964" w:rsidRPr="00CB5098" w:rsidTr="00090751">
        <w:trPr>
          <w:trHeight w:val="53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Dlhodobý hmotný majetok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Samostatné hnuteľné veci</w:t>
            </w:r>
          </w:p>
        </w:tc>
      </w:tr>
      <w:tr w:rsidR="00EE5964" w:rsidRPr="00CB5098" w:rsidTr="00090751">
        <w:trPr>
          <w:trHeight w:val="41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Prvotné ocenenie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</w:tr>
      <w:tr w:rsidR="00EE5964" w:rsidRPr="00CB5098" w:rsidTr="00090751">
        <w:trPr>
          <w:trHeight w:val="251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74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Oprávky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81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Účtovná hodnota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413877">
      <w:pPr>
        <w:pStyle w:val="BodyText"/>
        <w:numPr>
          <w:ilvl w:val="0"/>
          <w:numId w:val="22"/>
        </w:numPr>
        <w:rPr>
          <w:rFonts w:ascii="Calibri" w:hAnsi="Calibri"/>
          <w:b/>
        </w:rPr>
      </w:pPr>
      <w:bookmarkStart w:id="7" w:name="_Toc530739904"/>
      <w:r w:rsidRPr="00CB5098">
        <w:rPr>
          <w:rFonts w:ascii="Calibri" w:hAnsi="Calibri"/>
          <w:b/>
        </w:rPr>
        <w:t>Spôsob a výška poistenia majetku</w:t>
      </w:r>
    </w:p>
    <w:p w:rsidR="00EE5964" w:rsidRPr="00CB5098" w:rsidRDefault="00EE5964" w:rsidP="00413877">
      <w:pPr>
        <w:pStyle w:val="BodyText"/>
        <w:ind w:left="360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  <w:r w:rsidRPr="00CB5098">
        <w:rPr>
          <w:rFonts w:ascii="Calibri" w:hAnsi="Calibri"/>
          <w:b/>
        </w:rPr>
        <w:t xml:space="preserve">       </w:t>
      </w:r>
      <w:r w:rsidRPr="00CB5098">
        <w:rPr>
          <w:rFonts w:ascii="Calibri" w:hAnsi="Calibri"/>
        </w:rPr>
        <w:t>Nakoľko spoločnosť nemá žiadny majetok, nemá ani poistenie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  <w:r w:rsidRPr="00CB5098">
        <w:rPr>
          <w:rFonts w:ascii="Calibri" w:hAnsi="Calibri"/>
        </w:rPr>
        <w:t xml:space="preserve">       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c)    Dlhodobý finančný majetok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Bežné účtovné obdobie :</w:t>
      </w: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EE5964" w:rsidRPr="00CB5098" w:rsidTr="00090751">
        <w:trPr>
          <w:trHeight w:val="53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Dlhodobý finančný majetok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</w:tr>
      <w:tr w:rsidR="00EE5964" w:rsidRPr="00CB5098" w:rsidTr="00090751">
        <w:trPr>
          <w:trHeight w:val="41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Prvotné ocenenie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74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Opravné položky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81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Účtovná hodnota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</w:tbl>
    <w:p w:rsidR="00EE5964" w:rsidRDefault="00EE5964" w:rsidP="00D81232">
      <w:pPr>
        <w:pStyle w:val="BodyText"/>
        <w:rPr>
          <w:rFonts w:ascii="Calibri" w:hAnsi="Calibri"/>
        </w:rPr>
      </w:pP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Bezprostredne predchádzajúce účtovné obdobie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EE5964" w:rsidRPr="00CB5098" w:rsidTr="00090751">
        <w:trPr>
          <w:trHeight w:val="53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Dlhodobý finančný majetok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</w:t>
            </w:r>
          </w:p>
        </w:tc>
      </w:tr>
      <w:tr w:rsidR="00EE5964" w:rsidRPr="00CB5098" w:rsidTr="00090751">
        <w:trPr>
          <w:trHeight w:val="41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Prvotné ocenenie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74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Oprávky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Oprávky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Prírastky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Úbytky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rPr>
          <w:trHeight w:val="481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Zostatková hodnota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Zostatková hodnota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konci obdobia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413877">
      <w:pPr>
        <w:pStyle w:val="BodyText"/>
        <w:ind w:left="36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d) Dlhodobý finančný majetok, na ktorý je zriadené záložné právo</w:t>
      </w:r>
    </w:p>
    <w:p w:rsidR="00EE5964" w:rsidRPr="00CB5098" w:rsidRDefault="00EE5964" w:rsidP="00413877">
      <w:pPr>
        <w:pStyle w:val="BodyText"/>
        <w:rPr>
          <w:rFonts w:ascii="Calibri" w:hAnsi="Calibri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EE5964" w:rsidRPr="00CB5098" w:rsidTr="00090751">
        <w:trPr>
          <w:trHeight w:val="511"/>
        </w:trPr>
        <w:tc>
          <w:tcPr>
            <w:tcW w:w="427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  Dlhodobý finančný majetok</w:t>
            </w:r>
          </w:p>
        </w:tc>
        <w:tc>
          <w:tcPr>
            <w:tcW w:w="4376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Hodnota za bežné účtovné obdobie</w:t>
            </w:r>
          </w:p>
        </w:tc>
      </w:tr>
      <w:tr w:rsidR="00EE5964" w:rsidRPr="00CB5098" w:rsidTr="00090751">
        <w:tc>
          <w:tcPr>
            <w:tcW w:w="427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Dlhodobý finančný majetok, na ktorý je zriadené záložné právo</w:t>
            </w:r>
          </w:p>
        </w:tc>
        <w:tc>
          <w:tcPr>
            <w:tcW w:w="4376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                          0</w:t>
            </w:r>
          </w:p>
        </w:tc>
      </w:tr>
      <w:tr w:rsidR="00EE5964" w:rsidRPr="00CB5098" w:rsidTr="00090751">
        <w:tc>
          <w:tcPr>
            <w:tcW w:w="427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Dlhodobý finančný majetok, na ktorom má účtovná jednotka obmedzené právo s ním nakladať</w:t>
            </w:r>
          </w:p>
        </w:tc>
        <w:tc>
          <w:tcPr>
            <w:tcW w:w="4376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                          0</w:t>
            </w:r>
          </w:p>
        </w:tc>
      </w:tr>
    </w:tbl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 e)  Zásoba, opravné položky k zásobám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4"/>
        <w:gridCol w:w="1418"/>
        <w:gridCol w:w="1417"/>
        <w:gridCol w:w="1559"/>
        <w:gridCol w:w="1453"/>
        <w:gridCol w:w="1275"/>
      </w:tblGrid>
      <w:tr w:rsidR="00EE5964" w:rsidRPr="00CB5098" w:rsidTr="00090751">
        <w:trPr>
          <w:trHeight w:val="1223"/>
        </w:trPr>
        <w:tc>
          <w:tcPr>
            <w:tcW w:w="1984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Zásoby</w:t>
            </w: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OP na začiatku účtovného obdobia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Tvorba OP</w:t>
            </w:r>
          </w:p>
        </w:tc>
        <w:tc>
          <w:tcPr>
            <w:tcW w:w="1559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Zúčtovanie 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OP z dôvodu 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zániku opodstat.</w:t>
            </w:r>
          </w:p>
        </w:tc>
        <w:tc>
          <w:tcPr>
            <w:tcW w:w="14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Zúčtonanie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OP z dôvodu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vyradenia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majetku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 účtovníctva</w:t>
            </w:r>
          </w:p>
        </w:tc>
        <w:tc>
          <w:tcPr>
            <w:tcW w:w="1275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OP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na konci 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účtovného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obdobia</w:t>
            </w:r>
          </w:p>
        </w:tc>
      </w:tr>
      <w:tr w:rsidR="00EE5964" w:rsidRPr="00CB5098" w:rsidTr="00090751">
        <w:tc>
          <w:tcPr>
            <w:tcW w:w="1984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Materiál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559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4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2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1984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Nedokončená výroba</w:t>
            </w:r>
          </w:p>
        </w:tc>
        <w:tc>
          <w:tcPr>
            <w:tcW w:w="1418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559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4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2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1984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Výrobky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559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4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2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1984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Zvieratá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559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4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2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1984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Tovar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559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4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2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1984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Nehnuteľnosť na predaj</w:t>
            </w: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559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4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2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1984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Poskytnuté preddavky na zásoby</w:t>
            </w: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559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4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2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1984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Zásoby spolu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559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4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2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f)    Nehnuteľnosť na predaj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EE5964" w:rsidRPr="00CB5098" w:rsidTr="00090751">
        <w:trPr>
          <w:trHeight w:val="511"/>
        </w:trPr>
        <w:tc>
          <w:tcPr>
            <w:tcW w:w="427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Nehnuteľnosť na predaj</w:t>
            </w:r>
          </w:p>
        </w:tc>
        <w:tc>
          <w:tcPr>
            <w:tcW w:w="4376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Hodnota</w:t>
            </w:r>
          </w:p>
        </w:tc>
      </w:tr>
      <w:tr w:rsidR="00EE5964" w:rsidRPr="00CB5098" w:rsidTr="00090751">
        <w:tc>
          <w:tcPr>
            <w:tcW w:w="427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Náklady na obstaranie nehnuteľnosti na predaj za účtovné obdobie</w:t>
            </w:r>
          </w:p>
        </w:tc>
        <w:tc>
          <w:tcPr>
            <w:tcW w:w="4376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427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Náklady na obstaranie nehnuteľnosti na predaj od začiatku obstarania</w:t>
            </w:r>
          </w:p>
        </w:tc>
        <w:tc>
          <w:tcPr>
            <w:tcW w:w="4376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g)     Zásoby, na ktoré je zriadené záložné právo, pri ktorých má účtovná jednotka obmedzené 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  právo s nimi nakladať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EE5964" w:rsidRPr="00CB5098" w:rsidTr="00090751">
        <w:trPr>
          <w:trHeight w:val="511"/>
        </w:trPr>
        <w:tc>
          <w:tcPr>
            <w:tcW w:w="427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Zásoby</w:t>
            </w:r>
          </w:p>
        </w:tc>
        <w:tc>
          <w:tcPr>
            <w:tcW w:w="4376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Hodnota za bežné účtovné obdobie</w:t>
            </w:r>
          </w:p>
        </w:tc>
      </w:tr>
      <w:tr w:rsidR="00EE5964" w:rsidRPr="00CB5098" w:rsidTr="00090751">
        <w:tc>
          <w:tcPr>
            <w:tcW w:w="427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Zásoby, na ktoré je zriadené záložné právo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4376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427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Zásoby, pri ktorých má účtovná jednotka obmedzené právo s nimi nakladať</w:t>
            </w:r>
          </w:p>
        </w:tc>
        <w:tc>
          <w:tcPr>
            <w:tcW w:w="4376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h)    Zákazková výroba a zákazková výstavba nehnuteľnosti určenej na predaj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EE5964" w:rsidRPr="00CB5098" w:rsidTr="00090751">
        <w:tc>
          <w:tcPr>
            <w:tcW w:w="2126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Názov položky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144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Za bežné účtovné obdobie</w:t>
            </w:r>
          </w:p>
        </w:tc>
        <w:tc>
          <w:tcPr>
            <w:tcW w:w="2108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Za bezprostredne</w:t>
            </w:r>
          </w:p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predchádzajúce účtovné obdobie</w:t>
            </w:r>
          </w:p>
        </w:tc>
        <w:tc>
          <w:tcPr>
            <w:tcW w:w="2268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Sumár od začiatku </w:t>
            </w:r>
          </w:p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ZV až do konca bežného účtovného obdobia</w:t>
            </w:r>
          </w:p>
        </w:tc>
      </w:tr>
      <w:tr w:rsidR="00EE5964" w:rsidRPr="00CB5098" w:rsidTr="00090751">
        <w:tc>
          <w:tcPr>
            <w:tcW w:w="2126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Výnosy zo zákazkovej výroby</w:t>
            </w:r>
          </w:p>
        </w:tc>
        <w:tc>
          <w:tcPr>
            <w:tcW w:w="2144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210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226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2126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Náklady na zákazkovú výrobu</w:t>
            </w:r>
          </w:p>
        </w:tc>
        <w:tc>
          <w:tcPr>
            <w:tcW w:w="2144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210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226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2126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Hrubý zisk/Hrubá strata</w:t>
            </w:r>
          </w:p>
        </w:tc>
        <w:tc>
          <w:tcPr>
            <w:tcW w:w="2144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210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226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</w:tbl>
    <w:p w:rsidR="00EE5964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 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EE5964" w:rsidRPr="00CB5098" w:rsidTr="00090751">
        <w:trPr>
          <w:trHeight w:val="53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Hodnota zákazkovej výroby</w:t>
            </w:r>
          </w:p>
        </w:tc>
        <w:tc>
          <w:tcPr>
            <w:tcW w:w="2753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Za bežné účtovné obdobie</w:t>
            </w:r>
          </w:p>
        </w:tc>
        <w:tc>
          <w:tcPr>
            <w:tcW w:w="2775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Sumár od začiatku </w:t>
            </w:r>
          </w:p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ZV až do konca bežného účtovného obdobia</w:t>
            </w:r>
          </w:p>
        </w:tc>
      </w:tr>
      <w:tr w:rsidR="00EE5964" w:rsidRPr="00CB5098" w:rsidTr="00090751">
        <w:trPr>
          <w:trHeight w:val="41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Vyfakturované nároky za vykonanú prácu na zákazkovej výrobe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Úprava nárokov podľa stupňa </w:t>
            </w:r>
            <w:r>
              <w:rPr>
                <w:rFonts w:ascii="Calibri" w:hAnsi="Calibri"/>
              </w:rPr>
              <w:t xml:space="preserve">dokonč. </w:t>
            </w:r>
            <w:r w:rsidRPr="00CB5098">
              <w:rPr>
                <w:rFonts w:ascii="Calibri" w:hAnsi="Calibri"/>
              </w:rPr>
              <w:t>alebo metódou nulového zisku</w:t>
            </w:r>
          </w:p>
        </w:tc>
        <w:tc>
          <w:tcPr>
            <w:tcW w:w="2753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Suma prijatých preddavkov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Suma zadržanej platby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</w:tbl>
    <w:p w:rsidR="00EE5964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 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EE5964" w:rsidRPr="00CB5098" w:rsidTr="00090751">
        <w:tc>
          <w:tcPr>
            <w:tcW w:w="2126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      Názov položky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</w:tc>
        <w:tc>
          <w:tcPr>
            <w:tcW w:w="2144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Za bežné účtovné obdobie</w:t>
            </w:r>
          </w:p>
        </w:tc>
        <w:tc>
          <w:tcPr>
            <w:tcW w:w="2108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Za bezprostredne</w:t>
            </w:r>
          </w:p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predchádzajúce účtovné obdobie</w:t>
            </w:r>
          </w:p>
        </w:tc>
        <w:tc>
          <w:tcPr>
            <w:tcW w:w="2268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Sumár od začiatku </w:t>
            </w:r>
          </w:p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ZV nehnuteľnosti až do konca bežného účtovného obdobia</w:t>
            </w:r>
          </w:p>
        </w:tc>
      </w:tr>
      <w:tr w:rsidR="00EE5964" w:rsidRPr="00CB5098" w:rsidTr="00090751">
        <w:tc>
          <w:tcPr>
            <w:tcW w:w="2126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Výnosy zo zákazkovej výstavby nehnuteľnosti určenej na predaj</w:t>
            </w:r>
          </w:p>
        </w:tc>
        <w:tc>
          <w:tcPr>
            <w:tcW w:w="2144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210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226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2126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Náklady na zákazkovú výstavbu určenú na predaj</w:t>
            </w:r>
          </w:p>
        </w:tc>
        <w:tc>
          <w:tcPr>
            <w:tcW w:w="2144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210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226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</w:tr>
      <w:tr w:rsidR="00EE5964" w:rsidRPr="00CB5098" w:rsidTr="00090751">
        <w:tc>
          <w:tcPr>
            <w:tcW w:w="2126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Hrubý zisk/Hrubá strata</w:t>
            </w:r>
          </w:p>
        </w:tc>
        <w:tc>
          <w:tcPr>
            <w:tcW w:w="2144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2108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2268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</w:p>
        </w:tc>
      </w:tr>
    </w:tbl>
    <w:p w:rsidR="00EE5964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        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EE5964" w:rsidRPr="00CB5098" w:rsidTr="00090751">
        <w:trPr>
          <w:trHeight w:val="53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Hodnota zákazkovej výstavby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Za bežné účtovné obdobie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 Sumár od začiatku </w:t>
            </w:r>
          </w:p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ZV nehnuteľnosti určenej na predaj až do konca bežného účtovného obdobia</w:t>
            </w:r>
          </w:p>
        </w:tc>
      </w:tr>
      <w:tr w:rsidR="00EE5964" w:rsidRPr="00CB5098" w:rsidTr="00090751">
        <w:trPr>
          <w:trHeight w:val="413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Vyfakturované nároky za vykonanú prácu na zákazkovej výstavbe nehnuteľnosti určenej na predaj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7A7089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0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Suma prijatých preddavkov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</w:tbl>
    <w:p w:rsidR="00EE5964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  <w:bCs/>
        </w:rPr>
      </w:pPr>
      <w:r w:rsidRPr="00CB5098">
        <w:rPr>
          <w:rFonts w:ascii="Calibri" w:hAnsi="Calibri"/>
          <w:b/>
          <w:bCs/>
        </w:rPr>
        <w:t>i).     Opravné položky k pohľadávkam</w:t>
      </w:r>
      <w:bookmarkEnd w:id="7"/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 Opravné položky k pohľadávkam spoločnosť v roku 20</w:t>
      </w:r>
      <w:r>
        <w:rPr>
          <w:rFonts w:ascii="Calibri" w:hAnsi="Calibri"/>
        </w:rPr>
        <w:t>13</w:t>
      </w:r>
      <w:r w:rsidRPr="00CB5098">
        <w:rPr>
          <w:rFonts w:ascii="Calibri" w:hAnsi="Calibri"/>
        </w:rPr>
        <w:t xml:space="preserve"> netvorila.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Veková štruktúra pohľadávok je uvedená v nasledujúcej tabuľke: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559"/>
        <w:gridCol w:w="1559"/>
      </w:tblGrid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                                                                         </w:t>
            </w:r>
          </w:p>
        </w:tc>
        <w:tc>
          <w:tcPr>
            <w:tcW w:w="1559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1559" w:type="dxa"/>
          </w:tcPr>
          <w:p w:rsidR="00EE5964" w:rsidRPr="00CB5098" w:rsidRDefault="00EE5964" w:rsidP="006B75C1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Krátkodobé pohľadávky                                                                             </w:t>
            </w:r>
          </w:p>
        </w:tc>
        <w:tc>
          <w:tcPr>
            <w:tcW w:w="1559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  <w:r w:rsidRPr="00CB5098">
              <w:rPr>
                <w:rFonts w:ascii="Calibri" w:hAnsi="Calibri"/>
                <w:b/>
                <w:bCs/>
              </w:rPr>
              <w:t>V EUR</w:t>
            </w:r>
          </w:p>
        </w:tc>
        <w:tc>
          <w:tcPr>
            <w:tcW w:w="1559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  <w:r w:rsidRPr="00CB5098">
              <w:rPr>
                <w:rFonts w:ascii="Calibri" w:hAnsi="Calibri"/>
                <w:b/>
                <w:bCs/>
              </w:rPr>
              <w:t>V EUR</w:t>
            </w: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p</w:t>
            </w:r>
            <w:bookmarkStart w:id="8" w:name="Textové145"/>
            <w:r w:rsidRPr="00CB5098">
              <w:rPr>
                <w:rFonts w:ascii="Calibri" w:hAnsi="Calibri"/>
              </w:rPr>
              <w:t>ohľadávky do  lehoty splatnosti</w:t>
            </w:r>
          </w:p>
        </w:tc>
        <w:bookmarkEnd w:id="8"/>
        <w:tc>
          <w:tcPr>
            <w:tcW w:w="1559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  <w:r>
              <w:rPr>
                <w:rFonts w:ascii="Calibri" w:hAnsi="Calibri"/>
                <w:color w:val="auto"/>
              </w:rPr>
              <w:t>92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559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427</w:t>
            </w: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pohľadávky po lehote splatnosti -                            </w:t>
            </w:r>
          </w:p>
        </w:tc>
        <w:tc>
          <w:tcPr>
            <w:tcW w:w="1559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  <w:r>
              <w:rPr>
                <w:rFonts w:ascii="Calibri" w:hAnsi="Calibri"/>
                <w:color w:val="auto"/>
              </w:rPr>
              <w:t>5 976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559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2 488</w:t>
            </w: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 xml:space="preserve">Opravné položky                                                   </w:t>
            </w:r>
          </w:p>
        </w:tc>
        <w:tc>
          <w:tcPr>
            <w:tcW w:w="1559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1559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 xml:space="preserve">Spolu r. Súvahy     046                                              </w:t>
            </w:r>
          </w:p>
        </w:tc>
        <w:tc>
          <w:tcPr>
            <w:tcW w:w="1559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6 068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1559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2 915</w:t>
            </w: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 xml:space="preserve">Pohľadávky netto                                               </w:t>
            </w:r>
          </w:p>
        </w:tc>
        <w:tc>
          <w:tcPr>
            <w:tcW w:w="1559" w:type="dxa"/>
          </w:tcPr>
          <w:p w:rsidR="00EE5964" w:rsidRDefault="00EE5964" w:rsidP="00586B6F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6 068</w:t>
            </w:r>
          </w:p>
          <w:p w:rsidR="00EE5964" w:rsidRPr="00CB5098" w:rsidRDefault="00EE5964" w:rsidP="00586B6F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1559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2 915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  <w:color w:val="FF0000"/>
        </w:rPr>
      </w:pPr>
    </w:p>
    <w:p w:rsidR="00EE5964" w:rsidRPr="00CB5098" w:rsidRDefault="00EE5964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9" w:name="_Toc530739905"/>
      <w:r w:rsidRPr="00CB5098">
        <w:rPr>
          <w:rFonts w:ascii="Calibri" w:hAnsi="Calibri"/>
        </w:rPr>
        <w:t xml:space="preserve">j).     </w:t>
      </w:r>
      <w:bookmarkEnd w:id="9"/>
      <w:r w:rsidRPr="00CB5098">
        <w:rPr>
          <w:rFonts w:ascii="Calibri" w:hAnsi="Calibri"/>
        </w:rPr>
        <w:t>Krátkodobý finančný majetok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Ako finančné účty sú vykázané peniaze v pokladnici a  účty v bankách. Účtami v bankách môže Spoločnosť voľne disponovať.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EE5964" w:rsidRPr="00CB5098" w:rsidTr="00927262">
        <w:trPr>
          <w:trHeight w:val="1050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Názov položky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2775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</w:p>
        </w:tc>
      </w:tr>
      <w:tr w:rsidR="00EE5964" w:rsidRPr="00CB5098" w:rsidTr="00090751">
        <w:trPr>
          <w:trHeight w:val="377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211, 261 - </w:t>
            </w:r>
            <w:r w:rsidRPr="00CB5098">
              <w:rPr>
                <w:rFonts w:ascii="Calibri" w:hAnsi="Calibri"/>
              </w:rPr>
              <w:t>Pokladnica, ceniny</w:t>
            </w: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48</w:t>
            </w:r>
          </w:p>
        </w:tc>
        <w:tc>
          <w:tcPr>
            <w:tcW w:w="2775" w:type="dxa"/>
          </w:tcPr>
          <w:p w:rsidR="00EE5964" w:rsidRPr="00CB5098" w:rsidRDefault="00EE5964" w:rsidP="00C3477B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94</w:t>
            </w:r>
          </w:p>
        </w:tc>
      </w:tr>
      <w:tr w:rsidR="00EE5964" w:rsidRPr="00CB5098" w:rsidTr="00090751">
        <w:trPr>
          <w:trHeight w:val="425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221 - </w:t>
            </w:r>
            <w:r w:rsidRPr="00CB5098">
              <w:rPr>
                <w:rFonts w:ascii="Calibri" w:hAnsi="Calibri"/>
              </w:rPr>
              <w:t>Bežné bankové účty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29 855</w:t>
            </w:r>
          </w:p>
        </w:tc>
        <w:tc>
          <w:tcPr>
            <w:tcW w:w="2775" w:type="dxa"/>
          </w:tcPr>
          <w:p w:rsidR="00EE5964" w:rsidRPr="00CB5098" w:rsidRDefault="00EE5964" w:rsidP="00C3477B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27 947</w:t>
            </w:r>
          </w:p>
        </w:tc>
      </w:tr>
      <w:tr w:rsidR="00EE5964" w:rsidRPr="00CB5098" w:rsidTr="00090751">
        <w:trPr>
          <w:trHeight w:val="352"/>
        </w:trPr>
        <w:tc>
          <w:tcPr>
            <w:tcW w:w="31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Spolu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753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29 903</w:t>
            </w:r>
          </w:p>
        </w:tc>
        <w:tc>
          <w:tcPr>
            <w:tcW w:w="2775" w:type="dxa"/>
          </w:tcPr>
          <w:p w:rsidR="00EE5964" w:rsidRPr="00CB5098" w:rsidRDefault="00EE5964" w:rsidP="00C3477B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28 041</w:t>
            </w:r>
          </w:p>
        </w:tc>
      </w:tr>
    </w:tbl>
    <w:p w:rsidR="00EE5964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3"/>
        <w:gridCol w:w="1417"/>
        <w:gridCol w:w="1418"/>
        <w:gridCol w:w="1417"/>
        <w:gridCol w:w="1418"/>
      </w:tblGrid>
      <w:tr w:rsidR="00EE5964" w:rsidRPr="00CB5098" w:rsidTr="00090751">
        <w:trPr>
          <w:trHeight w:val="1223"/>
        </w:trPr>
        <w:tc>
          <w:tcPr>
            <w:tcW w:w="269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  <w:highlight w:val="lightGray"/>
              </w:rPr>
            </w:pPr>
          </w:p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b/>
                <w:highlight w:val="lightGray"/>
              </w:rPr>
            </w:pPr>
            <w:r w:rsidRPr="00CB5098">
              <w:rPr>
                <w:rFonts w:ascii="Calibri" w:hAnsi="Calibri"/>
                <w:b/>
              </w:rPr>
              <w:t>Krátkodobý finančný majetok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Stav na začiatku účtovného obdobia</w:t>
            </w: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Prírastky</w:t>
            </w:r>
          </w:p>
        </w:tc>
        <w:tc>
          <w:tcPr>
            <w:tcW w:w="1417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Úbytky</w:t>
            </w:r>
          </w:p>
        </w:tc>
        <w:tc>
          <w:tcPr>
            <w:tcW w:w="1418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Stav 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na konci 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účtovného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obdobia</w:t>
            </w:r>
          </w:p>
        </w:tc>
      </w:tr>
      <w:tr w:rsidR="00EE5964" w:rsidRPr="00CB5098" w:rsidTr="00927262">
        <w:trPr>
          <w:trHeight w:val="407"/>
        </w:trPr>
        <w:tc>
          <w:tcPr>
            <w:tcW w:w="269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Majetková CP na obchodovani</w:t>
            </w:r>
            <w:r>
              <w:rPr>
                <w:rFonts w:ascii="Calibri" w:hAnsi="Calibri"/>
                <w:b/>
              </w:rPr>
              <w:t>e</w:t>
            </w: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269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Dlhové CP na obchodovanie</w:t>
            </w: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269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Emisné kvóty</w:t>
            </w: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269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Dlhové CP so splatnosťou </w:t>
            </w: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Do 1 roka držané do splat.</w:t>
            </w: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927262">
        <w:trPr>
          <w:trHeight w:val="246"/>
        </w:trPr>
        <w:tc>
          <w:tcPr>
            <w:tcW w:w="269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Ostatné realizovateľné CP</w:t>
            </w: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269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Obstarávanie krátkodob. finančného majetku</w:t>
            </w: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269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Krátkodobý finančný majetok spolu</w:t>
            </w: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2693" w:type="dxa"/>
          </w:tcPr>
          <w:p w:rsidR="00EE5964" w:rsidRPr="00CB5098" w:rsidRDefault="00EE5964" w:rsidP="00A20C96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 xml:space="preserve">Opravné položky ku </w:t>
            </w:r>
            <w:r>
              <w:rPr>
                <w:rFonts w:ascii="Calibri" w:hAnsi="Calibri"/>
                <w:b/>
              </w:rPr>
              <w:t>krátk</w:t>
            </w:r>
            <w:r w:rsidRPr="00CB5098">
              <w:rPr>
                <w:rFonts w:ascii="Calibri" w:hAnsi="Calibri"/>
                <w:b/>
              </w:rPr>
              <w:t>o</w:t>
            </w:r>
            <w:r>
              <w:rPr>
                <w:rFonts w:ascii="Calibri" w:hAnsi="Calibri"/>
                <w:b/>
              </w:rPr>
              <w:t xml:space="preserve">do- </w:t>
            </w:r>
            <w:r w:rsidRPr="00CB5098">
              <w:rPr>
                <w:rFonts w:ascii="Calibri" w:hAnsi="Calibri"/>
                <w:b/>
              </w:rPr>
              <w:t>bému finančnému majetku</w:t>
            </w: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  <w:tr w:rsidR="00EE5964" w:rsidRPr="00CB5098" w:rsidTr="00090751">
        <w:tc>
          <w:tcPr>
            <w:tcW w:w="2693" w:type="dxa"/>
          </w:tcPr>
          <w:p w:rsidR="00EE5964" w:rsidRPr="00CB5098" w:rsidRDefault="00EE5964" w:rsidP="00A20C96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Krátkodobý finančný majetok, na ktorý je zriadené záložne právo –  obmedz</w:t>
            </w:r>
            <w:r>
              <w:rPr>
                <w:rFonts w:ascii="Calibri" w:hAnsi="Calibri"/>
                <w:b/>
              </w:rPr>
              <w:t>.</w:t>
            </w:r>
            <w:r w:rsidRPr="00CB5098">
              <w:rPr>
                <w:rFonts w:ascii="Calibri" w:hAnsi="Calibri"/>
                <w:b/>
              </w:rPr>
              <w:t xml:space="preserve"> právo </w:t>
            </w:r>
            <w:r>
              <w:rPr>
                <w:rFonts w:ascii="Calibri" w:hAnsi="Calibri"/>
                <w:b/>
              </w:rPr>
              <w:t>s nakl.</w:t>
            </w: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7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418" w:type="dxa"/>
          </w:tcPr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  <w:p w:rsidR="00EE5964" w:rsidRPr="007A7089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7A7089">
              <w:rPr>
                <w:rFonts w:ascii="Calibri" w:hAnsi="Calibri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Pr="00CB5098" w:rsidRDefault="00EE5964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10" w:name="_Toc530739906"/>
      <w:r w:rsidRPr="00CB5098">
        <w:rPr>
          <w:rFonts w:ascii="Calibri" w:hAnsi="Calibri"/>
        </w:rPr>
        <w:t>k)     Časové rozlíšenie</w:t>
      </w:r>
      <w:bookmarkEnd w:id="10"/>
      <w:r w:rsidRPr="00CB5098">
        <w:rPr>
          <w:rFonts w:ascii="Calibri" w:hAnsi="Calibri"/>
        </w:rPr>
        <w:t xml:space="preserve"> na strane aktív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Ide o nasledovné položky:</w:t>
      </w:r>
    </w:p>
    <w:tbl>
      <w:tblPr>
        <w:tblW w:w="9213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103"/>
        <w:gridCol w:w="1842"/>
        <w:gridCol w:w="2268"/>
      </w:tblGrid>
      <w:tr w:rsidR="00EE5964" w:rsidRPr="00CB5098" w:rsidTr="00726B43">
        <w:trPr>
          <w:cantSplit/>
          <w:trHeight w:val="511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 </w:t>
            </w:r>
          </w:p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842" w:type="dxa"/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2268" w:type="dxa"/>
          </w:tcPr>
          <w:p w:rsidR="00EE5964" w:rsidRPr="00CB5098" w:rsidRDefault="00EE5964" w:rsidP="00C225EE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726B43">
        <w:trPr>
          <w:cantSplit/>
          <w:trHeight w:val="147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Náklady budúcich období - krátkodobé</w:t>
            </w:r>
          </w:p>
        </w:tc>
        <w:tc>
          <w:tcPr>
            <w:tcW w:w="1842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EUR</w:t>
            </w:r>
          </w:p>
        </w:tc>
        <w:tc>
          <w:tcPr>
            <w:tcW w:w="2268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EUR</w:t>
            </w:r>
          </w:p>
        </w:tc>
      </w:tr>
      <w:tr w:rsidR="00EE5964" w:rsidRPr="00CB5098" w:rsidTr="00726B43">
        <w:trPr>
          <w:trHeight w:val="250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bookmarkStart w:id="11" w:name="Textové161"/>
            <w:bookmarkStart w:id="12" w:name="Textové167"/>
            <w:r w:rsidRPr="00CB5098">
              <w:rPr>
                <w:rFonts w:ascii="Calibri" w:hAnsi="Calibri"/>
              </w:rPr>
              <w:t xml:space="preserve">381 – Náklady budúcich období                          </w:t>
            </w:r>
          </w:p>
        </w:tc>
        <w:bookmarkEnd w:id="11"/>
        <w:tc>
          <w:tcPr>
            <w:tcW w:w="1842" w:type="dxa"/>
          </w:tcPr>
          <w:p w:rsidR="00EE5964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178</w:t>
            </w:r>
          </w:p>
          <w:p w:rsidR="00EE5964" w:rsidRPr="00CB5098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  <w:bookmarkEnd w:id="12"/>
        <w:tc>
          <w:tcPr>
            <w:tcW w:w="2268" w:type="dxa"/>
          </w:tcPr>
          <w:p w:rsidR="00EE5964" w:rsidRPr="00CB5098" w:rsidRDefault="00EE5964" w:rsidP="00C3477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6</w:t>
            </w:r>
          </w:p>
        </w:tc>
      </w:tr>
      <w:tr w:rsidR="00EE5964" w:rsidRPr="00CB5098" w:rsidTr="00726B43">
        <w:trPr>
          <w:trHeight w:val="250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385 – Príjmy  budúcich období</w:t>
            </w:r>
          </w:p>
        </w:tc>
        <w:tc>
          <w:tcPr>
            <w:tcW w:w="1842" w:type="dxa"/>
          </w:tcPr>
          <w:p w:rsidR="00EE5964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  <w:p w:rsidR="00EE5964" w:rsidRPr="00CB5098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  <w:tc>
          <w:tcPr>
            <w:tcW w:w="2268" w:type="dxa"/>
          </w:tcPr>
          <w:p w:rsidR="00EE5964" w:rsidRPr="00CB5098" w:rsidRDefault="00EE5964" w:rsidP="00C3477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S</w:t>
            </w:r>
            <w:bookmarkStart w:id="13" w:name="Textové172"/>
            <w:bookmarkStart w:id="14" w:name="Textové173"/>
            <w:r w:rsidRPr="00CB5098">
              <w:rPr>
                <w:rFonts w:ascii="Calibri" w:hAnsi="Calibri"/>
                <w:b/>
                <w:color w:val="auto"/>
              </w:rPr>
              <w:t xml:space="preserve">polu                                                                </w:t>
            </w:r>
          </w:p>
        </w:tc>
        <w:bookmarkEnd w:id="13"/>
        <w:tc>
          <w:tcPr>
            <w:tcW w:w="1842" w:type="dxa"/>
          </w:tcPr>
          <w:p w:rsidR="00EE5964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178</w:t>
            </w:r>
          </w:p>
          <w:p w:rsidR="00EE5964" w:rsidRPr="00CB5098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</w:p>
        </w:tc>
        <w:bookmarkEnd w:id="14"/>
        <w:tc>
          <w:tcPr>
            <w:tcW w:w="2268" w:type="dxa"/>
          </w:tcPr>
          <w:p w:rsidR="00EE5964" w:rsidRPr="00CB5098" w:rsidRDefault="00EE5964" w:rsidP="00C3477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6</w:t>
            </w:r>
          </w:p>
        </w:tc>
      </w:tr>
    </w:tbl>
    <w:p w:rsidR="00EE5964" w:rsidRDefault="00EE5964" w:rsidP="00D81232">
      <w:pPr>
        <w:pStyle w:val="BodyText"/>
        <w:ind w:left="0"/>
        <w:rPr>
          <w:rFonts w:ascii="Calibri" w:hAnsi="Calibri"/>
        </w:rPr>
      </w:pPr>
      <w:r w:rsidRPr="00CB5098">
        <w:rPr>
          <w:rFonts w:ascii="Calibri" w:hAnsi="Calibri"/>
        </w:rPr>
        <w:t xml:space="preserve">    </w:t>
      </w:r>
    </w:p>
    <w:p w:rsidR="00EE5964" w:rsidRDefault="00EE5964" w:rsidP="00D81232">
      <w:pPr>
        <w:pStyle w:val="BodyText"/>
        <w:ind w:left="0"/>
        <w:rPr>
          <w:rFonts w:ascii="Calibri" w:hAnsi="Calibri"/>
        </w:rPr>
      </w:pPr>
    </w:p>
    <w:p w:rsidR="00EE5964" w:rsidRDefault="00EE5964" w:rsidP="00D81232">
      <w:pPr>
        <w:pStyle w:val="BodyText"/>
        <w:ind w:left="0"/>
        <w:rPr>
          <w:rFonts w:ascii="Calibri" w:hAnsi="Calibri"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</w:p>
    <w:p w:rsidR="00EE5964" w:rsidRPr="00CB5098" w:rsidRDefault="00EE5964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CB5098">
        <w:rPr>
          <w:rFonts w:ascii="Calibri" w:hAnsi="Calibri"/>
        </w:rPr>
        <w:t>G.   Informácie o údajoch na strane pasív súvahy</w:t>
      </w:r>
    </w:p>
    <w:p w:rsidR="00EE5964" w:rsidRDefault="00EE5964" w:rsidP="00D81232">
      <w:pPr>
        <w:pStyle w:val="BodyText"/>
        <w:rPr>
          <w:rFonts w:ascii="Calibri" w:hAnsi="Calibri"/>
          <w:szCs w:val="18"/>
        </w:rPr>
      </w:pPr>
    </w:p>
    <w:p w:rsidR="00EE5964" w:rsidRPr="002F4C13" w:rsidRDefault="00EE5964" w:rsidP="00C225EE">
      <w:pPr>
        <w:pStyle w:val="BodyText"/>
        <w:numPr>
          <w:ilvl w:val="0"/>
          <w:numId w:val="24"/>
        </w:numPr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Údaje o vlastnom imaní</w:t>
      </w:r>
    </w:p>
    <w:p w:rsidR="00EE5964" w:rsidRPr="002F4C13" w:rsidRDefault="00EE5964" w:rsidP="00C225EE">
      <w:pPr>
        <w:pStyle w:val="BodyText"/>
        <w:ind w:left="80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- Popis základného imania, výška upísaného imania nezapísaného v obchodnom registri :</w:t>
      </w:r>
    </w:p>
    <w:p w:rsidR="00EE5964" w:rsidRPr="002F4C13" w:rsidRDefault="00EE5964" w:rsidP="00C225EE">
      <w:pPr>
        <w:pStyle w:val="BodyText"/>
        <w:rPr>
          <w:rFonts w:ascii="Calibri" w:hAnsi="Calibri"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EE5964" w:rsidRPr="002F4C13" w:rsidTr="00C3477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</w:tr>
      <w:tr w:rsidR="00EE5964" w:rsidRPr="002F4C13" w:rsidTr="00C3477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 </w:t>
            </w:r>
            <w:r w:rsidRPr="002F4C13">
              <w:rPr>
                <w:sz w:val="18"/>
                <w:szCs w:val="18"/>
              </w:rPr>
              <w:t xml:space="preserve">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Pr="002F4C13">
              <w:rPr>
                <w:sz w:val="18"/>
                <w:szCs w:val="18"/>
              </w:rPr>
              <w:t xml:space="preserve">k </w:t>
            </w:r>
            <w:r>
              <w:rPr>
                <w:sz w:val="18"/>
                <w:szCs w:val="18"/>
              </w:rPr>
              <w:t xml:space="preserve"> </w:t>
            </w:r>
            <w:r w:rsidRPr="002F4C13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EE5964" w:rsidRPr="002F4C13" w:rsidTr="00C3477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EE5964" w:rsidRPr="002F4C13" w:rsidTr="00C3477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2F4C13" w:rsidRDefault="00EE5964" w:rsidP="00C3477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</w:tr>
    </w:tbl>
    <w:p w:rsidR="00EE5964" w:rsidRPr="00A20C96" w:rsidRDefault="00EE5964" w:rsidP="00D81232">
      <w:pPr>
        <w:pStyle w:val="BodyText"/>
        <w:rPr>
          <w:rFonts w:ascii="Calibri" w:hAnsi="Calibri"/>
          <w:szCs w:val="18"/>
        </w:rPr>
      </w:pPr>
    </w:p>
    <w:p w:rsidR="00EE5964" w:rsidRPr="00480542" w:rsidRDefault="00EE5964" w:rsidP="00C3477B">
      <w:pPr>
        <w:rPr>
          <w:b/>
          <w:sz w:val="18"/>
          <w:szCs w:val="18"/>
        </w:rPr>
      </w:pPr>
      <w:r w:rsidRPr="00480542">
        <w:rPr>
          <w:b/>
          <w:sz w:val="18"/>
          <w:szCs w:val="18"/>
        </w:rPr>
        <w:t>Informácie o rozdelení účtovného zisku alebo o</w:t>
      </w:r>
      <w:r>
        <w:rPr>
          <w:b/>
          <w:sz w:val="18"/>
          <w:szCs w:val="18"/>
        </w:rPr>
        <w:t> </w:t>
      </w:r>
      <w:r w:rsidRPr="00480542">
        <w:rPr>
          <w:b/>
          <w:sz w:val="18"/>
          <w:szCs w:val="18"/>
        </w:rPr>
        <w:t>vysporiadaní</w:t>
      </w:r>
      <w:r>
        <w:rPr>
          <w:b/>
          <w:sz w:val="18"/>
          <w:szCs w:val="18"/>
        </w:rPr>
        <w:t xml:space="preserve"> </w:t>
      </w:r>
      <w:r w:rsidRPr="00480542">
        <w:rPr>
          <w:b/>
          <w:sz w:val="18"/>
          <w:szCs w:val="18"/>
        </w:rPr>
        <w:t xml:space="preserve"> účtovnej straty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EE5964" w:rsidRPr="00480542" w:rsidTr="00C3477B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5964" w:rsidRPr="00480542" w:rsidRDefault="00EE5964" w:rsidP="00C3477B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EE5964" w:rsidRPr="00480542" w:rsidRDefault="00EE5964" w:rsidP="00C3477B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5964" w:rsidRPr="00480542" w:rsidRDefault="00EE5964" w:rsidP="00C3477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EE5964" w:rsidRPr="00480542" w:rsidRDefault="00EE5964" w:rsidP="00C3477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EE5964" w:rsidRPr="00480542" w:rsidTr="00C3477B">
        <w:tc>
          <w:tcPr>
            <w:tcW w:w="6058" w:type="dxa"/>
            <w:tcBorders>
              <w:top w:val="single" w:sz="12" w:space="0" w:color="auto"/>
            </w:tcBorders>
          </w:tcPr>
          <w:p w:rsidR="00EE5964" w:rsidRPr="00480542" w:rsidRDefault="00EE5964" w:rsidP="00C3477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Účtovný zisk</w:t>
            </w:r>
            <w:r>
              <w:rPr>
                <w:b/>
                <w:sz w:val="18"/>
                <w:szCs w:val="18"/>
              </w:rPr>
              <w:t xml:space="preserve"> za rok 2012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15 758</w:t>
            </w:r>
          </w:p>
        </w:tc>
      </w:tr>
      <w:tr w:rsidR="00EE5964" w:rsidRPr="00480542" w:rsidTr="00C3477B"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EE5964" w:rsidRPr="00480542" w:rsidTr="00C3477B">
        <w:trPr>
          <w:trHeight w:val="70"/>
        </w:trPr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5964" w:rsidRPr="00480542" w:rsidTr="00C3477B">
        <w:trPr>
          <w:trHeight w:val="70"/>
        </w:trPr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štatutárneho a ostatných fondov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EE5964" w:rsidRPr="00480542" w:rsidTr="00C3477B">
        <w:trPr>
          <w:trHeight w:val="70"/>
        </w:trPr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EE5964" w:rsidRPr="00480542" w:rsidTr="00C3477B">
        <w:trPr>
          <w:trHeight w:val="70"/>
        </w:trPr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EE5964" w:rsidRPr="00480542" w:rsidTr="00C3477B">
        <w:trPr>
          <w:trHeight w:val="70"/>
        </w:trPr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EE5964" w:rsidRPr="00480542" w:rsidTr="00C3477B">
        <w:trPr>
          <w:trHeight w:val="70"/>
        </w:trPr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5964" w:rsidRPr="00480542" w:rsidTr="00C3477B">
        <w:trPr>
          <w:trHeight w:val="70"/>
        </w:trPr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15 758</w:t>
            </w:r>
          </w:p>
        </w:tc>
      </w:tr>
      <w:tr w:rsidR="00EE5964" w:rsidRPr="00480542" w:rsidTr="00C3477B">
        <w:trPr>
          <w:trHeight w:val="70"/>
        </w:trPr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EE5964" w:rsidRPr="00480542" w:rsidTr="00C3477B">
        <w:trPr>
          <w:trHeight w:val="70"/>
        </w:trPr>
        <w:tc>
          <w:tcPr>
            <w:tcW w:w="6058" w:type="dxa"/>
          </w:tcPr>
          <w:p w:rsidR="00EE5964" w:rsidRPr="00480542" w:rsidRDefault="00EE5964" w:rsidP="00C3477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EE5964" w:rsidRPr="00480542" w:rsidRDefault="00EE5964" w:rsidP="00C3477B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15 758</w:t>
            </w:r>
          </w:p>
        </w:tc>
      </w:tr>
    </w:tbl>
    <w:p w:rsidR="00EE5964" w:rsidRPr="00480542" w:rsidRDefault="00EE5964" w:rsidP="00C3477B">
      <w:pPr>
        <w:rPr>
          <w:sz w:val="18"/>
          <w:szCs w:val="18"/>
        </w:rPr>
      </w:pPr>
    </w:p>
    <w:p w:rsidR="00EE5964" w:rsidRDefault="00EE5964" w:rsidP="00874B89"/>
    <w:p w:rsidR="00EE5964" w:rsidRDefault="00EE5964" w:rsidP="00874B89"/>
    <w:p w:rsidR="00EE5964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bCs/>
        </w:rPr>
      </w:pPr>
      <w:r w:rsidRPr="00CB5098">
        <w:rPr>
          <w:rFonts w:ascii="Calibri" w:hAnsi="Calibri"/>
          <w:bCs/>
        </w:rPr>
        <w:t>b) Rezervy</w:t>
      </w:r>
    </w:p>
    <w:p w:rsidR="00EE5964" w:rsidRPr="00A20C96" w:rsidRDefault="00EE5964" w:rsidP="00D81232">
      <w:pPr>
        <w:rPr>
          <w:sz w:val="18"/>
          <w:szCs w:val="18"/>
        </w:rPr>
      </w:pPr>
      <w:r w:rsidRPr="00A20C96">
        <w:rPr>
          <w:sz w:val="18"/>
          <w:szCs w:val="18"/>
        </w:rPr>
        <w:t xml:space="preserve">     Prehľ</w:t>
      </w:r>
      <w:r>
        <w:rPr>
          <w:sz w:val="18"/>
          <w:szCs w:val="18"/>
        </w:rPr>
        <w:t>a</w:t>
      </w:r>
      <w:r w:rsidRPr="00A20C96">
        <w:rPr>
          <w:sz w:val="18"/>
          <w:szCs w:val="18"/>
        </w:rPr>
        <w:t>d o rezervách za bežné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EE5964" w:rsidRPr="00CB5098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t xml:space="preserve">        </w:t>
            </w:r>
            <w:r w:rsidRPr="00CB5098">
              <w:rPr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stav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stav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k </w:t>
            </w:r>
            <w:r w:rsidRPr="00CB5098">
              <w:rPr>
                <w:sz w:val="18"/>
              </w:rPr>
              <w:t>31.12.201</w:t>
            </w:r>
            <w:r>
              <w:rPr>
                <w:sz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k 31.12.201</w:t>
            </w:r>
            <w:r>
              <w:rPr>
                <w:sz w:val="18"/>
              </w:rPr>
              <w:t>3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krátkodobé rezervy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na nevyčerpanú dovolenku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na soc. poistenie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</w:t>
            </w:r>
            <w:r>
              <w:rPr>
                <w:sz w:val="18"/>
              </w:rPr>
              <w:t>50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</w:t>
            </w:r>
            <w:r>
              <w:rPr>
                <w:sz w:val="18"/>
              </w:rPr>
              <w:t>7</w:t>
            </w: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</w:t>
            </w:r>
            <w:r>
              <w:rPr>
                <w:sz w:val="18"/>
              </w:rPr>
              <w:t>5</w:t>
            </w: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</w:t>
            </w:r>
            <w:r>
              <w:rPr>
                <w:sz w:val="18"/>
              </w:rPr>
              <w:t>7</w:t>
            </w: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na nevyfakturované dodávky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krátkodobé rezervy spolu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>
              <w:rPr>
                <w:sz w:val="18"/>
              </w:rPr>
              <w:t>150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>
              <w:rPr>
                <w:sz w:val="18"/>
              </w:rPr>
              <w:t>17</w:t>
            </w: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>
              <w:rPr>
                <w:sz w:val="18"/>
              </w:rPr>
              <w:t>15</w:t>
            </w: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>
              <w:rPr>
                <w:sz w:val="18"/>
              </w:rPr>
              <w:t>17</w:t>
            </w: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17</w:t>
            </w:r>
            <w:r w:rsidRPr="00CB5098">
              <w:rPr>
                <w:b/>
                <w:bCs/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15</w:t>
            </w:r>
            <w:r w:rsidRPr="00CB5098">
              <w:rPr>
                <w:b/>
                <w:bCs/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17</w:t>
            </w:r>
            <w:r w:rsidRPr="00CB5098">
              <w:rPr>
                <w:b/>
                <w:bCs/>
                <w:sz w:val="18"/>
              </w:rPr>
              <w:t>0</w:t>
            </w:r>
          </w:p>
        </w:tc>
      </w:tr>
    </w:tbl>
    <w:p w:rsidR="00EE5964" w:rsidRDefault="00EE5964" w:rsidP="00D81232">
      <w:pPr>
        <w:pStyle w:val="BodyText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</w:p>
    <w:p w:rsidR="00EE5964" w:rsidRDefault="00EE5964" w:rsidP="00D81232">
      <w:pPr>
        <w:rPr>
          <w:sz w:val="18"/>
          <w:szCs w:val="18"/>
        </w:rPr>
      </w:pPr>
      <w:r w:rsidRPr="00A20C96">
        <w:rPr>
          <w:sz w:val="18"/>
          <w:szCs w:val="18"/>
        </w:rPr>
        <w:t xml:space="preserve">     Prehľad o rezervách za bezprostredne predchádzajúce účtovné obdobie je uvedený v nasledujúcej tabuľke:</w:t>
      </w:r>
    </w:p>
    <w:p w:rsidR="00EE5964" w:rsidRPr="00A20C96" w:rsidRDefault="00EE5964" w:rsidP="00D81232">
      <w:pPr>
        <w:rPr>
          <w:sz w:val="18"/>
          <w:szCs w:val="18"/>
        </w:rPr>
      </w:pP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EE5964" w:rsidRPr="00CB5098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A20C96">
              <w:rPr>
                <w:sz w:val="18"/>
                <w:szCs w:val="18"/>
              </w:rPr>
              <w:t xml:space="preserve">        </w:t>
            </w:r>
            <w:r w:rsidRPr="00CB5098">
              <w:rPr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stav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31.12.201</w:t>
            </w:r>
            <w:r>
              <w:rPr>
                <w:sz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k 31.12.201</w:t>
            </w:r>
            <w:r>
              <w:rPr>
                <w:sz w:val="18"/>
              </w:rPr>
              <w:t>2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krátkodobé rezervy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na nevyčerpanú dovolenku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na soc. poistenie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150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150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na nevyfakturované dodávky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krátkodobé rezervy spolu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150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150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150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150</w:t>
            </w:r>
          </w:p>
        </w:tc>
      </w:tr>
    </w:tbl>
    <w:p w:rsidR="00EE5964" w:rsidRPr="00CB5098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  <w:bookmarkStart w:id="15" w:name="_Toc530739909"/>
    </w:p>
    <w:p w:rsidR="00EE5964" w:rsidRDefault="00EE5964" w:rsidP="007B109A"/>
    <w:p w:rsidR="00EE5964" w:rsidRDefault="00EE5964" w:rsidP="007B109A"/>
    <w:p w:rsidR="00EE5964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</w:p>
    <w:p w:rsidR="00EE5964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</w:p>
    <w:p w:rsidR="00EE5964" w:rsidRPr="007021AB" w:rsidRDefault="00EE5964" w:rsidP="007021AB"/>
    <w:p w:rsidR="00EE5964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</w:p>
    <w:p w:rsidR="00EE5964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</w:p>
    <w:p w:rsidR="00EE5964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</w:p>
    <w:p w:rsidR="00EE5964" w:rsidRPr="00CB5098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  <w:r w:rsidRPr="00CB5098">
        <w:rPr>
          <w:rFonts w:ascii="Calibri" w:hAnsi="Calibri"/>
        </w:rPr>
        <w:t>c) Záväzky</w:t>
      </w:r>
      <w:bookmarkEnd w:id="15"/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Štruktúra záväzkov) podľa zostatkovej doby splatnosti je uvedená v nasledujúcej tabuľke: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8362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17"/>
        <w:gridCol w:w="1417"/>
      </w:tblGrid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1417" w:type="dxa"/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</w:rPr>
            </w:pPr>
            <w:r w:rsidRPr="00CB5098">
              <w:rPr>
                <w:rFonts w:ascii="Calibri" w:hAnsi="Calibri"/>
                <w:b/>
                <w:bCs/>
                <w:color w:val="auto"/>
              </w:rPr>
              <w:t>V EUR</w:t>
            </w: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</w:rPr>
            </w:pPr>
            <w:r w:rsidRPr="00CB5098">
              <w:rPr>
                <w:rFonts w:ascii="Calibri" w:hAnsi="Calibri"/>
                <w:b/>
                <w:bCs/>
                <w:color w:val="auto"/>
              </w:rPr>
              <w:t>V EUR</w:t>
            </w: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Záväzky do lehoty splatnosti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 xml:space="preserve">Záväzky  po lehote splatnosti 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Záväzky z obchodného styku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Nevyfakturované dodávky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Ostatné záväzky v rámci konsolidovaného celku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Záväzky voči spoločníkom a združeniu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Záväzky voči zamestnancom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Záväzky zo sociálneho poistenia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Daňové záväzky a dotácie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  <w:r>
              <w:rPr>
                <w:rFonts w:ascii="Calibri" w:hAnsi="Calibri"/>
                <w:color w:val="auto"/>
              </w:rPr>
              <w:t>1 463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1 908</w:t>
            </w: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color w:val="auto"/>
              </w:rPr>
            </w:pPr>
            <w:r w:rsidRPr="00CB5098">
              <w:rPr>
                <w:rFonts w:ascii="Calibri" w:hAnsi="Calibri"/>
                <w:color w:val="auto"/>
              </w:rPr>
              <w:t>Ostatné záväzky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color w:val="auto"/>
              </w:rPr>
            </w:pP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Spolu krátkodobé záväzky – r. 106 Súvahy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1 463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1 908</w:t>
            </w: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Cs/>
                <w:color w:val="auto"/>
              </w:rPr>
            </w:pPr>
            <w:r w:rsidRPr="00CB5098">
              <w:rPr>
                <w:rFonts w:ascii="Calibri" w:hAnsi="Calibri"/>
                <w:bCs/>
                <w:color w:val="auto"/>
              </w:rPr>
              <w:t>Záväzky so zostatkovou lehotou splatnosti 1 až 5 rokov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0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0</w:t>
            </w: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Cs/>
                <w:color w:val="auto"/>
              </w:rPr>
            </w:pPr>
            <w:r w:rsidRPr="00CB5098">
              <w:rPr>
                <w:rFonts w:ascii="Calibri" w:hAnsi="Calibri"/>
                <w:bCs/>
                <w:color w:val="auto"/>
              </w:rPr>
              <w:t>Záväzky so zostatkovou lehotou splatnosti viac ako 5 rokov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0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0</w:t>
            </w:r>
          </w:p>
        </w:tc>
      </w:tr>
      <w:tr w:rsidR="00EE5964" w:rsidRPr="00CB5098" w:rsidTr="00726B43">
        <w:trPr>
          <w:trHeight w:val="250"/>
        </w:trPr>
        <w:tc>
          <w:tcPr>
            <w:tcW w:w="5528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Spolu dlhodobé záväzky – r. 94  Súvahy-okrem pôžičiek</w:t>
            </w:r>
          </w:p>
        </w:tc>
        <w:tc>
          <w:tcPr>
            <w:tcW w:w="1417" w:type="dxa"/>
          </w:tcPr>
          <w:p w:rsidR="00EE5964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0</w:t>
            </w:r>
          </w:p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1417" w:type="dxa"/>
          </w:tcPr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0</w:t>
            </w:r>
          </w:p>
        </w:tc>
      </w:tr>
    </w:tbl>
    <w:p w:rsidR="00EE5964" w:rsidRDefault="00EE5964" w:rsidP="00D81232">
      <w:pPr>
        <w:rPr>
          <w:b/>
          <w:sz w:val="18"/>
          <w:szCs w:val="18"/>
        </w:rPr>
      </w:pPr>
      <w:bookmarkStart w:id="16" w:name="_Toc530739911"/>
    </w:p>
    <w:p w:rsidR="00EE5964" w:rsidRPr="00A20C96" w:rsidRDefault="00EE5964" w:rsidP="00D81232">
      <w:pPr>
        <w:rPr>
          <w:b/>
          <w:sz w:val="18"/>
          <w:szCs w:val="18"/>
        </w:rPr>
      </w:pPr>
      <w:r w:rsidRPr="00A20C96">
        <w:rPr>
          <w:b/>
          <w:sz w:val="18"/>
          <w:szCs w:val="18"/>
        </w:rPr>
        <w:t>d)      Sociálny fond</w:t>
      </w:r>
      <w:bookmarkEnd w:id="16"/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Tvorba a čerpanie sociálneho fondu v priebehu účtovného obdobia sú znázornené v nasledujúcej tabuľke: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4540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620"/>
        <w:gridCol w:w="960"/>
        <w:gridCol w:w="1185"/>
      </w:tblGrid>
      <w:tr w:rsidR="00EE5964" w:rsidRPr="00CB5098" w:rsidTr="00C3477B">
        <w:trPr>
          <w:trHeight w:val="255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ind w:left="426" w:hanging="426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v celých 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stav k 1.1.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tvorba na ťarchu nákladov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ind w:left="567" w:hanging="567"/>
              <w:rPr>
                <w:sz w:val="18"/>
              </w:rPr>
            </w:pPr>
            <w:r w:rsidRPr="00CB5098">
              <w:rPr>
                <w:sz w:val="18"/>
              </w:rPr>
              <w:t>tvorba zo zisku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 w:rsidRPr="00CB5098">
              <w:rPr>
                <w:sz w:val="18"/>
              </w:rPr>
              <w:t>čerpanie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stav k 31.12.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jc w:val="center"/>
              <w:rPr>
                <w:b/>
                <w:sz w:val="18"/>
              </w:rPr>
            </w:pPr>
            <w:r w:rsidRPr="00CB5098">
              <w:rPr>
                <w:b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726B43">
            <w:pPr>
              <w:jc w:val="center"/>
              <w:rPr>
                <w:b/>
                <w:sz w:val="18"/>
              </w:rPr>
            </w:pPr>
            <w:r w:rsidRPr="00CB5098">
              <w:rPr>
                <w:b/>
                <w:sz w:val="18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Sociálny fond sa tvorí podľa zákona o sociálnom fonde na ťarchu nákladov.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A20C96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  <w:r>
        <w:rPr>
          <w:rFonts w:ascii="Calibri" w:hAnsi="Calibri"/>
        </w:rPr>
        <w:t>e)     Ú</w:t>
      </w:r>
      <w:r w:rsidRPr="00CB5098">
        <w:rPr>
          <w:rFonts w:ascii="Calibri" w:hAnsi="Calibri"/>
        </w:rPr>
        <w:t>very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Spoločnosť nemá žiadne úvery ani pôžičky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r w:rsidRPr="00CB5098">
        <w:rPr>
          <w:rFonts w:ascii="Calibri" w:hAnsi="Calibri"/>
        </w:rPr>
        <w:t>f )   Časové rozlíšenie na strane pasív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Ide o nasledovné položky:</w:t>
      </w:r>
    </w:p>
    <w:tbl>
      <w:tblPr>
        <w:tblW w:w="9213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103"/>
        <w:gridCol w:w="1842"/>
        <w:gridCol w:w="2268"/>
      </w:tblGrid>
      <w:tr w:rsidR="00EE5964" w:rsidRPr="00CB5098" w:rsidTr="00726B43">
        <w:trPr>
          <w:cantSplit/>
          <w:trHeight w:val="511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 </w:t>
            </w:r>
          </w:p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842" w:type="dxa"/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2268" w:type="dxa"/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726B43">
        <w:trPr>
          <w:cantSplit/>
          <w:trHeight w:val="147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Výdavky budúcich období – krátkodobé</w:t>
            </w:r>
          </w:p>
        </w:tc>
        <w:tc>
          <w:tcPr>
            <w:tcW w:w="1842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EUR</w:t>
            </w:r>
          </w:p>
        </w:tc>
        <w:tc>
          <w:tcPr>
            <w:tcW w:w="2268" w:type="dxa"/>
          </w:tcPr>
          <w:p w:rsidR="00EE5964" w:rsidRPr="00CB5098" w:rsidRDefault="00EE5964" w:rsidP="00726B43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EUR</w:t>
            </w:r>
          </w:p>
        </w:tc>
      </w:tr>
      <w:tr w:rsidR="00EE5964" w:rsidRPr="00CB5098" w:rsidTr="00726B43">
        <w:trPr>
          <w:trHeight w:val="250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383 –Výdavky budúcich období                          </w:t>
            </w:r>
          </w:p>
        </w:tc>
        <w:tc>
          <w:tcPr>
            <w:tcW w:w="1842" w:type="dxa"/>
          </w:tcPr>
          <w:p w:rsidR="00EE5964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171</w:t>
            </w:r>
          </w:p>
          <w:p w:rsidR="00EE5964" w:rsidRPr="00CB5098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  <w:tc>
          <w:tcPr>
            <w:tcW w:w="2268" w:type="dxa"/>
          </w:tcPr>
          <w:p w:rsidR="00EE5964" w:rsidRPr="00CB5098" w:rsidRDefault="00EE5964" w:rsidP="00C3477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726B43">
        <w:trPr>
          <w:trHeight w:val="250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384 – Výnosy budúcich  období</w:t>
            </w:r>
          </w:p>
        </w:tc>
        <w:tc>
          <w:tcPr>
            <w:tcW w:w="1842" w:type="dxa"/>
          </w:tcPr>
          <w:p w:rsidR="00EE5964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11 282</w:t>
            </w:r>
          </w:p>
          <w:p w:rsidR="00EE5964" w:rsidRPr="00CB5098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  <w:tc>
          <w:tcPr>
            <w:tcW w:w="2268" w:type="dxa"/>
          </w:tcPr>
          <w:p w:rsidR="00EE5964" w:rsidRPr="00CB5098" w:rsidRDefault="00EE5964" w:rsidP="00C3477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6 175</w:t>
            </w:r>
          </w:p>
        </w:tc>
      </w:tr>
      <w:tr w:rsidR="00EE5964" w:rsidRPr="00CB5098" w:rsidTr="00726B43">
        <w:trPr>
          <w:trHeight w:val="250"/>
        </w:trPr>
        <w:tc>
          <w:tcPr>
            <w:tcW w:w="5103" w:type="dxa"/>
          </w:tcPr>
          <w:p w:rsidR="00EE5964" w:rsidRPr="00CB5098" w:rsidRDefault="00EE5964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 xml:space="preserve">Spolu                                                                </w:t>
            </w:r>
          </w:p>
        </w:tc>
        <w:tc>
          <w:tcPr>
            <w:tcW w:w="1842" w:type="dxa"/>
          </w:tcPr>
          <w:p w:rsidR="00EE5964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11 453</w:t>
            </w:r>
          </w:p>
          <w:p w:rsidR="00EE5964" w:rsidRPr="00CB5098" w:rsidRDefault="00EE5964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2268" w:type="dxa"/>
          </w:tcPr>
          <w:p w:rsidR="00EE5964" w:rsidRPr="00CB5098" w:rsidRDefault="00EE5964" w:rsidP="00C3477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 w:rsidRPr="00CB5098">
              <w:rPr>
                <w:rFonts w:ascii="Calibri" w:hAnsi="Calibri"/>
                <w:b/>
                <w:color w:val="auto"/>
              </w:rPr>
              <w:t>6 175</w:t>
            </w:r>
          </w:p>
        </w:tc>
      </w:tr>
    </w:tbl>
    <w:p w:rsidR="00EE5964" w:rsidRPr="00CB5098" w:rsidRDefault="00EE5964" w:rsidP="00D81232">
      <w:pPr>
        <w:pStyle w:val="BodyText"/>
        <w:ind w:left="0"/>
        <w:rPr>
          <w:rFonts w:ascii="Calibri" w:hAnsi="Calibri"/>
          <w:color w:val="FF0000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CB5098">
        <w:rPr>
          <w:rFonts w:ascii="Calibri" w:hAnsi="Calibri"/>
        </w:rPr>
        <w:t>H. informácie o výnosoch</w:t>
      </w:r>
    </w:p>
    <w:p w:rsidR="00EE5964" w:rsidRPr="00CB5098" w:rsidRDefault="00EE5964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17" w:name="_Toc530739914"/>
    </w:p>
    <w:p w:rsidR="00EE5964" w:rsidRPr="00A20C96" w:rsidRDefault="00EE5964" w:rsidP="00D81232">
      <w:pPr>
        <w:rPr>
          <w:b/>
          <w:sz w:val="18"/>
          <w:szCs w:val="18"/>
        </w:rPr>
      </w:pPr>
      <w:r w:rsidRPr="00A20C96">
        <w:rPr>
          <w:b/>
          <w:sz w:val="18"/>
          <w:szCs w:val="18"/>
        </w:rPr>
        <w:t>a)      Tržby za vlastné výkony a tovar</w:t>
      </w:r>
      <w:bookmarkEnd w:id="17"/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Tržby za vlastné výkony a tovar podľa jednotlivých segmentov, t. j. podľa typov výrobkov a služieb a podľa hlavných teritórií, sú uvedené v nasledujúcej tabuľke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8582" w:type="dxa"/>
        <w:tblInd w:w="5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1842"/>
        <w:gridCol w:w="1920"/>
      </w:tblGrid>
      <w:tr w:rsidR="00EE5964" w:rsidRPr="00CB5098" w:rsidTr="00FE02F8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A20C96" w:rsidRDefault="00EE5964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FE02F8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A20C96" w:rsidRDefault="00EE5964" w:rsidP="00726B43">
            <w:pPr>
              <w:ind w:left="110" w:hanging="110"/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Účet 604 000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964" w:rsidRPr="00A20C96" w:rsidRDefault="00EE5964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964" w:rsidRPr="00A20C96" w:rsidRDefault="00EE5964" w:rsidP="00C3477B">
            <w:pPr>
              <w:ind w:left="110" w:hanging="110"/>
              <w:jc w:val="center"/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0</w:t>
            </w:r>
          </w:p>
        </w:tc>
      </w:tr>
      <w:tr w:rsidR="00EE5964" w:rsidRPr="00CB5098" w:rsidTr="00FE02F8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A20C96" w:rsidRDefault="00EE5964" w:rsidP="00726B43">
            <w:pPr>
              <w:ind w:left="110" w:hanging="110"/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Účet 602 000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964" w:rsidRPr="00A20C96" w:rsidRDefault="00EE5964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24 544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964" w:rsidRPr="00A20C96" w:rsidRDefault="00EE5964" w:rsidP="00C3477B">
            <w:pPr>
              <w:ind w:left="110" w:hanging="110"/>
              <w:jc w:val="center"/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22 440</w:t>
            </w:r>
          </w:p>
        </w:tc>
      </w:tr>
      <w:tr w:rsidR="00EE5964" w:rsidRPr="00CB5098" w:rsidTr="00FE02F8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A20C96" w:rsidRDefault="00EE5964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  <w:r w:rsidRPr="00A20C9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964" w:rsidRPr="00A20C96" w:rsidRDefault="00EE5964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24 544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964" w:rsidRPr="00A20C96" w:rsidRDefault="00EE5964" w:rsidP="00C3477B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A20C96">
              <w:rPr>
                <w:b/>
                <w:bCs/>
                <w:sz w:val="18"/>
                <w:szCs w:val="18"/>
              </w:rPr>
              <w:t>22 440</w:t>
            </w:r>
          </w:p>
        </w:tc>
      </w:tr>
    </w:tbl>
    <w:p w:rsidR="00EE5964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</w:p>
    <w:p w:rsidR="00EE5964" w:rsidRDefault="00EE5964" w:rsidP="00A20C96">
      <w:pPr>
        <w:pStyle w:val="Heading2"/>
        <w:numPr>
          <w:ilvl w:val="0"/>
          <w:numId w:val="0"/>
        </w:numPr>
        <w:ind w:left="360" w:hanging="360"/>
      </w:pPr>
      <w:r w:rsidRPr="00CB5098">
        <w:t>b) Výnosy  z hospodárskej činnosti</w:t>
      </w:r>
    </w:p>
    <w:p w:rsidR="00EE5964" w:rsidRPr="00A20C96" w:rsidRDefault="00EE5964" w:rsidP="00D81232">
      <w:pPr>
        <w:ind w:left="360"/>
        <w:rPr>
          <w:sz w:val="18"/>
          <w:szCs w:val="18"/>
        </w:rPr>
      </w:pPr>
      <w:r w:rsidRPr="00A20C96">
        <w:rPr>
          <w:sz w:val="18"/>
          <w:szCs w:val="18"/>
        </w:rPr>
        <w:t>Prehľad o ostatných výnosoch z hospodárskej činnosti je uvedený v nasledujúcej tabuľke: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53"/>
        <w:gridCol w:w="1980"/>
        <w:gridCol w:w="1980"/>
      </w:tblGrid>
      <w:tr w:rsidR="00EE5964" w:rsidRPr="00A20C96" w:rsidTr="00CA397B">
        <w:tc>
          <w:tcPr>
            <w:tcW w:w="4653" w:type="dxa"/>
            <w:vAlign w:val="bottom"/>
          </w:tcPr>
          <w:p w:rsidR="00EE5964" w:rsidRPr="00A20C96" w:rsidRDefault="00EE5964" w:rsidP="00634DE4">
            <w:pPr>
              <w:ind w:left="110" w:hanging="11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A20C96" w:rsidTr="00CA397B">
        <w:trPr>
          <w:trHeight w:val="549"/>
        </w:trPr>
        <w:tc>
          <w:tcPr>
            <w:tcW w:w="4653" w:type="dxa"/>
          </w:tcPr>
          <w:p w:rsidR="00EE5964" w:rsidRPr="00A20C96" w:rsidRDefault="00EE5964" w:rsidP="00726B43">
            <w:pPr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 xml:space="preserve">Účet 641,642 – Tržby z predaja materiálu </w:t>
            </w:r>
          </w:p>
        </w:tc>
        <w:tc>
          <w:tcPr>
            <w:tcW w:w="1980" w:type="dxa"/>
          </w:tcPr>
          <w:p w:rsidR="00EE5964" w:rsidRPr="00A20C96" w:rsidRDefault="00EE5964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80" w:type="dxa"/>
          </w:tcPr>
          <w:p w:rsidR="00EE5964" w:rsidRPr="00A20C96" w:rsidRDefault="00EE5964" w:rsidP="00C3477B">
            <w:pPr>
              <w:jc w:val="center"/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50</w:t>
            </w:r>
          </w:p>
        </w:tc>
      </w:tr>
      <w:tr w:rsidR="00EE5964" w:rsidRPr="00A20C96" w:rsidTr="00CA397B">
        <w:trPr>
          <w:trHeight w:val="549"/>
        </w:trPr>
        <w:tc>
          <w:tcPr>
            <w:tcW w:w="4653" w:type="dxa"/>
          </w:tcPr>
          <w:p w:rsidR="00EE5964" w:rsidRPr="00A20C96" w:rsidRDefault="00EE5964" w:rsidP="00634DE4">
            <w:pPr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Účet 648 – Ostat. Prev. výnosy</w:t>
            </w:r>
          </w:p>
        </w:tc>
        <w:tc>
          <w:tcPr>
            <w:tcW w:w="1980" w:type="dxa"/>
          </w:tcPr>
          <w:p w:rsidR="00EE5964" w:rsidRPr="00A20C96" w:rsidRDefault="00EE5964" w:rsidP="00634D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</w:t>
            </w:r>
          </w:p>
        </w:tc>
        <w:tc>
          <w:tcPr>
            <w:tcW w:w="1980" w:type="dxa"/>
          </w:tcPr>
          <w:p w:rsidR="00EE5964" w:rsidRPr="00A20C96" w:rsidRDefault="00EE5964" w:rsidP="00C3477B">
            <w:pPr>
              <w:jc w:val="center"/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7</w:t>
            </w:r>
          </w:p>
        </w:tc>
      </w:tr>
      <w:tr w:rsidR="00EE5964" w:rsidRPr="00A20C96" w:rsidTr="00CA397B">
        <w:tc>
          <w:tcPr>
            <w:tcW w:w="4653" w:type="dxa"/>
          </w:tcPr>
          <w:p w:rsidR="00EE5964" w:rsidRPr="00A20C96" w:rsidRDefault="00EE5964" w:rsidP="00726B43">
            <w:pPr>
              <w:rPr>
                <w:b/>
                <w:sz w:val="18"/>
                <w:szCs w:val="18"/>
              </w:rPr>
            </w:pPr>
            <w:r w:rsidRPr="00A20C96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980" w:type="dxa"/>
          </w:tcPr>
          <w:p w:rsidR="00EE5964" w:rsidRPr="00A20C96" w:rsidRDefault="00EE5964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403</w:t>
            </w:r>
          </w:p>
        </w:tc>
        <w:tc>
          <w:tcPr>
            <w:tcW w:w="1980" w:type="dxa"/>
          </w:tcPr>
          <w:p w:rsidR="00EE5964" w:rsidRPr="00A20C96" w:rsidRDefault="00EE5964" w:rsidP="00C3477B">
            <w:pPr>
              <w:jc w:val="center"/>
              <w:rPr>
                <w:b/>
                <w:sz w:val="18"/>
                <w:szCs w:val="18"/>
              </w:rPr>
            </w:pPr>
            <w:r w:rsidRPr="00A20C96">
              <w:rPr>
                <w:b/>
                <w:sz w:val="18"/>
                <w:szCs w:val="18"/>
              </w:rPr>
              <w:t>57</w:t>
            </w:r>
          </w:p>
        </w:tc>
      </w:tr>
    </w:tbl>
    <w:p w:rsidR="00EE5964" w:rsidRPr="00CB5098" w:rsidRDefault="00EE5964" w:rsidP="00D81232">
      <w:pPr>
        <w:ind w:left="360"/>
        <w:rPr>
          <w:b/>
        </w:rPr>
      </w:pPr>
    </w:p>
    <w:p w:rsidR="00EE5964" w:rsidRPr="00CB5098" w:rsidRDefault="00EE5964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</w:rPr>
      </w:pPr>
      <w:r w:rsidRPr="00CB5098">
        <w:rPr>
          <w:rFonts w:ascii="Calibri" w:hAnsi="Calibri"/>
        </w:rPr>
        <w:t>c)      Výnosy z finančnej činnosti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Prehľad  je uvedený v nasledujúcej tabuľke: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53"/>
        <w:gridCol w:w="1980"/>
        <w:gridCol w:w="1980"/>
      </w:tblGrid>
      <w:tr w:rsidR="00EE5964" w:rsidRPr="00CB5098" w:rsidTr="00634DE4">
        <w:tc>
          <w:tcPr>
            <w:tcW w:w="4653" w:type="dxa"/>
            <w:vAlign w:val="bottom"/>
          </w:tcPr>
          <w:p w:rsidR="00EE5964" w:rsidRPr="00A20C96" w:rsidRDefault="00EE5964" w:rsidP="00634DE4">
            <w:pPr>
              <w:ind w:left="110" w:hanging="11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634DE4">
        <w:trPr>
          <w:trHeight w:val="549"/>
        </w:trPr>
        <w:tc>
          <w:tcPr>
            <w:tcW w:w="4653" w:type="dxa"/>
          </w:tcPr>
          <w:p w:rsidR="00EE5964" w:rsidRPr="00A20C96" w:rsidRDefault="00EE5964" w:rsidP="00634DE4">
            <w:pPr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 xml:space="preserve">Účet 662 – výnosové úroky </w:t>
            </w:r>
          </w:p>
        </w:tc>
        <w:tc>
          <w:tcPr>
            <w:tcW w:w="1980" w:type="dxa"/>
          </w:tcPr>
          <w:p w:rsidR="00EE5964" w:rsidRPr="00A20C96" w:rsidRDefault="00EE5964" w:rsidP="00634D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980" w:type="dxa"/>
          </w:tcPr>
          <w:p w:rsidR="00EE5964" w:rsidRPr="00A20C96" w:rsidRDefault="00EE5964" w:rsidP="00C3477B">
            <w:pPr>
              <w:jc w:val="center"/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2</w:t>
            </w:r>
          </w:p>
        </w:tc>
      </w:tr>
      <w:tr w:rsidR="00EE5964" w:rsidRPr="00CB5098" w:rsidTr="00634DE4">
        <w:trPr>
          <w:trHeight w:val="549"/>
        </w:trPr>
        <w:tc>
          <w:tcPr>
            <w:tcW w:w="4653" w:type="dxa"/>
          </w:tcPr>
          <w:p w:rsidR="00EE5964" w:rsidRPr="00A20C96" w:rsidRDefault="00EE5964" w:rsidP="00634DE4">
            <w:pPr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Účet 668 – oststné finančné výnosy</w:t>
            </w:r>
          </w:p>
        </w:tc>
        <w:tc>
          <w:tcPr>
            <w:tcW w:w="1980" w:type="dxa"/>
          </w:tcPr>
          <w:p w:rsidR="00EE5964" w:rsidRPr="00A20C96" w:rsidRDefault="00EE5964" w:rsidP="00634D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80" w:type="dxa"/>
          </w:tcPr>
          <w:p w:rsidR="00EE5964" w:rsidRPr="00A20C96" w:rsidRDefault="00EE5964" w:rsidP="00C3477B">
            <w:pPr>
              <w:jc w:val="center"/>
              <w:rPr>
                <w:sz w:val="18"/>
                <w:szCs w:val="18"/>
              </w:rPr>
            </w:pPr>
            <w:r w:rsidRPr="00A20C96">
              <w:rPr>
                <w:sz w:val="18"/>
                <w:szCs w:val="18"/>
              </w:rPr>
              <w:t>18</w:t>
            </w:r>
          </w:p>
        </w:tc>
      </w:tr>
      <w:tr w:rsidR="00EE5964" w:rsidRPr="00CB5098" w:rsidTr="00634DE4">
        <w:tc>
          <w:tcPr>
            <w:tcW w:w="4653" w:type="dxa"/>
          </w:tcPr>
          <w:p w:rsidR="00EE5964" w:rsidRPr="00A20C96" w:rsidRDefault="00EE5964" w:rsidP="00634DE4">
            <w:pPr>
              <w:rPr>
                <w:b/>
                <w:sz w:val="18"/>
                <w:szCs w:val="18"/>
              </w:rPr>
            </w:pPr>
            <w:r w:rsidRPr="00A20C96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980" w:type="dxa"/>
          </w:tcPr>
          <w:p w:rsidR="00EE5964" w:rsidRPr="00A20C96" w:rsidRDefault="00EE5964" w:rsidP="00634DE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980" w:type="dxa"/>
          </w:tcPr>
          <w:p w:rsidR="00EE5964" w:rsidRPr="00A20C96" w:rsidRDefault="00EE5964" w:rsidP="00C3477B">
            <w:pPr>
              <w:jc w:val="center"/>
              <w:rPr>
                <w:b/>
                <w:sz w:val="18"/>
                <w:szCs w:val="18"/>
              </w:rPr>
            </w:pPr>
            <w:r w:rsidRPr="00A20C96">
              <w:rPr>
                <w:b/>
                <w:sz w:val="18"/>
                <w:szCs w:val="18"/>
              </w:rPr>
              <w:t>20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Heading2"/>
        <w:numPr>
          <w:ilvl w:val="0"/>
          <w:numId w:val="9"/>
        </w:numPr>
        <w:rPr>
          <w:rFonts w:ascii="Calibri" w:hAnsi="Calibri"/>
        </w:rPr>
      </w:pPr>
      <w:bookmarkStart w:id="18" w:name="_Toc530739918"/>
      <w:r w:rsidRPr="00CB5098">
        <w:rPr>
          <w:rFonts w:ascii="Calibri" w:hAnsi="Calibri"/>
        </w:rPr>
        <w:t>Mimoriadne výnosy</w:t>
      </w:r>
      <w:bookmarkEnd w:id="18"/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Spoločnosť v roku 20</w:t>
      </w:r>
      <w:r>
        <w:rPr>
          <w:rFonts w:ascii="Calibri" w:hAnsi="Calibri"/>
        </w:rPr>
        <w:t>13</w:t>
      </w:r>
      <w:r w:rsidRPr="00CB5098">
        <w:rPr>
          <w:rFonts w:ascii="Calibri" w:hAnsi="Calibri"/>
        </w:rPr>
        <w:t xml:space="preserve"> nemala žiadne mimoriadne výnosy. </w:t>
      </w: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CB5098">
        <w:rPr>
          <w:rFonts w:ascii="Calibri" w:hAnsi="Calibri"/>
        </w:rPr>
        <w:t>I.     Informácie o nákladoch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</w:p>
    <w:p w:rsidR="00EE5964" w:rsidRPr="00A20C96" w:rsidRDefault="00EE5964" w:rsidP="00D81232">
      <w:pPr>
        <w:rPr>
          <w:b/>
          <w:sz w:val="18"/>
          <w:szCs w:val="18"/>
        </w:rPr>
      </w:pPr>
      <w:r w:rsidRPr="00A20C96">
        <w:rPr>
          <w:b/>
          <w:sz w:val="18"/>
          <w:szCs w:val="18"/>
        </w:rPr>
        <w:t>a)    Náklady na predaný tovar, poskytnuté služby, spotreba materiálu a energie</w:t>
      </w:r>
    </w:p>
    <w:p w:rsidR="00EE5964" w:rsidRPr="00CB5098" w:rsidRDefault="00EE5964" w:rsidP="00D81232">
      <w:pPr>
        <w:pStyle w:val="Heading2"/>
        <w:numPr>
          <w:ilvl w:val="0"/>
          <w:numId w:val="0"/>
        </w:numPr>
        <w:rPr>
          <w:rFonts w:ascii="Calibri" w:hAnsi="Calibri"/>
          <w:b w:val="0"/>
        </w:rPr>
      </w:pPr>
      <w:r w:rsidRPr="00CB5098">
        <w:rPr>
          <w:rFonts w:ascii="Calibri" w:hAnsi="Calibri"/>
        </w:rPr>
        <w:t xml:space="preserve">      </w:t>
      </w:r>
      <w:r w:rsidRPr="00CB5098">
        <w:rPr>
          <w:rFonts w:ascii="Calibri" w:hAnsi="Calibri"/>
          <w:b w:val="0"/>
        </w:rPr>
        <w:t>Prehľad o nákladoch na poskytnuté služby, materiál a energie je znázornený v nasledujúcej tabuľke: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875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794"/>
        <w:gridCol w:w="25"/>
        <w:gridCol w:w="1955"/>
        <w:gridCol w:w="1980"/>
      </w:tblGrid>
      <w:tr w:rsidR="00EE5964" w:rsidRPr="00CB5098" w:rsidTr="00C3477B">
        <w:trPr>
          <w:trHeight w:val="558"/>
        </w:trPr>
        <w:tc>
          <w:tcPr>
            <w:tcW w:w="4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C3477B">
        <w:trPr>
          <w:trHeight w:val="224"/>
        </w:trPr>
        <w:tc>
          <w:tcPr>
            <w:tcW w:w="4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504 - </w:t>
            </w:r>
            <w:r w:rsidRPr="00E86813">
              <w:rPr>
                <w:bCs/>
                <w:sz w:val="18"/>
                <w:szCs w:val="18"/>
              </w:rPr>
              <w:t>Predaný tovar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E86813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C3477B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E86813">
              <w:rPr>
                <w:bCs/>
                <w:sz w:val="18"/>
                <w:szCs w:val="18"/>
              </w:rPr>
              <w:t>0</w:t>
            </w:r>
          </w:p>
        </w:tc>
      </w:tr>
      <w:tr w:rsidR="00EE5964" w:rsidRPr="00CB5098" w:rsidTr="00C3477B">
        <w:trPr>
          <w:trHeight w:val="224"/>
        </w:trPr>
        <w:tc>
          <w:tcPr>
            <w:tcW w:w="4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501 - </w:t>
            </w:r>
            <w:r w:rsidRPr="00E86813">
              <w:rPr>
                <w:bCs/>
                <w:sz w:val="18"/>
                <w:szCs w:val="18"/>
              </w:rPr>
              <w:t>Spotreba materiálu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161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C3477B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E86813">
              <w:rPr>
                <w:bCs/>
                <w:sz w:val="18"/>
                <w:szCs w:val="18"/>
              </w:rPr>
              <w:t>54</w:t>
            </w:r>
          </w:p>
        </w:tc>
      </w:tr>
      <w:tr w:rsidR="00EE5964" w:rsidRPr="00CB5098" w:rsidTr="00C3477B">
        <w:trPr>
          <w:trHeight w:val="224"/>
        </w:trPr>
        <w:tc>
          <w:tcPr>
            <w:tcW w:w="4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502 - </w:t>
            </w:r>
            <w:r w:rsidRPr="00E86813">
              <w:rPr>
                <w:bCs/>
                <w:sz w:val="18"/>
                <w:szCs w:val="18"/>
              </w:rPr>
              <w:t>Spotreba EE, plynu a vody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E86813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C3477B">
            <w:pPr>
              <w:ind w:left="426" w:hanging="426"/>
              <w:jc w:val="center"/>
              <w:rPr>
                <w:bCs/>
                <w:sz w:val="18"/>
                <w:szCs w:val="18"/>
              </w:rPr>
            </w:pPr>
            <w:r w:rsidRPr="00E86813">
              <w:rPr>
                <w:bCs/>
                <w:sz w:val="18"/>
                <w:szCs w:val="18"/>
              </w:rPr>
              <w:t>0</w:t>
            </w:r>
          </w:p>
        </w:tc>
      </w:tr>
      <w:tr w:rsidR="00EE5964" w:rsidRPr="00CB5098" w:rsidTr="00CA397B">
        <w:trPr>
          <w:trHeight w:val="255"/>
        </w:trPr>
        <w:tc>
          <w:tcPr>
            <w:tcW w:w="4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51   - </w:t>
            </w:r>
            <w:r w:rsidRPr="00E86813">
              <w:rPr>
                <w:sz w:val="18"/>
                <w:szCs w:val="18"/>
              </w:rPr>
              <w:t>Služby spolu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3 151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C3477B">
            <w:pPr>
              <w:ind w:left="426" w:hanging="426"/>
              <w:jc w:val="center"/>
              <w:rPr>
                <w:sz w:val="18"/>
                <w:szCs w:val="18"/>
              </w:rPr>
            </w:pPr>
            <w:r w:rsidRPr="00E86813">
              <w:rPr>
                <w:sz w:val="18"/>
                <w:szCs w:val="18"/>
              </w:rPr>
              <w:t>2 851</w:t>
            </w:r>
          </w:p>
        </w:tc>
      </w:tr>
      <w:tr w:rsidR="00EE5964" w:rsidRPr="00CB5098" w:rsidTr="00CA397B">
        <w:trPr>
          <w:trHeight w:val="255"/>
        </w:trPr>
        <w:tc>
          <w:tcPr>
            <w:tcW w:w="4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rPr>
                <w:bCs/>
                <w:sz w:val="18"/>
                <w:szCs w:val="18"/>
              </w:rPr>
            </w:pPr>
            <w:r w:rsidRPr="00E86813">
              <w:rPr>
                <w:bCs/>
                <w:sz w:val="18"/>
                <w:szCs w:val="18"/>
              </w:rPr>
              <w:t>Spolu tovar,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E86813">
              <w:rPr>
                <w:bCs/>
                <w:sz w:val="18"/>
                <w:szCs w:val="18"/>
              </w:rPr>
              <w:t xml:space="preserve">materiál, 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E86813">
              <w:rPr>
                <w:bCs/>
                <w:sz w:val="18"/>
                <w:szCs w:val="18"/>
              </w:rPr>
              <w:t>služby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E5964" w:rsidRPr="00E86813" w:rsidRDefault="00EE5964" w:rsidP="00726B4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3 312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C3477B">
            <w:pPr>
              <w:jc w:val="center"/>
              <w:rPr>
                <w:bCs/>
                <w:sz w:val="18"/>
                <w:szCs w:val="18"/>
              </w:rPr>
            </w:pPr>
            <w:r w:rsidRPr="00E86813">
              <w:rPr>
                <w:bCs/>
                <w:sz w:val="18"/>
                <w:szCs w:val="18"/>
              </w:rPr>
              <w:t>2 905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b)    Náklady na hospodársku činnosti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  <w:r w:rsidRPr="00CB5098">
        <w:rPr>
          <w:rFonts w:ascii="Calibri" w:hAnsi="Calibri"/>
        </w:rPr>
        <w:t xml:space="preserve">       Prehľad o nákladoch na hospodársku činnosť je znázornený v nasledujúcej tabuľke       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794"/>
        <w:gridCol w:w="1980"/>
        <w:gridCol w:w="1980"/>
      </w:tblGrid>
      <w:tr w:rsidR="00EE5964" w:rsidRPr="00CB5098" w:rsidTr="00CA397B">
        <w:tc>
          <w:tcPr>
            <w:tcW w:w="4794" w:type="dxa"/>
          </w:tcPr>
          <w:p w:rsidR="00EE5964" w:rsidRPr="00CB5098" w:rsidRDefault="00EE5964" w:rsidP="00726B43">
            <w:pPr>
              <w:pStyle w:val="BodyText"/>
              <w:ind w:left="0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 xml:space="preserve">        </w:t>
            </w: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CA397B">
        <w:tc>
          <w:tcPr>
            <w:tcW w:w="4794" w:type="dxa"/>
          </w:tcPr>
          <w:p w:rsidR="00EE5964" w:rsidRPr="00CB5098" w:rsidRDefault="00EE5964" w:rsidP="00726B43">
            <w:pPr>
              <w:pStyle w:val="BodyText"/>
              <w:ind w:left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521, 524, 527 - </w:t>
            </w:r>
            <w:r w:rsidRPr="00CB5098">
              <w:rPr>
                <w:rFonts w:ascii="Calibri" w:hAnsi="Calibri"/>
              </w:rPr>
              <w:t>Osobné náklady</w:t>
            </w:r>
          </w:p>
        </w:tc>
        <w:tc>
          <w:tcPr>
            <w:tcW w:w="1980" w:type="dxa"/>
          </w:tcPr>
          <w:p w:rsidR="00EE5964" w:rsidRDefault="00EE5964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  <w:p w:rsidR="00EE5964" w:rsidRPr="00CB5098" w:rsidRDefault="00EE5964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CA397B">
        <w:tc>
          <w:tcPr>
            <w:tcW w:w="4794" w:type="dxa"/>
          </w:tcPr>
          <w:p w:rsidR="00EE5964" w:rsidRPr="00CB5098" w:rsidRDefault="00EE5964" w:rsidP="00726B43">
            <w:pPr>
              <w:pStyle w:val="BodyText"/>
              <w:ind w:left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53   - </w:t>
            </w:r>
            <w:r w:rsidRPr="00CB5098">
              <w:rPr>
                <w:rFonts w:ascii="Calibri" w:hAnsi="Calibri"/>
              </w:rPr>
              <w:t>Dane a poplatky</w:t>
            </w:r>
          </w:p>
        </w:tc>
        <w:tc>
          <w:tcPr>
            <w:tcW w:w="1980" w:type="dxa"/>
          </w:tcPr>
          <w:p w:rsidR="00EE5964" w:rsidRDefault="00EE5964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492</w:t>
            </w:r>
          </w:p>
          <w:p w:rsidR="00EE5964" w:rsidRPr="00CB5098" w:rsidRDefault="00EE5964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106</w:t>
            </w:r>
          </w:p>
        </w:tc>
      </w:tr>
      <w:tr w:rsidR="00EE5964" w:rsidRPr="00CB5098" w:rsidTr="00CA397B">
        <w:tc>
          <w:tcPr>
            <w:tcW w:w="4794" w:type="dxa"/>
          </w:tcPr>
          <w:p w:rsidR="00EE5964" w:rsidRPr="00CB5098" w:rsidRDefault="00EE5964" w:rsidP="00726B43">
            <w:pPr>
              <w:pStyle w:val="BodyText"/>
              <w:ind w:left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551 - </w:t>
            </w:r>
            <w:r w:rsidRPr="00CB5098">
              <w:rPr>
                <w:rFonts w:ascii="Calibri" w:hAnsi="Calibri"/>
              </w:rPr>
              <w:t>Odpisy</w:t>
            </w:r>
          </w:p>
        </w:tc>
        <w:tc>
          <w:tcPr>
            <w:tcW w:w="1980" w:type="dxa"/>
          </w:tcPr>
          <w:p w:rsidR="00EE5964" w:rsidRDefault="00EE5964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  <w:p w:rsidR="00EE5964" w:rsidRPr="00CB5098" w:rsidRDefault="00EE5964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0</w:t>
            </w:r>
          </w:p>
        </w:tc>
      </w:tr>
      <w:tr w:rsidR="00EE5964" w:rsidRPr="00CB5098" w:rsidTr="00CA397B">
        <w:tc>
          <w:tcPr>
            <w:tcW w:w="4794" w:type="dxa"/>
          </w:tcPr>
          <w:p w:rsidR="00EE5964" w:rsidRPr="00CB5098" w:rsidRDefault="00EE5964" w:rsidP="00726B43">
            <w:pPr>
              <w:pStyle w:val="BodyText"/>
              <w:ind w:left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54   - </w:t>
            </w:r>
            <w:r w:rsidRPr="00CB5098">
              <w:rPr>
                <w:rFonts w:ascii="Calibri" w:hAnsi="Calibri"/>
              </w:rPr>
              <w:t>Ostatné náklady na HČ</w:t>
            </w:r>
          </w:p>
        </w:tc>
        <w:tc>
          <w:tcPr>
            <w:tcW w:w="1980" w:type="dxa"/>
          </w:tcPr>
          <w:p w:rsidR="00EE5964" w:rsidRDefault="00EE5964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130</w:t>
            </w:r>
          </w:p>
          <w:p w:rsidR="00EE5964" w:rsidRPr="00CB5098" w:rsidRDefault="00EE5964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CB5098">
              <w:rPr>
                <w:rFonts w:ascii="Calibri" w:hAnsi="Calibri"/>
              </w:rPr>
              <w:t>5</w:t>
            </w:r>
          </w:p>
        </w:tc>
      </w:tr>
      <w:tr w:rsidR="00EE5964" w:rsidRPr="00CB5098" w:rsidTr="00CA397B">
        <w:trPr>
          <w:trHeight w:val="453"/>
        </w:trPr>
        <w:tc>
          <w:tcPr>
            <w:tcW w:w="4794" w:type="dxa"/>
          </w:tcPr>
          <w:p w:rsidR="00EE5964" w:rsidRPr="00CB5098" w:rsidRDefault="00EE5964" w:rsidP="00726B43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Spolu</w:t>
            </w:r>
          </w:p>
        </w:tc>
        <w:tc>
          <w:tcPr>
            <w:tcW w:w="1980" w:type="dxa"/>
          </w:tcPr>
          <w:p w:rsidR="00EE5964" w:rsidRPr="00CB5098" w:rsidRDefault="00EE5964" w:rsidP="00726B43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622</w:t>
            </w:r>
          </w:p>
        </w:tc>
        <w:tc>
          <w:tcPr>
            <w:tcW w:w="1980" w:type="dxa"/>
          </w:tcPr>
          <w:p w:rsidR="00EE5964" w:rsidRPr="00CB5098" w:rsidRDefault="00EE5964" w:rsidP="00C3477B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111</w:t>
            </w:r>
          </w:p>
        </w:tc>
      </w:tr>
    </w:tbl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</w:p>
    <w:p w:rsidR="00EE5964" w:rsidRPr="00CB5098" w:rsidRDefault="00EE5964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r w:rsidRPr="00CB5098">
        <w:rPr>
          <w:rFonts w:ascii="Calibri" w:hAnsi="Calibri"/>
        </w:rPr>
        <w:t>c)    Náklady na finančnú činnosť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  <w:r w:rsidRPr="00CB5098">
        <w:rPr>
          <w:rFonts w:ascii="Calibri" w:hAnsi="Calibri"/>
        </w:rPr>
        <w:t xml:space="preserve">     Prehľad o nákladoch na finančnú činnosť je znázornený v nasledujúcej tabuľke         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875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794"/>
        <w:gridCol w:w="1980"/>
        <w:gridCol w:w="1980"/>
      </w:tblGrid>
      <w:tr w:rsidR="00EE5964" w:rsidRPr="00CB5098" w:rsidTr="00CA397B">
        <w:trPr>
          <w:trHeight w:val="255"/>
        </w:trPr>
        <w:tc>
          <w:tcPr>
            <w:tcW w:w="4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b/>
                <w:bCs/>
                <w:sz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CA397B">
        <w:trPr>
          <w:trHeight w:val="255"/>
        </w:trPr>
        <w:tc>
          <w:tcPr>
            <w:tcW w:w="4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>
              <w:rPr>
                <w:sz w:val="18"/>
              </w:rPr>
              <w:t xml:space="preserve"> 562 - </w:t>
            </w:r>
            <w:r w:rsidRPr="00CB5098">
              <w:rPr>
                <w:sz w:val="18"/>
              </w:rPr>
              <w:t>Nákladové úroky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873D9E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</w:tr>
      <w:tr w:rsidR="00EE5964" w:rsidRPr="00CB5098" w:rsidTr="00CA397B">
        <w:trPr>
          <w:trHeight w:val="255"/>
        </w:trPr>
        <w:tc>
          <w:tcPr>
            <w:tcW w:w="4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sz w:val="18"/>
              </w:rPr>
            </w:pPr>
            <w:r>
              <w:rPr>
                <w:sz w:val="18"/>
              </w:rPr>
              <w:t xml:space="preserve"> 568 - </w:t>
            </w:r>
            <w:r w:rsidRPr="00CB5098">
              <w:rPr>
                <w:sz w:val="18"/>
              </w:rPr>
              <w:t>Ostatné náklady na FČ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726B43">
            <w:pPr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873D9E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32</w:t>
            </w:r>
          </w:p>
        </w:tc>
      </w:tr>
      <w:tr w:rsidR="00EE5964" w:rsidRPr="00CB5098" w:rsidTr="00CA397B">
        <w:trPr>
          <w:trHeight w:val="255"/>
        </w:trPr>
        <w:tc>
          <w:tcPr>
            <w:tcW w:w="4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Spolu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726B43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873D9E">
            <w:pPr>
              <w:jc w:val="center"/>
              <w:rPr>
                <w:b/>
                <w:sz w:val="18"/>
              </w:rPr>
            </w:pPr>
            <w:r w:rsidRPr="00CB5098">
              <w:rPr>
                <w:b/>
                <w:sz w:val="18"/>
              </w:rPr>
              <w:t>32</w:t>
            </w:r>
          </w:p>
        </w:tc>
      </w:tr>
    </w:tbl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19" w:name="_Toc530739917"/>
      <w:r w:rsidRPr="00CB5098">
        <w:rPr>
          <w:rFonts w:ascii="Calibri" w:hAnsi="Calibri"/>
        </w:rPr>
        <w:t>d)    Mimoriadne náklady</w:t>
      </w:r>
      <w:bookmarkEnd w:id="19"/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Spoločnosť mimoriadne náklady v roku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nemala.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CB5098">
        <w:rPr>
          <w:rFonts w:ascii="Calibri" w:hAnsi="Calibri"/>
        </w:rPr>
        <w:t>J.     Informácie o daniach z príjmov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Spoločnosť v roku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vykázala daňový základ  vo výške  + </w:t>
      </w:r>
      <w:r>
        <w:rPr>
          <w:rFonts w:ascii="Calibri" w:hAnsi="Calibri"/>
        </w:rPr>
        <w:t>20 974</w:t>
      </w:r>
      <w:r w:rsidRPr="00CB5098">
        <w:rPr>
          <w:rFonts w:ascii="Calibri" w:hAnsi="Calibri"/>
        </w:rPr>
        <w:t xml:space="preserve"> €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Daňový základ bol upravený o nasledovné položky              +      </w:t>
      </w:r>
      <w:r>
        <w:rPr>
          <w:rFonts w:ascii="Calibri" w:hAnsi="Calibri"/>
        </w:rPr>
        <w:t>252</w:t>
      </w:r>
      <w:r w:rsidRPr="00CB5098">
        <w:rPr>
          <w:rFonts w:ascii="Calibri" w:hAnsi="Calibri"/>
        </w:rPr>
        <w:t xml:space="preserve"> € - daňovo neuznané náklady  </w:t>
      </w:r>
    </w:p>
    <w:p w:rsidR="00EE5964" w:rsidRPr="00CB5098" w:rsidRDefault="00EE5964" w:rsidP="00E86813">
      <w:pPr>
        <w:pStyle w:val="BodyText"/>
        <w:rPr>
          <w:rFonts w:ascii="Calibri" w:hAnsi="Calibri"/>
        </w:rPr>
      </w:pPr>
      <w:r>
        <w:rPr>
          <w:rFonts w:ascii="Calibri" w:hAnsi="Calibri"/>
        </w:rPr>
        <w:t xml:space="preserve">                                                                                                        </w:t>
      </w:r>
      <w:r w:rsidRPr="00CB5098">
        <w:rPr>
          <w:rFonts w:ascii="Calibri" w:hAnsi="Calibri"/>
        </w:rPr>
        <w:t xml:space="preserve">-          </w:t>
      </w:r>
      <w:r>
        <w:rPr>
          <w:rFonts w:ascii="Calibri" w:hAnsi="Calibri"/>
        </w:rPr>
        <w:t xml:space="preserve"> 3</w:t>
      </w:r>
      <w:r w:rsidRPr="00CB5098">
        <w:rPr>
          <w:rFonts w:ascii="Calibri" w:hAnsi="Calibri"/>
        </w:rPr>
        <w:t xml:space="preserve"> € - úroky na bežnom účte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                                                                                     ___________________________________________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                                                                  </w:t>
      </w:r>
      <w:r>
        <w:rPr>
          <w:rFonts w:ascii="Calibri" w:hAnsi="Calibri"/>
        </w:rPr>
        <w:t xml:space="preserve">                    </w:t>
      </w:r>
      <w:r w:rsidRPr="00CB5098">
        <w:rPr>
          <w:rFonts w:ascii="Calibri" w:hAnsi="Calibri"/>
        </w:rPr>
        <w:t xml:space="preserve">                  + </w:t>
      </w:r>
      <w:r>
        <w:rPr>
          <w:rFonts w:ascii="Calibri" w:hAnsi="Calibri"/>
        </w:rPr>
        <w:t>21 223</w:t>
      </w:r>
      <w:r w:rsidRPr="00CB5098">
        <w:rPr>
          <w:rFonts w:ascii="Calibri" w:hAnsi="Calibri"/>
        </w:rPr>
        <w:t xml:space="preserve"> € základ dane pred zdanením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1275"/>
        <w:gridCol w:w="1134"/>
        <w:gridCol w:w="1134"/>
        <w:gridCol w:w="1276"/>
        <w:gridCol w:w="1134"/>
        <w:gridCol w:w="929"/>
      </w:tblGrid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E868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3543" w:type="dxa"/>
            <w:gridSpan w:val="3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E86813">
              <w:rPr>
                <w:rFonts w:ascii="Calibri" w:hAnsi="Calibri"/>
                <w:b/>
                <w:szCs w:val="18"/>
              </w:rPr>
              <w:t>Bežné obdobie</w:t>
            </w:r>
          </w:p>
        </w:tc>
        <w:tc>
          <w:tcPr>
            <w:tcW w:w="3339" w:type="dxa"/>
            <w:gridSpan w:val="3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E86813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EE5964" w:rsidRPr="00E86813" w:rsidTr="00090751">
        <w:trPr>
          <w:trHeight w:val="789"/>
        </w:trPr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Daň v %</w:t>
            </w:r>
          </w:p>
        </w:tc>
        <w:tc>
          <w:tcPr>
            <w:tcW w:w="1276" w:type="dxa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929" w:type="dxa"/>
          </w:tcPr>
          <w:p w:rsidR="00EE5964" w:rsidRPr="00E86813" w:rsidRDefault="00EE5964" w:rsidP="00090751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Daň v %</w:t>
            </w:r>
          </w:p>
        </w:tc>
      </w:tr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Výsledok hospodárenia pred zdanením, z toho :</w:t>
            </w: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20 974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276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19 469</w:t>
            </w:r>
          </w:p>
        </w:tc>
        <w:tc>
          <w:tcPr>
            <w:tcW w:w="1134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929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</w:tc>
      </w:tr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Teoretická daň</w:t>
            </w:r>
          </w:p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4 824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3 699</w:t>
            </w:r>
          </w:p>
        </w:tc>
        <w:tc>
          <w:tcPr>
            <w:tcW w:w="929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19</w:t>
            </w:r>
          </w:p>
        </w:tc>
      </w:tr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Daňovo neuznané náklady</w:t>
            </w: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252</w:t>
            </w:r>
          </w:p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64</w:t>
            </w:r>
          </w:p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Výnosy nepodliehajúce dani</w:t>
            </w: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</w:t>
            </w:r>
          </w:p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2</w:t>
            </w:r>
          </w:p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Umorenie daňovej straty</w:t>
            </w: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0</w:t>
            </w:r>
          </w:p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0</w:t>
            </w:r>
          </w:p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Spolu</w:t>
            </w:r>
          </w:p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21 223</w:t>
            </w:r>
          </w:p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4 882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19 531</w:t>
            </w:r>
          </w:p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3 699</w:t>
            </w:r>
          </w:p>
        </w:tc>
        <w:tc>
          <w:tcPr>
            <w:tcW w:w="929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19</w:t>
            </w:r>
          </w:p>
        </w:tc>
      </w:tr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Splatná daň z príjmov</w:t>
            </w:r>
          </w:p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4 882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3 711</w:t>
            </w:r>
          </w:p>
        </w:tc>
        <w:tc>
          <w:tcPr>
            <w:tcW w:w="929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19</w:t>
            </w:r>
          </w:p>
        </w:tc>
      </w:tr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Odložená daň z príjmov</w:t>
            </w: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EE5964" w:rsidRPr="00E86813" w:rsidTr="00090751">
        <w:tc>
          <w:tcPr>
            <w:tcW w:w="2376" w:type="dxa"/>
          </w:tcPr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Celková daň z príjmov</w:t>
            </w:r>
          </w:p>
          <w:p w:rsidR="00EE5964" w:rsidRPr="00E86813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4 882</w:t>
            </w:r>
          </w:p>
        </w:tc>
        <w:tc>
          <w:tcPr>
            <w:tcW w:w="1134" w:type="dxa"/>
          </w:tcPr>
          <w:p w:rsidR="00EE5964" w:rsidRPr="00E86813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X</w:t>
            </w:r>
          </w:p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3 711</w:t>
            </w:r>
          </w:p>
        </w:tc>
        <w:tc>
          <w:tcPr>
            <w:tcW w:w="929" w:type="dxa"/>
          </w:tcPr>
          <w:p w:rsidR="00EE5964" w:rsidRPr="00E86813" w:rsidRDefault="00EE5964" w:rsidP="00873D9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6813">
              <w:rPr>
                <w:rFonts w:ascii="Calibri" w:hAnsi="Calibri"/>
                <w:szCs w:val="18"/>
              </w:rPr>
              <w:t>19</w:t>
            </w:r>
          </w:p>
        </w:tc>
      </w:tr>
    </w:tbl>
    <w:p w:rsidR="00EE5964" w:rsidRPr="00E86813" w:rsidRDefault="00EE5964" w:rsidP="00D81232">
      <w:pPr>
        <w:pStyle w:val="BodyText"/>
        <w:rPr>
          <w:rFonts w:ascii="Calibri" w:hAnsi="Calibri"/>
          <w:szCs w:val="18"/>
        </w:rPr>
      </w:pPr>
    </w:p>
    <w:p w:rsidR="00EE5964" w:rsidRPr="00CB5098" w:rsidRDefault="00EE5964" w:rsidP="00D81232">
      <w:pPr>
        <w:pStyle w:val="Heading1"/>
        <w:tabs>
          <w:tab w:val="clear" w:pos="360"/>
        </w:tabs>
        <w:ind w:left="426" w:hanging="426"/>
        <w:rPr>
          <w:rFonts w:ascii="Calibri" w:hAnsi="Calibri"/>
        </w:rPr>
      </w:pPr>
      <w:bookmarkStart w:id="20" w:name="_Toc530739925"/>
      <w:r w:rsidRPr="00CB5098">
        <w:rPr>
          <w:rFonts w:ascii="Calibri" w:hAnsi="Calibri"/>
        </w:rPr>
        <w:t>k.    Informácie o </w:t>
      </w:r>
      <w:bookmarkEnd w:id="20"/>
      <w:r w:rsidRPr="00CB5098">
        <w:rPr>
          <w:rFonts w:ascii="Calibri" w:hAnsi="Calibri"/>
        </w:rPr>
        <w:t xml:space="preserve">Podsúvahových účtoch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Spoločnosť neúčtovala na podsúvahových účtoch.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bookmarkStart w:id="21" w:name="_Toc530739907"/>
      <w:r w:rsidRPr="00CB5098">
        <w:rPr>
          <w:rFonts w:ascii="Calibri" w:hAnsi="Calibri"/>
        </w:rPr>
        <w:t xml:space="preserve">l.      </w:t>
      </w:r>
      <w:bookmarkEnd w:id="21"/>
      <w:r w:rsidRPr="00CB5098">
        <w:rPr>
          <w:rFonts w:ascii="Calibri" w:hAnsi="Calibri"/>
        </w:rPr>
        <w:t xml:space="preserve">informácie o iných aktívach a iných pasívach 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 xml:space="preserve"> Podmienené záväzky – bežné obdobie( rok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 xml:space="preserve"> / bezprostredne predchádzajúce ( rok 201</w:t>
      </w:r>
      <w:r>
        <w:rPr>
          <w:rFonts w:ascii="Calibri" w:hAnsi="Calibri"/>
        </w:rPr>
        <w:t>2</w:t>
      </w:r>
      <w:r w:rsidRPr="00CB5098">
        <w:rPr>
          <w:rFonts w:ascii="Calibri" w:hAnsi="Calibri"/>
        </w:rPr>
        <w:t xml:space="preserve"> )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911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3260"/>
        <w:gridCol w:w="25"/>
        <w:gridCol w:w="2769"/>
        <w:gridCol w:w="3060"/>
      </w:tblGrid>
      <w:tr w:rsidR="00EE5964" w:rsidRPr="00CB5098" w:rsidTr="007021AB">
        <w:trPr>
          <w:trHeight w:val="558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ind w:left="426" w:hanging="426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 xml:space="preserve"> Druh podmieneného záväzku</w:t>
            </w:r>
          </w:p>
          <w:p w:rsidR="00EE5964" w:rsidRPr="00CB5098" w:rsidRDefault="00EE5964" w:rsidP="00E86813">
            <w:pPr>
              <w:rPr>
                <w:b/>
                <w:bCs/>
                <w:sz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C3477B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7021AB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E86813">
            <w:pPr>
              <w:ind w:left="426" w:hanging="426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Zo súdnych rozhodnutí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021AB">
            <w:pPr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E86813" w:rsidRDefault="00EE5964" w:rsidP="007021AB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</w:tr>
      <w:tr w:rsidR="00EE5964" w:rsidRPr="00CB5098" w:rsidTr="007021AB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E86813">
            <w:pPr>
              <w:ind w:left="426" w:hanging="426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Z poskytnutých záruk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021AB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E86813" w:rsidRDefault="00EE5964" w:rsidP="007021AB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</w:tr>
      <w:tr w:rsidR="00EE5964" w:rsidRPr="00CB5098" w:rsidTr="007021AB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Zo všeobecne záväzných právn. predpisov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021AB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E86813" w:rsidRDefault="00EE5964" w:rsidP="007021AB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sz w:val="18"/>
              </w:rPr>
            </w:pPr>
            <w:r w:rsidRPr="00E86813">
              <w:rPr>
                <w:sz w:val="18"/>
              </w:rPr>
              <w:t>Zo zmluvy o podriadenom záväzku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sz w:val="18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021AB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7021AB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sz w:val="18"/>
              </w:rPr>
            </w:pPr>
            <w:r w:rsidRPr="00E86813">
              <w:rPr>
                <w:sz w:val="18"/>
              </w:rPr>
              <w:t>Z ručenia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sz w:val="18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021AB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7021AB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E86813">
            <w:pPr>
              <w:ind w:left="426" w:hanging="426"/>
              <w:rPr>
                <w:sz w:val="18"/>
              </w:rPr>
            </w:pPr>
            <w:r w:rsidRPr="00E86813">
              <w:rPr>
                <w:sz w:val="18"/>
              </w:rPr>
              <w:t>Iné podmienené záväzky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sz w:val="18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021AB">
            <w:pPr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7021AB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</w:tr>
    </w:tbl>
    <w:p w:rsidR="00EE5964" w:rsidRDefault="00EE5964" w:rsidP="00D81232">
      <w:pPr>
        <w:pStyle w:val="BodyText"/>
        <w:rPr>
          <w:rFonts w:ascii="Calibri" w:hAnsi="Calibri"/>
        </w:rPr>
      </w:pP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Podmienený majetok - bežné obdobie( rok 201</w:t>
      </w:r>
      <w:r>
        <w:rPr>
          <w:rFonts w:ascii="Calibri" w:hAnsi="Calibri"/>
        </w:rPr>
        <w:t>3</w:t>
      </w:r>
      <w:r w:rsidRPr="00CB5098">
        <w:rPr>
          <w:rFonts w:ascii="Calibri" w:hAnsi="Calibri"/>
        </w:rPr>
        <w:t>/ bezprostredne predchádzajúce ( rok 201</w:t>
      </w:r>
      <w:r>
        <w:rPr>
          <w:rFonts w:ascii="Calibri" w:hAnsi="Calibri"/>
        </w:rPr>
        <w:t>2</w:t>
      </w:r>
      <w:r w:rsidRPr="00CB5098">
        <w:rPr>
          <w:rFonts w:ascii="Calibri" w:hAnsi="Calibri"/>
        </w:rPr>
        <w:t xml:space="preserve"> )</w:t>
      </w: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tbl>
      <w:tblPr>
        <w:tblW w:w="911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3260"/>
        <w:gridCol w:w="25"/>
        <w:gridCol w:w="2769"/>
        <w:gridCol w:w="3060"/>
      </w:tblGrid>
      <w:tr w:rsidR="00EE5964" w:rsidRPr="00CB5098" w:rsidTr="007021AB">
        <w:trPr>
          <w:trHeight w:val="558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021AB">
            <w:pPr>
              <w:ind w:left="426" w:hanging="426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 xml:space="preserve"> Druh podmieneného majetku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E5964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C3477B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účtovné obdobie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C3477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7021AB">
            <w:pPr>
              <w:pStyle w:val="Tabulka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7021AB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Práva zo servisných zmlúv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</w:tr>
      <w:tr w:rsidR="00EE5964" w:rsidRPr="00CB5098" w:rsidTr="007021AB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Práva z koncesionárskych zmlúv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</w:tr>
      <w:tr w:rsidR="00EE5964" w:rsidRPr="00CB5098" w:rsidTr="007021AB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Práva z licenčných zmlúv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E86813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E86813">
              <w:rPr>
                <w:bCs/>
                <w:sz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sz w:val="18"/>
              </w:rPr>
            </w:pPr>
            <w:r w:rsidRPr="00E86813">
              <w:rPr>
                <w:sz w:val="18"/>
              </w:rPr>
              <w:t>Práva z investovania prostriedkov</w:t>
            </w:r>
          </w:p>
          <w:p w:rsidR="00EE5964" w:rsidRPr="00E86813" w:rsidRDefault="00EE5964" w:rsidP="00726B43">
            <w:pPr>
              <w:ind w:left="426" w:hanging="426"/>
              <w:rPr>
                <w:sz w:val="18"/>
              </w:rPr>
            </w:pPr>
            <w:r w:rsidRPr="00E86813">
              <w:rPr>
                <w:sz w:val="18"/>
              </w:rPr>
              <w:t>Oslobodením od dane z príjmov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sz w:val="18"/>
              </w:rPr>
            </w:pPr>
            <w:r w:rsidRPr="00E86813">
              <w:rPr>
                <w:sz w:val="18"/>
              </w:rPr>
              <w:t>Práva z privatizácie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sz w:val="18"/>
              </w:rPr>
            </w:pPr>
            <w:r w:rsidRPr="00E86813">
              <w:rPr>
                <w:sz w:val="18"/>
              </w:rPr>
              <w:t>Práva zo súdnych sporov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rPr>
                <w:sz w:val="18"/>
              </w:rPr>
            </w:pPr>
            <w:r w:rsidRPr="00E86813">
              <w:rPr>
                <w:sz w:val="18"/>
              </w:rPr>
              <w:t>Iné práva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E5964" w:rsidRPr="00E86813" w:rsidRDefault="00EE5964" w:rsidP="00726B43">
            <w:pPr>
              <w:ind w:left="426" w:hanging="426"/>
              <w:jc w:val="center"/>
              <w:rPr>
                <w:sz w:val="18"/>
              </w:rPr>
            </w:pPr>
            <w:r w:rsidRPr="00E86813">
              <w:rPr>
                <w:sz w:val="18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M. O PRÍJMOCH A VÝHODÁCH ČLENOV ŠTATUTÁRNYCH ORGÁNOV,DOZORNÝCH ORGÁNOV</w:t>
      </w: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Bežné obdobie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63"/>
        <w:gridCol w:w="1481"/>
        <w:gridCol w:w="1261"/>
        <w:gridCol w:w="971"/>
        <w:gridCol w:w="1481"/>
        <w:gridCol w:w="1261"/>
        <w:gridCol w:w="840"/>
      </w:tblGrid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Druh príjmu</w:t>
            </w:r>
          </w:p>
        </w:tc>
        <w:tc>
          <w:tcPr>
            <w:tcW w:w="3713" w:type="dxa"/>
            <w:gridSpan w:val="3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Hodnota príjmu, výhody súčasných členov orgánov</w:t>
            </w:r>
          </w:p>
        </w:tc>
        <w:tc>
          <w:tcPr>
            <w:tcW w:w="3582" w:type="dxa"/>
            <w:gridSpan w:val="3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Hodnota príjmu, výhody bývalých členov orgánov</w:t>
            </w:r>
          </w:p>
        </w:tc>
      </w:tr>
      <w:tr w:rsidR="00EE5964" w:rsidRPr="00CB5098" w:rsidTr="00090751">
        <w:trPr>
          <w:trHeight w:val="401"/>
        </w:trPr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Výhody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štatutárnych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Dozorných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iných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štatutárnych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Dozorných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iných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Peňažné príjmy</w:t>
            </w:r>
          </w:p>
        </w:tc>
        <w:tc>
          <w:tcPr>
            <w:tcW w:w="1481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Nepeňažné príjmy</w:t>
            </w:r>
          </w:p>
        </w:tc>
        <w:tc>
          <w:tcPr>
            <w:tcW w:w="1481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Peňažné preddavky</w:t>
            </w:r>
          </w:p>
        </w:tc>
        <w:tc>
          <w:tcPr>
            <w:tcW w:w="1481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Nepeňažné preddavky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Poskytnuté úvery</w:t>
            </w:r>
          </w:p>
        </w:tc>
        <w:tc>
          <w:tcPr>
            <w:tcW w:w="1481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Poskytnuté záruky/ iné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Bezprostredne predchádzajúce obdobie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63"/>
        <w:gridCol w:w="1481"/>
        <w:gridCol w:w="1261"/>
        <w:gridCol w:w="971"/>
        <w:gridCol w:w="1481"/>
        <w:gridCol w:w="1261"/>
        <w:gridCol w:w="840"/>
      </w:tblGrid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</w:p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Druh príjmu</w:t>
            </w:r>
          </w:p>
        </w:tc>
        <w:tc>
          <w:tcPr>
            <w:tcW w:w="3713" w:type="dxa"/>
            <w:gridSpan w:val="3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Hodnota príjmu, výhody súčasných členov orgánov</w:t>
            </w:r>
          </w:p>
        </w:tc>
        <w:tc>
          <w:tcPr>
            <w:tcW w:w="3582" w:type="dxa"/>
            <w:gridSpan w:val="3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Hodnota príjmu, výhody bývalých členov orgánov</w:t>
            </w:r>
          </w:p>
        </w:tc>
      </w:tr>
      <w:tr w:rsidR="00EE5964" w:rsidRPr="00CB5098" w:rsidTr="00090751">
        <w:trPr>
          <w:trHeight w:val="401"/>
        </w:trPr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Výhody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štatutárnych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Dozorných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iných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štatutárnych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Dozorných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iných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Peňažné príjmy</w:t>
            </w:r>
          </w:p>
        </w:tc>
        <w:tc>
          <w:tcPr>
            <w:tcW w:w="1481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Nepeňažné príjmy</w:t>
            </w:r>
          </w:p>
        </w:tc>
        <w:tc>
          <w:tcPr>
            <w:tcW w:w="1481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Peňažné preddavky</w:t>
            </w:r>
          </w:p>
        </w:tc>
        <w:tc>
          <w:tcPr>
            <w:tcW w:w="1481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Nepeňažné preddavky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Poskytnuté úvery</w:t>
            </w:r>
          </w:p>
        </w:tc>
        <w:tc>
          <w:tcPr>
            <w:tcW w:w="1481" w:type="dxa"/>
          </w:tcPr>
          <w:p w:rsidR="00EE5964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  <w:tr w:rsidR="00EE5964" w:rsidRPr="00CB5098" w:rsidTr="00090751">
        <w:tc>
          <w:tcPr>
            <w:tcW w:w="1963" w:type="dxa"/>
          </w:tcPr>
          <w:p w:rsidR="00EE5964" w:rsidRPr="00CB5098" w:rsidRDefault="00EE5964" w:rsidP="00090751">
            <w:pPr>
              <w:pStyle w:val="BodyText"/>
              <w:ind w:left="0"/>
              <w:jc w:val="left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Poskytnuté záruky/ iné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97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48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1261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  <w:tc>
          <w:tcPr>
            <w:tcW w:w="840" w:type="dxa"/>
          </w:tcPr>
          <w:p w:rsidR="00EE5964" w:rsidRPr="00CB5098" w:rsidRDefault="00EE5964" w:rsidP="00090751">
            <w:pPr>
              <w:pStyle w:val="BodyText"/>
              <w:ind w:left="0"/>
              <w:jc w:val="center"/>
              <w:rPr>
                <w:rFonts w:ascii="Calibri" w:hAnsi="Calibri"/>
                <w:sz w:val="20"/>
              </w:rPr>
            </w:pPr>
            <w:r w:rsidRPr="00CB5098">
              <w:rPr>
                <w:rFonts w:ascii="Calibri" w:hAnsi="Calibri"/>
                <w:sz w:val="20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rPr>
          <w:rFonts w:ascii="Calibri" w:hAnsi="Calibri"/>
        </w:rPr>
      </w:pPr>
    </w:p>
    <w:p w:rsidR="00EE5964" w:rsidRPr="00CB5098" w:rsidRDefault="00EE5964" w:rsidP="00D81232">
      <w:pPr>
        <w:pStyle w:val="BodyText"/>
        <w:ind w:left="0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 xml:space="preserve">N. EKONOMICKÉ VZŤAHY ÚČTOVNEJ JEDNOTKY A SPRIAZNENÝCH OSOB </w:t>
      </w:r>
    </w:p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</w:p>
    <w:tbl>
      <w:tblPr>
        <w:tblW w:w="911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3260"/>
        <w:gridCol w:w="25"/>
        <w:gridCol w:w="2769"/>
        <w:gridCol w:w="3060"/>
      </w:tblGrid>
      <w:tr w:rsidR="00EE5964" w:rsidRPr="00CB5098" w:rsidTr="007021AB">
        <w:trPr>
          <w:trHeight w:val="558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021AB">
            <w:pPr>
              <w:ind w:left="426" w:hanging="426"/>
              <w:rPr>
                <w:b/>
                <w:bCs/>
                <w:sz w:val="18"/>
              </w:rPr>
            </w:pPr>
            <w:r w:rsidRPr="00CB5098">
              <w:t xml:space="preserve">  </w:t>
            </w:r>
            <w:r>
              <w:t>S</w:t>
            </w:r>
            <w:r w:rsidRPr="00CB5098">
              <w:rPr>
                <w:b/>
                <w:bCs/>
                <w:sz w:val="18"/>
              </w:rPr>
              <w:t>priaznená osoba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E5964" w:rsidRPr="00CB5098" w:rsidRDefault="00EE5964" w:rsidP="007021A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Bežné účtov</w:t>
            </w:r>
            <w:r>
              <w:rPr>
                <w:rFonts w:ascii="Calibri" w:hAnsi="Calibri"/>
                <w:b/>
              </w:rPr>
              <w:t>n</w:t>
            </w:r>
            <w:r w:rsidRPr="00CB5098">
              <w:rPr>
                <w:rFonts w:ascii="Calibri" w:hAnsi="Calibri"/>
                <w:b/>
              </w:rPr>
              <w:t>é obdobie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CB5098" w:rsidRDefault="00EE5964" w:rsidP="007021AB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CB5098">
              <w:rPr>
                <w:rFonts w:ascii="Calibri" w:hAnsi="Calibri"/>
                <w:b/>
              </w:rPr>
              <w:t>Bezprostredne predchádzajúce účtovné obdobie</w:t>
            </w:r>
          </w:p>
          <w:p w:rsidR="00EE5964" w:rsidRPr="00CB5098" w:rsidRDefault="00EE5964" w:rsidP="007021AB">
            <w:pPr>
              <w:pStyle w:val="Tabulka"/>
              <w:rPr>
                <w:rFonts w:ascii="Calibri" w:hAnsi="Calibri"/>
                <w:b/>
                <w:bCs/>
              </w:rPr>
            </w:pPr>
          </w:p>
        </w:tc>
      </w:tr>
      <w:tr w:rsidR="00EE5964" w:rsidRPr="00CB5098" w:rsidTr="007021AB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ind w:left="426" w:hanging="426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 xml:space="preserve">  Žiadne 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7021AB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7021AB">
              <w:rPr>
                <w:bCs/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7021AB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7021AB">
              <w:rPr>
                <w:bCs/>
                <w:sz w:val="18"/>
              </w:rPr>
              <w:t>0</w:t>
            </w:r>
          </w:p>
        </w:tc>
      </w:tr>
      <w:tr w:rsidR="00EE5964" w:rsidRPr="00CB5098" w:rsidTr="007021AB">
        <w:trPr>
          <w:trHeight w:val="22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726B43">
            <w:pPr>
              <w:ind w:left="426" w:hanging="426"/>
              <w:rPr>
                <w:b/>
                <w:bCs/>
                <w:sz w:val="18"/>
              </w:rPr>
            </w:pPr>
            <w:r w:rsidRPr="00CB5098">
              <w:rPr>
                <w:b/>
                <w:bCs/>
                <w:sz w:val="18"/>
              </w:rPr>
              <w:t>Dcérska účtovná jednotka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5964" w:rsidRPr="00CB5098" w:rsidRDefault="00EE5964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7021AB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7021AB">
              <w:rPr>
                <w:bCs/>
                <w:sz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E5964" w:rsidRPr="007021AB" w:rsidRDefault="00EE5964" w:rsidP="00726B43">
            <w:pPr>
              <w:ind w:left="426" w:hanging="426"/>
              <w:jc w:val="center"/>
              <w:rPr>
                <w:bCs/>
                <w:sz w:val="18"/>
              </w:rPr>
            </w:pPr>
            <w:r w:rsidRPr="007021AB">
              <w:rPr>
                <w:bCs/>
                <w:sz w:val="18"/>
              </w:rPr>
              <w:t>0</w:t>
            </w:r>
          </w:p>
        </w:tc>
      </w:tr>
    </w:tbl>
    <w:p w:rsidR="00EE5964" w:rsidRPr="00CB5098" w:rsidRDefault="00EE5964" w:rsidP="00D81232">
      <w:pPr>
        <w:pStyle w:val="BodyText"/>
        <w:ind w:left="0"/>
        <w:rPr>
          <w:rFonts w:ascii="Calibri" w:hAnsi="Calibri"/>
        </w:rPr>
      </w:pPr>
    </w:p>
    <w:p w:rsidR="00EE5964" w:rsidRPr="00E86813" w:rsidRDefault="00EE5964" w:rsidP="00D81232">
      <w:pPr>
        <w:pStyle w:val="Heading4"/>
        <w:rPr>
          <w:rFonts w:ascii="Calibri" w:hAnsi="Calibri"/>
          <w:sz w:val="18"/>
          <w:szCs w:val="18"/>
        </w:rPr>
      </w:pPr>
      <w:r w:rsidRPr="00E86813">
        <w:rPr>
          <w:rFonts w:ascii="Calibri" w:hAnsi="Calibri"/>
          <w:sz w:val="18"/>
          <w:szCs w:val="18"/>
        </w:rPr>
        <w:t xml:space="preserve">O .  SKUTOČNOSTI, KTORÉ NASTALI PO DNI, KU KTORÉMU SA ZOSTAVUJE ÚČTOVNÁ     </w:t>
      </w:r>
    </w:p>
    <w:p w:rsidR="00EE5964" w:rsidRPr="00E86813" w:rsidRDefault="00EE5964" w:rsidP="00D81232">
      <w:pPr>
        <w:rPr>
          <w:b/>
          <w:sz w:val="18"/>
          <w:szCs w:val="18"/>
        </w:rPr>
      </w:pPr>
      <w:r w:rsidRPr="00E86813">
        <w:rPr>
          <w:b/>
          <w:sz w:val="18"/>
          <w:szCs w:val="18"/>
        </w:rPr>
        <w:t xml:space="preserve">       ZÁVIEKA DO DŇA ZOSTAVENIA ÚČTOVNEJ ZÁVIERKY</w:t>
      </w:r>
    </w:p>
    <w:p w:rsidR="00EE5964" w:rsidRPr="00E86813" w:rsidRDefault="00EE5964" w:rsidP="00D81232">
      <w:pPr>
        <w:widowControl w:val="0"/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E86813">
        <w:rPr>
          <w:rFonts w:cs="Arial"/>
          <w:sz w:val="18"/>
          <w:szCs w:val="18"/>
        </w:rPr>
        <w:t xml:space="preserve">Popis ďalších skutočnosti, ktoré nastali v čase odo dňa, ku ktorému sa zostavuje účtovná závierka, do dňa zostavenia účtovnej závierky – </w:t>
      </w:r>
      <w:r w:rsidRPr="00E86813">
        <w:rPr>
          <w:rFonts w:cs="Arial"/>
          <w:b/>
          <w:bCs/>
          <w:sz w:val="18"/>
          <w:szCs w:val="18"/>
        </w:rPr>
        <w:t>nenastali</w:t>
      </w:r>
    </w:p>
    <w:p w:rsidR="00EE5964" w:rsidRPr="0094375D" w:rsidRDefault="00EE5964" w:rsidP="007A7089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P .   NFORMÁCIE  K ÚDAJOM O ZMENÁCH  VLASTNÉHO IMANIA</w:t>
      </w:r>
    </w:p>
    <w:p w:rsidR="00EE5964" w:rsidRPr="0094375D" w:rsidRDefault="00EE5964" w:rsidP="007A7089">
      <w:pPr>
        <w:pStyle w:val="BodyText"/>
        <w:ind w:left="0"/>
        <w:rPr>
          <w:rFonts w:ascii="Calibri" w:hAnsi="Calibri"/>
          <w:szCs w:val="18"/>
        </w:rPr>
      </w:pPr>
      <w:r w:rsidRPr="0094375D">
        <w:rPr>
          <w:rFonts w:ascii="Calibri" w:hAnsi="Calibri"/>
          <w:szCs w:val="18"/>
        </w:rPr>
        <w:t>Prehľad o pohybe vlastného imania v priebehu účtovného obdobia je uvedený v nasledujúcej tabuľke:</w:t>
      </w:r>
    </w:p>
    <w:p w:rsidR="00EE5964" w:rsidRDefault="00EE5964" w:rsidP="007A7089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 </w:t>
      </w:r>
    </w:p>
    <w:p w:rsidR="00EE5964" w:rsidRPr="00A20C96" w:rsidRDefault="00EE5964" w:rsidP="00C225EE">
      <w:pPr>
        <w:rPr>
          <w:b/>
          <w:sz w:val="18"/>
          <w:szCs w:val="18"/>
        </w:rPr>
      </w:pPr>
      <w:r w:rsidRPr="00A20C96">
        <w:rPr>
          <w:b/>
          <w:sz w:val="18"/>
          <w:szCs w:val="18"/>
        </w:rPr>
        <w:t>a)     Vlastné imanie</w:t>
      </w:r>
    </w:p>
    <w:p w:rsidR="00EE5964" w:rsidRPr="00CB5098" w:rsidRDefault="00EE5964" w:rsidP="00C225EE">
      <w:pPr>
        <w:pStyle w:val="BodyText"/>
        <w:rPr>
          <w:rFonts w:ascii="Calibri" w:hAnsi="Calibri"/>
        </w:rPr>
      </w:pPr>
      <w:r w:rsidRPr="00CB5098">
        <w:rPr>
          <w:rFonts w:ascii="Calibri" w:hAnsi="Calibri"/>
        </w:rPr>
        <w:t>Prehľad o pohybe vlastného imania v priebehu účtovného obdobia je uvedený v nasledujúcej tabuľke:</w:t>
      </w:r>
    </w:p>
    <w:p w:rsidR="00EE5964" w:rsidRPr="00CB5098" w:rsidRDefault="00EE5964" w:rsidP="00C225EE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Informácie o vlastnom  imaní bežného roka</w:t>
      </w: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EE5964" w:rsidRPr="00CB5098" w:rsidTr="00C3477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stav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k 31.12.201</w:t>
            </w:r>
            <w:r>
              <w:rPr>
                <w:sz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k 31.12.201</w:t>
            </w:r>
            <w:r>
              <w:rPr>
                <w:sz w:val="18"/>
              </w:rPr>
              <w:t>3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6 639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332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332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332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</w:rPr>
            </w:pPr>
            <w:r w:rsidRPr="00CB5098">
              <w:rPr>
                <w:sz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15 758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16 092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15 758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16 092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b/>
                <w:bCs/>
                <w:sz w:val="18"/>
                <w:szCs w:val="18"/>
              </w:rPr>
            </w:pPr>
            <w:r w:rsidRPr="00CB5098">
              <w:rPr>
                <w:b/>
                <w:bCs/>
                <w:sz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  <w:r w:rsidRPr="00CB5098">
              <w:rPr>
                <w:b/>
                <w:bCs/>
                <w:sz w:val="18"/>
                <w:szCs w:val="18"/>
              </w:rPr>
              <w:t>22 729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16 424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15 758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23 063</w:t>
            </w:r>
          </w:p>
        </w:tc>
      </w:tr>
    </w:tbl>
    <w:p w:rsidR="00EE5964" w:rsidRPr="00CB5098" w:rsidRDefault="00EE5964" w:rsidP="00C225EE">
      <w:pPr>
        <w:pStyle w:val="BodyText"/>
        <w:rPr>
          <w:rFonts w:ascii="Calibri" w:hAnsi="Calibri"/>
        </w:rPr>
      </w:pPr>
    </w:p>
    <w:p w:rsidR="00EE5964" w:rsidRPr="00CB5098" w:rsidRDefault="00EE5964" w:rsidP="00C225EE">
      <w:pPr>
        <w:pStyle w:val="BodyText"/>
        <w:rPr>
          <w:rFonts w:ascii="Calibri" w:hAnsi="Calibri"/>
          <w:b/>
        </w:rPr>
      </w:pPr>
      <w:r w:rsidRPr="00CB5098">
        <w:rPr>
          <w:rFonts w:ascii="Calibri" w:hAnsi="Calibri"/>
          <w:b/>
        </w:rPr>
        <w:t>Informácie o vlastnom  imaní bezprostredne predchádzajúceho účtovného obdobia</w:t>
      </w: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EE5964" w:rsidRPr="00CB5098" w:rsidTr="00C3477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stav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k 31.12.201</w:t>
            </w:r>
            <w:r>
              <w:rPr>
                <w:sz w:val="18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k 31.12.201</w:t>
            </w:r>
            <w:r>
              <w:rPr>
                <w:sz w:val="18"/>
              </w:rPr>
              <w:t>2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6 639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332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332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- 3 584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- 3 584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</w:rPr>
            </w:pPr>
            <w:r w:rsidRPr="00CB5098">
              <w:rPr>
                <w:sz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3 584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3 584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</w:rPr>
            </w:pPr>
            <w:r w:rsidRPr="00CB5098">
              <w:rPr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sz w:val="18"/>
                <w:szCs w:val="18"/>
              </w:rPr>
            </w:pPr>
            <w:r w:rsidRPr="00CB5098">
              <w:rPr>
                <w:sz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9 891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15 758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9 891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sz w:val="18"/>
                <w:szCs w:val="18"/>
              </w:rPr>
            </w:pPr>
            <w:r w:rsidRPr="00CB5098">
              <w:rPr>
                <w:sz w:val="18"/>
                <w:szCs w:val="18"/>
              </w:rPr>
              <w:t>15 758</w:t>
            </w:r>
          </w:p>
        </w:tc>
      </w:tr>
      <w:tr w:rsidR="00EE5964" w:rsidRPr="00CB5098" w:rsidTr="007021A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rPr>
                <w:b/>
                <w:bCs/>
                <w:sz w:val="18"/>
                <w:szCs w:val="18"/>
              </w:rPr>
            </w:pPr>
            <w:r w:rsidRPr="00CB5098">
              <w:rPr>
                <w:b/>
                <w:bCs/>
                <w:sz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  <w:r w:rsidRPr="00CB5098">
              <w:rPr>
                <w:b/>
                <w:bCs/>
                <w:sz w:val="18"/>
                <w:szCs w:val="18"/>
              </w:rPr>
              <w:t>16 530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  <w:r w:rsidRPr="00CB5098">
              <w:rPr>
                <w:b/>
                <w:bCs/>
                <w:sz w:val="18"/>
                <w:szCs w:val="18"/>
              </w:rPr>
              <w:t>16 090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  <w:r w:rsidRPr="00CB5098">
              <w:rPr>
                <w:b/>
                <w:bCs/>
                <w:sz w:val="18"/>
                <w:szCs w:val="18"/>
              </w:rPr>
              <w:t>9 891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E5964" w:rsidRPr="00CB5098" w:rsidRDefault="00EE5964" w:rsidP="00C3477B">
            <w:pPr>
              <w:jc w:val="center"/>
              <w:rPr>
                <w:b/>
                <w:bCs/>
                <w:sz w:val="18"/>
                <w:szCs w:val="18"/>
              </w:rPr>
            </w:pPr>
            <w:r w:rsidRPr="00CB5098">
              <w:rPr>
                <w:b/>
                <w:bCs/>
                <w:sz w:val="18"/>
                <w:szCs w:val="18"/>
              </w:rPr>
              <w:t>22 729</w:t>
            </w:r>
          </w:p>
        </w:tc>
      </w:tr>
    </w:tbl>
    <w:p w:rsidR="00EE5964" w:rsidRPr="00CB5098" w:rsidRDefault="00EE5964" w:rsidP="007B47D7">
      <w:pPr>
        <w:spacing w:after="0" w:line="240" w:lineRule="auto"/>
        <w:rPr>
          <w:sz w:val="24"/>
          <w:szCs w:val="24"/>
        </w:rPr>
      </w:pPr>
    </w:p>
    <w:sectPr w:rsidR="00EE5964" w:rsidRPr="00CB5098" w:rsidSect="00047A74">
      <w:footerReference w:type="even" r:id="rId7"/>
      <w:footerReference w:type="default" r:id="rId8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5964" w:rsidRDefault="00EE5964">
      <w:r>
        <w:separator/>
      </w:r>
    </w:p>
  </w:endnote>
  <w:endnote w:type="continuationSeparator" w:id="0">
    <w:p w:rsidR="00EE5964" w:rsidRDefault="00EE59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964" w:rsidRDefault="00EE5964" w:rsidP="003A08C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E5964" w:rsidRDefault="00EE5964" w:rsidP="007A7089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964" w:rsidRDefault="00EE5964" w:rsidP="003A08C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6</w:t>
    </w:r>
    <w:r>
      <w:rPr>
        <w:rStyle w:val="PageNumber"/>
      </w:rPr>
      <w:fldChar w:fldCharType="end"/>
    </w:r>
  </w:p>
  <w:p w:rsidR="00EE5964" w:rsidRDefault="00EE5964" w:rsidP="007A7089">
    <w:pPr>
      <w:pStyle w:val="Footer"/>
      <w:ind w:right="360"/>
    </w:pPr>
    <w:r>
      <w:t>Office Domicile Center, s.r.o., Galvaniho 7/D, 821 04 Bratislava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5964" w:rsidRDefault="00EE5964">
      <w:r>
        <w:separator/>
      </w:r>
    </w:p>
  </w:footnote>
  <w:footnote w:type="continuationSeparator" w:id="0">
    <w:p w:rsidR="00EE5964" w:rsidRDefault="00EE596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D3607FA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A34D90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3C9A58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9AD67D8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85E8B02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E2A621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2A8359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9B05D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8D2094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5582DBA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07D3391"/>
    <w:multiLevelType w:val="hybridMultilevel"/>
    <w:tmpl w:val="4A9CDBC6"/>
    <w:lvl w:ilvl="0" w:tplc="6680CA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6765F10"/>
    <w:multiLevelType w:val="hybridMultilevel"/>
    <w:tmpl w:val="7C96FFBA"/>
    <w:lvl w:ilvl="0" w:tplc="A7A8779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2">
    <w:nsid w:val="1E8644EA"/>
    <w:multiLevelType w:val="hybridMultilevel"/>
    <w:tmpl w:val="243A1B08"/>
    <w:lvl w:ilvl="0" w:tplc="2982D9B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7CA2CBD"/>
    <w:multiLevelType w:val="hybridMultilevel"/>
    <w:tmpl w:val="C67CF684"/>
    <w:lvl w:ilvl="0" w:tplc="50C4FD0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4">
    <w:nsid w:val="2FAE6218"/>
    <w:multiLevelType w:val="hybridMultilevel"/>
    <w:tmpl w:val="337812AE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304751CF"/>
    <w:multiLevelType w:val="hybridMultilevel"/>
    <w:tmpl w:val="27E043A8"/>
    <w:lvl w:ilvl="0" w:tplc="FA4CE336">
      <w:start w:val="1"/>
      <w:numFmt w:val="lowerLetter"/>
      <w:lvlText w:val="%1)"/>
      <w:lvlJc w:val="left"/>
      <w:pPr>
        <w:tabs>
          <w:tab w:val="num" w:pos="801"/>
        </w:tabs>
        <w:ind w:left="801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>
    <w:nsid w:val="30BE1B45"/>
    <w:multiLevelType w:val="hybridMultilevel"/>
    <w:tmpl w:val="467EB446"/>
    <w:lvl w:ilvl="0" w:tplc="F6FE342E">
      <w:start w:val="4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17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5DB3F20"/>
    <w:multiLevelType w:val="hybridMultilevel"/>
    <w:tmpl w:val="6818FE88"/>
    <w:lvl w:ilvl="0" w:tplc="2604D6FE">
      <w:start w:val="10"/>
      <w:numFmt w:val="bullet"/>
      <w:lvlText w:val="-"/>
      <w:lvlJc w:val="left"/>
      <w:pPr>
        <w:tabs>
          <w:tab w:val="num" w:pos="6336"/>
        </w:tabs>
        <w:ind w:left="6336" w:hanging="72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4A457D93"/>
    <w:multiLevelType w:val="hybridMultilevel"/>
    <w:tmpl w:val="F2DA338C"/>
    <w:lvl w:ilvl="0" w:tplc="EB78FF48">
      <w:numFmt w:val="bullet"/>
      <w:lvlText w:val="-"/>
      <w:lvlJc w:val="left"/>
      <w:pPr>
        <w:ind w:left="4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1">
    <w:nsid w:val="59AC646C"/>
    <w:multiLevelType w:val="hybridMultilevel"/>
    <w:tmpl w:val="D7BCE6C2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3342C828">
      <w:start w:val="4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4B846E3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  <w:sz w:val="22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65E32E3"/>
    <w:multiLevelType w:val="hybridMultilevel"/>
    <w:tmpl w:val="A44A31D8"/>
    <w:lvl w:ilvl="0" w:tplc="4C388B54">
      <w:start w:val="2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20"/>
  </w:num>
  <w:num w:numId="4">
    <w:abstractNumId w:val="19"/>
  </w:num>
  <w:num w:numId="5">
    <w:abstractNumId w:val="17"/>
  </w:num>
  <w:num w:numId="6">
    <w:abstractNumId w:val="19"/>
    <w:lvlOverride w:ilvl="0">
      <w:startOverride w:val="1"/>
    </w:lvlOverride>
  </w:num>
  <w:num w:numId="7">
    <w:abstractNumId w:val="21"/>
  </w:num>
  <w:num w:numId="8">
    <w:abstractNumId w:val="11"/>
  </w:num>
  <w:num w:numId="9">
    <w:abstractNumId w:val="16"/>
  </w:num>
  <w:num w:numId="10">
    <w:abstractNumId w:val="18"/>
  </w:num>
  <w:num w:numId="11">
    <w:abstractNumId w:val="13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22"/>
  </w:num>
  <w:num w:numId="23">
    <w:abstractNumId w:val="14"/>
  </w:num>
  <w:num w:numId="24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3E70"/>
    <w:rsid w:val="00007992"/>
    <w:rsid w:val="0001228F"/>
    <w:rsid w:val="00047A74"/>
    <w:rsid w:val="00090751"/>
    <w:rsid w:val="000968E1"/>
    <w:rsid w:val="000A656E"/>
    <w:rsid w:val="000B5D40"/>
    <w:rsid w:val="000F0647"/>
    <w:rsid w:val="000F5F24"/>
    <w:rsid w:val="00104D67"/>
    <w:rsid w:val="00113F68"/>
    <w:rsid w:val="00126367"/>
    <w:rsid w:val="0014094F"/>
    <w:rsid w:val="00165074"/>
    <w:rsid w:val="00183710"/>
    <w:rsid w:val="00192737"/>
    <w:rsid w:val="001C3D21"/>
    <w:rsid w:val="002678C0"/>
    <w:rsid w:val="002706A8"/>
    <w:rsid w:val="002D6997"/>
    <w:rsid w:val="002F4C13"/>
    <w:rsid w:val="00315160"/>
    <w:rsid w:val="00346755"/>
    <w:rsid w:val="0036179B"/>
    <w:rsid w:val="00362D37"/>
    <w:rsid w:val="00367752"/>
    <w:rsid w:val="0039459B"/>
    <w:rsid w:val="003A08C8"/>
    <w:rsid w:val="003C6F7B"/>
    <w:rsid w:val="003D7E4C"/>
    <w:rsid w:val="003E4521"/>
    <w:rsid w:val="003F1019"/>
    <w:rsid w:val="003F6C70"/>
    <w:rsid w:val="00413877"/>
    <w:rsid w:val="00422FA5"/>
    <w:rsid w:val="0042415C"/>
    <w:rsid w:val="00425934"/>
    <w:rsid w:val="00463D13"/>
    <w:rsid w:val="00472B40"/>
    <w:rsid w:val="00475FB4"/>
    <w:rsid w:val="00480542"/>
    <w:rsid w:val="00483822"/>
    <w:rsid w:val="004C6180"/>
    <w:rsid w:val="004E0B0B"/>
    <w:rsid w:val="004E20C4"/>
    <w:rsid w:val="005012CF"/>
    <w:rsid w:val="00504F8D"/>
    <w:rsid w:val="0051117B"/>
    <w:rsid w:val="005362E4"/>
    <w:rsid w:val="00544919"/>
    <w:rsid w:val="005534D5"/>
    <w:rsid w:val="0056059F"/>
    <w:rsid w:val="00572391"/>
    <w:rsid w:val="005747D7"/>
    <w:rsid w:val="00586B6F"/>
    <w:rsid w:val="00590B3A"/>
    <w:rsid w:val="005A6282"/>
    <w:rsid w:val="005D6363"/>
    <w:rsid w:val="005E7BD9"/>
    <w:rsid w:val="005F54A0"/>
    <w:rsid w:val="00634816"/>
    <w:rsid w:val="00634DE4"/>
    <w:rsid w:val="006364CC"/>
    <w:rsid w:val="006B70D9"/>
    <w:rsid w:val="006B75C1"/>
    <w:rsid w:val="006D65D8"/>
    <w:rsid w:val="007021AB"/>
    <w:rsid w:val="00713744"/>
    <w:rsid w:val="00726B43"/>
    <w:rsid w:val="007369C2"/>
    <w:rsid w:val="0078275C"/>
    <w:rsid w:val="007A7089"/>
    <w:rsid w:val="007B109A"/>
    <w:rsid w:val="007B47D7"/>
    <w:rsid w:val="007E2440"/>
    <w:rsid w:val="007E4632"/>
    <w:rsid w:val="007F57FA"/>
    <w:rsid w:val="00821AEE"/>
    <w:rsid w:val="00825493"/>
    <w:rsid w:val="00853711"/>
    <w:rsid w:val="00865865"/>
    <w:rsid w:val="0087057A"/>
    <w:rsid w:val="00873D9E"/>
    <w:rsid w:val="00874B89"/>
    <w:rsid w:val="0087620D"/>
    <w:rsid w:val="0088168F"/>
    <w:rsid w:val="008E5FA0"/>
    <w:rsid w:val="00911ACE"/>
    <w:rsid w:val="00926594"/>
    <w:rsid w:val="00927262"/>
    <w:rsid w:val="0093056E"/>
    <w:rsid w:val="0094375D"/>
    <w:rsid w:val="00975A00"/>
    <w:rsid w:val="00981329"/>
    <w:rsid w:val="009B0DA0"/>
    <w:rsid w:val="009B7A09"/>
    <w:rsid w:val="009C3323"/>
    <w:rsid w:val="009C3D57"/>
    <w:rsid w:val="009C49DE"/>
    <w:rsid w:val="009C6CBD"/>
    <w:rsid w:val="009E4CE5"/>
    <w:rsid w:val="009F3358"/>
    <w:rsid w:val="00A04E5F"/>
    <w:rsid w:val="00A12635"/>
    <w:rsid w:val="00A16BF3"/>
    <w:rsid w:val="00A20C96"/>
    <w:rsid w:val="00A240C6"/>
    <w:rsid w:val="00A2715C"/>
    <w:rsid w:val="00A348A7"/>
    <w:rsid w:val="00A35077"/>
    <w:rsid w:val="00A772B2"/>
    <w:rsid w:val="00AC0A28"/>
    <w:rsid w:val="00B37F7D"/>
    <w:rsid w:val="00B870F3"/>
    <w:rsid w:val="00BB1FA5"/>
    <w:rsid w:val="00BB7481"/>
    <w:rsid w:val="00BD3E70"/>
    <w:rsid w:val="00BD7581"/>
    <w:rsid w:val="00C07B4E"/>
    <w:rsid w:val="00C122A0"/>
    <w:rsid w:val="00C225EE"/>
    <w:rsid w:val="00C3477B"/>
    <w:rsid w:val="00CA397B"/>
    <w:rsid w:val="00CB5098"/>
    <w:rsid w:val="00CD6ABE"/>
    <w:rsid w:val="00CD7283"/>
    <w:rsid w:val="00CF42A1"/>
    <w:rsid w:val="00D174F6"/>
    <w:rsid w:val="00D42227"/>
    <w:rsid w:val="00D518A3"/>
    <w:rsid w:val="00D81232"/>
    <w:rsid w:val="00DD2BC5"/>
    <w:rsid w:val="00DE01B8"/>
    <w:rsid w:val="00E21D0B"/>
    <w:rsid w:val="00E33357"/>
    <w:rsid w:val="00E45669"/>
    <w:rsid w:val="00E4663D"/>
    <w:rsid w:val="00E62000"/>
    <w:rsid w:val="00E86813"/>
    <w:rsid w:val="00ED0661"/>
    <w:rsid w:val="00EE3E48"/>
    <w:rsid w:val="00EE5964"/>
    <w:rsid w:val="00EF5815"/>
    <w:rsid w:val="00F645CE"/>
    <w:rsid w:val="00FE02F8"/>
    <w:rsid w:val="00FF3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0B5D40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81232"/>
    <w:pPr>
      <w:keepNext/>
      <w:tabs>
        <w:tab w:val="num" w:pos="360"/>
      </w:tabs>
      <w:spacing w:after="0" w:line="240" w:lineRule="auto"/>
      <w:ind w:left="360" w:hanging="360"/>
      <w:outlineLvl w:val="0"/>
    </w:pPr>
    <w:rPr>
      <w:rFonts w:ascii="Times New Roman" w:hAnsi="Times New Roman"/>
      <w:b/>
      <w:caps/>
      <w:sz w:val="18"/>
      <w:szCs w:val="20"/>
    </w:rPr>
  </w:style>
  <w:style w:type="paragraph" w:styleId="Heading2">
    <w:name w:val="heading 2"/>
    <w:basedOn w:val="Normal"/>
    <w:next w:val="Normal"/>
    <w:link w:val="Heading2Char1"/>
    <w:uiPriority w:val="99"/>
    <w:qFormat/>
    <w:locked/>
    <w:rsid w:val="00D81232"/>
    <w:pPr>
      <w:keepNext/>
      <w:numPr>
        <w:numId w:val="4"/>
      </w:numPr>
      <w:spacing w:after="0" w:line="240" w:lineRule="auto"/>
      <w:outlineLvl w:val="1"/>
    </w:pPr>
    <w:rPr>
      <w:rFonts w:ascii="Times New Roman" w:hAnsi="Times New Roman"/>
      <w:b/>
      <w:sz w:val="18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D81232"/>
    <w:pPr>
      <w:keepNext/>
      <w:spacing w:after="0" w:line="240" w:lineRule="auto"/>
      <w:outlineLvl w:val="2"/>
    </w:pPr>
    <w:rPr>
      <w:rFonts w:ascii="Geneva" w:hAnsi="Geneva"/>
      <w:b/>
      <w:i/>
      <w:color w:val="000000"/>
      <w:sz w:val="16"/>
      <w:szCs w:val="20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D81232"/>
    <w:pPr>
      <w:keepNext/>
      <w:spacing w:after="0" w:line="240" w:lineRule="auto"/>
      <w:outlineLvl w:val="3"/>
    </w:pPr>
    <w:rPr>
      <w:rFonts w:ascii="Times New Roman" w:hAnsi="Times New Roman"/>
      <w:b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locked/>
    <w:rsid w:val="00D81232"/>
    <w:pPr>
      <w:keepNext/>
      <w:spacing w:after="0" w:line="240" w:lineRule="auto"/>
      <w:outlineLvl w:val="4"/>
    </w:pPr>
    <w:rPr>
      <w:rFonts w:ascii="Times New Roman" w:hAnsi="Times New Roman"/>
      <w:b/>
      <w:sz w:val="28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locked/>
    <w:rsid w:val="00D81232"/>
    <w:pPr>
      <w:keepNext/>
      <w:spacing w:after="0" w:line="240" w:lineRule="auto"/>
      <w:outlineLvl w:val="5"/>
    </w:pPr>
    <w:rPr>
      <w:rFonts w:ascii="Times New Roman" w:hAnsi="Times New Roman"/>
      <w:b/>
      <w:caps/>
      <w:sz w:val="32"/>
      <w:szCs w:val="20"/>
    </w:rPr>
  </w:style>
  <w:style w:type="paragraph" w:styleId="Heading7">
    <w:name w:val="heading 7"/>
    <w:basedOn w:val="Normal"/>
    <w:next w:val="Normal"/>
    <w:link w:val="Heading7Char"/>
    <w:uiPriority w:val="99"/>
    <w:qFormat/>
    <w:locked/>
    <w:rsid w:val="00D81232"/>
    <w:pPr>
      <w:keepNext/>
      <w:spacing w:after="0" w:line="240" w:lineRule="auto"/>
      <w:jc w:val="center"/>
      <w:outlineLvl w:val="6"/>
    </w:pPr>
    <w:rPr>
      <w:rFonts w:ascii="Times New Roman" w:hAnsi="Times New Roman"/>
      <w:b/>
      <w:sz w:val="52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locked/>
    <w:rsid w:val="00D81232"/>
    <w:pPr>
      <w:keepNext/>
      <w:spacing w:after="0" w:line="240" w:lineRule="auto"/>
      <w:jc w:val="center"/>
      <w:outlineLvl w:val="7"/>
    </w:pPr>
    <w:rPr>
      <w:rFonts w:ascii="Geneva" w:hAnsi="Geneva"/>
      <w:color w:val="000000"/>
      <w:sz w:val="14"/>
      <w:szCs w:val="20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locked/>
    <w:rsid w:val="00D81232"/>
    <w:pPr>
      <w:keepNext/>
      <w:spacing w:after="0" w:line="240" w:lineRule="auto"/>
      <w:jc w:val="center"/>
      <w:outlineLvl w:val="8"/>
    </w:pPr>
    <w:rPr>
      <w:rFonts w:ascii="Times New Roman" w:hAnsi="Times New Roman"/>
      <w:sz w:val="32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D7E4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D7E4C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D7E4C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3D7E4C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3D7E4C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3D7E4C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3D7E4C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3D7E4C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D7E4C"/>
    <w:rPr>
      <w:rFonts w:ascii="Cambria" w:hAnsi="Cambria" w:cs="Times New Roman"/>
      <w:lang w:eastAsia="en-US"/>
    </w:rPr>
  </w:style>
  <w:style w:type="table" w:styleId="TableGrid">
    <w:name w:val="Table Grid"/>
    <w:basedOn w:val="TableNormal"/>
    <w:uiPriority w:val="99"/>
    <w:rsid w:val="00DD2BC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07B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D7E4C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D7E4C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D81232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D812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D7E4C"/>
    <w:rPr>
      <w:rFonts w:cs="Times New Roman"/>
      <w:lang w:eastAsia="en-US"/>
    </w:rPr>
  </w:style>
  <w:style w:type="paragraph" w:customStyle="1" w:styleId="Uvod">
    <w:name w:val="Uvod"/>
    <w:basedOn w:val="Normal"/>
    <w:uiPriority w:val="99"/>
    <w:rsid w:val="00D81232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customStyle="1" w:styleId="Tabulka">
    <w:name w:val="Tabulka"/>
    <w:basedOn w:val="Normal"/>
    <w:uiPriority w:val="99"/>
    <w:rsid w:val="00D81232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D81232"/>
    <w:pPr>
      <w:numPr>
        <w:numId w:val="3"/>
      </w:num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locked/>
    <w:rsid w:val="00D81232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TOC2">
    <w:name w:val="toc 2"/>
    <w:basedOn w:val="Normal"/>
    <w:next w:val="Normal"/>
    <w:autoRedefine/>
    <w:uiPriority w:val="99"/>
    <w:semiHidden/>
    <w:locked/>
    <w:rsid w:val="00D81232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TOC3">
    <w:name w:val="toc 3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TOC4">
    <w:name w:val="toc 4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TOC5">
    <w:name w:val="toc 5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TOC6">
    <w:name w:val="toc 6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TOC7">
    <w:name w:val="toc 7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TOC8">
    <w:name w:val="toc 8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TOC9">
    <w:name w:val="toc 9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link">
    <w:name w:val="Hyperlink"/>
    <w:basedOn w:val="DefaultParagraphFont"/>
    <w:uiPriority w:val="99"/>
    <w:rsid w:val="00D812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D81232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81232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3D7E4C"/>
    <w:rPr>
      <w:rFonts w:cs="Times New Roman"/>
      <w:lang w:eastAsia="en-US"/>
    </w:rPr>
  </w:style>
  <w:style w:type="character" w:customStyle="1" w:styleId="ra">
    <w:name w:val="ra"/>
    <w:basedOn w:val="DefaultParagraphFont"/>
    <w:uiPriority w:val="99"/>
    <w:rsid w:val="00D81232"/>
    <w:rPr>
      <w:rFonts w:cs="Times New Roman"/>
    </w:rPr>
  </w:style>
  <w:style w:type="character" w:customStyle="1" w:styleId="tl">
    <w:name w:val="tl"/>
    <w:basedOn w:val="DefaultParagraphFont"/>
    <w:uiPriority w:val="99"/>
    <w:rsid w:val="00D81232"/>
    <w:rPr>
      <w:rFonts w:cs="Times New Roman"/>
    </w:rPr>
  </w:style>
  <w:style w:type="character" w:styleId="Strong">
    <w:name w:val="Strong"/>
    <w:basedOn w:val="DefaultParagraphFont"/>
    <w:uiPriority w:val="99"/>
    <w:qFormat/>
    <w:locked/>
    <w:rsid w:val="00D81232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D81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D7E4C"/>
    <w:rPr>
      <w:rFonts w:ascii="Times New Roman" w:hAnsi="Times New Roman" w:cs="Times New Roman"/>
      <w:sz w:val="2"/>
      <w:lang w:eastAsia="en-US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D81232"/>
    <w:rPr>
      <w:rFonts w:cs="Times New Roman"/>
      <w:b/>
      <w:sz w:val="18"/>
      <w:lang w:val="sk-SK" w:eastAsia="en-US" w:bidi="ar-SA"/>
    </w:rPr>
  </w:style>
  <w:style w:type="paragraph" w:styleId="BodyText2">
    <w:name w:val="Body Text 2"/>
    <w:basedOn w:val="Normal"/>
    <w:link w:val="BodyText2Char"/>
    <w:uiPriority w:val="99"/>
    <w:locked/>
    <w:rsid w:val="00CB509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F5F24"/>
    <w:rPr>
      <w:rFonts w:cs="Times New Roman"/>
      <w:lang w:eastAsia="en-US"/>
    </w:rPr>
  </w:style>
  <w:style w:type="paragraph" w:styleId="BodyText3">
    <w:name w:val="Body Text 3"/>
    <w:basedOn w:val="Normal"/>
    <w:link w:val="BodyText3Char"/>
    <w:uiPriority w:val="99"/>
    <w:locked/>
    <w:rsid w:val="00CB5098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0F5F24"/>
    <w:rPr>
      <w:rFonts w:cs="Times New Roman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16</Pages>
  <Words>3901</Words>
  <Characters>22239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</dc:title>
  <dc:subject/>
  <dc:creator>INCOMP</dc:creator>
  <cp:keywords/>
  <dc:description/>
  <cp:lastModifiedBy>.</cp:lastModifiedBy>
  <cp:revision>3</cp:revision>
  <dcterms:created xsi:type="dcterms:W3CDTF">2014-03-22T07:02:00Z</dcterms:created>
  <dcterms:modified xsi:type="dcterms:W3CDTF">2014-03-22T07:03:00Z</dcterms:modified>
</cp:coreProperties>
</file>