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1.</w:t>
      </w:r>
      <w:r>
        <w:rPr>
          <w:rFonts w:ascii="Arial Narrow" w:eastAsia="Arial Narrow" w:hAnsi="Arial Narrow" w:cs="Arial Narrow"/>
          <w:b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2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nehmotnom majetku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0F55D8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Prvotné ocenenie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30284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75835</w:t>
            </w: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75835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7635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7635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83470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83470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8373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8373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738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738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84207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68199</w:t>
            </w: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68199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7635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7635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75834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75834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16008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16008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8373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8373</w:t>
            </w: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1075C8">
      <w:pPr>
        <w:spacing w:after="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časti F. písm. j) o  dlhodobom finančnom majetku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40"/>
        <w:gridCol w:w="1012"/>
        <w:gridCol w:w="1646"/>
        <w:gridCol w:w="1865"/>
        <w:gridCol w:w="1704"/>
        <w:gridCol w:w="124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spacing w:after="12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8"/>
        <w:gridCol w:w="1318"/>
        <w:gridCol w:w="1062"/>
        <w:gridCol w:w="1025"/>
        <w:gridCol w:w="2497"/>
        <w:gridCol w:w="1152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1075C8" w:rsidRDefault="000F55D8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11.</w:t>
      </w:r>
      <w:r>
        <w:rPr>
          <w:rFonts w:ascii="Arial Narrow" w:eastAsia="Arial Narrow" w:hAnsi="Arial Narrow" w:cs="Arial Narrow"/>
          <w:b/>
        </w:rPr>
        <w:tab/>
        <w:t>Informácie k prílohe č. 3  časti F. písm. o) o opravných položkách k zásobám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časti F. písm. q) o zákazkovej výrobe a o zákazkovej výstavbe nehnuteľnosti určenej na predaj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11588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11588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31120</w:t>
            </w: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31120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42708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42708</w:t>
            </w:r>
          </w:p>
        </w:tc>
      </w:tr>
    </w:tbl>
    <w:p w:rsidR="001075C8" w:rsidRDefault="001075C8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w) o krátkodobom finančnom majetku 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13658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6140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174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1261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13832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7401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1075C8" w:rsidRDefault="001075C8">
      <w:pPr>
        <w:spacing w:after="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21.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1309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5777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8137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1059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463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1323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6836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8600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G. písm. a) tretiemu bodu o rozdelení účtovného zisku alebo o vysporiadaní účtovnej straty 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23755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23755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23755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časti G. písm. b) o rezervách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953"/>
        <w:gridCol w:w="1024"/>
        <w:gridCol w:w="1135"/>
        <w:gridCol w:w="1133"/>
        <w:gridCol w:w="152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2350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2350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rezerva na </w:t>
            </w:r>
            <w:proofErr w:type="spellStart"/>
            <w:r>
              <w:rPr>
                <w:rFonts w:ascii="Arial Narrow" w:eastAsia="Arial Narrow" w:hAnsi="Arial Narrow" w:cs="Arial Narrow"/>
              </w:rPr>
              <w:t>nevyč.dovolenku</w:t>
            </w:r>
            <w:proofErr w:type="spellEnd"/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2350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2350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0F55D8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953"/>
        <w:gridCol w:w="1024"/>
        <w:gridCol w:w="1135"/>
        <w:gridCol w:w="1133"/>
        <w:gridCol w:w="152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 w:rsidP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416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416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rezerva na </w:t>
            </w:r>
            <w:proofErr w:type="spellStart"/>
            <w:r>
              <w:rPr>
                <w:rFonts w:ascii="Arial Narrow" w:eastAsia="Arial Narrow" w:hAnsi="Arial Narrow" w:cs="Arial Narrow"/>
              </w:rPr>
              <w:t>nevyč.dovolenku</w:t>
            </w:r>
            <w:proofErr w:type="spellEnd"/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416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416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788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1713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788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1713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169013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149673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148060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29935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20953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119738</w:t>
            </w:r>
          </w:p>
        </w:tc>
      </w:tr>
    </w:tbl>
    <w:p w:rsidR="001075C8" w:rsidRDefault="001075C8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75C8" w:rsidRDefault="000F55D8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25.</w:t>
      </w:r>
      <w:r>
        <w:rPr>
          <w:rFonts w:ascii="Arial Narrow" w:eastAsia="Arial Narrow" w:hAnsi="Arial Narrow" w:cs="Arial Narrow"/>
          <w:b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5"/>
        <w:gridCol w:w="2184"/>
        <w:gridCol w:w="2081"/>
      </w:tblGrid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1713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1691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453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42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453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42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1378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788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1713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75C8" w:rsidRDefault="000F55D8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 w:rsidP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5004A">
              <w:rPr>
                <w:rFonts w:ascii="Arial Narrow" w:eastAsia="Arial Narrow" w:hAnsi="Arial Narrow" w:cs="Arial Narrow"/>
              </w:rPr>
              <w:t xml:space="preserve">Podnikateľský </w:t>
            </w:r>
            <w:r>
              <w:rPr>
                <w:rFonts w:ascii="Arial Narrow" w:eastAsia="Arial Narrow" w:hAnsi="Arial Narrow" w:cs="Arial Narrow"/>
              </w:rPr>
              <w:t>úver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Eur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4,45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2012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2325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2325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2250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Kontokorentný úver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Skk</w:t>
            </w:r>
            <w:proofErr w:type="spellEnd"/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2,80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2011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72543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2408</w:t>
            </w: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2273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Komerčný úver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SKk</w:t>
            </w:r>
            <w:proofErr w:type="spellEnd"/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5,17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2013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38200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1268</w:t>
            </w: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6353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finančná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výypomoc</w:t>
            </w:r>
            <w:proofErr w:type="spellEnd"/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 G. písm. k) o významných položkách derivátov za bežné účtovné obdobie 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1075C8">
      <w:pPr>
        <w:spacing w:after="200" w:line="276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30"/>
        <w:gridCol w:w="1240"/>
        <w:gridCol w:w="1401"/>
        <w:gridCol w:w="1121"/>
        <w:gridCol w:w="1894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126054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25254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128222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368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254276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25622</w:t>
            </w: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20091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39705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4620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6357</w:t>
            </w: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1462</w:t>
            </w: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11866</w:t>
            </w: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2255</w:t>
            </w: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26448</w:t>
            </w: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6083</w:t>
            </w: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51571</w:t>
            </w: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9798</w:t>
            </w: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19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200" w:line="276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1075C8" w:rsidRDefault="001075C8">
      <w:pPr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37.</w:t>
      </w:r>
      <w:r>
        <w:rPr>
          <w:rFonts w:ascii="Arial Narrow" w:eastAsia="Arial Narrow" w:hAnsi="Arial Narrow" w:cs="Arial Narrow"/>
          <w:b/>
        </w:rPr>
        <w:tab/>
        <w:t>Informácie k prílohe č. 3 časti P. o zmenách vlastného imania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 w:rsidP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5004A">
              <w:rPr>
                <w:rFonts w:ascii="Arial Narrow" w:eastAsia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7265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6904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7000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31225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31225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5004A">
              <w:rPr>
                <w:rFonts w:ascii="Arial Narrow" w:eastAsia="Arial Narrow" w:hAnsi="Arial Narrow" w:cs="Arial Narrow"/>
              </w:rPr>
              <w:t>167584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167584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20090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1075C8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1075C8" w:rsidRDefault="000F55D8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 w:rsidP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1075C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A5004A">
              <w:rPr>
                <w:rFonts w:ascii="Arial Narrow" w:eastAsia="Arial Narrow" w:hAnsi="Arial Narrow" w:cs="Arial Narrow"/>
              </w:rPr>
              <w:t>191339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237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167584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A5004A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44632</w:t>
            </w:r>
            <w:bookmarkStart w:id="0" w:name="_GoBack"/>
            <w:bookmarkEnd w:id="0"/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75C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075C8" w:rsidRDefault="000F55D8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75C8" w:rsidRDefault="000F55D8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ab/>
        <w:t>Vysvetlivky k poznámkam:</w:t>
      </w:r>
    </w:p>
    <w:p w:rsidR="001075C8" w:rsidRDefault="000F55D8">
      <w:p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</w:t>
      </w:r>
      <w:r>
        <w:rPr>
          <w:rFonts w:ascii="Arial Narrow" w:eastAsia="Arial Narrow" w:hAnsi="Arial Narrow" w:cs="Arial Narrow"/>
        </w:rPr>
        <w:tab/>
        <w:t>Daňové identifikačné číslo sa vyplňuje, ak ho má účtovná jednotka pridelené.</w:t>
      </w:r>
    </w:p>
    <w:p w:rsidR="001075C8" w:rsidRDefault="000F55D8">
      <w:p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2.</w:t>
      </w:r>
      <w:r>
        <w:rPr>
          <w:rFonts w:ascii="Arial Narrow" w:eastAsia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1075C8" w:rsidRDefault="000F55D8">
      <w:p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3.</w:t>
      </w:r>
      <w:r>
        <w:rPr>
          <w:rFonts w:ascii="Arial Narrow" w:eastAsia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  <w:t>č. 306/2007 Z. z., ktorou sa vydáva Štatistická klasifikácia ekonomických činností.</w:t>
      </w:r>
    </w:p>
    <w:p w:rsidR="001075C8" w:rsidRDefault="000F55D8">
      <w:pPr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</w:t>
      </w:r>
      <w:r>
        <w:rPr>
          <w:rFonts w:ascii="Arial Narrow" w:eastAsia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1075C8" w:rsidRDefault="000F55D8">
      <w:p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</w:t>
      </w:r>
      <w:r>
        <w:rPr>
          <w:rFonts w:ascii="Arial Narrow" w:eastAsia="Arial Narrow" w:hAnsi="Arial Narrow" w:cs="Arial Narrow"/>
        </w:rPr>
        <w:tab/>
        <w:t>V bodoch č. 2, 4 a 6 sa prvotným ocenením majetku rozumie jeho ocenenie podľa § 25 zákona.</w:t>
      </w:r>
    </w:p>
    <w:p w:rsidR="001075C8" w:rsidRDefault="000F55D8">
      <w:pPr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6.</w:t>
      </w:r>
      <w:r>
        <w:rPr>
          <w:rFonts w:ascii="Arial Narrow" w:eastAsia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1075C8" w:rsidRDefault="001075C8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č. - číslo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OP – opravná položka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1075C8" w:rsidRDefault="000F55D8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1075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075C8"/>
    <w:rsid w:val="000F55D8"/>
    <w:rsid w:val="001075C8"/>
    <w:rsid w:val="00A5004A"/>
    <w:rsid w:val="00BA5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28664A-455D-46DD-8ED2-3C0DCF2B1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4227</Words>
  <Characters>24096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2014-03-22T14:52:00Z</dcterms:created>
  <dcterms:modified xsi:type="dcterms:W3CDTF">2014-03-22T15:14:00Z</dcterms:modified>
</cp:coreProperties>
</file>