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horzAnchor="margin" w:tblpY="-225"/>
        <w:tblW w:w="0" w:type="auto"/>
        <w:tblLook w:val="04A0"/>
      </w:tblPr>
      <w:tblGrid>
        <w:gridCol w:w="2606"/>
        <w:gridCol w:w="2183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3"/>
        <w:gridCol w:w="313"/>
        <w:gridCol w:w="313"/>
        <w:gridCol w:w="313"/>
      </w:tblGrid>
      <w:tr w:rsidR="00EB00AD" w:rsidTr="00EB00AD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00AD" w:rsidRDefault="00EB00A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B00AD" w:rsidRDefault="00EB00A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00AD" w:rsidRDefault="00EB00A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EB00AD" w:rsidRDefault="00EB00AD" w:rsidP="00EB00AD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401C6" w:rsidRDefault="007401C6" w:rsidP="007401C6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401C6" w:rsidRDefault="007401C6" w:rsidP="007401C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401C6" w:rsidRDefault="007401C6" w:rsidP="007401C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401C6" w:rsidRDefault="007401C6" w:rsidP="007401C6">
      <w:pPr>
        <w:pStyle w:val="Odsekzoznamu"/>
        <w:numPr>
          <w:ilvl w:val="0"/>
          <w:numId w:val="2"/>
        </w:numPr>
        <w:spacing w:line="240" w:lineRule="auto"/>
        <w:jc w:val="both"/>
      </w:pPr>
      <w:r>
        <w:t>Meno a priezvisko fyzickej osoby alebo názov právnickej osoby, ktorá je zakladateľom alebo zriaďovateľom účtovnej jednotky, dátum založenia alebo zriadenia účtovnej jednotky.</w:t>
      </w:r>
    </w:p>
    <w:p w:rsidR="007401C6" w:rsidRDefault="007401C6" w:rsidP="007401C6">
      <w:pPr>
        <w:spacing w:after="0" w:line="240" w:lineRule="auto"/>
        <w:ind w:left="360"/>
        <w:rPr>
          <w:b/>
          <w:sz w:val="24"/>
        </w:rPr>
      </w:pPr>
      <w:r>
        <w:rPr>
          <w:b/>
          <w:sz w:val="24"/>
        </w:rPr>
        <w:t xml:space="preserve">    Obchodné meno účtovnej jednotky:    </w:t>
      </w:r>
      <w:proofErr w:type="spellStart"/>
      <w:r>
        <w:rPr>
          <w:b/>
          <w:sz w:val="24"/>
        </w:rPr>
        <w:t>Meadow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Fresh</w:t>
      </w:r>
      <w:proofErr w:type="spellEnd"/>
      <w:r>
        <w:rPr>
          <w:b/>
          <w:sz w:val="24"/>
        </w:rPr>
        <w:t>, s.r.o.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sz w:val="24"/>
        </w:rPr>
        <w:t xml:space="preserve">             </w:t>
      </w:r>
      <w:r>
        <w:rPr>
          <w:b/>
          <w:sz w:val="24"/>
        </w:rPr>
        <w:t>Sídlo:                                                         Jenisejská 51, Košice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Dátum založenia:                                        01.12.2006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Dátum vzniku:                                             01.12.2006  </w:t>
      </w:r>
    </w:p>
    <w:p w:rsidR="007401C6" w:rsidRDefault="007401C6" w:rsidP="007401C6">
      <w:pPr>
        <w:pStyle w:val="Odsekzoznamu"/>
        <w:spacing w:line="240" w:lineRule="auto"/>
      </w:pPr>
    </w:p>
    <w:p w:rsidR="007401C6" w:rsidRDefault="007401C6" w:rsidP="007401C6">
      <w:pPr>
        <w:pStyle w:val="Odsekzoznamu"/>
        <w:numPr>
          <w:ilvl w:val="0"/>
          <w:numId w:val="2"/>
        </w:numPr>
        <w:spacing w:line="240" w:lineRule="auto"/>
        <w:jc w:val="both"/>
      </w:pPr>
      <w: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7401C6" w:rsidRDefault="007401C6" w:rsidP="007401C6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           Štatutárne, dozorné a iné orgány:</w:t>
      </w:r>
    </w:p>
    <w:tbl>
      <w:tblPr>
        <w:tblStyle w:val="Mriekatabuky"/>
        <w:tblW w:w="9497" w:type="dxa"/>
        <w:tblInd w:w="817" w:type="dxa"/>
        <w:tblLook w:val="04A0"/>
      </w:tblPr>
      <w:tblGrid>
        <w:gridCol w:w="2253"/>
        <w:gridCol w:w="3622"/>
        <w:gridCol w:w="3622"/>
      </w:tblGrid>
      <w:tr w:rsidR="007401C6" w:rsidTr="007401C6"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Meno, priezvisko, obchodné meno) člena</w:t>
            </w:r>
          </w:p>
        </w:tc>
        <w:tc>
          <w:tcPr>
            <w:tcW w:w="3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Názov orgánu</w:t>
            </w:r>
          </w:p>
        </w:tc>
        <w:tc>
          <w:tcPr>
            <w:tcW w:w="3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Poznámka</w:t>
            </w:r>
          </w:p>
        </w:tc>
      </w:tr>
      <w:tr w:rsidR="007401C6" w:rsidTr="007401C6"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 xml:space="preserve">Ing. Erik </w:t>
            </w:r>
            <w:proofErr w:type="spellStart"/>
            <w:r>
              <w:rPr>
                <w:b/>
              </w:rPr>
              <w:t>Mihalik</w:t>
            </w:r>
            <w:proofErr w:type="spellEnd"/>
          </w:p>
        </w:tc>
        <w:tc>
          <w:tcPr>
            <w:tcW w:w="3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Spoločník – konateľ</w:t>
            </w:r>
          </w:p>
        </w:tc>
        <w:tc>
          <w:tcPr>
            <w:tcW w:w="3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Jenisejská 51, 040 12 Košice</w:t>
            </w:r>
          </w:p>
        </w:tc>
      </w:tr>
      <w:tr w:rsidR="007401C6" w:rsidTr="007401C6"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Ing. Tomáš Lacko</w:t>
            </w:r>
          </w:p>
        </w:tc>
        <w:tc>
          <w:tcPr>
            <w:tcW w:w="3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Spoločník – konateľ</w:t>
            </w:r>
          </w:p>
        </w:tc>
        <w:tc>
          <w:tcPr>
            <w:tcW w:w="3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proofErr w:type="spellStart"/>
            <w:r>
              <w:rPr>
                <w:b/>
              </w:rPr>
              <w:t>Starozagorska</w:t>
            </w:r>
            <w:proofErr w:type="spellEnd"/>
            <w:r>
              <w:rPr>
                <w:b/>
              </w:rPr>
              <w:t xml:space="preserve"> 2, 040 01 Košice </w:t>
            </w:r>
          </w:p>
        </w:tc>
      </w:tr>
    </w:tbl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Za spoločnosť koná a podpisuje konateľ  samostatne a to tak, že k vytlačenému alebo písanému  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obchodnému  menu spoločnosti pripojí svoj vlastnoručný podpis s dodatkom „konateľ“.  </w:t>
      </w:r>
    </w:p>
    <w:p w:rsidR="007401C6" w:rsidRDefault="007401C6" w:rsidP="007401C6">
      <w:pPr>
        <w:pStyle w:val="Odsekzoznamu"/>
        <w:numPr>
          <w:ilvl w:val="0"/>
          <w:numId w:val="2"/>
        </w:numPr>
        <w:spacing w:after="0" w:line="240" w:lineRule="auto"/>
        <w:jc w:val="both"/>
      </w:pPr>
      <w:r>
        <w:t>Opis činnosti, na účel ktorej bola účtovná jednotka zriadená a opis druhu podnikateľskej činnosti, ak ju účtovná jednotka vykonáva.</w:t>
      </w:r>
    </w:p>
    <w:p w:rsidR="007401C6" w:rsidRDefault="007401C6" w:rsidP="007401C6">
      <w:pPr>
        <w:spacing w:before="0" w:after="0" w:line="240" w:lineRule="auto"/>
        <w:ind w:right="-57"/>
        <w:rPr>
          <w:b/>
          <w:sz w:val="24"/>
        </w:rPr>
      </w:pPr>
      <w:r>
        <w:rPr>
          <w:b/>
          <w:sz w:val="24"/>
        </w:rPr>
        <w:t xml:space="preserve">            1. Kúpa tovaru na účely jeho predaja iným prevádzkovateľom (veľkoobchod)</w:t>
      </w:r>
    </w:p>
    <w:p w:rsidR="007401C6" w:rsidRDefault="007401C6" w:rsidP="007401C6">
      <w:pPr>
        <w:spacing w:before="0" w:after="0" w:line="240" w:lineRule="auto"/>
        <w:ind w:right="-57"/>
        <w:rPr>
          <w:b/>
          <w:sz w:val="24"/>
        </w:rPr>
      </w:pPr>
      <w:r>
        <w:rPr>
          <w:b/>
          <w:sz w:val="24"/>
        </w:rPr>
        <w:t xml:space="preserve">             2. Kúpa tovaru na účely jeho predaja konečnému spotrebiteľovi (maloobchod)</w:t>
      </w:r>
    </w:p>
    <w:p w:rsidR="007401C6" w:rsidRDefault="007401C6" w:rsidP="007401C6">
      <w:pPr>
        <w:spacing w:before="0" w:after="0" w:line="240" w:lineRule="auto"/>
        <w:ind w:right="-57"/>
        <w:rPr>
          <w:b/>
          <w:sz w:val="24"/>
        </w:rPr>
      </w:pPr>
      <w:r>
        <w:rPr>
          <w:b/>
          <w:sz w:val="24"/>
        </w:rPr>
        <w:t xml:space="preserve">             3. Výrobná činnosť, a to úprava, spracovanie a konzervovanie ovocia, zeleniny a zemiakov</w:t>
      </w:r>
    </w:p>
    <w:p w:rsidR="007401C6" w:rsidRDefault="007401C6" w:rsidP="007401C6">
      <w:pPr>
        <w:spacing w:before="0" w:after="0" w:line="240" w:lineRule="auto"/>
        <w:ind w:right="-57"/>
        <w:rPr>
          <w:b/>
          <w:sz w:val="24"/>
        </w:rPr>
      </w:pPr>
    </w:p>
    <w:p w:rsidR="007401C6" w:rsidRDefault="007401C6" w:rsidP="007401C6">
      <w:pPr>
        <w:pStyle w:val="Odsekzoznamu"/>
        <w:numPr>
          <w:ilvl w:val="0"/>
          <w:numId w:val="2"/>
        </w:numPr>
        <w:spacing w:after="0" w:line="240" w:lineRule="auto"/>
        <w:jc w:val="both"/>
      </w:pPr>
      <w: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7401C6" w:rsidRDefault="007401C6" w:rsidP="007401C6">
      <w:pPr>
        <w:spacing w:after="0"/>
        <w:ind w:left="360"/>
        <w:rPr>
          <w:b/>
          <w:sz w:val="24"/>
        </w:rPr>
      </w:pPr>
      <w:r>
        <w:rPr>
          <w:b/>
          <w:sz w:val="24"/>
        </w:rPr>
        <w:t xml:space="preserve">      Priemerný počet zamestnancov počas účtovného obdobia: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46"/>
        <w:gridCol w:w="2136"/>
        <w:gridCol w:w="2489"/>
      </w:tblGrid>
      <w:tr w:rsidR="007401C6" w:rsidTr="007401C6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100" w:beforeAutospacing="1" w:after="100" w:afterAutospacing="1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100" w:beforeAutospacing="1" w:after="100" w:afterAutospacing="1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401C6" w:rsidTr="007401C6">
        <w:trPr>
          <w:trHeight w:val="391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>6,2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>8</w:t>
            </w:r>
          </w:p>
        </w:tc>
      </w:tr>
      <w:tr w:rsidR="007401C6" w:rsidTr="007401C6">
        <w:trPr>
          <w:trHeight w:val="391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>1</w:t>
            </w:r>
          </w:p>
        </w:tc>
      </w:tr>
      <w:tr w:rsidR="007401C6" w:rsidTr="007401C6">
        <w:trPr>
          <w:trHeight w:val="391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>0</w:t>
            </w:r>
          </w:p>
        </w:tc>
      </w:tr>
      <w:tr w:rsidR="007401C6" w:rsidTr="007401C6">
        <w:trPr>
          <w:trHeight w:val="391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 xml:space="preserve">Počet dobrovoľníkov, ktorí vykonávali dobrovoľnícku činnosť pre účtovnú jednotku </w:t>
            </w:r>
            <w:r>
              <w:lastRenderedPageBreak/>
              <w:t>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lastRenderedPageBreak/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100" w:beforeAutospacing="1" w:after="100" w:afterAutospacing="1"/>
              <w:jc w:val="left"/>
            </w:pPr>
            <w:r>
              <w:t>0</w:t>
            </w:r>
          </w:p>
        </w:tc>
      </w:tr>
    </w:tbl>
    <w:p w:rsidR="007401C6" w:rsidRDefault="007401C6" w:rsidP="007401C6">
      <w:pPr>
        <w:spacing w:before="0" w:line="240" w:lineRule="auto"/>
        <w:rPr>
          <w:sz w:val="22"/>
          <w:szCs w:val="22"/>
        </w:rPr>
      </w:pPr>
    </w:p>
    <w:p w:rsidR="007401C6" w:rsidRDefault="007401C6" w:rsidP="007401C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 w:rsidR="007401C6" w:rsidRDefault="007401C6" w:rsidP="007401C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7401C6" w:rsidRDefault="007401C6" w:rsidP="007401C6">
      <w:pPr>
        <w:spacing w:before="0" w:line="240" w:lineRule="auto"/>
        <w:rPr>
          <w:sz w:val="22"/>
          <w:szCs w:val="22"/>
        </w:rPr>
      </w:pPr>
    </w:p>
    <w:p w:rsidR="007401C6" w:rsidRDefault="007401C6" w:rsidP="007401C6">
      <w:pPr>
        <w:spacing w:before="0" w:line="240" w:lineRule="auto"/>
        <w:rPr>
          <w:sz w:val="22"/>
          <w:szCs w:val="22"/>
        </w:rPr>
      </w:pPr>
    </w:p>
    <w:p w:rsidR="007401C6" w:rsidRDefault="007401C6" w:rsidP="007401C6">
      <w:pPr>
        <w:pStyle w:val="Odsekzoznamu"/>
        <w:keepNext/>
        <w:numPr>
          <w:ilvl w:val="0"/>
          <w:numId w:val="3"/>
        </w:numPr>
        <w:spacing w:after="0" w:line="240" w:lineRule="auto"/>
        <w:jc w:val="right"/>
        <w:outlineLvl w:val="0"/>
        <w:rPr>
          <w:b/>
          <w:bCs/>
          <w:kern w:val="32"/>
        </w:rPr>
      </w:pPr>
      <w:r>
        <w:rPr>
          <w:b/>
          <w:bCs/>
          <w:kern w:val="32"/>
        </w:rPr>
        <w:t>2 -</w:t>
      </w:r>
    </w:p>
    <w:p w:rsidR="007401C6" w:rsidRDefault="007401C6" w:rsidP="007401C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401C6" w:rsidRDefault="007401C6" w:rsidP="007401C6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401C6" w:rsidRDefault="007401C6" w:rsidP="007401C6">
      <w:pPr>
        <w:pStyle w:val="Odsekzoznamu"/>
        <w:numPr>
          <w:ilvl w:val="0"/>
          <w:numId w:val="4"/>
        </w:numPr>
        <w:spacing w:after="0" w:line="240" w:lineRule="auto"/>
      </w:pPr>
      <w:r>
        <w:t xml:space="preserve">Informácia, či je účtovná závierka zostavená za splnenia predpokladu, že účtovná jednotka bude nepretržite pokračovať vo svojej činnosti. </w:t>
      </w:r>
    </w:p>
    <w:p w:rsidR="007401C6" w:rsidRDefault="007401C6" w:rsidP="007401C6">
      <w:pPr>
        <w:pStyle w:val="Odsekzoznamu"/>
        <w:spacing w:after="0" w:line="240" w:lineRule="auto"/>
        <w:rPr>
          <w:b/>
        </w:rPr>
      </w:pPr>
      <w:r>
        <w:rPr>
          <w:b/>
          <w:sz w:val="24"/>
        </w:rPr>
        <w:t>Právny dôvod na zostavenie účtovnej závierky je ukončenie účtovného obdobia</w:t>
      </w:r>
    </w:p>
    <w:p w:rsidR="007401C6" w:rsidRDefault="007401C6" w:rsidP="007401C6">
      <w:pPr>
        <w:pStyle w:val="Odsekzoznamu"/>
        <w:spacing w:after="0" w:line="240" w:lineRule="auto"/>
        <w:rPr>
          <w:sz w:val="24"/>
        </w:rPr>
      </w:pPr>
      <w:r>
        <w:rPr>
          <w:b/>
          <w:sz w:val="24"/>
        </w:rPr>
        <w:t>Účtovná jednotka bude nepretržite pokračovať vo svojej činnosti aj v nasledujúcom účtovnom období</w:t>
      </w:r>
      <w:r>
        <w:rPr>
          <w:sz w:val="24"/>
        </w:rPr>
        <w:t xml:space="preserve">. </w:t>
      </w:r>
    </w:p>
    <w:p w:rsidR="007401C6" w:rsidRDefault="007401C6" w:rsidP="007401C6">
      <w:pPr>
        <w:pStyle w:val="Odsekzoznamu"/>
        <w:numPr>
          <w:ilvl w:val="0"/>
          <w:numId w:val="4"/>
        </w:numPr>
        <w:spacing w:after="0" w:line="240" w:lineRule="auto"/>
      </w:pPr>
      <w: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7401C6" w:rsidRDefault="007401C6" w:rsidP="007401C6">
      <w:pPr>
        <w:pStyle w:val="Odsekzoznamu"/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Účtovná jednotka v účtovnom období účtovala v sústave podvojného účtovníctva v zmysle zákona č. 431/2002 </w:t>
      </w:r>
      <w:proofErr w:type="spellStart"/>
      <w:r>
        <w:rPr>
          <w:b/>
          <w:sz w:val="24"/>
        </w:rPr>
        <w:t>Z.z</w:t>
      </w:r>
      <w:proofErr w:type="spellEnd"/>
      <w:r>
        <w:rPr>
          <w:b/>
          <w:sz w:val="24"/>
        </w:rPr>
        <w:t xml:space="preserve">.  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sz w:val="24"/>
        </w:rPr>
        <w:t xml:space="preserve">             </w:t>
      </w:r>
      <w:r>
        <w:rPr>
          <w:b/>
          <w:sz w:val="24"/>
        </w:rPr>
        <w:t xml:space="preserve">Nakupované zásoby účtovala spôsobom B. 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sz w:val="24"/>
        </w:rPr>
        <w:t xml:space="preserve">              </w:t>
      </w:r>
      <w:r>
        <w:rPr>
          <w:b/>
          <w:sz w:val="24"/>
        </w:rPr>
        <w:t>Účtovná jednotka nenakupovala v sledovanom o dobí nehmotný investičný majetok.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 Účtovná jednotka netvorila vlastnou činnosťou nehmotných investičný majetok.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 Účtovná jednotka  v účtovnom období  nenakupovala hmotný investičný majetok.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 Účtovná jednotka v účtovnom období netvorila  HIM vlastnou činnosťou.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 Účtovná jednotka v účtovnom období  nevlastnila cenné papiere.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 Účtovná jednotka v sledovanom období účtovala obstaranie a úbytok zásob spôsobom B.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 Nakupované zásoby oceňovala obstarávacou cenou.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 Účtovná jednotka netvorila v účtovnom období zásoby vlastnou výrobou.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           K 31.12.2013 účtovná jednotka nevykazuje stav zásob.</w:t>
      </w:r>
    </w:p>
    <w:p w:rsidR="007401C6" w:rsidRDefault="007401C6" w:rsidP="007401C6">
      <w:pPr>
        <w:spacing w:before="0" w:after="0" w:line="240" w:lineRule="auto"/>
        <w:rPr>
          <w:b/>
          <w:sz w:val="16"/>
          <w:szCs w:val="16"/>
        </w:rPr>
      </w:pPr>
      <w:r>
        <w:rPr>
          <w:b/>
          <w:sz w:val="24"/>
        </w:rPr>
        <w:t xml:space="preserve"> 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oceňovania jednotlivých položiek majetku a záväzkov v členení na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Účtovná jednotka nenakupovala v sledovanom o dobí nehmotný investičný majetok.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 Účtovná jednotka netvorila vlastnou činnosťou nehmotných investičný majetok.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b/>
          <w:sz w:val="24"/>
        </w:rPr>
        <w:t xml:space="preserve">   Účtovná jednotka  v účtovnom období  nenakupovala hmotný investičný majetok.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Účtovná jednotka v účtovnom období netvorila  HIM vlastnou činnosťou.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Účtovná jednotka v účtovnom období nevlastnila dlhodobý finančný majetok.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Účtovná jednotka v sledovanom období účtovala obstaranie a úbytok zásob spôsobom B.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t xml:space="preserve">   Nakupované zásoby oceňovala obstarávacou cenou.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401C6" w:rsidRDefault="007401C6" w:rsidP="007401C6">
      <w:pPr>
        <w:spacing w:before="0" w:after="0" w:line="240" w:lineRule="auto"/>
        <w:rPr>
          <w:b/>
          <w:sz w:val="24"/>
        </w:rPr>
      </w:pPr>
      <w:r>
        <w:rPr>
          <w:b/>
          <w:sz w:val="24"/>
        </w:rPr>
        <w:lastRenderedPageBreak/>
        <w:t xml:space="preserve">   Účtovná jednotka v sledovanom období nevytvárala zásoby vlastnou výrobou.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401C6" w:rsidRDefault="007401C6" w:rsidP="007401C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401C6" w:rsidRDefault="007401C6" w:rsidP="007401C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Na konci účtovného obdobia účtovná jednotka eviduje nasledovné pohľadávky:</w:t>
      </w:r>
    </w:p>
    <w:p w:rsidR="007401C6" w:rsidRDefault="007401C6" w:rsidP="007401C6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Pohľadávky do lehoty splatnosti a po lehote splatnosti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766"/>
        <w:gridCol w:w="3374"/>
      </w:tblGrid>
      <w:tr w:rsidR="007401C6" w:rsidTr="007401C6">
        <w:trPr>
          <w:trHeight w:val="397"/>
        </w:trPr>
        <w:tc>
          <w:tcPr>
            <w:tcW w:w="3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6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401C6" w:rsidTr="007401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401C6" w:rsidTr="007401C6"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1087,86</w:t>
            </w:r>
          </w:p>
        </w:tc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12,79,49</w:t>
            </w:r>
          </w:p>
        </w:tc>
      </w:tr>
      <w:tr w:rsidR="007401C6" w:rsidTr="007401C6"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2344,30</w:t>
            </w:r>
          </w:p>
        </w:tc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401C6" w:rsidTr="007401C6"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3432,16</w:t>
            </w:r>
          </w:p>
        </w:tc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12379,49</w:t>
            </w:r>
          </w:p>
        </w:tc>
      </w:tr>
    </w:tbl>
    <w:p w:rsidR="007401C6" w:rsidRDefault="007401C6" w:rsidP="007401C6">
      <w:pPr>
        <w:spacing w:before="0" w:after="0"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- 3 -</w:t>
      </w:r>
    </w:p>
    <w:p w:rsidR="007401C6" w:rsidRDefault="007401C6" w:rsidP="007401C6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l) krátkodobý finančný majetok,   </w:t>
      </w:r>
      <w:r>
        <w:rPr>
          <w:b/>
          <w:sz w:val="22"/>
          <w:szCs w:val="22"/>
        </w:rPr>
        <w:t>bez náplne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m) časové rozlíšenie na strane aktív,   </w:t>
      </w:r>
      <w:r>
        <w:rPr>
          <w:b/>
          <w:sz w:val="22"/>
          <w:szCs w:val="22"/>
        </w:rPr>
        <w:t>bez náplne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tbl>
      <w:tblPr>
        <w:tblW w:w="10276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2268"/>
      </w:tblGrid>
      <w:tr w:rsidR="007401C6" w:rsidTr="007401C6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401C6" w:rsidTr="007401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401C6" w:rsidTr="007401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410,50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0</w:t>
            </w:r>
          </w:p>
        </w:tc>
      </w:tr>
      <w:tr w:rsidR="007401C6" w:rsidTr="007401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6744,07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0</w:t>
            </w:r>
          </w:p>
        </w:tc>
      </w:tr>
      <w:tr w:rsidR="007401C6" w:rsidTr="007401C6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7184,57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4"/>
              </w:rPr>
              <w:t>4723,30</w:t>
            </w:r>
          </w:p>
        </w:tc>
      </w:tr>
      <w:tr w:rsidR="007401C6" w:rsidTr="007401C6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401C6" w:rsidTr="007401C6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401C6" w:rsidTr="007401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7401C6" w:rsidTr="007401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DF3D40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7401C6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7401C6">
              <w:rPr>
                <w:b/>
                <w:noProof/>
                <w:sz w:val="22"/>
              </w:rPr>
              <w:t>1</w:t>
            </w:r>
            <w:r>
              <w:rPr>
                <w:b/>
                <w:sz w:val="22"/>
              </w:rPr>
              <w:fldChar w:fldCharType="end"/>
            </w:r>
            <w:r w:rsidR="007401C6">
              <w:rPr>
                <w:b/>
                <w:sz w:val="22"/>
              </w:rPr>
              <w:t>7184,57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01C6" w:rsidRDefault="00DF3D40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7401C6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7401C6">
              <w:rPr>
                <w:b/>
                <w:noProof/>
                <w:sz w:val="22"/>
              </w:rPr>
              <w:t>4723,3</w:t>
            </w:r>
            <w:r>
              <w:rPr>
                <w:b/>
                <w:sz w:val="22"/>
              </w:rPr>
              <w:fldChar w:fldCharType="end"/>
            </w:r>
          </w:p>
        </w:tc>
      </w:tr>
    </w:tbl>
    <w:p w:rsidR="007401C6" w:rsidRDefault="007401C6" w:rsidP="007401C6">
      <w:pPr>
        <w:spacing w:before="0" w:after="0" w:line="240" w:lineRule="auto"/>
        <w:rPr>
          <w:sz w:val="22"/>
          <w:szCs w:val="22"/>
        </w:rPr>
      </w:pP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  <w:r>
        <w:rPr>
          <w:b/>
          <w:sz w:val="22"/>
          <w:szCs w:val="22"/>
        </w:rPr>
        <w:t xml:space="preserve"> bez náplne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  <w:r>
        <w:rPr>
          <w:b/>
          <w:sz w:val="22"/>
          <w:szCs w:val="22"/>
        </w:rPr>
        <w:t xml:space="preserve"> bez náplne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  <w:r>
        <w:rPr>
          <w:b/>
          <w:sz w:val="22"/>
          <w:szCs w:val="22"/>
        </w:rPr>
        <w:t xml:space="preserve"> bez náplne</w:t>
      </w:r>
    </w:p>
    <w:p w:rsidR="007401C6" w:rsidRDefault="007401C6" w:rsidP="007401C6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 xml:space="preserve">Spôsob zostavenia odpisového plánu pre jednotlivé druhy dlhodobého hmotného majetku  a dlhodobého nehmotného majetku, pričom sa uvádza doba odpisovania, použité sadzby odpisov a odpisové metódy pri určení odpisov. </w:t>
      </w:r>
    </w:p>
    <w:tbl>
      <w:tblPr>
        <w:tblStyle w:val="Mriekatabuky"/>
        <w:tblW w:w="10456" w:type="dxa"/>
        <w:tblLook w:val="04A0"/>
      </w:tblPr>
      <w:tblGrid>
        <w:gridCol w:w="2614"/>
        <w:gridCol w:w="2614"/>
        <w:gridCol w:w="2614"/>
        <w:gridCol w:w="2614"/>
      </w:tblGrid>
      <w:tr w:rsidR="007401C6" w:rsidTr="007401C6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Odpisová metóda</w:t>
            </w:r>
          </w:p>
        </w:tc>
      </w:tr>
      <w:tr w:rsidR="007401C6" w:rsidTr="007401C6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Vákuový stroj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 xml:space="preserve">3 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1/6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Rovnomerná</w:t>
            </w:r>
          </w:p>
        </w:tc>
      </w:tr>
      <w:tr w:rsidR="007401C6" w:rsidTr="007401C6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Auto ŠKODA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2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1/4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Rovnomerná</w:t>
            </w:r>
          </w:p>
        </w:tc>
      </w:tr>
      <w:tr w:rsidR="007401C6" w:rsidTr="007401C6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 xml:space="preserve">Auto </w:t>
            </w:r>
            <w:proofErr w:type="spellStart"/>
            <w:r>
              <w:rPr>
                <w:b/>
              </w:rPr>
              <w:t>Ford</w:t>
            </w:r>
            <w:proofErr w:type="spellEnd"/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1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1/4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Rovnomerná</w:t>
            </w:r>
          </w:p>
        </w:tc>
      </w:tr>
      <w:tr w:rsidR="007401C6" w:rsidTr="007401C6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Baliaci stroj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1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3 mesiace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Rovnomerná</w:t>
            </w:r>
          </w:p>
        </w:tc>
      </w:tr>
    </w:tbl>
    <w:p w:rsidR="007401C6" w:rsidRDefault="007401C6" w:rsidP="007401C6">
      <w:pPr>
        <w:spacing w:before="0" w:line="240" w:lineRule="auto"/>
        <w:rPr>
          <w:sz w:val="22"/>
          <w:szCs w:val="22"/>
        </w:rPr>
      </w:pPr>
    </w:p>
    <w:p w:rsidR="007401C6" w:rsidRDefault="007401C6" w:rsidP="007401C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7401C6" w:rsidRDefault="007401C6" w:rsidP="007401C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     Účtovná jednotka neuplatňuje opravné položky a rezervy.</w:t>
      </w:r>
    </w:p>
    <w:p w:rsidR="007401C6" w:rsidRDefault="007401C6" w:rsidP="007401C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7401C6" w:rsidRDefault="007401C6" w:rsidP="007401C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7401C6" w:rsidRDefault="007401C6" w:rsidP="007401C6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>
        <w:rPr>
          <w:b/>
          <w:sz w:val="22"/>
          <w:szCs w:val="22"/>
        </w:rPr>
        <w:t>Príloha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7401C6" w:rsidRDefault="007401C6" w:rsidP="007401C6">
      <w:pPr>
        <w:spacing w:before="0" w:after="0" w:line="240" w:lineRule="auto"/>
        <w:ind w:right="-57"/>
        <w:rPr>
          <w:b/>
          <w:sz w:val="24"/>
        </w:rPr>
      </w:pPr>
      <w:r>
        <w:rPr>
          <w:sz w:val="24"/>
        </w:rPr>
        <w:t xml:space="preserve">          </w:t>
      </w:r>
      <w:r>
        <w:rPr>
          <w:b/>
          <w:sz w:val="24"/>
        </w:rPr>
        <w:t xml:space="preserve">Účtovná jednotka nemá zriadené záložné právo na hmotný a nehmotný majetok ani </w:t>
      </w:r>
    </w:p>
    <w:p w:rsidR="007401C6" w:rsidRDefault="007401C6" w:rsidP="007401C6">
      <w:pPr>
        <w:spacing w:before="0" w:after="0" w:line="240" w:lineRule="auto"/>
        <w:ind w:right="-57"/>
        <w:rPr>
          <w:b/>
          <w:sz w:val="24"/>
        </w:rPr>
      </w:pPr>
      <w:r>
        <w:rPr>
          <w:b/>
          <w:sz w:val="24"/>
        </w:rPr>
        <w:t xml:space="preserve">            nemá obmedzenie nakladať s majetkom.</w:t>
      </w:r>
    </w:p>
    <w:p w:rsidR="007401C6" w:rsidRDefault="007401C6" w:rsidP="007401C6">
      <w:pPr>
        <w:spacing w:before="0" w:after="0" w:line="240" w:lineRule="auto"/>
        <w:ind w:right="-57"/>
        <w:rPr>
          <w:sz w:val="22"/>
          <w:szCs w:val="22"/>
        </w:rPr>
      </w:pPr>
    </w:p>
    <w:p w:rsidR="007401C6" w:rsidRDefault="007401C6" w:rsidP="007401C6">
      <w:pPr>
        <w:spacing w:before="0" w:after="0" w:line="240" w:lineRule="auto"/>
        <w:ind w:right="-57"/>
        <w:rPr>
          <w:sz w:val="22"/>
          <w:szCs w:val="22"/>
        </w:rPr>
      </w:pPr>
    </w:p>
    <w:p w:rsidR="007401C6" w:rsidRDefault="007401C6" w:rsidP="007401C6">
      <w:pPr>
        <w:pStyle w:val="Odsekzoznamu"/>
        <w:numPr>
          <w:ilvl w:val="0"/>
          <w:numId w:val="3"/>
        </w:numPr>
        <w:spacing w:after="0" w:line="240" w:lineRule="auto"/>
        <w:ind w:right="-57"/>
        <w:jc w:val="right"/>
      </w:pPr>
      <w:r>
        <w:t>4 -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7401C6" w:rsidRDefault="007401C6" w:rsidP="007401C6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Účtovná jednotka nemá poistený hmotný majetok okrem povinného zmluvného poistenia vo výške 130,- €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>
        <w:rPr>
          <w:b/>
          <w:sz w:val="22"/>
          <w:szCs w:val="22"/>
        </w:rPr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zúčtovania.,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b/>
        </w:rPr>
        <w:t xml:space="preserve">                </w:t>
      </w:r>
      <w:r>
        <w:rPr>
          <w:b/>
          <w:sz w:val="22"/>
          <w:szCs w:val="22"/>
        </w:rPr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:rsidR="007401C6" w:rsidRDefault="007401C6" w:rsidP="007401C6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Uvedené v článku II, </w:t>
      </w:r>
      <w:proofErr w:type="spellStart"/>
      <w:r>
        <w:rPr>
          <w:b/>
          <w:sz w:val="22"/>
          <w:szCs w:val="22"/>
        </w:rPr>
        <w:t>odst</w:t>
      </w:r>
      <w:proofErr w:type="spellEnd"/>
      <w:r>
        <w:rPr>
          <w:b/>
          <w:sz w:val="22"/>
          <w:szCs w:val="22"/>
        </w:rPr>
        <w:t>. 3, písmeno k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lastRenderedPageBreak/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401C6" w:rsidRDefault="007401C6" w:rsidP="007401C6">
      <w:pPr>
        <w:spacing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7401C6" w:rsidRDefault="007401C6" w:rsidP="007401C6">
      <w:pPr>
        <w:spacing w:before="0"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</w:t>
      </w:r>
      <w:proofErr w:type="spellStart"/>
      <w:r>
        <w:rPr>
          <w:sz w:val="22"/>
          <w:szCs w:val="22"/>
        </w:rPr>
        <w:t>vysporiadaní</w:t>
      </w:r>
      <w:proofErr w:type="spellEnd"/>
      <w:r>
        <w:rPr>
          <w:sz w:val="22"/>
          <w:szCs w:val="22"/>
        </w:rPr>
        <w:t xml:space="preserve"> účtovnej straty vykázanej v minulých účtovných obdobiach.</w:t>
      </w:r>
    </w:p>
    <w:p w:rsidR="007401C6" w:rsidRDefault="007401C6" w:rsidP="007401C6">
      <w:pPr>
        <w:pStyle w:val="Odsekzoznamu"/>
        <w:spacing w:after="0" w:line="240" w:lineRule="auto"/>
        <w:ind w:left="680" w:right="-113"/>
        <w:rPr>
          <w:b/>
          <w:sz w:val="24"/>
        </w:rPr>
      </w:pPr>
      <w:r>
        <w:rPr>
          <w:b/>
          <w:sz w:val="24"/>
        </w:rPr>
        <w:t xml:space="preserve">Účtovná jednotka preúčtovala zisk z predchádzajúceho obdobia na účet </w:t>
      </w:r>
    </w:p>
    <w:p w:rsidR="007401C6" w:rsidRDefault="007401C6" w:rsidP="007401C6">
      <w:pPr>
        <w:pStyle w:val="Odsekzoznamu"/>
        <w:spacing w:after="0" w:line="240" w:lineRule="auto"/>
        <w:ind w:left="680" w:right="-113"/>
        <w:rPr>
          <w:b/>
          <w:sz w:val="24"/>
        </w:rPr>
      </w:pPr>
      <w:r>
        <w:rPr>
          <w:b/>
          <w:sz w:val="24"/>
        </w:rPr>
        <w:t>Nerozdelený zisk   z minulého obdobia. Účtovná jednotka nerozhodovala o rozdelení zisku.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:rsidR="007401C6" w:rsidRDefault="007401C6" w:rsidP="007401C6">
      <w:pPr>
        <w:pStyle w:val="Odsekzoznamu"/>
        <w:numPr>
          <w:ilvl w:val="0"/>
          <w:numId w:val="6"/>
        </w:numPr>
        <w:spacing w:after="0" w:line="240" w:lineRule="auto"/>
      </w:pPr>
      <w: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t>bez náplne</w:t>
      </w:r>
    </w:p>
    <w:p w:rsidR="007401C6" w:rsidRDefault="007401C6" w:rsidP="007401C6">
      <w:pPr>
        <w:pStyle w:val="Odsekzoznamu"/>
        <w:numPr>
          <w:ilvl w:val="0"/>
          <w:numId w:val="6"/>
        </w:numPr>
        <w:spacing w:after="0" w:line="240" w:lineRule="auto"/>
      </w:pPr>
      <w:r>
        <w:t>údaje o významných položkách na účtoch 325 -  Ostatné záväzky a 379 – Iné záväzky; uvádza sa začiatočný stav, prírastky, úbytky a konečný zostatok podľa jednotlivých druhov  záväzkov,</w:t>
      </w:r>
    </w:p>
    <w:p w:rsidR="007401C6" w:rsidRDefault="007401C6" w:rsidP="007401C6">
      <w:pPr>
        <w:pStyle w:val="Odsekzoznamu"/>
        <w:spacing w:after="0" w:line="240" w:lineRule="auto"/>
        <w:rPr>
          <w:b/>
        </w:rPr>
      </w:pPr>
      <w:r>
        <w:rPr>
          <w:b/>
        </w:rPr>
        <w:t xml:space="preserve">Ku koncu účtovného obdobia účty nevykazujú </w:t>
      </w:r>
      <w:proofErr w:type="spellStart"/>
      <w:r>
        <w:rPr>
          <w:b/>
        </w:rPr>
        <w:t>zostok</w:t>
      </w:r>
      <w:proofErr w:type="spellEnd"/>
      <w:r>
        <w:rPr>
          <w:b/>
        </w:rPr>
        <w:t>.</w:t>
      </w:r>
    </w:p>
    <w:p w:rsidR="007401C6" w:rsidRDefault="007401C6" w:rsidP="007401C6">
      <w:pPr>
        <w:pStyle w:val="Odsekzoznamu"/>
        <w:numPr>
          <w:ilvl w:val="0"/>
          <w:numId w:val="6"/>
        </w:numPr>
        <w:spacing w:after="0" w:line="240" w:lineRule="auto"/>
      </w:pPr>
      <w:r>
        <w:t>prehľad  o výške záväzkov do lehoty splatnosti a po lehote splatnosti,</w:t>
      </w:r>
    </w:p>
    <w:p w:rsidR="007401C6" w:rsidRDefault="007401C6" w:rsidP="007401C6">
      <w:pPr>
        <w:pStyle w:val="Odsekzoznamu"/>
        <w:numPr>
          <w:ilvl w:val="0"/>
          <w:numId w:val="6"/>
        </w:numPr>
        <w:spacing w:after="0" w:line="240" w:lineRule="auto"/>
        <w:rPr>
          <w:b/>
        </w:rPr>
      </w:pPr>
      <w:r>
        <w:rPr>
          <w:b/>
        </w:rPr>
        <w:t xml:space="preserve">Uvedené v článku II, </w:t>
      </w:r>
      <w:proofErr w:type="spellStart"/>
      <w:r>
        <w:rPr>
          <w:b/>
        </w:rPr>
        <w:t>odst</w:t>
      </w:r>
      <w:proofErr w:type="spellEnd"/>
      <w:r>
        <w:rPr>
          <w:b/>
        </w:rPr>
        <w:t>. 3, písmeno n</w:t>
      </w:r>
    </w:p>
    <w:p w:rsidR="007401C6" w:rsidRDefault="007401C6" w:rsidP="007401C6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401C6" w:rsidRDefault="007401C6" w:rsidP="007401C6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1. do jedného roka vrátane,  </w:t>
      </w:r>
    </w:p>
    <w:p w:rsidR="007401C6" w:rsidRDefault="007401C6" w:rsidP="007401C6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401C6" w:rsidRDefault="007401C6" w:rsidP="007401C6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401C6" w:rsidRDefault="007401C6" w:rsidP="007401C6">
      <w:pPr>
        <w:pStyle w:val="Odsekzoznamu"/>
        <w:spacing w:after="0" w:line="240" w:lineRule="auto"/>
        <w:rPr>
          <w:b/>
        </w:rPr>
      </w:pPr>
      <w:r>
        <w:rPr>
          <w:b/>
        </w:rPr>
        <w:t>bez náplne</w:t>
      </w:r>
    </w:p>
    <w:p w:rsidR="007401C6" w:rsidRDefault="007401C6" w:rsidP="007401C6">
      <w:pPr>
        <w:pStyle w:val="Odsekzoznamu"/>
        <w:numPr>
          <w:ilvl w:val="0"/>
          <w:numId w:val="3"/>
        </w:numPr>
        <w:spacing w:after="0" w:line="240" w:lineRule="auto"/>
        <w:jc w:val="right"/>
      </w:pPr>
      <w:r>
        <w:rPr>
          <w:b/>
        </w:rPr>
        <w:t>5 -</w:t>
      </w:r>
    </w:p>
    <w:p w:rsidR="007401C6" w:rsidRDefault="007401C6" w:rsidP="007401C6">
      <w:pPr>
        <w:pStyle w:val="Odsekzoznamu"/>
        <w:numPr>
          <w:ilvl w:val="0"/>
          <w:numId w:val="6"/>
        </w:numPr>
        <w:spacing w:after="0" w:line="240" w:lineRule="auto"/>
      </w:pPr>
      <w:r>
        <w:t>prehľad o záväzkoch zo sociálneho fondu; uvádza sa začiatočný stav, tvorba a čerpanie sociálneho fondu počas účtovného obdobia a zostatok na konci účtovného obdobia,</w:t>
      </w:r>
    </w:p>
    <w:p w:rsidR="007401C6" w:rsidRDefault="007401C6" w:rsidP="007401C6">
      <w:pPr>
        <w:pStyle w:val="Odsekzoznamu"/>
        <w:spacing w:after="0" w:line="240" w:lineRule="auto"/>
        <w:rPr>
          <w:b/>
        </w:rPr>
      </w:pPr>
      <w:r>
        <w:rPr>
          <w:b/>
        </w:rPr>
        <w:t>Účtovná jednotka tvorila sociálny fond vo výške 1 % z hrubej mzdy zamestnancov.</w:t>
      </w:r>
    </w:p>
    <w:p w:rsidR="007401C6" w:rsidRDefault="007401C6" w:rsidP="007401C6">
      <w:pPr>
        <w:pStyle w:val="Odsekzoznamu"/>
        <w:spacing w:after="0" w:line="240" w:lineRule="auto"/>
        <w:rPr>
          <w:b/>
        </w:rPr>
      </w:pPr>
      <w:r>
        <w:rPr>
          <w:b/>
        </w:rPr>
        <w:t>Stav na začiatku účtovného obdobia:      170,38 €</w:t>
      </w:r>
    </w:p>
    <w:p w:rsidR="007401C6" w:rsidRDefault="007401C6" w:rsidP="007401C6">
      <w:pPr>
        <w:pStyle w:val="Odsekzoznamu"/>
        <w:spacing w:after="0" w:line="240" w:lineRule="auto"/>
        <w:rPr>
          <w:b/>
        </w:rPr>
      </w:pPr>
      <w:r>
        <w:rPr>
          <w:b/>
        </w:rPr>
        <w:t>Stav na konci účtovného obdobia:         239,82 €</w:t>
      </w:r>
    </w:p>
    <w:p w:rsidR="007401C6" w:rsidRDefault="007401C6" w:rsidP="007401C6">
      <w:pPr>
        <w:pStyle w:val="Odsekzoznamu"/>
        <w:spacing w:after="0" w:line="240" w:lineRule="auto"/>
        <w:rPr>
          <w:b/>
        </w:rPr>
      </w:pPr>
      <w:r>
        <w:rPr>
          <w:b/>
        </w:rPr>
        <w:t>Účtovná jednotka nerozdeľovala sociálny fond v sledovanom období.</w:t>
      </w:r>
    </w:p>
    <w:p w:rsidR="007401C6" w:rsidRDefault="007401C6" w:rsidP="007401C6">
      <w:pPr>
        <w:pStyle w:val="Odsekzoznamu"/>
        <w:numPr>
          <w:ilvl w:val="0"/>
          <w:numId w:val="6"/>
        </w:numPr>
        <w:spacing w:after="0" w:line="240" w:lineRule="auto"/>
      </w:pPr>
      <w: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t>bez náplne</w:t>
      </w:r>
    </w:p>
    <w:p w:rsidR="007401C6" w:rsidRDefault="007401C6" w:rsidP="007401C6">
      <w:pPr>
        <w:pStyle w:val="Odsekzoznamu"/>
        <w:numPr>
          <w:ilvl w:val="0"/>
          <w:numId w:val="6"/>
        </w:numPr>
        <w:spacing w:after="0" w:line="240" w:lineRule="auto"/>
      </w:pPr>
      <w:r>
        <w:t>prehľad o významných položkách časového rozlíšenia výdavkov budúcich období.</w:t>
      </w:r>
    </w:p>
    <w:p w:rsidR="007401C6" w:rsidRDefault="007401C6" w:rsidP="007401C6">
      <w:pPr>
        <w:pStyle w:val="Odsekzoznamu"/>
        <w:numPr>
          <w:ilvl w:val="0"/>
          <w:numId w:val="6"/>
        </w:numPr>
        <w:spacing w:after="0" w:line="240" w:lineRule="auto"/>
      </w:pPr>
      <w:r>
        <w:rPr>
          <w:b/>
        </w:rPr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lastRenderedPageBreak/>
        <w:t>bez náplne</w:t>
      </w:r>
    </w:p>
    <w:p w:rsidR="007401C6" w:rsidRDefault="007401C6" w:rsidP="007401C6">
      <w:pPr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401C6" w:rsidRDefault="007401C6" w:rsidP="007401C6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401C6" w:rsidRDefault="007401C6" w:rsidP="007401C6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7401C6" w:rsidRDefault="007401C6" w:rsidP="007401C6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401C6" w:rsidRDefault="007401C6" w:rsidP="007401C6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401C6" w:rsidRDefault="007401C6" w:rsidP="007401C6">
      <w:pPr>
        <w:pStyle w:val="Odsekzoznamu"/>
        <w:spacing w:after="0" w:line="240" w:lineRule="auto"/>
      </w:pPr>
      <w:r>
        <w:rPr>
          <w:b/>
        </w:rPr>
        <w:t>bez náplne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</w:p>
    <w:p w:rsidR="007401C6" w:rsidRDefault="007401C6" w:rsidP="007401C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7401C6" w:rsidRDefault="007401C6" w:rsidP="007401C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401C6" w:rsidRDefault="007401C6" w:rsidP="007401C6">
      <w:pPr>
        <w:pStyle w:val="Odsekzoznamu"/>
        <w:numPr>
          <w:ilvl w:val="0"/>
          <w:numId w:val="7"/>
        </w:numPr>
        <w:spacing w:line="240" w:lineRule="auto"/>
      </w:pPr>
      <w: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7401C6" w:rsidRDefault="007401C6" w:rsidP="007401C6">
      <w:pPr>
        <w:spacing w:after="0" w:line="240" w:lineRule="auto"/>
        <w:rPr>
          <w:sz w:val="24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290"/>
        <w:gridCol w:w="1958"/>
        <w:gridCol w:w="1961"/>
        <w:gridCol w:w="1971"/>
      </w:tblGrid>
      <w:tr w:rsidR="007401C6" w:rsidTr="007401C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Teritórium odbytu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 xml:space="preserve">    Hodnota podľa druhov typov výrobkov a služieb </w:t>
            </w:r>
          </w:p>
        </w:tc>
      </w:tr>
      <w:tr w:rsidR="007401C6" w:rsidTr="007401C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 xml:space="preserve">          Produkt 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</w:tr>
      <w:tr w:rsidR="007401C6" w:rsidTr="007401C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BO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PO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</w:tr>
      <w:tr w:rsidR="007401C6" w:rsidTr="007401C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601 – Tržby za vlastné výrobky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  <w:lang w:eastAsia="en-US"/>
              </w:rPr>
              <w:t>88235,77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107425,95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</w:tr>
      <w:tr w:rsidR="007401C6" w:rsidTr="007401C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604 – Tržby z predaja služieb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</w:tr>
      <w:tr w:rsidR="007401C6" w:rsidTr="007401C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662 – Ostatné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0,17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</w:tr>
      <w:tr w:rsidR="007401C6" w:rsidTr="007401C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668 – Ostatné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0,03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</w:tr>
      <w:tr w:rsidR="007401C6" w:rsidTr="007401C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DF3D40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fldChar w:fldCharType="begin"/>
            </w:r>
            <w:r w:rsidR="007401C6">
              <w:rPr>
                <w:sz w:val="22"/>
                <w:szCs w:val="22"/>
                <w:lang w:eastAsia="en-US"/>
              </w:rPr>
              <w:instrText xml:space="preserve"> =SUM(ABOVE) </w:instrText>
            </w:r>
            <w:r>
              <w:rPr>
                <w:sz w:val="22"/>
                <w:szCs w:val="22"/>
                <w:lang w:eastAsia="en-US"/>
              </w:rPr>
              <w:fldChar w:fldCharType="separate"/>
            </w:r>
            <w:r w:rsidR="007401C6">
              <w:rPr>
                <w:noProof/>
                <w:sz w:val="22"/>
                <w:szCs w:val="22"/>
                <w:lang w:eastAsia="en-US"/>
              </w:rPr>
              <w:t>88235,96</w:t>
            </w:r>
            <w:r>
              <w:rPr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DF3D40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fldSimple w:instr=" =SUM(ABOVE) ">
              <w:r w:rsidR="007401C6">
                <w:rPr>
                  <w:noProof/>
                </w:rPr>
                <w:t>107426,15</w:t>
              </w:r>
            </w:fldSimple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</w:p>
        </w:tc>
      </w:tr>
    </w:tbl>
    <w:p w:rsidR="007401C6" w:rsidRDefault="007401C6" w:rsidP="007401C6">
      <w:pPr>
        <w:pStyle w:val="Odsekzoznamu"/>
        <w:spacing w:line="240" w:lineRule="auto"/>
      </w:pPr>
    </w:p>
    <w:p w:rsidR="007401C6" w:rsidRDefault="007401C6" w:rsidP="007401C6">
      <w:pPr>
        <w:pStyle w:val="Odsekzoznamu"/>
        <w:numPr>
          <w:ilvl w:val="0"/>
          <w:numId w:val="7"/>
        </w:numPr>
        <w:spacing w:line="240" w:lineRule="auto"/>
      </w:pPr>
      <w:r>
        <w:t xml:space="preserve">Opis a vyčíslenie hodnoty významných položiek prijatých darov, osobitných výnosov, zákonných poplatkov a iných ostatných výnosov. </w:t>
      </w:r>
    </w:p>
    <w:p w:rsidR="007401C6" w:rsidRDefault="007401C6" w:rsidP="007401C6">
      <w:pPr>
        <w:pStyle w:val="Odsekzoznamu"/>
        <w:spacing w:line="240" w:lineRule="auto"/>
      </w:pPr>
      <w:r>
        <w:rPr>
          <w:b/>
        </w:rPr>
        <w:t>bez náplne</w:t>
      </w:r>
    </w:p>
    <w:p w:rsidR="007401C6" w:rsidRDefault="007401C6" w:rsidP="007401C6">
      <w:pPr>
        <w:pStyle w:val="Odsekzoznamu"/>
        <w:numPr>
          <w:ilvl w:val="0"/>
          <w:numId w:val="7"/>
        </w:numPr>
        <w:spacing w:line="240" w:lineRule="auto"/>
      </w:pPr>
      <w:r>
        <w:t>Prehľad  dotácií a grantov, ktoré účtovná jednotka prijala v priebehu bežného účtovného obdobia.</w:t>
      </w:r>
    </w:p>
    <w:p w:rsidR="007401C6" w:rsidRDefault="007401C6" w:rsidP="007401C6">
      <w:pPr>
        <w:pStyle w:val="Odsekzoznamu"/>
        <w:spacing w:line="240" w:lineRule="auto"/>
      </w:pPr>
      <w:r>
        <w:rPr>
          <w:b/>
        </w:rPr>
        <w:t>bez náplne</w:t>
      </w:r>
    </w:p>
    <w:p w:rsidR="007401C6" w:rsidRDefault="007401C6" w:rsidP="007401C6">
      <w:pPr>
        <w:pStyle w:val="Odsekzoznamu"/>
        <w:spacing w:line="240" w:lineRule="auto"/>
      </w:pPr>
    </w:p>
    <w:p w:rsidR="007401C6" w:rsidRDefault="007401C6" w:rsidP="007401C6">
      <w:pPr>
        <w:pStyle w:val="Odsekzoznamu"/>
        <w:spacing w:line="240" w:lineRule="auto"/>
      </w:pPr>
    </w:p>
    <w:p w:rsidR="007401C6" w:rsidRDefault="007401C6" w:rsidP="007401C6">
      <w:pPr>
        <w:pStyle w:val="Odsekzoznamu"/>
        <w:numPr>
          <w:ilvl w:val="0"/>
          <w:numId w:val="3"/>
        </w:numPr>
        <w:spacing w:line="240" w:lineRule="auto"/>
        <w:jc w:val="right"/>
      </w:pPr>
      <w:r>
        <w:t>6 -</w:t>
      </w:r>
    </w:p>
    <w:p w:rsidR="007401C6" w:rsidRDefault="007401C6" w:rsidP="007401C6">
      <w:pPr>
        <w:pStyle w:val="Odsekzoznamu"/>
        <w:numPr>
          <w:ilvl w:val="0"/>
          <w:numId w:val="7"/>
        </w:numPr>
        <w:spacing w:line="240" w:lineRule="auto"/>
      </w:pPr>
      <w: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:rsidR="007401C6" w:rsidRDefault="007401C6" w:rsidP="007401C6">
      <w:pPr>
        <w:pStyle w:val="Odsekzoznamu"/>
        <w:spacing w:line="240" w:lineRule="auto"/>
      </w:pPr>
      <w:r>
        <w:rPr>
          <w:b/>
        </w:rPr>
        <w:t>bez náplne</w:t>
      </w:r>
    </w:p>
    <w:p w:rsidR="007401C6" w:rsidRDefault="007401C6" w:rsidP="007401C6">
      <w:pPr>
        <w:pStyle w:val="Odsekzoznamu"/>
        <w:numPr>
          <w:ilvl w:val="0"/>
          <w:numId w:val="7"/>
        </w:numPr>
        <w:spacing w:line="240" w:lineRule="auto"/>
      </w:pPr>
      <w:r>
        <w:t xml:space="preserve">Opis a vyčíslenie hodnoty významných položiek nákladov, nákladov na ostatné služby, osobitných nákladov a iných ostatných nákladov. </w:t>
      </w:r>
    </w:p>
    <w:tbl>
      <w:tblPr>
        <w:tblStyle w:val="Mriekatabuky"/>
        <w:tblW w:w="0" w:type="auto"/>
        <w:tblInd w:w="534" w:type="dxa"/>
        <w:tblLook w:val="04A0"/>
      </w:tblPr>
      <w:tblGrid>
        <w:gridCol w:w="2944"/>
        <w:gridCol w:w="2910"/>
        <w:gridCol w:w="2900"/>
      </w:tblGrid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Položky nákladov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Hodnota BO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Hodnota PO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501 – Spotreba materiálu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60905,27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52589,19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502 – Spotreba energie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0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504 – predaný tovar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0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lastRenderedPageBreak/>
              <w:t xml:space="preserve">511 – Opravy a udržiavanie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862,20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625,65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512 – Cestovné náklady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6,40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1383,96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518 - Služby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12393,06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11086,38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521 – Mzdové náklady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9330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9988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524, 527 – Zákonné sociálne náklady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2808,65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2032,58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531 – Daň z motorových vozidiel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208,13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259,52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551 – Odpisy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2047,54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1433,94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568 – Ostatné finančné náklady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450,87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>285,27</w:t>
            </w:r>
          </w:p>
        </w:tc>
      </w:tr>
      <w:tr w:rsidR="007401C6" w:rsidTr="007401C6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7401C6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t xml:space="preserve">                             SPOLU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DF3D40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fldChar w:fldCharType="begin"/>
            </w:r>
            <w:r w:rsidR="007401C6">
              <w:rPr>
                <w:sz w:val="22"/>
                <w:szCs w:val="22"/>
                <w:lang w:eastAsia="en-US"/>
              </w:rPr>
              <w:instrText xml:space="preserve"> =SUM(ABOVE) </w:instrText>
            </w:r>
            <w:r>
              <w:rPr>
                <w:sz w:val="22"/>
                <w:szCs w:val="22"/>
                <w:lang w:eastAsia="en-US"/>
              </w:rPr>
              <w:fldChar w:fldCharType="separate"/>
            </w:r>
            <w:r w:rsidR="007401C6">
              <w:rPr>
                <w:noProof/>
                <w:sz w:val="22"/>
                <w:szCs w:val="22"/>
                <w:lang w:eastAsia="en-US"/>
              </w:rPr>
              <w:t>89012,12</w:t>
            </w:r>
            <w:r>
              <w:rPr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01C6" w:rsidRDefault="00DF3D40">
            <w:pPr>
              <w:spacing w:after="0" w:line="240" w:lineRule="auto"/>
              <w:rPr>
                <w:sz w:val="22"/>
                <w:szCs w:val="22"/>
                <w:lang w:eastAsia="en-US"/>
              </w:rPr>
            </w:pPr>
            <w:fldSimple w:instr=" =SUM(ABOVE) ">
              <w:r w:rsidR="007401C6">
                <w:rPr>
                  <w:noProof/>
                </w:rPr>
                <w:t>79684,49</w:t>
              </w:r>
            </w:fldSimple>
          </w:p>
        </w:tc>
      </w:tr>
    </w:tbl>
    <w:p w:rsidR="007401C6" w:rsidRDefault="007401C6" w:rsidP="007401C6">
      <w:pPr>
        <w:pStyle w:val="Odsekzoznamu"/>
        <w:spacing w:line="240" w:lineRule="auto"/>
      </w:pPr>
    </w:p>
    <w:p w:rsidR="007401C6" w:rsidRDefault="007401C6" w:rsidP="007401C6">
      <w:pPr>
        <w:pStyle w:val="Odsekzoznamu"/>
        <w:numPr>
          <w:ilvl w:val="0"/>
          <w:numId w:val="7"/>
        </w:numPr>
        <w:spacing w:after="0" w:line="240" w:lineRule="auto"/>
      </w:pPr>
      <w:r>
        <w:t>Prehľad o účele a výške použitia podielu zaplatenej dane za bežné účtovné obdobie.</w:t>
      </w:r>
    </w:p>
    <w:p w:rsidR="007401C6" w:rsidRDefault="007401C6" w:rsidP="007401C6">
      <w:pPr>
        <w:spacing w:after="0" w:line="240" w:lineRule="auto"/>
        <w:ind w:left="360"/>
      </w:pPr>
      <w:r>
        <w:rPr>
          <w:b/>
        </w:rPr>
        <w:t>bez náplne</w:t>
      </w:r>
    </w:p>
    <w:p w:rsidR="007401C6" w:rsidRDefault="007401C6" w:rsidP="007401C6">
      <w:pPr>
        <w:pStyle w:val="Odsekzoznamu"/>
        <w:numPr>
          <w:ilvl w:val="0"/>
          <w:numId w:val="7"/>
        </w:numPr>
        <w:spacing w:after="0" w:line="240" w:lineRule="auto"/>
      </w:pPr>
      <w: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7401C6" w:rsidRDefault="007401C6" w:rsidP="007401C6">
      <w:pPr>
        <w:spacing w:after="0" w:line="240" w:lineRule="auto"/>
        <w:ind w:left="360"/>
      </w:pPr>
      <w:r>
        <w:rPr>
          <w:b/>
        </w:rPr>
        <w:t>bez náplne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401C6" w:rsidRDefault="007401C6" w:rsidP="007401C6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:rsidR="007401C6" w:rsidRDefault="007401C6" w:rsidP="007401C6">
      <w:pPr>
        <w:pStyle w:val="Odsekzoznamu"/>
        <w:numPr>
          <w:ilvl w:val="0"/>
          <w:numId w:val="8"/>
        </w:numPr>
        <w:spacing w:line="240" w:lineRule="auto"/>
      </w:pPr>
      <w:r>
        <w:rPr>
          <w:b/>
        </w:rPr>
        <w:t>bez náplne</w:t>
      </w:r>
    </w:p>
    <w:p w:rsidR="007401C6" w:rsidRDefault="007401C6" w:rsidP="007401C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401C6" w:rsidRDefault="007401C6" w:rsidP="007401C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401C6" w:rsidRDefault="007401C6" w:rsidP="007401C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7401C6" w:rsidRDefault="007401C6" w:rsidP="007401C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na podsúvahových účtoch.</w:t>
      </w:r>
    </w:p>
    <w:p w:rsidR="007401C6" w:rsidRDefault="007401C6" w:rsidP="007401C6">
      <w:pPr>
        <w:pStyle w:val="Odsekzoznamu"/>
        <w:keepNext/>
        <w:numPr>
          <w:ilvl w:val="0"/>
          <w:numId w:val="3"/>
        </w:numPr>
        <w:spacing w:line="240" w:lineRule="auto"/>
        <w:jc w:val="right"/>
        <w:outlineLvl w:val="1"/>
        <w:rPr>
          <w:b/>
          <w:bCs/>
        </w:rPr>
      </w:pPr>
      <w:r>
        <w:rPr>
          <w:b/>
          <w:bCs/>
        </w:rPr>
        <w:t>7 -</w:t>
      </w:r>
    </w:p>
    <w:p w:rsidR="007401C6" w:rsidRDefault="007401C6" w:rsidP="007401C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401C6" w:rsidRDefault="007401C6" w:rsidP="007401C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401C6" w:rsidRDefault="007401C6" w:rsidP="007401C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401C6" w:rsidRDefault="007401C6" w:rsidP="007401C6">
      <w:pPr>
        <w:pStyle w:val="Textopatrenia"/>
        <w:numPr>
          <w:ilvl w:val="0"/>
          <w:numId w:val="9"/>
        </w:numPr>
        <w:tabs>
          <w:tab w:val="left" w:pos="708"/>
        </w:tabs>
      </w:pPr>
      <w: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7401C6" w:rsidRDefault="007401C6" w:rsidP="007401C6">
      <w:pPr>
        <w:pStyle w:val="Odsekzoznamu"/>
        <w:spacing w:line="240" w:lineRule="auto"/>
      </w:pPr>
      <w:r>
        <w:rPr>
          <w:b/>
        </w:rPr>
        <w:t>bez náplne</w:t>
      </w:r>
    </w:p>
    <w:p w:rsidR="007401C6" w:rsidRDefault="007401C6" w:rsidP="007401C6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401C6" w:rsidRDefault="007401C6" w:rsidP="007401C6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401C6" w:rsidRDefault="007401C6" w:rsidP="007401C6">
      <w:pPr>
        <w:pStyle w:val="Textopatrenia"/>
        <w:numPr>
          <w:ilvl w:val="0"/>
          <w:numId w:val="0"/>
        </w:numPr>
        <w:tabs>
          <w:tab w:val="left" w:pos="708"/>
        </w:tabs>
        <w:rPr>
          <w:lang w:eastAsia="sk-SK"/>
        </w:r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7401C6" w:rsidRDefault="007401C6" w:rsidP="007401C6">
      <w:pPr>
        <w:spacing w:line="240" w:lineRule="auto"/>
      </w:pPr>
      <w:r>
        <w:rPr>
          <w:b/>
        </w:rPr>
        <w:t>bez náplne</w:t>
      </w:r>
    </w:p>
    <w:p w:rsidR="007401C6" w:rsidRDefault="007401C6" w:rsidP="007401C6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401C6" w:rsidRDefault="007401C6" w:rsidP="007401C6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401C6" w:rsidRDefault="007401C6" w:rsidP="007401C6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401C6" w:rsidRDefault="007401C6" w:rsidP="007401C6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7401C6" w:rsidRDefault="007401C6" w:rsidP="007401C6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401C6" w:rsidRDefault="007401C6" w:rsidP="007401C6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e) iné povinnosti. </w:t>
      </w:r>
    </w:p>
    <w:p w:rsidR="007401C6" w:rsidRDefault="007401C6" w:rsidP="007401C6">
      <w:pPr>
        <w:spacing w:line="240" w:lineRule="auto"/>
      </w:pPr>
      <w:r>
        <w:rPr>
          <w:b/>
        </w:rPr>
        <w:t>bez náplne</w:t>
      </w:r>
    </w:p>
    <w:p w:rsidR="007401C6" w:rsidRDefault="007401C6" w:rsidP="007401C6">
      <w:pPr>
        <w:pStyle w:val="Odsekzoznamu"/>
        <w:numPr>
          <w:ilvl w:val="0"/>
          <w:numId w:val="4"/>
        </w:numPr>
        <w:spacing w:line="240" w:lineRule="auto"/>
      </w:pPr>
      <w:r>
        <w:t>Prehľad nehnuteľných kultúrnych pamiatok, ktoré sú v správe alebo vo vlastníctve účtovnej jednotky.</w:t>
      </w:r>
    </w:p>
    <w:p w:rsidR="007401C6" w:rsidRDefault="007401C6" w:rsidP="007401C6">
      <w:pPr>
        <w:spacing w:line="240" w:lineRule="auto"/>
        <w:ind w:left="360"/>
      </w:pPr>
      <w:r>
        <w:rPr>
          <w:b/>
        </w:rPr>
        <w:t xml:space="preserve">  bez náplne</w:t>
      </w:r>
    </w:p>
    <w:p w:rsidR="007401C6" w:rsidRDefault="007401C6" w:rsidP="007401C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7401C6" w:rsidRDefault="007401C6" w:rsidP="007401C6">
      <w:pPr>
        <w:pStyle w:val="Odsekzoznamu"/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Po zostavení účtovnej závierky nenastali skutočnosti, ktoré by mali za následok otvorenie účtovných kníh.</w:t>
      </w:r>
    </w:p>
    <w:p w:rsidR="007401C6" w:rsidRDefault="007401C6" w:rsidP="007401C6">
      <w:pPr>
        <w:spacing w:before="0" w:line="240" w:lineRule="auto"/>
        <w:rPr>
          <w:sz w:val="22"/>
          <w:szCs w:val="22"/>
        </w:rPr>
      </w:pPr>
    </w:p>
    <w:p w:rsidR="007401C6" w:rsidRDefault="007401C6" w:rsidP="007401C6">
      <w:pPr>
        <w:spacing w:before="0" w:line="240" w:lineRule="auto"/>
        <w:rPr>
          <w:sz w:val="22"/>
          <w:szCs w:val="22"/>
        </w:rPr>
      </w:pPr>
    </w:p>
    <w:p w:rsidR="007401C6" w:rsidRDefault="007401C6" w:rsidP="007401C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Dátum: 25.03.2014</w:t>
      </w:r>
    </w:p>
    <w:p w:rsidR="007401C6" w:rsidRDefault="007401C6" w:rsidP="007401C6">
      <w:pPr>
        <w:spacing w:before="0" w:after="0" w:line="240" w:lineRule="auto"/>
        <w:rPr>
          <w:sz w:val="22"/>
          <w:szCs w:val="22"/>
        </w:rPr>
      </w:pPr>
    </w:p>
    <w:p w:rsidR="007401C6" w:rsidRDefault="007401C6" w:rsidP="007401C6">
      <w:pPr>
        <w:spacing w:before="0" w:after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>Ing. Tomáš Lacko</w:t>
      </w:r>
    </w:p>
    <w:p w:rsidR="005F35C2" w:rsidRDefault="005F35C2"/>
    <w:sectPr w:rsidR="005F35C2" w:rsidSect="005F35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D06ABF"/>
    <w:multiLevelType w:val="hybridMultilevel"/>
    <w:tmpl w:val="8BC69BF4"/>
    <w:lvl w:ilvl="0" w:tplc="DFC07AC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E239CA"/>
    <w:multiLevelType w:val="hybridMultilevel"/>
    <w:tmpl w:val="DF1A65EA"/>
    <w:lvl w:ilvl="0" w:tplc="4D620F58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0FE448E"/>
    <w:multiLevelType w:val="hybridMultilevel"/>
    <w:tmpl w:val="A798105A"/>
    <w:lvl w:ilvl="0" w:tplc="3066397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EF96DF3"/>
    <w:multiLevelType w:val="hybridMultilevel"/>
    <w:tmpl w:val="7C6A57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A9F23BC"/>
    <w:multiLevelType w:val="hybridMultilevel"/>
    <w:tmpl w:val="305EE17A"/>
    <w:lvl w:ilvl="0" w:tplc="51022804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AF33AC9"/>
    <w:multiLevelType w:val="hybridMultilevel"/>
    <w:tmpl w:val="7BC0D636"/>
    <w:lvl w:ilvl="0" w:tplc="51022804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D6163C4"/>
    <w:multiLevelType w:val="hybridMultilevel"/>
    <w:tmpl w:val="7BC0D636"/>
    <w:lvl w:ilvl="0" w:tplc="51022804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1101"/>
    <w:rsid w:val="002A4410"/>
    <w:rsid w:val="002C741F"/>
    <w:rsid w:val="005F35C2"/>
    <w:rsid w:val="007401C6"/>
    <w:rsid w:val="00901101"/>
    <w:rsid w:val="0098675B"/>
    <w:rsid w:val="009B023C"/>
    <w:rsid w:val="00DF3D40"/>
    <w:rsid w:val="00EB00AD"/>
    <w:rsid w:val="00EB21AF"/>
    <w:rsid w:val="00EB6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401C6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401C6"/>
    <w:pPr>
      <w:spacing w:before="0"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Textopatrenia">
    <w:name w:val="Text opatrenia"/>
    <w:rsid w:val="007401C6"/>
    <w:pPr>
      <w:numPr>
        <w:numId w:val="1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table" w:styleId="Mriekatabuky">
    <w:name w:val="Table Grid"/>
    <w:basedOn w:val="Normlnatabuka"/>
    <w:uiPriority w:val="99"/>
    <w:rsid w:val="007401C6"/>
    <w:rPr>
      <w:rFonts w:ascii="Arial" w:hAnsi="Arial" w:cs="Arial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10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2794</Words>
  <Characters>15930</Characters>
  <Application>Microsoft Office Word</Application>
  <DocSecurity>0</DocSecurity>
  <Lines>132</Lines>
  <Paragraphs>37</Paragraphs>
  <ScaleCrop>false</ScaleCrop>
  <Company>N/A</Company>
  <LinksUpToDate>false</LinksUpToDate>
  <CharactersWithSpaces>18687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5</cp:revision>
  <dcterms:created xsi:type="dcterms:W3CDTF">2014-03-23T04:00:00Z</dcterms:created>
  <dcterms:modified xsi:type="dcterms:W3CDTF">2014-03-23T04:02:00Z</dcterms:modified>
</cp:coreProperties>
</file>