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0A3" w:rsidRDefault="00E860A3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E860A3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860A3" w:rsidRPr="002B2E75" w:rsidRDefault="00E860A3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2B2E75" w:rsidRDefault="00E860A3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2B2E75" w:rsidRDefault="00E860A3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860A3" w:rsidRDefault="00E860A3">
      <w:pPr>
        <w:pStyle w:val="BodyText"/>
        <w:ind w:left="0"/>
        <w:jc w:val="center"/>
        <w:rPr>
          <w:b/>
          <w:sz w:val="24"/>
        </w:rPr>
      </w:pPr>
    </w:p>
    <w:p w:rsidR="00E860A3" w:rsidRDefault="00E860A3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860A3" w:rsidRDefault="00E860A3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E860A3" w:rsidRDefault="00E860A3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E860A3" w:rsidRDefault="00E860A3" w:rsidP="004D3B4A">
      <w:pPr>
        <w:pStyle w:val="BodyText"/>
        <w:ind w:left="0"/>
        <w:rPr>
          <w:b/>
          <w:sz w:val="24"/>
        </w:rPr>
      </w:pPr>
    </w:p>
    <w:p w:rsidR="00E860A3" w:rsidRDefault="00E860A3" w:rsidP="004D3B4A">
      <w:pPr>
        <w:pStyle w:val="BodyText"/>
        <w:ind w:left="0"/>
        <w:rPr>
          <w:b/>
          <w:sz w:val="24"/>
        </w:rPr>
      </w:pPr>
    </w:p>
    <w:p w:rsidR="00E860A3" w:rsidRPr="00FA0C14" w:rsidRDefault="00E860A3" w:rsidP="004D3B4A">
      <w:pPr>
        <w:pStyle w:val="BodyText"/>
        <w:ind w:left="0"/>
        <w:rPr>
          <w:b/>
          <w:sz w:val="24"/>
        </w:rPr>
      </w:pPr>
    </w:p>
    <w:p w:rsidR="00E860A3" w:rsidRDefault="00E860A3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860A3" w:rsidRPr="00D72087" w:rsidRDefault="00E860A3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860A3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15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1B20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1B20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860A3" w:rsidRPr="00D72087" w:rsidRDefault="00E860A3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1B20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0A1BBA" w:rsidRDefault="00E860A3" w:rsidP="001B20EE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Default="00E860A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Default="00E860A3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7632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7632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7632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7632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7632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860A3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860A3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Default="00E860A3" w:rsidP="00F0257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31.1.2014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860A3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860A3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860A3" w:rsidRDefault="00E86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860A3" w:rsidRPr="00D72087" w:rsidRDefault="00E860A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860A3" w:rsidRDefault="00E860A3" w:rsidP="006B3950">
      <w:pPr>
        <w:pStyle w:val="Heading1"/>
        <w:numPr>
          <w:ilvl w:val="0"/>
          <w:numId w:val="0"/>
        </w:numPr>
        <w:spacing w:before="120" w:after="60"/>
      </w:pPr>
      <w:bookmarkStart w:id="0" w:name="_Toc530739894"/>
    </w:p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E860A3" w:rsidRDefault="00E860A3" w:rsidP="004D3B4A">
      <w:pPr>
        <w:pStyle w:val="BodyText"/>
      </w:pPr>
    </w:p>
    <w:p w:rsidR="00E860A3" w:rsidRDefault="00E860A3" w:rsidP="004D3B4A">
      <w:pPr>
        <w:pStyle w:val="Heading2"/>
      </w:pPr>
      <w:r>
        <w:t>Založenie spoločnosti</w:t>
      </w:r>
    </w:p>
    <w:p w:rsidR="00E860A3" w:rsidRPr="005115D3" w:rsidRDefault="00E860A3" w:rsidP="005115D3">
      <w:pPr>
        <w:pStyle w:val="BodyText"/>
        <w:rPr>
          <w:szCs w:val="18"/>
        </w:rPr>
      </w:pPr>
      <w:r w:rsidRPr="005115D3">
        <w:rPr>
          <w:szCs w:val="18"/>
        </w:rPr>
        <w:t xml:space="preserve">Spoločnosť Miletička- S, s.r.o. (ďalej len Spoločnosť) bola založená dňa 17.09.1998 a do Obchodného registra bola zapísaná 08.10.1998 (Obchodný register Okresného súdu Bratislava I, oddiel Sro, vložka 17983/B). </w:t>
      </w:r>
    </w:p>
    <w:p w:rsidR="00E860A3" w:rsidRDefault="00E860A3" w:rsidP="004D3B4A">
      <w:pPr>
        <w:rPr>
          <w:sz w:val="16"/>
          <w:szCs w:val="16"/>
        </w:rPr>
      </w:pPr>
    </w:p>
    <w:p w:rsidR="00E860A3" w:rsidRPr="005C41CA" w:rsidRDefault="00E860A3" w:rsidP="004D3B4A">
      <w:pPr>
        <w:rPr>
          <w:sz w:val="16"/>
          <w:szCs w:val="16"/>
        </w:rPr>
      </w:pPr>
    </w:p>
    <w:p w:rsidR="00E860A3" w:rsidRDefault="00E860A3" w:rsidP="004D3B4A">
      <w:pPr>
        <w:pStyle w:val="Heading2"/>
      </w:pPr>
      <w:bookmarkStart w:id="1" w:name="_Toc530739896"/>
      <w:r>
        <w:t>Hlavnými činnosťami Spoločnosti sú:</w:t>
      </w:r>
      <w:bookmarkEnd w:id="1"/>
    </w:p>
    <w:p w:rsidR="00E860A3" w:rsidRPr="00E95396" w:rsidRDefault="00E860A3" w:rsidP="00E95396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>kúpa tovaru na účely jeho predaja konečnému spotrebiteľovi (maloobchod) v rozsahu   voľnej živnosti</w:t>
      </w:r>
    </w:p>
    <w:p w:rsidR="00E860A3" w:rsidRPr="00E95396" w:rsidRDefault="00E860A3" w:rsidP="00E95396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>kúpa tovaru na účely jeho predaja iným prevádzkovateľom živnosti (veľkoobchod) v rozsahu    voľnej živnosti</w:t>
      </w:r>
    </w:p>
    <w:p w:rsidR="00E860A3" w:rsidRPr="00E95396" w:rsidRDefault="00E860A3" w:rsidP="00095C38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>pohostinská činnosť (bez ubytovacích zariadení)</w:t>
      </w:r>
    </w:p>
    <w:p w:rsidR="00E860A3" w:rsidRPr="00E95396" w:rsidRDefault="00E860A3" w:rsidP="00095C38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>prevádzkovanie stávkovej hry BINGO</w:t>
      </w:r>
    </w:p>
    <w:p w:rsidR="00E860A3" w:rsidRPr="00E95396" w:rsidRDefault="00E860A3" w:rsidP="00095C38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>prenájom nehnuteľností bez poskytovania základných služieb</w:t>
      </w:r>
    </w:p>
    <w:p w:rsidR="00E860A3" w:rsidRDefault="00E860A3" w:rsidP="00E95396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 xml:space="preserve">predaj na priamu konzumáciu nealkoholických a priemyselne vyrábaných mliečnych nápojov, koktailov, piva </w:t>
      </w:r>
      <w:r>
        <w:rPr>
          <w:rStyle w:val="ra"/>
          <w:sz w:val="18"/>
          <w:szCs w:val="18"/>
        </w:rPr>
        <w:t xml:space="preserve"> </w:t>
      </w:r>
    </w:p>
    <w:p w:rsidR="00E860A3" w:rsidRPr="00E95396" w:rsidRDefault="00E860A3" w:rsidP="00E95396">
      <w:pPr>
        <w:ind w:left="600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 xml:space="preserve">   </w:t>
      </w:r>
      <w:r w:rsidRPr="00E95396">
        <w:rPr>
          <w:rStyle w:val="ra"/>
          <w:sz w:val="18"/>
          <w:szCs w:val="18"/>
        </w:rPr>
        <w:t>a destilátov</w:t>
      </w:r>
    </w:p>
    <w:p w:rsidR="00E860A3" w:rsidRDefault="00E860A3" w:rsidP="00E95396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 xml:space="preserve">predaj na priamu konzumáciu zmrzliny, ak sa na jej prípravu použijú priemyselne vyrábané   koncentráty a mrazené </w:t>
      </w:r>
      <w:r>
        <w:rPr>
          <w:rStyle w:val="ra"/>
          <w:sz w:val="18"/>
          <w:szCs w:val="18"/>
        </w:rPr>
        <w:t xml:space="preserve">  </w:t>
      </w:r>
    </w:p>
    <w:p w:rsidR="00E860A3" w:rsidRPr="00E95396" w:rsidRDefault="00E860A3" w:rsidP="00E95396">
      <w:pPr>
        <w:ind w:left="600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 xml:space="preserve">  </w:t>
      </w:r>
      <w:r w:rsidRPr="00E95396">
        <w:rPr>
          <w:rStyle w:val="ra"/>
          <w:sz w:val="18"/>
          <w:szCs w:val="18"/>
        </w:rPr>
        <w:t xml:space="preserve">krémy </w:t>
      </w:r>
    </w:p>
    <w:p w:rsidR="00E860A3" w:rsidRDefault="00E860A3" w:rsidP="00E95396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E95396">
        <w:rPr>
          <w:rStyle w:val="ra"/>
          <w:sz w:val="18"/>
          <w:szCs w:val="18"/>
        </w:rPr>
        <w:t xml:space="preserve">predaj na priamu konzumáciu tepelne rýchlo upravovaných mäsových výrobkov a obvyklých príloh, ako aj </w:t>
      </w:r>
      <w:r>
        <w:rPr>
          <w:rStyle w:val="ra"/>
          <w:sz w:val="18"/>
          <w:szCs w:val="18"/>
        </w:rPr>
        <w:t xml:space="preserve"> </w:t>
      </w:r>
    </w:p>
    <w:p w:rsidR="00E860A3" w:rsidRPr="00E95396" w:rsidRDefault="00E860A3" w:rsidP="00E95396">
      <w:pPr>
        <w:ind w:left="600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 xml:space="preserve">  </w:t>
      </w:r>
      <w:r w:rsidRPr="00E95396">
        <w:rPr>
          <w:rStyle w:val="ra"/>
          <w:sz w:val="18"/>
          <w:szCs w:val="18"/>
        </w:rPr>
        <w:t xml:space="preserve">bezmäsitých jedál 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Pr="005C41CA" w:rsidRDefault="00E860A3" w:rsidP="004D3B4A">
      <w:pPr>
        <w:pStyle w:val="BodyText"/>
        <w:rPr>
          <w:sz w:val="16"/>
          <w:szCs w:val="16"/>
        </w:rPr>
      </w:pPr>
    </w:p>
    <w:p w:rsidR="00E860A3" w:rsidRPr="00E53B80" w:rsidRDefault="00E860A3" w:rsidP="004D3B4A">
      <w:pPr>
        <w:pStyle w:val="Heading2"/>
      </w:pPr>
      <w:r w:rsidRPr="00E53B80">
        <w:t xml:space="preserve">Počet zamestnancov </w:t>
      </w:r>
    </w:p>
    <w:p w:rsidR="00E860A3" w:rsidRPr="005C41CA" w:rsidRDefault="00E860A3" w:rsidP="005C41CA"/>
    <w:p w:rsidR="00E860A3" w:rsidRDefault="00E860A3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E860A3" w:rsidRPr="00ED130F" w:rsidRDefault="00E860A3" w:rsidP="004D3B4A">
      <w:pPr>
        <w:pStyle w:val="BodyText"/>
        <w:rPr>
          <w:sz w:val="6"/>
          <w:szCs w:val="6"/>
        </w:rPr>
      </w:pPr>
    </w:p>
    <w:p w:rsidR="00E860A3" w:rsidRDefault="00E860A3" w:rsidP="004D3B4A">
      <w:pPr>
        <w:pStyle w:val="BodyText"/>
      </w:pPr>
      <w:r>
        <w:object w:dxaOrig="90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88.5pt" o:ole="" o:preferrelative="f">
            <v:imagedata r:id="rId7" o:title=""/>
            <o:lock v:ext="edit" aspectratio="f"/>
          </v:shape>
          <o:OLEObject Type="Embed" ProgID="Excel.Sheet.12" ShapeID="_x0000_i1025" DrawAspect="Content" ObjectID="_1457168385" r:id="rId8"/>
        </w:object>
      </w:r>
    </w:p>
    <w:p w:rsidR="00E860A3" w:rsidRDefault="00E860A3" w:rsidP="004D3B4A">
      <w:pPr>
        <w:pStyle w:val="BodyText"/>
        <w:rPr>
          <w:sz w:val="6"/>
          <w:szCs w:val="6"/>
        </w:rPr>
      </w:pPr>
    </w:p>
    <w:p w:rsidR="00E860A3" w:rsidRDefault="00E860A3" w:rsidP="004D3B4A">
      <w:pPr>
        <w:pStyle w:val="BodyText"/>
        <w:rPr>
          <w:sz w:val="6"/>
          <w:szCs w:val="6"/>
        </w:rPr>
      </w:pPr>
    </w:p>
    <w:p w:rsidR="00E860A3" w:rsidRDefault="00E860A3" w:rsidP="004D3B4A">
      <w:pPr>
        <w:pStyle w:val="BodyText"/>
        <w:rPr>
          <w:sz w:val="6"/>
          <w:szCs w:val="6"/>
        </w:rPr>
      </w:pPr>
    </w:p>
    <w:p w:rsidR="00E860A3" w:rsidRPr="0068610B" w:rsidRDefault="00E860A3" w:rsidP="004D3B4A">
      <w:pPr>
        <w:pStyle w:val="BodyText"/>
        <w:rPr>
          <w:sz w:val="6"/>
          <w:szCs w:val="6"/>
        </w:rPr>
      </w:pPr>
    </w:p>
    <w:p w:rsidR="00E860A3" w:rsidRDefault="00E860A3" w:rsidP="004D3B4A">
      <w:pPr>
        <w:pStyle w:val="Heading2"/>
      </w:pPr>
      <w:r>
        <w:t>Údaje o neobmedzenom ručení</w:t>
      </w:r>
    </w:p>
    <w:p w:rsidR="00E860A3" w:rsidRDefault="00E860A3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Pr="005C41CA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4D3B4A">
      <w:pPr>
        <w:pStyle w:val="Heading2"/>
      </w:pPr>
      <w:r>
        <w:t>Právny dôvod na zostavenie účtovnej závierky</w:t>
      </w:r>
    </w:p>
    <w:p w:rsidR="00E860A3" w:rsidRDefault="00E860A3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E860A3" w:rsidRDefault="00E860A3" w:rsidP="004D3B4A">
      <w:pPr>
        <w:pStyle w:val="BodyText"/>
        <w:ind w:hanging="426"/>
        <w:rPr>
          <w:sz w:val="16"/>
          <w:szCs w:val="16"/>
        </w:rPr>
      </w:pPr>
    </w:p>
    <w:p w:rsidR="00E860A3" w:rsidRPr="005C41CA" w:rsidRDefault="00E860A3" w:rsidP="004D3B4A">
      <w:pPr>
        <w:pStyle w:val="BodyText"/>
        <w:ind w:hanging="426"/>
        <w:rPr>
          <w:sz w:val="16"/>
          <w:szCs w:val="16"/>
        </w:rPr>
      </w:pPr>
    </w:p>
    <w:p w:rsidR="00E860A3" w:rsidRDefault="00E860A3" w:rsidP="004D3B4A">
      <w:pPr>
        <w:pStyle w:val="Heading2"/>
      </w:pPr>
      <w:r>
        <w:t>Dátum schválenia účtovnej závierky za predchádzajúce účtovné obdobie</w:t>
      </w:r>
    </w:p>
    <w:p w:rsidR="00E860A3" w:rsidRDefault="00E860A3" w:rsidP="004D3B4A">
      <w:pPr>
        <w:pStyle w:val="BodyText"/>
        <w:ind w:hanging="426"/>
      </w:pPr>
      <w:r>
        <w:tab/>
        <w:t>Účtovná závierka Spoločnosti k 31. decembru 2012, za predchádzajúce účtovné obdobie, bola schválená valným zhromaždením Spoločnosti 3</w:t>
      </w:r>
      <w:r w:rsidRPr="004042CD">
        <w:t xml:space="preserve">. </w:t>
      </w:r>
      <w:r>
        <w:t>júna</w:t>
      </w:r>
      <w:r w:rsidRPr="004042CD">
        <w:t xml:space="preserve"> 2013.</w:t>
      </w:r>
    </w:p>
    <w:p w:rsidR="00E860A3" w:rsidRDefault="00E860A3" w:rsidP="004D3B4A">
      <w:pPr>
        <w:pStyle w:val="BodyText"/>
        <w:ind w:hanging="426"/>
        <w:rPr>
          <w:sz w:val="16"/>
          <w:szCs w:val="16"/>
        </w:rPr>
      </w:pPr>
    </w:p>
    <w:p w:rsidR="00E860A3" w:rsidRPr="005C41CA" w:rsidRDefault="00E860A3" w:rsidP="004D3B4A">
      <w:pPr>
        <w:pStyle w:val="BodyText"/>
        <w:ind w:hanging="426"/>
        <w:rPr>
          <w:sz w:val="16"/>
          <w:szCs w:val="16"/>
        </w:rPr>
      </w:pPr>
    </w:p>
    <w:p w:rsidR="00E860A3" w:rsidRDefault="00E860A3" w:rsidP="004D3B4A">
      <w:pPr>
        <w:pStyle w:val="Heading2"/>
      </w:pPr>
      <w:bookmarkStart w:id="2" w:name="OLE_LINK13"/>
      <w:bookmarkStart w:id="3" w:name="OLE_LINK14"/>
      <w:r>
        <w:t>Zverejnenie účtovnej závierky za predchádzajúce účtovné obdobie</w:t>
      </w:r>
    </w:p>
    <w:p w:rsidR="00E860A3" w:rsidRDefault="00E860A3" w:rsidP="00B00970">
      <w:pPr>
        <w:pStyle w:val="Body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2012</w:t>
      </w:r>
      <w:r w:rsidRPr="00194BFD">
        <w:t xml:space="preserve"> bola uložená do zbierky listín obchodného registra </w:t>
      </w:r>
      <w:r>
        <w:t>27</w:t>
      </w:r>
      <w:r w:rsidRPr="004042CD">
        <w:t xml:space="preserve">. </w:t>
      </w:r>
      <w:r>
        <w:t>jún</w:t>
      </w:r>
      <w:r w:rsidRPr="004042CD">
        <w:t>a 2013.</w:t>
      </w:r>
      <w:r w:rsidRPr="00194BFD">
        <w:t xml:space="preserve"> 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Pr="005C41CA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4D3B4A">
      <w:pPr>
        <w:pStyle w:val="Heading2"/>
      </w:pPr>
      <w:r>
        <w:t>Schválenie audítora</w:t>
      </w:r>
    </w:p>
    <w:p w:rsidR="00E860A3" w:rsidRPr="00991152" w:rsidRDefault="00E860A3" w:rsidP="00B00970">
      <w:pPr>
        <w:pStyle w:val="Body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>
        <w:rPr>
          <w:szCs w:val="18"/>
        </w:rPr>
        <w:t>3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</w:t>
      </w:r>
      <w:r w:rsidRPr="00991152">
        <w:rPr>
          <w:szCs w:val="18"/>
        </w:rPr>
        <w:t>bra 201</w:t>
      </w:r>
      <w:r>
        <w:rPr>
          <w:szCs w:val="18"/>
        </w:rPr>
        <w:t xml:space="preserve">3 </w:t>
      </w:r>
      <w:r w:rsidRPr="00991152">
        <w:rPr>
          <w:szCs w:val="18"/>
        </w:rPr>
        <w:t>audítorom.</w:t>
      </w:r>
    </w:p>
    <w:bookmarkEnd w:id="2"/>
    <w:bookmarkEnd w:id="3"/>
    <w:p w:rsidR="00E860A3" w:rsidRDefault="00E860A3" w:rsidP="004D3B4A">
      <w:pPr>
        <w:pStyle w:val="BodyText"/>
        <w:jc w:val="left"/>
        <w:rPr>
          <w:sz w:val="16"/>
          <w:szCs w:val="16"/>
        </w:rPr>
      </w:pPr>
    </w:p>
    <w:p w:rsidR="00E860A3" w:rsidRDefault="00E860A3" w:rsidP="004D3B4A">
      <w:pPr>
        <w:pStyle w:val="BodyText"/>
        <w:jc w:val="left"/>
        <w:rPr>
          <w:sz w:val="16"/>
          <w:szCs w:val="16"/>
        </w:rPr>
      </w:pPr>
    </w:p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E860A3" w:rsidRPr="006374EF" w:rsidRDefault="00E860A3" w:rsidP="006374EF">
      <w:pPr>
        <w:rPr>
          <w:b/>
          <w:bCs/>
          <w:sz w:val="18"/>
          <w:szCs w:val="18"/>
        </w:rPr>
      </w:pPr>
      <w:r w:rsidRPr="006374EF">
        <w:rPr>
          <w:sz w:val="18"/>
          <w:szCs w:val="18"/>
        </w:rPr>
        <w:t xml:space="preserve">        </w:t>
      </w:r>
      <w:r w:rsidRPr="006374EF">
        <w:rPr>
          <w:b/>
          <w:bCs/>
          <w:sz w:val="18"/>
          <w:szCs w:val="18"/>
        </w:rPr>
        <w:t>Členovia štatutárneho orgánu</w:t>
      </w:r>
    </w:p>
    <w:p w:rsidR="00E860A3" w:rsidRDefault="00E860A3" w:rsidP="004D3B4A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390"/>
        <w:gridCol w:w="4390"/>
      </w:tblGrid>
      <w:tr w:rsidR="00E860A3" w:rsidRPr="00640EEF" w:rsidTr="00C34DB4"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  <w:r w:rsidRPr="004F6D33">
              <w:rPr>
                <w:bCs/>
                <w:sz w:val="18"/>
                <w:szCs w:val="18"/>
              </w:rPr>
              <w:t>Libor Jakšík</w:t>
            </w:r>
          </w:p>
        </w:tc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  <w:r w:rsidRPr="004F6D33">
              <w:rPr>
                <w:bCs/>
                <w:sz w:val="18"/>
                <w:szCs w:val="18"/>
              </w:rPr>
              <w:t>konateľ</w:t>
            </w:r>
          </w:p>
        </w:tc>
      </w:tr>
      <w:tr w:rsidR="00E860A3" w:rsidRPr="00640EEF" w:rsidTr="00C34DB4"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  <w:r w:rsidRPr="004F6D33">
              <w:rPr>
                <w:bCs/>
                <w:sz w:val="18"/>
                <w:szCs w:val="18"/>
              </w:rPr>
              <w:t>Edita Sághyová</w:t>
            </w:r>
          </w:p>
        </w:tc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  <w:r w:rsidRPr="004F6D33">
              <w:rPr>
                <w:bCs/>
                <w:sz w:val="18"/>
                <w:szCs w:val="18"/>
              </w:rPr>
              <w:t>prokurista</w:t>
            </w:r>
          </w:p>
        </w:tc>
      </w:tr>
      <w:tr w:rsidR="00E860A3" w:rsidRPr="00640EEF" w:rsidTr="00C34DB4"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</w:p>
        </w:tc>
        <w:tc>
          <w:tcPr>
            <w:tcW w:w="4390" w:type="dxa"/>
          </w:tcPr>
          <w:p w:rsidR="00E860A3" w:rsidRPr="004F6D33" w:rsidRDefault="00E860A3" w:rsidP="00C34DB4">
            <w:pPr>
              <w:rPr>
                <w:bCs/>
                <w:sz w:val="18"/>
                <w:szCs w:val="18"/>
              </w:rPr>
            </w:pPr>
          </w:p>
        </w:tc>
      </w:tr>
    </w:tbl>
    <w:p w:rsidR="00E860A3" w:rsidRPr="007F2D85" w:rsidRDefault="00E860A3" w:rsidP="007F2D85">
      <w:pPr>
        <w:spacing w:after="200" w:line="276" w:lineRule="auto"/>
        <w:ind w:firstLine="360"/>
        <w:rPr>
          <w:b/>
          <w:caps/>
          <w:color w:val="FF0000"/>
          <w:sz w:val="18"/>
        </w:rPr>
      </w:pPr>
      <w:bookmarkStart w:id="5" w:name="_Toc530739898"/>
    </w:p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E860A3" w:rsidRPr="004F6D33" w:rsidRDefault="00E860A3" w:rsidP="004F6D33">
      <w:pPr>
        <w:pStyle w:val="Heading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F6D33">
        <w:rPr>
          <w:b w:val="0"/>
          <w:caps w:val="0"/>
          <w:szCs w:val="18"/>
        </w:rPr>
        <w:t>Štruktúra spoločníkov Spoločnosti k 31. 12. 201</w:t>
      </w:r>
      <w:r>
        <w:rPr>
          <w:b w:val="0"/>
          <w:caps w:val="0"/>
          <w:szCs w:val="18"/>
        </w:rPr>
        <w:t>3</w:t>
      </w:r>
      <w:r w:rsidRPr="004F6D33">
        <w:rPr>
          <w:b w:val="0"/>
          <w:caps w:val="0"/>
          <w:szCs w:val="18"/>
        </w:rPr>
        <w:t xml:space="preserve"> bola takáto :</w:t>
      </w:r>
    </w:p>
    <w:p w:rsidR="00E860A3" w:rsidRPr="004F6D33" w:rsidRDefault="00E860A3" w:rsidP="004F6D33">
      <w:pPr>
        <w:pStyle w:val="BodyText"/>
        <w:rPr>
          <w:szCs w:val="18"/>
        </w:rPr>
      </w:pPr>
    </w:p>
    <w:p w:rsidR="00E860A3" w:rsidRPr="004F6D33" w:rsidRDefault="00E860A3" w:rsidP="004F6D33">
      <w:pPr>
        <w:rPr>
          <w:sz w:val="18"/>
          <w:szCs w:val="18"/>
        </w:rPr>
      </w:pPr>
      <w:r w:rsidRPr="004F6D33">
        <w:rPr>
          <w:b/>
          <w:bCs/>
          <w:sz w:val="18"/>
          <w:szCs w:val="18"/>
        </w:rPr>
        <w:t>Štruktúra spoločníkov a akcionárov</w:t>
      </w:r>
    </w:p>
    <w:p w:rsidR="00E860A3" w:rsidRDefault="00E860A3" w:rsidP="004D3B4A"/>
    <w:tbl>
      <w:tblPr>
        <w:tblW w:w="8528" w:type="dxa"/>
        <w:tblInd w:w="93" w:type="dxa"/>
        <w:tblLook w:val="0000"/>
      </w:tblPr>
      <w:tblGrid>
        <w:gridCol w:w="966"/>
        <w:gridCol w:w="1569"/>
        <w:gridCol w:w="900"/>
        <w:gridCol w:w="900"/>
        <w:gridCol w:w="900"/>
        <w:gridCol w:w="1080"/>
        <w:gridCol w:w="1080"/>
        <w:gridCol w:w="1133"/>
      </w:tblGrid>
      <w:tr w:rsidR="00E860A3" w:rsidRPr="004F6D33" w:rsidTr="00C34DB4">
        <w:trPr>
          <w:trHeight w:val="255"/>
        </w:trPr>
        <w:tc>
          <w:tcPr>
            <w:tcW w:w="9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Por. Číslo</w:t>
            </w:r>
          </w:p>
        </w:tc>
        <w:tc>
          <w:tcPr>
            <w:tcW w:w="1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Názov, meno spoločníka</w:t>
            </w:r>
          </w:p>
        </w:tc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Hodnota podielu na základnom imaní</w:t>
            </w:r>
          </w:p>
        </w:tc>
        <w:tc>
          <w:tcPr>
            <w:tcW w:w="221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Výška podielu na hlasovacích právach</w:t>
            </w: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860A3" w:rsidRPr="004F6D33" w:rsidTr="00C34DB4">
        <w:trPr>
          <w:trHeight w:val="253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Absolútna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60A3" w:rsidRPr="004F6D33" w:rsidRDefault="00E860A3" w:rsidP="00C34DB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PO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PO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b/>
                <w:bCs/>
                <w:sz w:val="18"/>
                <w:szCs w:val="18"/>
              </w:rPr>
            </w:pPr>
            <w:r w:rsidRPr="004F6D33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1.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Libor Jakšík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right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15 601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right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15 601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94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94</w:t>
            </w: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2.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Natália Jakšíková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right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996 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right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996 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6 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6 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6 </w:t>
            </w:r>
          </w:p>
        </w:tc>
      </w:tr>
      <w:tr w:rsidR="00E860A3" w:rsidRPr="004F6D33" w:rsidTr="00C34DB4">
        <w:trPr>
          <w:trHeight w:val="255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3.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60A3" w:rsidRPr="004F6D33" w:rsidRDefault="00E860A3" w:rsidP="00C34DB4">
            <w:pPr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60A3" w:rsidRPr="004F6D33" w:rsidRDefault="00E860A3" w:rsidP="00C34DB4">
            <w:pPr>
              <w:jc w:val="center"/>
              <w:rPr>
                <w:sz w:val="18"/>
                <w:szCs w:val="18"/>
              </w:rPr>
            </w:pPr>
            <w:r w:rsidRPr="004F6D33">
              <w:rPr>
                <w:sz w:val="18"/>
                <w:szCs w:val="18"/>
              </w:rPr>
              <w:t> </w:t>
            </w:r>
          </w:p>
        </w:tc>
      </w:tr>
    </w:tbl>
    <w:p w:rsidR="00E860A3" w:rsidRDefault="00E860A3" w:rsidP="004D3B4A"/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E860A3" w:rsidRDefault="00E860A3" w:rsidP="004D3B4A">
      <w:pPr>
        <w:pStyle w:val="BodyText"/>
      </w:pPr>
    </w:p>
    <w:p w:rsidR="00E860A3" w:rsidRDefault="00E860A3" w:rsidP="004F6D33">
      <w:pPr>
        <w:pStyle w:val="BodyText"/>
        <w:ind w:hanging="426"/>
      </w:pPr>
      <w:r>
        <w:rPr>
          <w:b/>
        </w:rPr>
        <w:tab/>
      </w:r>
      <w:r>
        <w:t xml:space="preserve">Spoločnosť nie je súčasťou konsolidovaného celku.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860A3" w:rsidRDefault="00E860A3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E860A3" w:rsidRDefault="00E860A3" w:rsidP="004D3B4A">
      <w:pPr>
        <w:pStyle w:val="BodyText"/>
        <w:ind w:left="450"/>
      </w:pPr>
    </w:p>
    <w:p w:rsidR="00E860A3" w:rsidRDefault="00E860A3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E860A3" w:rsidRDefault="00E860A3" w:rsidP="004D3B4A">
      <w:pPr>
        <w:pStyle w:val="BodyText"/>
        <w:ind w:left="450"/>
      </w:pPr>
    </w:p>
    <w:p w:rsidR="00E860A3" w:rsidRDefault="00E860A3" w:rsidP="008A0C75">
      <w:pPr>
        <w:pStyle w:val="BodyText"/>
      </w:pPr>
      <w:r w:rsidRPr="00C12F2A">
        <w:t>V</w:t>
      </w:r>
      <w:r>
        <w:t xml:space="preserve"> účtovnom období 2013 Spoločnosť nevykonala žiadne opravy významných chýb minulých účtovných období.  </w:t>
      </w:r>
    </w:p>
    <w:p w:rsidR="00E860A3" w:rsidRDefault="00E860A3" w:rsidP="004D3B4A">
      <w:pPr>
        <w:pStyle w:val="BodyText"/>
        <w:ind w:left="0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860A3" w:rsidRDefault="00E860A3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860A3" w:rsidRDefault="00E860A3" w:rsidP="004D3B4A">
      <w:pPr>
        <w:pStyle w:val="BodyText"/>
      </w:pPr>
      <w:r>
        <w:t xml:space="preserve"> </w:t>
      </w:r>
    </w:p>
    <w:p w:rsidR="00E860A3" w:rsidRDefault="00E860A3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860A3" w:rsidRPr="005C41CA" w:rsidRDefault="00E860A3" w:rsidP="004D3B4A">
      <w:pPr>
        <w:pStyle w:val="BodyText"/>
        <w:rPr>
          <w:sz w:val="12"/>
          <w:szCs w:val="12"/>
        </w:rPr>
      </w:pPr>
    </w:p>
    <w:p w:rsidR="00E860A3" w:rsidRDefault="00E860A3" w:rsidP="004D3B4A">
      <w:pPr>
        <w:pStyle w:val="BodyText"/>
      </w:pPr>
      <w:r>
        <w:object w:dxaOrig="8870" w:dyaOrig="1710">
          <v:shape id="_x0000_i1026" type="#_x0000_t75" style="width:438.75pt;height:85.5pt" o:ole="">
            <v:imagedata r:id="rId9" o:title=""/>
          </v:shape>
          <o:OLEObject Type="Embed" ProgID="Excel.Sheet.12" ShapeID="_x0000_i1026" DrawAspect="Content" ObjectID="_1457168386" r:id="rId10"/>
        </w:object>
      </w:r>
    </w:p>
    <w:p w:rsidR="00E860A3" w:rsidRDefault="00E860A3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860A3" w:rsidRPr="005C41CA" w:rsidRDefault="00E860A3" w:rsidP="004D3B4A">
      <w:pPr>
        <w:pStyle w:val="BodyText"/>
        <w:rPr>
          <w:sz w:val="12"/>
          <w:szCs w:val="12"/>
        </w:rPr>
      </w:pPr>
    </w:p>
    <w:p w:rsidR="00E860A3" w:rsidRDefault="00E860A3" w:rsidP="004D3B4A">
      <w:pPr>
        <w:pStyle w:val="BodyText"/>
      </w:pPr>
      <w:r>
        <w:object w:dxaOrig="8811" w:dyaOrig="1900">
          <v:shape id="_x0000_i1027" type="#_x0000_t75" style="width:436.5pt;height:95.25pt" o:ole="">
            <v:imagedata r:id="rId11" o:title=""/>
          </v:shape>
          <o:OLEObject Type="Embed" ProgID="Excel.Sheet.12" ShapeID="_x0000_i1027" DrawAspect="Content" ObjectID="_1457168387" r:id="rId12"/>
        </w:object>
      </w:r>
    </w:p>
    <w:p w:rsidR="00E860A3" w:rsidRDefault="00E860A3" w:rsidP="00251BF2">
      <w:pPr>
        <w:pStyle w:val="Pismenka"/>
        <w:numPr>
          <w:ilvl w:val="0"/>
          <w:numId w:val="0"/>
        </w:num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E860A3" w:rsidRDefault="00E860A3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E860A3" w:rsidRDefault="00E860A3" w:rsidP="004D3B4A">
      <w:pPr>
        <w:pStyle w:val="BodyText"/>
      </w:pPr>
    </w:p>
    <w:p w:rsidR="00E860A3" w:rsidRDefault="00E860A3" w:rsidP="008A0C75">
      <w:pPr>
        <w:pStyle w:val="BodyText"/>
      </w:pPr>
      <w:r>
        <w:t>Cenné papiere na obchodovanie sa pri ich obstaraní oceňujú reálnou hodnotou.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E860A3" w:rsidRDefault="00E860A3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E860A3" w:rsidRDefault="00E860A3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Zníženie hodnoty zásob sa upravuje vytvorením opravnej položky.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E860A3" w:rsidRDefault="00E860A3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E860A3" w:rsidRDefault="00E860A3" w:rsidP="00251BF2">
      <w:pPr>
        <w:pStyle w:val="Pismenka"/>
        <w:numPr>
          <w:ilvl w:val="0"/>
          <w:numId w:val="0"/>
        </w:numPr>
        <w:rPr>
          <w:b w:val="0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E860A3" w:rsidRDefault="00E860A3" w:rsidP="004D3B4A">
      <w:pPr>
        <w:pStyle w:val="BodyText"/>
      </w:pPr>
    </w:p>
    <w:p w:rsidR="00E860A3" w:rsidRPr="00FE2CC6" w:rsidRDefault="00E860A3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E860A3" w:rsidRDefault="00E860A3" w:rsidP="004D3B4A">
      <w:pPr>
        <w:pStyle w:val="BodyText"/>
      </w:pPr>
      <w:r>
        <w:t xml:space="preserve">Zákazková výstavba nehnuteľnosti určenej na predaj sa vykazuje podľa metódy stupňa dokončenia. </w:t>
      </w:r>
    </w:p>
    <w:p w:rsidR="00E860A3" w:rsidRDefault="00E860A3" w:rsidP="004D3B4A">
      <w:pPr>
        <w:pStyle w:val="BodyText"/>
      </w:pPr>
    </w:p>
    <w:p w:rsidR="00E860A3" w:rsidRPr="00423AFA" w:rsidRDefault="00E860A3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E860A3" w:rsidRPr="00777324" w:rsidRDefault="00E860A3" w:rsidP="004D3B4A">
      <w:pPr>
        <w:pStyle w:val="Body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E860A3" w:rsidRPr="00423AFA" w:rsidRDefault="00E860A3" w:rsidP="00251BF2">
      <w:pPr>
        <w:pStyle w:val="Pismenka"/>
        <w:numPr>
          <w:ilvl w:val="0"/>
          <w:numId w:val="0"/>
        </w:numPr>
        <w:rPr>
          <w:b w:val="0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E860A3" w:rsidRDefault="00E860A3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860A3" w:rsidRDefault="00E860A3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860A3" w:rsidRDefault="00E860A3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E860A3" w:rsidRDefault="00E860A3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860A3" w:rsidRDefault="00E860A3" w:rsidP="00251BF2">
      <w:pPr>
        <w:pStyle w:val="Pismenka"/>
        <w:numPr>
          <w:ilvl w:val="0"/>
          <w:numId w:val="0"/>
        </w:numPr>
        <w:ind w:left="360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860A3" w:rsidRDefault="00E860A3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860A3" w:rsidRDefault="00E860A3" w:rsidP="00251BF2">
      <w:pPr>
        <w:pStyle w:val="Pismenka"/>
        <w:numPr>
          <w:ilvl w:val="0"/>
          <w:numId w:val="0"/>
        </w:numPr>
        <w:ind w:left="360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E860A3" w:rsidRDefault="00E860A3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E860A3" w:rsidRDefault="00E860A3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E860A3" w:rsidRDefault="00E860A3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E860A3" w:rsidRDefault="00E860A3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E860A3" w:rsidRDefault="00E860A3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E860A3" w:rsidRPr="00C24311" w:rsidRDefault="00E860A3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E860A3" w:rsidRPr="00C24311" w:rsidRDefault="00E860A3" w:rsidP="004D3B4A">
      <w:pPr>
        <w:pStyle w:val="BodyText"/>
      </w:pPr>
    </w:p>
    <w:p w:rsidR="00E860A3" w:rsidRDefault="00E860A3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Pr="00863256" w:rsidRDefault="00E860A3" w:rsidP="00B472B0">
      <w:pPr>
        <w:ind w:firstLine="426"/>
        <w:rPr>
          <w:sz w:val="18"/>
          <w:szCs w:val="18"/>
          <w:lang w:eastAsia="sk-SK"/>
        </w:rPr>
      </w:pPr>
      <w:r w:rsidRPr="00863256">
        <w:rPr>
          <w:sz w:val="18"/>
          <w:szCs w:val="18"/>
          <w:lang w:eastAsia="sk-SK"/>
        </w:rPr>
        <w:t xml:space="preserve">Nakúpené emisné kvóty sa oceňujú obstarávacou cenou. 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860A3" w:rsidRPr="00E92175" w:rsidRDefault="00E860A3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E860A3" w:rsidRPr="00E92175" w:rsidRDefault="00E860A3" w:rsidP="004D3B4A">
      <w:pPr>
        <w:ind w:left="450"/>
        <w:jc w:val="both"/>
        <w:rPr>
          <w:sz w:val="18"/>
        </w:rPr>
      </w:pPr>
    </w:p>
    <w:p w:rsidR="00E860A3" w:rsidRPr="00E92175" w:rsidRDefault="00E860A3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E860A3" w:rsidRPr="00E92175" w:rsidRDefault="00E860A3" w:rsidP="004D3B4A">
      <w:pPr>
        <w:ind w:left="450"/>
        <w:jc w:val="both"/>
        <w:rPr>
          <w:sz w:val="18"/>
        </w:rPr>
      </w:pPr>
    </w:p>
    <w:p w:rsidR="00E860A3" w:rsidRPr="00E92175" w:rsidRDefault="00E860A3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Prenájom (leasing)</w:t>
      </w:r>
    </w:p>
    <w:p w:rsidR="00E860A3" w:rsidRDefault="00E860A3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E860A3" w:rsidRDefault="00E860A3" w:rsidP="004D3B4A">
      <w:pPr>
        <w:pStyle w:val="BodyText"/>
      </w:pPr>
    </w:p>
    <w:p w:rsidR="00E860A3" w:rsidRPr="00627FE7" w:rsidRDefault="00E860A3" w:rsidP="008B7946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E860A3" w:rsidRDefault="00E860A3" w:rsidP="008B7946">
      <w:pPr>
        <w:ind w:firstLine="426"/>
        <w:jc w:val="both"/>
        <w:rPr>
          <w:sz w:val="18"/>
          <w:szCs w:val="18"/>
          <w:lang w:eastAsia="sk-SK"/>
        </w:rPr>
      </w:pPr>
    </w:p>
    <w:p w:rsidR="00E860A3" w:rsidRPr="00627FE7" w:rsidRDefault="00E860A3" w:rsidP="008B7946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E860A3" w:rsidRPr="00627FE7" w:rsidRDefault="00E860A3" w:rsidP="008B7946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E860A3" w:rsidRDefault="00E860A3" w:rsidP="004D3B4A">
      <w:pPr>
        <w:pStyle w:val="BodyText"/>
      </w:pPr>
      <w:r>
        <w:t>Deriváty sa oceňujú reálnou hodnotou.</w:t>
      </w:r>
    </w:p>
    <w:p w:rsidR="00E860A3" w:rsidRPr="006201DD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E860A3" w:rsidRDefault="00E860A3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E860A3" w:rsidRPr="006201DD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E860A3" w:rsidRPr="006201DD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860A3" w:rsidRDefault="00E860A3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E860A3" w:rsidRPr="00B1412B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E860A3" w:rsidRDefault="00E860A3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E860A3" w:rsidRDefault="00E860A3" w:rsidP="004D3B4A">
      <w:pPr>
        <w:pStyle w:val="BodyText"/>
      </w:pPr>
    </w:p>
    <w:p w:rsidR="00E860A3" w:rsidRDefault="00E860A3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860A3" w:rsidRDefault="00E860A3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E860A3" w:rsidRPr="00B1412B" w:rsidRDefault="00E860A3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E860A3" w:rsidRDefault="00E860A3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E860A3" w:rsidRPr="00B1412B" w:rsidRDefault="00E860A3" w:rsidP="004D3B4A">
      <w:pPr>
        <w:pStyle w:val="BodyText"/>
        <w:rPr>
          <w:sz w:val="16"/>
          <w:szCs w:val="16"/>
        </w:rPr>
      </w:pPr>
    </w:p>
    <w:p w:rsidR="00E860A3" w:rsidRDefault="00E860A3" w:rsidP="004D3B4A">
      <w:pPr>
        <w:pStyle w:val="BodyText"/>
      </w:pPr>
      <w:r>
        <w:t xml:space="preserve">Prehľad o pohybe dlhodobého nehmotného majetku a dlhodobého hmotného majetku od 1. januára 2013 do </w:t>
      </w:r>
      <w:r>
        <w:br/>
        <w:t xml:space="preserve">31. </w:t>
      </w:r>
      <w:r w:rsidRPr="00C24B6B">
        <w:t>decembra 201</w:t>
      </w:r>
      <w:r>
        <w:t>3</w:t>
      </w:r>
      <w:r w:rsidRPr="00C24B6B">
        <w:t xml:space="preserve"> a za porovnateľné obdobie od 1. januára 201</w:t>
      </w:r>
      <w:r>
        <w:t>2</w:t>
      </w:r>
      <w:r w:rsidRPr="00C24B6B">
        <w:t xml:space="preserve"> do 31. decembra 201</w:t>
      </w:r>
      <w:r>
        <w:t>2</w:t>
      </w:r>
      <w:r w:rsidRPr="00C24B6B">
        <w:t xml:space="preserve"> je uvedený v tabuľkách </w:t>
      </w:r>
      <w:r>
        <w:t>za textovou časťou bodu F ods.1.</w:t>
      </w:r>
    </w:p>
    <w:p w:rsidR="00E860A3" w:rsidRDefault="00E860A3" w:rsidP="004D3B4A">
      <w:pPr>
        <w:pStyle w:val="BodyText"/>
      </w:pPr>
    </w:p>
    <w:p w:rsidR="00E860A3" w:rsidRPr="008B3D8E" w:rsidRDefault="00E860A3" w:rsidP="00756C16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majetok.</w:t>
      </w:r>
    </w:p>
    <w:p w:rsidR="00E860A3" w:rsidRDefault="00E860A3" w:rsidP="004D3B4A">
      <w:pPr>
        <w:pStyle w:val="BodyText"/>
      </w:pPr>
    </w:p>
    <w:p w:rsidR="00E860A3" w:rsidRDefault="00E860A3" w:rsidP="00756C16">
      <w:pPr>
        <w:pStyle w:val="BodyText"/>
      </w:pPr>
      <w:r>
        <w:t xml:space="preserve">Dlhodobý hmotný majetok je poistený pre prípad škôd spôsobených krádežou a živelnou pohromou až do výšky </w:t>
      </w:r>
      <w:r>
        <w:br/>
      </w:r>
      <w:r w:rsidRPr="001F773A">
        <w:t xml:space="preserve">združený živel do </w:t>
      </w:r>
      <w:r w:rsidRPr="00826925">
        <w:t>výšky 331. 939  EUR, na peniaze</w:t>
      </w:r>
      <w:r w:rsidRPr="001F773A">
        <w:t xml:space="preserve"> do výšky  3 320 EUR (201</w:t>
      </w:r>
      <w:r>
        <w:t>2</w:t>
      </w:r>
      <w:r w:rsidRPr="001F773A">
        <w:t>: 331 939. EUR).</w:t>
      </w:r>
    </w:p>
    <w:p w:rsidR="00E860A3" w:rsidRPr="005C41CA" w:rsidRDefault="00E860A3" w:rsidP="00756C16">
      <w:pPr>
        <w:pStyle w:val="BodyText"/>
        <w:ind w:left="0"/>
        <w:rPr>
          <w:szCs w:val="18"/>
        </w:rPr>
      </w:pPr>
    </w:p>
    <w:p w:rsidR="00E860A3" w:rsidRPr="005C41CA" w:rsidRDefault="00E860A3" w:rsidP="00756C16">
      <w:pPr>
        <w:pStyle w:val="BodyText"/>
        <w:rPr>
          <w:sz w:val="12"/>
          <w:szCs w:val="12"/>
        </w:rPr>
      </w:pPr>
      <w:r>
        <w:t>Spoločnosť nevynaložila žiadne náklady na výskum a vývoj.</w:t>
      </w:r>
    </w:p>
    <w:p w:rsidR="00E860A3" w:rsidRDefault="00E860A3" w:rsidP="004D3B4A">
      <w:pPr>
        <w:pStyle w:val="BodyText"/>
      </w:pPr>
    </w:p>
    <w:p w:rsidR="00E860A3" w:rsidRPr="005C41CA" w:rsidRDefault="00E860A3" w:rsidP="004D3B4A">
      <w:pPr>
        <w:pStyle w:val="BodyText"/>
        <w:ind w:left="0"/>
        <w:rPr>
          <w:szCs w:val="18"/>
        </w:rPr>
      </w:pPr>
    </w:p>
    <w:p w:rsidR="00E860A3" w:rsidRPr="005C41CA" w:rsidRDefault="00E860A3" w:rsidP="004D3B4A">
      <w:pPr>
        <w:pStyle w:val="BodyText"/>
        <w:rPr>
          <w:sz w:val="12"/>
          <w:szCs w:val="12"/>
        </w:rPr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</w:p>
    <w:p w:rsidR="00E860A3" w:rsidRDefault="00E860A3" w:rsidP="00B55A09">
      <w:pPr>
        <w:spacing w:after="200" w:line="276" w:lineRule="auto"/>
        <w:ind w:left="426"/>
      </w:pPr>
      <w:r>
        <w:object w:dxaOrig="9399" w:dyaOrig="12667">
          <v:shape id="_x0000_i1028" type="#_x0000_t75" style="width:470.25pt;height:627pt" o:ole="">
            <v:imagedata r:id="rId13" o:title=""/>
          </v:shape>
          <o:OLEObject Type="Embed" ProgID="Excel.Sheet.12" ShapeID="_x0000_i1028" DrawAspect="Content" ObjectID="_1457168388" r:id="rId14"/>
        </w:object>
      </w:r>
      <w:r>
        <w:object w:dxaOrig="9531" w:dyaOrig="10062">
          <v:shape id="_x0000_i1029" type="#_x0000_t75" style="width:471.75pt;height:503.25pt" o:ole="">
            <v:imagedata r:id="rId15" o:title=""/>
          </v:shape>
          <o:OLEObject Type="Embed" ProgID="Excel.Sheet.12" ShapeID="_x0000_i1029" DrawAspect="Content" ObjectID="_1457168389" r:id="rId16"/>
        </w:object>
      </w:r>
    </w:p>
    <w:p w:rsidR="00E860A3" w:rsidRDefault="00E860A3" w:rsidP="004D3B4A">
      <w:pPr>
        <w:pStyle w:val="Heading2"/>
      </w:pPr>
      <w:r>
        <w:t>Dlhodobý finančný majetok</w:t>
      </w:r>
    </w:p>
    <w:p w:rsidR="00E860A3" w:rsidRDefault="00E860A3" w:rsidP="004D3B4A">
      <w:pPr>
        <w:pStyle w:val="BodyText"/>
      </w:pPr>
    </w:p>
    <w:p w:rsidR="00E860A3" w:rsidRPr="008B3D8E" w:rsidRDefault="00E860A3" w:rsidP="0093219B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</w:t>
      </w:r>
      <w:r>
        <w:rPr>
          <w:b/>
          <w:sz w:val="20"/>
        </w:rPr>
        <w:t>finančný</w:t>
      </w:r>
      <w:r w:rsidRPr="008B3D8E">
        <w:rPr>
          <w:b/>
          <w:sz w:val="20"/>
        </w:rPr>
        <w:t xml:space="preserve"> majetok.</w:t>
      </w:r>
    </w:p>
    <w:p w:rsidR="00E860A3" w:rsidRDefault="00E860A3" w:rsidP="004D3B4A">
      <w:pPr>
        <w:pStyle w:val="BodyText"/>
      </w:pPr>
    </w:p>
    <w:p w:rsidR="00E860A3" w:rsidRPr="001A2714" w:rsidRDefault="00E860A3" w:rsidP="001A2714">
      <w:bookmarkStart w:id="9" w:name="_Toc530739903"/>
    </w:p>
    <w:p w:rsidR="00E860A3" w:rsidRDefault="00E860A3" w:rsidP="00D04FFF">
      <w:pPr>
        <w:pStyle w:val="Heading2"/>
        <w:numPr>
          <w:ilvl w:val="0"/>
          <w:numId w:val="0"/>
        </w:numPr>
      </w:pPr>
      <w:r>
        <w:t xml:space="preserve">3.   </w:t>
      </w:r>
      <w:r w:rsidRPr="00E3042F">
        <w:t>Zásoby</w:t>
      </w:r>
      <w:bookmarkEnd w:id="9"/>
    </w:p>
    <w:p w:rsidR="00E860A3" w:rsidRDefault="00E860A3" w:rsidP="004D3B4A">
      <w:pPr>
        <w:pStyle w:val="BodyText"/>
      </w:pPr>
    </w:p>
    <w:p w:rsidR="00E860A3" w:rsidRPr="00B40FD7" w:rsidRDefault="00E860A3" w:rsidP="0093219B">
      <w:pPr>
        <w:pStyle w:val="BodyText"/>
        <w:ind w:left="0" w:firstLine="360"/>
        <w:rPr>
          <w:szCs w:val="18"/>
        </w:rPr>
      </w:pPr>
      <w:r w:rsidRPr="00B40FD7">
        <w:rPr>
          <w:szCs w:val="18"/>
        </w:rPr>
        <w:t>Opravná položka na zásoby  v priebehu účtovného obdobia nebola tvorená.</w:t>
      </w: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</w:p>
    <w:p w:rsidR="00E860A3" w:rsidRDefault="00E860A3" w:rsidP="00E0567F">
      <w:pPr>
        <w:ind w:left="360"/>
        <w:rPr>
          <w:sz w:val="18"/>
          <w:szCs w:val="18"/>
        </w:rPr>
      </w:pPr>
      <w:r w:rsidRPr="003E378A">
        <w:rPr>
          <w:sz w:val="18"/>
          <w:szCs w:val="18"/>
        </w:rPr>
        <w:t>Stav a pohyb zásob je uvedený v nasledujúcom prehľade:</w: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  <w:r w:rsidRPr="00E32EAE">
        <w:rPr>
          <w:rFonts w:ascii="Garamond" w:hAnsi="Garamond"/>
        </w:rPr>
        <w:object w:dxaOrig="7591" w:dyaOrig="1776">
          <v:shape id="_x0000_i1030" type="#_x0000_t75" style="width:379.5pt;height:86.25pt" o:ole="">
            <v:imagedata r:id="rId17" o:title=""/>
          </v:shape>
          <o:OLEObject Type="Embed" ProgID="Excel.Sheet.8" ShapeID="_x0000_i1030" DrawAspect="Content" ObjectID="_1457168390" r:id="rId18"/>
        </w:object>
      </w: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</w:p>
    <w:p w:rsidR="00E860A3" w:rsidRDefault="00E860A3" w:rsidP="004D3B4A">
      <w:pPr>
        <w:pStyle w:val="BodyText"/>
      </w:pPr>
    </w:p>
    <w:p w:rsidR="00E860A3" w:rsidRDefault="00E860A3" w:rsidP="00D04FFF">
      <w:pPr>
        <w:pStyle w:val="Heading2"/>
        <w:numPr>
          <w:ilvl w:val="0"/>
          <w:numId w:val="36"/>
        </w:numPr>
      </w:pPr>
      <w:r w:rsidRPr="007D5600">
        <w:t>Údaje o zákazkovej výrobe</w:t>
      </w:r>
    </w:p>
    <w:p w:rsidR="00E860A3" w:rsidRDefault="00E860A3" w:rsidP="004D3B4A">
      <w:pPr>
        <w:pStyle w:val="BodyText"/>
      </w:pPr>
    </w:p>
    <w:p w:rsidR="00E860A3" w:rsidRPr="008B3D8E" w:rsidRDefault="00E860A3" w:rsidP="008C3D2B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</w:t>
      </w:r>
      <w:r>
        <w:rPr>
          <w:b/>
          <w:sz w:val="20"/>
        </w:rPr>
        <w:t>a neúčtovala o zákazkovej výrobe</w:t>
      </w:r>
      <w:r w:rsidRPr="008B3D8E">
        <w:rPr>
          <w:b/>
          <w:sz w:val="20"/>
        </w:rPr>
        <w:t>.</w:t>
      </w:r>
    </w:p>
    <w:p w:rsidR="00E860A3" w:rsidRDefault="00E860A3" w:rsidP="004D3B4A">
      <w:pPr>
        <w:pStyle w:val="BodyText"/>
      </w:pPr>
    </w:p>
    <w:p w:rsidR="00E860A3" w:rsidRDefault="00E860A3">
      <w:pPr>
        <w:pStyle w:val="Heading2"/>
      </w:pPr>
      <w:bookmarkStart w:id="10" w:name="_Toc530739904"/>
      <w:r>
        <w:t>Pohľadávky</w:t>
      </w:r>
      <w:bookmarkEnd w:id="10"/>
    </w:p>
    <w:p w:rsidR="00E860A3" w:rsidRDefault="00E860A3" w:rsidP="00CA441D">
      <w:pPr>
        <w:pStyle w:val="BodyText"/>
      </w:pPr>
    </w:p>
    <w:p w:rsidR="00E860A3" w:rsidRPr="005F63F5" w:rsidRDefault="00E860A3" w:rsidP="00014DE3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E860A3" w:rsidRPr="00AC1A9E" w:rsidRDefault="00E860A3" w:rsidP="00014DE3">
      <w:pPr>
        <w:pStyle w:val="BodyText"/>
        <w:rPr>
          <w:sz w:val="12"/>
          <w:szCs w:val="12"/>
        </w:rPr>
      </w:pPr>
    </w:p>
    <w:p w:rsidR="00E860A3" w:rsidRDefault="00E860A3" w:rsidP="00014DE3">
      <w:pPr>
        <w:pStyle w:val="BodyText"/>
      </w:pPr>
      <w:r>
        <w:t>Veková štruktúra pohľadávok za bežné účtovné obdobie je uvedená v nasledujúcom prehľade:</w:t>
      </w:r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  <w:r>
        <w:object w:dxaOrig="8967" w:dyaOrig="6547">
          <v:shape id="_x0000_i1031" type="#_x0000_t75" style="width:448.5pt;height:324pt" o:ole="">
            <v:imagedata r:id="rId19" o:title=""/>
          </v:shape>
          <o:OLEObject Type="Embed" ProgID="Excel.Sheet.12" ShapeID="_x0000_i1031" DrawAspect="Content" ObjectID="_1457168391" r:id="rId20"/>
        </w:object>
      </w:r>
    </w:p>
    <w:p w:rsidR="00E860A3" w:rsidRDefault="00E860A3" w:rsidP="00CA441D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</w:p>
    <w:p w:rsidR="00E860A3" w:rsidRDefault="00E860A3" w:rsidP="00342E08">
      <w:pPr>
        <w:pStyle w:val="BodyText"/>
      </w:pPr>
      <w:r>
        <w:t>Veková štruktúra pohľadávok za predchádzajúce účtovné obdobie je uvedená v nasledujúcom prehľade:</w:t>
      </w:r>
    </w:p>
    <w:p w:rsidR="00E860A3" w:rsidRPr="00AC1A9E" w:rsidRDefault="00E860A3" w:rsidP="00342E08">
      <w:pPr>
        <w:pStyle w:val="BodyText"/>
        <w:rPr>
          <w:sz w:val="12"/>
          <w:szCs w:val="12"/>
        </w:rPr>
      </w:pPr>
    </w:p>
    <w:p w:rsidR="00E860A3" w:rsidRDefault="00E860A3" w:rsidP="00342E08">
      <w:pPr>
        <w:pStyle w:val="BodyText"/>
      </w:pPr>
      <w:r>
        <w:object w:dxaOrig="8967" w:dyaOrig="6547">
          <v:shape id="_x0000_i1032" type="#_x0000_t75" style="width:448.5pt;height:324pt" o:ole="">
            <v:imagedata r:id="rId21" o:title=""/>
          </v:shape>
          <o:OLEObject Type="Embed" ProgID="Excel.Sheet.12" ShapeID="_x0000_i1032" DrawAspect="Content" ObjectID="_1457168392" r:id="rId22"/>
        </w:object>
      </w:r>
    </w:p>
    <w:p w:rsidR="00E860A3" w:rsidRDefault="00E860A3" w:rsidP="00342E08">
      <w:pPr>
        <w:pStyle w:val="BodyText"/>
      </w:pPr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  <w:r>
        <w:t>Pohľadávky podľa zostatkovej doby splatnosti sú uvedené v nasledujúcom prehľade:</w:t>
      </w:r>
    </w:p>
    <w:p w:rsidR="00E860A3" w:rsidRPr="00AC1A9E" w:rsidRDefault="00E860A3" w:rsidP="00CA441D">
      <w:pPr>
        <w:pStyle w:val="BodyText"/>
        <w:rPr>
          <w:sz w:val="12"/>
          <w:szCs w:val="12"/>
        </w:rPr>
      </w:pPr>
    </w:p>
    <w:p w:rsidR="00E860A3" w:rsidRDefault="00E860A3" w:rsidP="00CA441D">
      <w:pPr>
        <w:pStyle w:val="BodyText"/>
      </w:pPr>
      <w:r>
        <w:object w:dxaOrig="9012" w:dyaOrig="3187">
          <v:shape id="_x0000_i1033" type="#_x0000_t75" style="width:450.75pt;height:157.5pt" o:ole="">
            <v:imagedata r:id="rId23" o:title=""/>
          </v:shape>
          <o:OLEObject Type="Embed" ProgID="Excel.Sheet.12" ShapeID="_x0000_i1033" DrawAspect="Content" ObjectID="_1457168393" r:id="rId24"/>
        </w:object>
      </w:r>
    </w:p>
    <w:p w:rsidR="00E860A3" w:rsidRPr="00F11457" w:rsidRDefault="00E860A3" w:rsidP="0057609B">
      <w:pPr>
        <w:pStyle w:val="BodyText"/>
        <w:rPr>
          <w:szCs w:val="18"/>
        </w:rPr>
      </w:pP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142DDE">
      <w:pPr>
        <w:pStyle w:val="BodyText"/>
      </w:pPr>
    </w:p>
    <w:p w:rsidR="00E860A3" w:rsidRDefault="00E860A3" w:rsidP="00CA441D">
      <w:pPr>
        <w:pStyle w:val="Heading2"/>
      </w:pPr>
      <w:bookmarkStart w:id="11" w:name="_Toc530739905"/>
      <w:r>
        <w:t>Finančné účty</w:t>
      </w:r>
      <w:bookmarkEnd w:id="11"/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  <w:r>
        <w:t xml:space="preserve">Ako finančné účty sú vykázané peniaze v pokladnici a účty v bankách. Účtami v bankách môže Spoločnosť voľne disponovať. </w:t>
      </w:r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  <w:r>
        <w:t>Prehľad jednotlivých položiek finančných účtov:</w:t>
      </w:r>
    </w:p>
    <w:p w:rsidR="00E860A3" w:rsidRPr="00CD0011" w:rsidRDefault="00E860A3" w:rsidP="00CA441D">
      <w:pPr>
        <w:pStyle w:val="BodyText"/>
        <w:rPr>
          <w:sz w:val="6"/>
          <w:szCs w:val="6"/>
        </w:rPr>
      </w:pPr>
    </w:p>
    <w:p w:rsidR="00E860A3" w:rsidRDefault="00E860A3" w:rsidP="00CA441D">
      <w:pPr>
        <w:pStyle w:val="BodyText"/>
      </w:pPr>
      <w:r>
        <w:object w:dxaOrig="8818" w:dyaOrig="1802">
          <v:shape id="_x0000_i1034" type="#_x0000_t75" style="width:441pt;height:89.25pt" o:ole="">
            <v:imagedata r:id="rId25" o:title=""/>
          </v:shape>
          <o:OLEObject Type="Embed" ProgID="Excel.Sheet.12" ShapeID="_x0000_i1034" DrawAspect="Content" ObjectID="_1457168394" r:id="rId26"/>
        </w:object>
      </w:r>
    </w:p>
    <w:p w:rsidR="00E860A3" w:rsidRDefault="00E860A3" w:rsidP="00086A82">
      <w:pPr>
        <w:pStyle w:val="BodyText"/>
        <w:rPr>
          <w:b/>
        </w:rPr>
      </w:pPr>
    </w:p>
    <w:p w:rsidR="00E860A3" w:rsidRDefault="00E860A3" w:rsidP="00CA441D">
      <w:pPr>
        <w:pStyle w:val="Heading2"/>
      </w:pPr>
      <w:r>
        <w:t>Krátkodobý finančný majetok</w:t>
      </w:r>
    </w:p>
    <w:p w:rsidR="00E860A3" w:rsidRDefault="00E860A3" w:rsidP="00CA441D">
      <w:pPr>
        <w:pStyle w:val="BodyText"/>
      </w:pPr>
    </w:p>
    <w:p w:rsidR="00E860A3" w:rsidRPr="003F43D2" w:rsidRDefault="00E860A3" w:rsidP="00F03817">
      <w:pPr>
        <w:pStyle w:val="Body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E860A3" w:rsidRPr="00CD0011" w:rsidRDefault="00E860A3" w:rsidP="00CA441D">
      <w:pPr>
        <w:pStyle w:val="BodyText"/>
        <w:rPr>
          <w:sz w:val="6"/>
          <w:szCs w:val="6"/>
        </w:rPr>
      </w:pPr>
    </w:p>
    <w:p w:rsidR="00E860A3" w:rsidRDefault="00E860A3" w:rsidP="00CA441D">
      <w:pPr>
        <w:pStyle w:val="BodyText"/>
      </w:pPr>
    </w:p>
    <w:p w:rsidR="00E860A3" w:rsidRPr="00CF6DA8" w:rsidRDefault="00E860A3" w:rsidP="00CA441D">
      <w:pPr>
        <w:pStyle w:val="Heading2"/>
      </w:pPr>
      <w:bookmarkStart w:id="12" w:name="_Toc530739906"/>
      <w:r w:rsidRPr="00CF6DA8">
        <w:rPr>
          <w:szCs w:val="18"/>
        </w:rPr>
        <w:t>Č</w:t>
      </w:r>
      <w:r w:rsidRPr="00CF6DA8">
        <w:t>asové rozlíšenie</w:t>
      </w:r>
      <w:bookmarkEnd w:id="12"/>
      <w:r w:rsidRPr="00CF6DA8">
        <w:t xml:space="preserve"> na strane aktív</w:t>
      </w:r>
    </w:p>
    <w:p w:rsidR="00E860A3" w:rsidRDefault="00E860A3" w:rsidP="00CA441D">
      <w:pPr>
        <w:pStyle w:val="BodyText"/>
      </w:pPr>
    </w:p>
    <w:p w:rsidR="00E860A3" w:rsidRDefault="00E860A3" w:rsidP="00CA441D">
      <w:pPr>
        <w:pStyle w:val="BodyText"/>
      </w:pPr>
      <w:r>
        <w:t>Prehľad významných položiek časového rozlíšenia na strane aktív</w:t>
      </w:r>
      <w:r w:rsidRPr="00AC097C">
        <w:t>:</w:t>
      </w:r>
    </w:p>
    <w:p w:rsidR="00E860A3" w:rsidRPr="00794C3E" w:rsidRDefault="00E860A3" w:rsidP="00CA441D">
      <w:pPr>
        <w:pStyle w:val="BodyText"/>
        <w:rPr>
          <w:sz w:val="6"/>
          <w:szCs w:val="6"/>
        </w:rPr>
      </w:pPr>
    </w:p>
    <w:p w:rsidR="00E860A3" w:rsidRDefault="00E860A3" w:rsidP="00CA441D">
      <w:pPr>
        <w:pStyle w:val="BodyText"/>
      </w:pPr>
      <w:r>
        <w:object w:dxaOrig="8707" w:dyaOrig="4107">
          <v:shape id="_x0000_i1035" type="#_x0000_t75" style="width:431.25pt;height:203.25pt" o:ole="">
            <v:imagedata r:id="rId27" o:title=""/>
          </v:shape>
          <o:OLEObject Type="Embed" ProgID="Excel.Sheet.12" ShapeID="_x0000_i1035" DrawAspect="Content" ObjectID="_1457168395" r:id="rId28"/>
        </w:object>
      </w:r>
    </w:p>
    <w:p w:rsidR="00E860A3" w:rsidRDefault="00E860A3" w:rsidP="00B12204">
      <w:pPr>
        <w:pStyle w:val="BodyText"/>
        <w:rPr>
          <w:lang w:val="de-DE"/>
        </w:rPr>
      </w:pPr>
    </w:p>
    <w:p w:rsidR="00E860A3" w:rsidRPr="004E1874" w:rsidRDefault="00E860A3" w:rsidP="00B12204">
      <w:pPr>
        <w:pStyle w:val="BodyText"/>
        <w:rPr>
          <w:lang w:val="de-DE"/>
        </w:rPr>
      </w:pPr>
    </w:p>
    <w:p w:rsidR="00E860A3" w:rsidRDefault="00E860A3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E860A3" w:rsidRDefault="00E860A3" w:rsidP="00491AF0">
      <w:pPr>
        <w:pStyle w:val="BodyText"/>
      </w:pPr>
    </w:p>
    <w:p w:rsidR="00E860A3" w:rsidRDefault="00E860A3" w:rsidP="00491AF0">
      <w:pPr>
        <w:pStyle w:val="Heading2"/>
        <w:numPr>
          <w:ilvl w:val="0"/>
          <w:numId w:val="20"/>
        </w:numPr>
      </w:pPr>
      <w:bookmarkStart w:id="13" w:name="_Toc530739908"/>
      <w:r>
        <w:t>Vlastné imanie</w:t>
      </w:r>
    </w:p>
    <w:p w:rsidR="00E860A3" w:rsidRDefault="00E860A3" w:rsidP="00491AF0"/>
    <w:p w:rsidR="00E860A3" w:rsidRDefault="00E860A3" w:rsidP="00491AF0">
      <w:pPr>
        <w:pStyle w:val="BodyText"/>
      </w:pPr>
      <w:r>
        <w:t>Informácie o vlastnom imaní sú uvedené v časti C a P.</w:t>
      </w: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Pr="0041025C" w:rsidRDefault="00E860A3" w:rsidP="004A4D80">
      <w:pPr>
        <w:pStyle w:val="Heading2"/>
        <w:numPr>
          <w:ilvl w:val="0"/>
          <w:numId w:val="20"/>
        </w:numPr>
        <w:rPr>
          <w:highlight w:val="red"/>
        </w:rPr>
      </w:pPr>
      <w:r w:rsidRPr="0041025C">
        <w:rPr>
          <w:highlight w:val="red"/>
        </w:rPr>
        <w:t>Rezervy</w:t>
      </w:r>
    </w:p>
    <w:bookmarkEnd w:id="13"/>
    <w:p w:rsidR="00E860A3" w:rsidRDefault="00E860A3" w:rsidP="00491AF0">
      <w:pPr>
        <w:pStyle w:val="BodyText"/>
      </w:pPr>
    </w:p>
    <w:p w:rsidR="00E860A3" w:rsidRPr="00EC0203" w:rsidRDefault="00E860A3" w:rsidP="00491AF0">
      <w:pPr>
        <w:pStyle w:val="BodyText"/>
      </w:pPr>
      <w:r>
        <w:t>Prehľad o rezervách za bežné účtovné obdobie je uvedený v nasledujúcom prehľade:</w:t>
      </w:r>
    </w:p>
    <w:p w:rsidR="00E860A3" w:rsidRDefault="00E860A3" w:rsidP="00491AF0">
      <w:pPr>
        <w:pStyle w:val="BodyText"/>
        <w:jc w:val="left"/>
      </w:pPr>
    </w:p>
    <w:p w:rsidR="00E860A3" w:rsidRDefault="00E860A3" w:rsidP="009D0700">
      <w:pPr>
        <w:ind w:left="426"/>
      </w:pPr>
      <w:r>
        <w:object w:dxaOrig="8772" w:dyaOrig="7982">
          <v:shape id="_x0000_i1036" type="#_x0000_t75" style="width:438.75pt;height:447pt" o:ole="" o:preferrelative="f">
            <v:imagedata r:id="rId29" o:title=""/>
            <o:lock v:ext="edit" aspectratio="f"/>
          </v:shape>
          <o:OLEObject Type="Embed" ProgID="Excel.Sheet.12" ShapeID="_x0000_i1036" DrawAspect="Content" ObjectID="_1457168396" r:id="rId30"/>
        </w:object>
      </w:r>
    </w:p>
    <w:p w:rsidR="00E860A3" w:rsidRDefault="00E860A3" w:rsidP="00491AF0">
      <w:pPr>
        <w:pStyle w:val="BodyText"/>
        <w:jc w:val="left"/>
      </w:pPr>
      <w:bookmarkStart w:id="14" w:name="OLE_LINK17"/>
      <w:bookmarkStart w:id="15" w:name="OLE_LINK18"/>
    </w:p>
    <w:p w:rsidR="00E860A3" w:rsidRDefault="00E860A3" w:rsidP="00491AF0">
      <w:pPr>
        <w:rPr>
          <w:sz w:val="18"/>
        </w:rPr>
      </w:pPr>
      <w:r>
        <w:br w:type="page"/>
      </w:r>
    </w:p>
    <w:p w:rsidR="00E860A3" w:rsidRDefault="00E860A3" w:rsidP="00491AF0">
      <w:pPr>
        <w:pStyle w:val="BodyText"/>
      </w:pPr>
      <w:r>
        <w:t>Prehľad o rezervách za predchádzajúce účtovné obdobie je uvedený v nasledujúcom prehľade:</w:t>
      </w:r>
    </w:p>
    <w:p w:rsidR="00E860A3" w:rsidRDefault="00E860A3" w:rsidP="00491AF0">
      <w:pPr>
        <w:pStyle w:val="BodyText"/>
        <w:jc w:val="left"/>
      </w:pPr>
    </w:p>
    <w:p w:rsidR="00E860A3" w:rsidRDefault="00E860A3" w:rsidP="00491AF0">
      <w:pPr>
        <w:pStyle w:val="BodyText"/>
        <w:jc w:val="left"/>
      </w:pPr>
      <w:r>
        <w:object w:dxaOrig="8772" w:dyaOrig="8071">
          <v:shape id="_x0000_i1037" type="#_x0000_t75" style="width:438.75pt;height:403.5pt" o:ole="">
            <v:imagedata r:id="rId31" o:title=""/>
          </v:shape>
          <o:OLEObject Type="Embed" ProgID="Excel.Sheet.12" ShapeID="_x0000_i1037" DrawAspect="Content" ObjectID="_1457168397" r:id="rId32"/>
        </w:object>
      </w:r>
    </w:p>
    <w:bookmarkEnd w:id="14"/>
    <w:bookmarkEnd w:id="15"/>
    <w:p w:rsidR="00E860A3" w:rsidRDefault="00E860A3" w:rsidP="009B60B7">
      <w:pPr>
        <w:pStyle w:val="BodyText"/>
        <w:jc w:val="left"/>
      </w:pPr>
    </w:p>
    <w:p w:rsidR="00E860A3" w:rsidRDefault="00E860A3" w:rsidP="00491AF0">
      <w:pPr>
        <w:pStyle w:val="Heading2"/>
      </w:pPr>
      <w:bookmarkStart w:id="16" w:name="_Toc530739909"/>
      <w:r>
        <w:t>Záväzky</w:t>
      </w:r>
      <w:bookmarkEnd w:id="16"/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  <w:r>
        <w:object w:dxaOrig="9145" w:dyaOrig="2696">
          <v:shape id="_x0000_i1038" type="#_x0000_t75" style="width:453pt;height:135pt" o:ole="">
            <v:imagedata r:id="rId33" o:title=""/>
          </v:shape>
          <o:OLEObject Type="Embed" ProgID="Excel.Sheet.12" ShapeID="_x0000_i1038" DrawAspect="Content" ObjectID="_1457168398" r:id="rId34"/>
        </w:object>
      </w: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</w:p>
    <w:p w:rsidR="00E860A3" w:rsidRDefault="00E860A3" w:rsidP="00491AF0">
      <w:pPr>
        <w:pStyle w:val="BodyText"/>
      </w:pPr>
      <w:bookmarkStart w:id="17" w:name="_MON_1390765370"/>
      <w:bookmarkEnd w:id="17"/>
    </w:p>
    <w:p w:rsidR="00E860A3" w:rsidRDefault="00E860A3" w:rsidP="00491AF0">
      <w:pPr>
        <w:pStyle w:val="BodyText"/>
      </w:pPr>
    </w:p>
    <w:p w:rsidR="00E860A3" w:rsidRPr="00F924D6" w:rsidRDefault="00E860A3" w:rsidP="00B52524">
      <w:pPr>
        <w:pStyle w:val="Body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E860A3" w:rsidRDefault="00E860A3" w:rsidP="00491AF0">
      <w:pPr>
        <w:pStyle w:val="BodyText"/>
      </w:pPr>
      <w:r>
        <w:object w:dxaOrig="9145" w:dyaOrig="2673">
          <v:shape id="_x0000_i1039" type="#_x0000_t75" style="width:453pt;height:132pt" o:ole="">
            <v:imagedata r:id="rId35" o:title=""/>
          </v:shape>
          <o:OLEObject Type="Embed" ProgID="Excel.Sheet.12" ShapeID="_x0000_i1039" DrawAspect="Content" ObjectID="_1457168399" r:id="rId36"/>
        </w:object>
      </w:r>
    </w:p>
    <w:p w:rsidR="00E860A3" w:rsidRDefault="00E860A3" w:rsidP="00491AF0">
      <w:pPr>
        <w:pStyle w:val="BodyText"/>
      </w:pPr>
    </w:p>
    <w:p w:rsidR="00E860A3" w:rsidRDefault="00E860A3" w:rsidP="00E231BA">
      <w:pPr>
        <w:pStyle w:val="Heading2"/>
      </w:pPr>
      <w:bookmarkStart w:id="18" w:name="_Toc530739910"/>
      <w:r>
        <w:t>Odložený daňový záväzok</w:t>
      </w:r>
      <w:bookmarkEnd w:id="18"/>
      <w:r>
        <w:t xml:space="preserve"> /pohľadávka</w:t>
      </w:r>
    </w:p>
    <w:p w:rsidR="00E860A3" w:rsidRDefault="00E860A3" w:rsidP="00E231BA"/>
    <w:p w:rsidR="00E860A3" w:rsidRPr="00A750CA" w:rsidRDefault="00E860A3" w:rsidP="009C1076">
      <w:pPr>
        <w:pStyle w:val="Body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>
        <w:rPr>
          <w:szCs w:val="18"/>
        </w:rPr>
        <w:t>3</w:t>
      </w:r>
      <w:r w:rsidRPr="00A750CA">
        <w:rPr>
          <w:szCs w:val="18"/>
        </w:rPr>
        <w:t xml:space="preserve"> a aj v bezprostredne prechádzajúcom účtovnom období roku 201</w:t>
      </w:r>
      <w:r>
        <w:rPr>
          <w:szCs w:val="18"/>
        </w:rPr>
        <w:t>2</w:t>
      </w:r>
      <w:r w:rsidRPr="00A750CA">
        <w:rPr>
          <w:szCs w:val="18"/>
        </w:rPr>
        <w:t xml:space="preserve"> odložený daňový záväzok. 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Heading2"/>
      </w:pPr>
      <w:bookmarkStart w:id="19" w:name="_Toc530739911"/>
      <w:r>
        <w:t>Sociálny fond</w:t>
      </w:r>
      <w:bookmarkEnd w:id="19"/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r>
        <w:t>Tvorba a čerpanie sociálneho fondu v priebehu účtovného obdobia sú znázornené v nasledujúcom prehľade: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r>
        <w:object w:dxaOrig="8563" w:dyaOrig="2425">
          <v:shape id="_x0000_i1040" type="#_x0000_t75" style="width:428.25pt;height:120pt" o:ole="">
            <v:imagedata r:id="rId37" o:title=""/>
          </v:shape>
          <o:OLEObject Type="Embed" ProgID="Excel.Sheet.12" ShapeID="_x0000_i1040" DrawAspect="Content" ObjectID="_1457168400" r:id="rId38"/>
        </w:object>
      </w:r>
    </w:p>
    <w:p w:rsidR="00E860A3" w:rsidRDefault="00E860A3" w:rsidP="00E231BA">
      <w:pPr>
        <w:pStyle w:val="BodyText"/>
      </w:pPr>
    </w:p>
    <w:p w:rsidR="00E860A3" w:rsidRPr="00D16B95" w:rsidRDefault="00E860A3" w:rsidP="00A25722">
      <w:pPr>
        <w:pStyle w:val="BodyText"/>
        <w:rPr>
          <w:color w:val="000000"/>
          <w:lang w:val="de-DE"/>
        </w:rPr>
      </w:pPr>
    </w:p>
    <w:p w:rsidR="00E860A3" w:rsidRDefault="00E860A3" w:rsidP="00E231BA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860A3" w:rsidRDefault="00E860A3" w:rsidP="00E231BA">
      <w:pPr>
        <w:pStyle w:val="Heading2"/>
      </w:pPr>
      <w:bookmarkStart w:id="20" w:name="_Toc530739912"/>
      <w:r>
        <w:br w:type="page"/>
        <w:t>Bankové úvery</w:t>
      </w:r>
      <w:bookmarkEnd w:id="20"/>
      <w:r>
        <w:t>, pôžičky a krátkodobé finančné výpomoci</w:t>
      </w:r>
    </w:p>
    <w:p w:rsidR="00E860A3" w:rsidRDefault="00E860A3" w:rsidP="00E231BA">
      <w:pPr>
        <w:pStyle w:val="BodyText"/>
      </w:pPr>
    </w:p>
    <w:p w:rsidR="00E860A3" w:rsidRPr="00AE594E" w:rsidRDefault="00E860A3" w:rsidP="00A037C9">
      <w:pPr>
        <w:pStyle w:val="Body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AE594E">
        <w:rPr>
          <w:szCs w:val="18"/>
        </w:rPr>
        <w:t xml:space="preserve">  žiadne bankové úvery a ani žiadne krátkodobé finančné výpomoci. </w:t>
      </w:r>
    </w:p>
    <w:p w:rsidR="00E860A3" w:rsidRDefault="00E860A3">
      <w:pPr>
        <w:spacing w:after="200" w:line="276" w:lineRule="auto"/>
        <w:rPr>
          <w:b/>
          <w:sz w:val="18"/>
        </w:rPr>
      </w:pPr>
      <w:bookmarkStart w:id="21" w:name="_Toc530739913"/>
      <w:r w:rsidRPr="00021D95">
        <w:rPr>
          <w:b/>
          <w:sz w:val="6"/>
          <w:szCs w:val="6"/>
        </w:rPr>
        <w:t xml:space="preserve">                 </w:t>
      </w:r>
      <w:bookmarkStart w:id="22" w:name="_MON_1390767339"/>
      <w:bookmarkStart w:id="23" w:name="_MON_1390767358"/>
      <w:bookmarkStart w:id="24" w:name="_MON_1390766978"/>
      <w:bookmarkEnd w:id="22"/>
      <w:bookmarkEnd w:id="23"/>
      <w:bookmarkEnd w:id="24"/>
      <w:r>
        <w:rPr>
          <w:b/>
          <w:sz w:val="18"/>
        </w:rPr>
        <w:t xml:space="preserve">         </w:t>
      </w:r>
    </w:p>
    <w:p w:rsidR="00E860A3" w:rsidRPr="00AD76BF" w:rsidRDefault="00E860A3" w:rsidP="00E55BFD">
      <w:pPr>
        <w:pStyle w:val="Heading2"/>
      </w:pPr>
      <w:r w:rsidRPr="00AD76BF">
        <w:t>Časové rozlíšenie</w:t>
      </w:r>
      <w:bookmarkEnd w:id="21"/>
      <w:r w:rsidRPr="00AD76BF">
        <w:t xml:space="preserve"> na strane pasív</w:t>
      </w:r>
    </w:p>
    <w:p w:rsidR="00E860A3" w:rsidRDefault="00E860A3" w:rsidP="00E55BFD">
      <w:pPr>
        <w:pStyle w:val="BodyText"/>
      </w:pPr>
    </w:p>
    <w:p w:rsidR="00E860A3" w:rsidRDefault="00E860A3" w:rsidP="00E231BA">
      <w:pPr>
        <w:pStyle w:val="BodyText"/>
      </w:pPr>
      <w:r>
        <w:t>Významné položky časového rozlíšenia na strane pasív sú uvedené v v nasledujúcom prehľade:</w:t>
      </w:r>
    </w:p>
    <w:p w:rsidR="00E860A3" w:rsidRPr="00E55BFD" w:rsidRDefault="00E860A3" w:rsidP="00E231BA">
      <w:pPr>
        <w:pStyle w:val="BodyText"/>
        <w:rPr>
          <w:sz w:val="12"/>
          <w:szCs w:val="12"/>
        </w:rPr>
      </w:pPr>
    </w:p>
    <w:bookmarkStart w:id="25" w:name="_MON_1390767541"/>
    <w:bookmarkStart w:id="26" w:name="_MON_1390767656"/>
    <w:bookmarkStart w:id="27" w:name="_MON_1390768078"/>
    <w:bookmarkStart w:id="28" w:name="_MON_1390768106"/>
    <w:bookmarkEnd w:id="25"/>
    <w:bookmarkEnd w:id="26"/>
    <w:bookmarkEnd w:id="27"/>
    <w:bookmarkEnd w:id="28"/>
    <w:p w:rsidR="00E860A3" w:rsidRDefault="00E860A3" w:rsidP="00E231BA">
      <w:pPr>
        <w:pStyle w:val="BodyText"/>
      </w:pPr>
      <w:r>
        <w:object w:dxaOrig="8835" w:dyaOrig="5131">
          <v:shape id="_x0000_i1041" type="#_x0000_t75" style="width:437.25pt;height:254.25pt" o:ole="">
            <v:imagedata r:id="rId39" o:title=""/>
          </v:shape>
          <o:OLEObject Type="Embed" ProgID="Excel.Sheet.12" ShapeID="_x0000_i1041" DrawAspect="Content" ObjectID="_1457168401" r:id="rId40"/>
        </w:object>
      </w:r>
    </w:p>
    <w:p w:rsidR="00E860A3" w:rsidRPr="00423AFA" w:rsidRDefault="00E860A3" w:rsidP="00A25722">
      <w:pPr>
        <w:pStyle w:val="BodyText"/>
      </w:pPr>
    </w:p>
    <w:p w:rsidR="00E860A3" w:rsidRDefault="00E860A3" w:rsidP="00E231BA">
      <w:pPr>
        <w:pStyle w:val="BodyText"/>
      </w:pPr>
      <w:r>
        <w:t>Rozpustenie dotácií zo štátneho rozpočtu na obstaranie dlhodobého hmotného majetku a na hospodársku činnosť je vykázané v rámci ostatných výnosov z hospodárskej činnosti.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</w:p>
    <w:p w:rsidR="00E860A3" w:rsidRPr="00401F9E" w:rsidRDefault="00E860A3" w:rsidP="00BC631F">
      <w:pPr>
        <w:pStyle w:val="Heading2"/>
      </w:pPr>
      <w:r w:rsidRPr="00401F9E">
        <w:t>Deriváty</w:t>
      </w:r>
    </w:p>
    <w:p w:rsidR="00E860A3" w:rsidRDefault="00E860A3" w:rsidP="00BC631F">
      <w:pPr>
        <w:pStyle w:val="BodyText"/>
      </w:pPr>
    </w:p>
    <w:p w:rsidR="00E860A3" w:rsidRPr="00AE594E" w:rsidRDefault="00E860A3" w:rsidP="00820523">
      <w:pPr>
        <w:pStyle w:val="Body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E860A3" w:rsidRDefault="00E860A3" w:rsidP="00BC631F">
      <w:pPr>
        <w:pStyle w:val="BodyText"/>
      </w:pPr>
      <w:bookmarkStart w:id="29" w:name="_MON_1390768977"/>
      <w:bookmarkStart w:id="30" w:name="_MON_1390769194"/>
      <w:bookmarkStart w:id="31" w:name="_MON_1390768363"/>
      <w:bookmarkEnd w:id="29"/>
      <w:bookmarkEnd w:id="30"/>
      <w:bookmarkEnd w:id="31"/>
    </w:p>
    <w:p w:rsidR="00E860A3" w:rsidRDefault="00E860A3" w:rsidP="00BC631F">
      <w:pPr>
        <w:pStyle w:val="BodyText"/>
      </w:pPr>
    </w:p>
    <w:p w:rsidR="00E860A3" w:rsidRDefault="00E860A3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2" w:name="_MON_1390768871"/>
      <w:bookmarkStart w:id="33" w:name="_MON_1390768995"/>
      <w:bookmarkEnd w:id="32"/>
      <w:bookmarkEnd w:id="33"/>
      <w:r>
        <w:t>informácie o výnosoch</w:t>
      </w:r>
    </w:p>
    <w:p w:rsidR="00E860A3" w:rsidRDefault="00E860A3" w:rsidP="00E231BA">
      <w:pPr>
        <w:pStyle w:val="Heading2"/>
        <w:numPr>
          <w:ilvl w:val="0"/>
          <w:numId w:val="0"/>
        </w:numPr>
      </w:pPr>
      <w:bookmarkStart w:id="34" w:name="_Toc530739914"/>
    </w:p>
    <w:p w:rsidR="00E860A3" w:rsidRPr="008765AF" w:rsidRDefault="00E860A3" w:rsidP="00294BAE">
      <w:pPr>
        <w:pStyle w:val="Heading2"/>
        <w:numPr>
          <w:ilvl w:val="0"/>
          <w:numId w:val="27"/>
        </w:numPr>
      </w:pPr>
      <w:r w:rsidRPr="008765AF">
        <w:t>Tržby za vlastné výkony a tovar</w:t>
      </w:r>
      <w:bookmarkEnd w:id="34"/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r>
        <w:object w:dxaOrig="9310" w:dyaOrig="2323">
          <v:shape id="_x0000_i1042" type="#_x0000_t75" style="width:465.75pt;height:116.25pt" o:ole="">
            <v:imagedata r:id="rId41" o:title=""/>
          </v:shape>
          <o:OLEObject Type="Embed" ProgID="Excel.Sheet.12" ShapeID="_x0000_i1042" DrawAspect="Content" ObjectID="_1457168402" r:id="rId42"/>
        </w:objec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</w:p>
    <w:p w:rsidR="00E860A3" w:rsidRDefault="00E860A3" w:rsidP="00E231BA">
      <w:pPr>
        <w:pStyle w:val="Heading2"/>
      </w:pPr>
      <w:bookmarkStart w:id="35" w:name="_Toc530739915"/>
      <w:r>
        <w:t>Zmena stavu zásob vlastnej výroby</w:t>
      </w:r>
      <w:bookmarkEnd w:id="35"/>
    </w:p>
    <w:p w:rsidR="00E860A3" w:rsidRDefault="00E860A3" w:rsidP="00E231BA">
      <w:pPr>
        <w:pStyle w:val="BodyText"/>
      </w:pPr>
    </w:p>
    <w:p w:rsidR="00E860A3" w:rsidRPr="00391687" w:rsidRDefault="00E860A3" w:rsidP="007F719E">
      <w:pPr>
        <w:pStyle w:val="BodyText"/>
        <w:rPr>
          <w:szCs w:val="18"/>
          <w:lang w:eastAsia="sk-SK"/>
        </w:rPr>
      </w:pPr>
      <w:r w:rsidRPr="00391687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391687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bookmarkStart w:id="36" w:name="_MON_1390770537"/>
      <w:bookmarkStart w:id="37" w:name="_MON_1390770724"/>
      <w:bookmarkEnd w:id="36"/>
      <w:bookmarkEnd w:id="37"/>
    </w:p>
    <w:p w:rsidR="00E860A3" w:rsidRDefault="00E860A3" w:rsidP="00E231BA">
      <w:pPr>
        <w:pStyle w:val="Heading2"/>
      </w:pPr>
      <w:bookmarkStart w:id="38" w:name="_Toc530739916"/>
      <w:r>
        <w:t>Aktivácia</w:t>
      </w:r>
      <w:bookmarkEnd w:id="38"/>
      <w:r>
        <w:t xml:space="preserve"> nákladov, výnosy z hospodárskej činnosti, finančnej činnosti a mimoriadnej činnosti</w:t>
      </w:r>
    </w:p>
    <w:p w:rsidR="00E860A3" w:rsidRDefault="00E860A3" w:rsidP="00E231BA">
      <w:pPr>
        <w:pStyle w:val="BodyText"/>
      </w:pPr>
    </w:p>
    <w:p w:rsidR="00E860A3" w:rsidRDefault="00E860A3" w:rsidP="00E231BA">
      <w:pPr>
        <w:pStyle w:val="Body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E860A3" w:rsidRDefault="00E860A3" w:rsidP="00E231BA">
      <w:pPr>
        <w:pStyle w:val="BodyText"/>
      </w:pPr>
    </w:p>
    <w:bookmarkStart w:id="39" w:name="_MON_1390772417"/>
    <w:bookmarkStart w:id="40" w:name="_MON_1390772448"/>
    <w:bookmarkStart w:id="41" w:name="_MON_1390772543"/>
    <w:bookmarkStart w:id="42" w:name="_MON_1390771465"/>
    <w:bookmarkStart w:id="43" w:name="_MON_1390772040"/>
    <w:bookmarkEnd w:id="39"/>
    <w:bookmarkEnd w:id="40"/>
    <w:bookmarkEnd w:id="41"/>
    <w:bookmarkEnd w:id="42"/>
    <w:bookmarkEnd w:id="43"/>
    <w:p w:rsidR="00E860A3" w:rsidRDefault="00E860A3" w:rsidP="00E231BA">
      <w:pPr>
        <w:pStyle w:val="BodyText"/>
      </w:pPr>
      <w:r w:rsidRPr="00C22B63">
        <w:object w:dxaOrig="8806" w:dyaOrig="6815">
          <v:shape id="_x0000_i1043" type="#_x0000_t75" style="width:423pt;height:368.25pt" o:ole="" o:preferrelative="f">
            <v:imagedata r:id="rId43" o:title=""/>
            <o:lock v:ext="edit" aspectratio="f"/>
          </v:shape>
          <o:OLEObject Type="Embed" ProgID="Excel.Sheet.12" ShapeID="_x0000_i1043" DrawAspect="Content" ObjectID="_1457168403" r:id="rId44"/>
        </w:object>
      </w:r>
    </w:p>
    <w:p w:rsidR="00E860A3" w:rsidRDefault="00E860A3" w:rsidP="005C50FC">
      <w:pPr>
        <w:pStyle w:val="Heading2"/>
      </w:pPr>
      <w:r>
        <w:t xml:space="preserve">Čistý obrat </w:t>
      </w:r>
    </w:p>
    <w:p w:rsidR="00E860A3" w:rsidRDefault="00E860A3" w:rsidP="005C50FC">
      <w:pPr>
        <w:pStyle w:val="BodyText"/>
      </w:pPr>
    </w:p>
    <w:p w:rsidR="00E860A3" w:rsidRDefault="00E860A3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E860A3" w:rsidRDefault="00E860A3" w:rsidP="005C50FC">
      <w:pPr>
        <w:pStyle w:val="BodyText"/>
      </w:pPr>
    </w:p>
    <w:bookmarkStart w:id="44" w:name="_MON_1390772535"/>
    <w:bookmarkStart w:id="45" w:name="_MON_1390772556"/>
    <w:bookmarkStart w:id="46" w:name="_MON_1390772731"/>
    <w:bookmarkStart w:id="47" w:name="_MON_1390772783"/>
    <w:bookmarkEnd w:id="44"/>
    <w:bookmarkEnd w:id="45"/>
    <w:bookmarkEnd w:id="46"/>
    <w:bookmarkEnd w:id="47"/>
    <w:p w:rsidR="00E860A3" w:rsidRDefault="00E860A3" w:rsidP="0000290B">
      <w:pPr>
        <w:pStyle w:val="BodyText"/>
      </w:pPr>
      <w:r>
        <w:object w:dxaOrig="8499" w:dyaOrig="2500">
          <v:shape id="_x0000_i1044" type="#_x0000_t75" style="width:429pt;height:140.25pt" o:ole="" o:preferrelative="f">
            <v:imagedata r:id="rId45" o:title=""/>
            <o:lock v:ext="edit" aspectratio="f"/>
          </v:shape>
          <o:OLEObject Type="Embed" ProgID="Excel.Sheet.12" ShapeID="_x0000_i1044" DrawAspect="Content" ObjectID="_1457168404" r:id="rId46"/>
        </w:objec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  <w:r>
        <w:br w:type="page"/>
      </w:r>
    </w:p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E860A3" w:rsidRDefault="00E860A3" w:rsidP="0000290B">
      <w:pPr>
        <w:pStyle w:val="BodyText"/>
      </w:pPr>
    </w:p>
    <w:p w:rsidR="00E860A3" w:rsidRPr="00716FE4" w:rsidRDefault="00E860A3" w:rsidP="00294BAE">
      <w:pPr>
        <w:pStyle w:val="Heading2"/>
        <w:numPr>
          <w:ilvl w:val="0"/>
          <w:numId w:val="26"/>
        </w:numPr>
      </w:pPr>
      <w:r w:rsidRPr="00716FE4">
        <w:t xml:space="preserve">Náklady na poskytnuté služby, ostatné náklady na hospodársku činnosť, finančné a mimoriadne náklady </w:t>
      </w:r>
    </w:p>
    <w:p w:rsidR="00E860A3" w:rsidRDefault="00E860A3" w:rsidP="0000290B"/>
    <w:p w:rsidR="00E860A3" w:rsidRDefault="00E860A3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E860A3" w:rsidRDefault="00E860A3" w:rsidP="0000290B">
      <w:pPr>
        <w:pStyle w:val="Heading2"/>
        <w:numPr>
          <w:ilvl w:val="0"/>
          <w:numId w:val="0"/>
        </w:numPr>
        <w:ind w:left="426"/>
      </w:pPr>
    </w:p>
    <w:bookmarkStart w:id="48" w:name="_MON_1390772832"/>
    <w:bookmarkStart w:id="49" w:name="_MON_1390772950"/>
    <w:bookmarkEnd w:id="48"/>
    <w:bookmarkEnd w:id="49"/>
    <w:p w:rsidR="00E860A3" w:rsidRDefault="00E860A3" w:rsidP="0000290B">
      <w:pPr>
        <w:pStyle w:val="BodyText"/>
      </w:pPr>
      <w:r>
        <w:object w:dxaOrig="8465" w:dyaOrig="9719">
          <v:shape id="_x0000_i1045" type="#_x0000_t75" style="width:423pt;height:544.5pt" o:ole="" o:preferrelative="f">
            <v:imagedata r:id="rId47" o:title=""/>
            <o:lock v:ext="edit" aspectratio="f"/>
          </v:shape>
          <o:OLEObject Type="Embed" ProgID="Excel.Sheet.12" ShapeID="_x0000_i1045" DrawAspect="Content" ObjectID="_1457168405" r:id="rId48"/>
        </w:object>
      </w:r>
    </w:p>
    <w:p w:rsidR="00E860A3" w:rsidRDefault="00E860A3" w:rsidP="0000290B">
      <w:pPr>
        <w:pStyle w:val="BodyText"/>
      </w:pPr>
    </w:p>
    <w:p w:rsidR="00E860A3" w:rsidRDefault="00E860A3" w:rsidP="00697F7C">
      <w:pPr>
        <w:pStyle w:val="BodyText"/>
      </w:pPr>
    </w:p>
    <w:p w:rsidR="00E860A3" w:rsidRDefault="00E860A3" w:rsidP="0000290B">
      <w:pPr>
        <w:pStyle w:val="BodyText"/>
      </w:pPr>
    </w:p>
    <w:p w:rsidR="00E860A3" w:rsidRPr="009A0A45" w:rsidRDefault="00E860A3" w:rsidP="00EB0931">
      <w:pPr>
        <w:pStyle w:val="BodyText"/>
        <w:rPr>
          <w:lang w:val="de-DE"/>
        </w:rPr>
      </w:pP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  <w:r>
        <w:br w:type="page"/>
      </w:r>
    </w:p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  <w:r>
        <w:t>Prevod od teoretickej dane z príjmov k vykázanej dani z príjmov je uvedený v nasledujúcom prehľade:</w:t>
      </w:r>
    </w:p>
    <w:p w:rsidR="00E860A3" w:rsidRDefault="00E860A3" w:rsidP="0000290B">
      <w:pPr>
        <w:pStyle w:val="BodyText"/>
      </w:pPr>
    </w:p>
    <w:bookmarkStart w:id="50" w:name="_MON_1390773250"/>
    <w:bookmarkStart w:id="51" w:name="_MON_1390773607"/>
    <w:bookmarkStart w:id="52" w:name="_MON_1390773647"/>
    <w:bookmarkStart w:id="53" w:name="_MON_1390773672"/>
    <w:bookmarkEnd w:id="50"/>
    <w:bookmarkEnd w:id="51"/>
    <w:bookmarkEnd w:id="52"/>
    <w:bookmarkEnd w:id="53"/>
    <w:p w:rsidR="00E860A3" w:rsidRDefault="00E860A3" w:rsidP="0000290B">
      <w:pPr>
        <w:pStyle w:val="BodyText"/>
      </w:pPr>
      <w:r w:rsidRPr="00003C63">
        <w:object w:dxaOrig="9200" w:dyaOrig="4038">
          <v:shape id="_x0000_i1046" type="#_x0000_t75" style="width:441.75pt;height:3in" o:ole="" o:preferrelative="f">
            <v:imagedata r:id="rId49" o:title=""/>
            <o:lock v:ext="edit" aspectratio="f"/>
          </v:shape>
          <o:OLEObject Type="Embed" ProgID="Excel.Sheet.12" ShapeID="_x0000_i1046" DrawAspect="Content" ObjectID="_1457168406" r:id="rId50"/>
        </w:object>
      </w:r>
    </w:p>
    <w:p w:rsidR="00E860A3" w:rsidRDefault="00E860A3" w:rsidP="0000290B">
      <w:pPr>
        <w:pStyle w:val="BodyText"/>
      </w:pPr>
    </w:p>
    <w:p w:rsidR="00E860A3" w:rsidRPr="00920F8B" w:rsidRDefault="00E860A3" w:rsidP="0000290B">
      <w:pPr>
        <w:pStyle w:val="BodyText"/>
        <w:rPr>
          <w:sz w:val="12"/>
          <w:szCs w:val="12"/>
        </w:rPr>
      </w:pPr>
    </w:p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4" w:name="_MON_1390773722"/>
      <w:bookmarkStart w:id="55" w:name="_MON_1390773738"/>
      <w:bookmarkEnd w:id="54"/>
      <w:bookmarkEnd w:id="55"/>
      <w:r>
        <w:t>Informácie o údajoch na podsúvahových  účtoch</w:t>
      </w:r>
    </w:p>
    <w:p w:rsidR="00E860A3" w:rsidRDefault="00E860A3" w:rsidP="0000290B">
      <w:pPr>
        <w:pStyle w:val="BodyText"/>
      </w:pPr>
    </w:p>
    <w:p w:rsidR="00E860A3" w:rsidRDefault="00E860A3" w:rsidP="002F770F">
      <w:pPr>
        <w:pStyle w:val="Heading2"/>
        <w:numPr>
          <w:ilvl w:val="0"/>
          <w:numId w:val="28"/>
        </w:numPr>
      </w:pPr>
      <w:bookmarkStart w:id="56" w:name="_Toc530739920"/>
      <w:r>
        <w:t>Najatý majetok</w:t>
      </w:r>
      <w:bookmarkEnd w:id="56"/>
    </w:p>
    <w:p w:rsidR="00E860A3" w:rsidRDefault="00E860A3" w:rsidP="0000290B">
      <w:pPr>
        <w:pStyle w:val="BodyText"/>
      </w:pPr>
    </w:p>
    <w:p w:rsidR="00E860A3" w:rsidRPr="000275C2" w:rsidRDefault="00E860A3" w:rsidP="000275C2">
      <w:pPr>
        <w:pStyle w:val="BodyText"/>
        <w:rPr>
          <w:szCs w:val="18"/>
        </w:rPr>
      </w:pPr>
      <w:bookmarkStart w:id="57" w:name="OLE_LINK1"/>
      <w:bookmarkStart w:id="58" w:name="OLE_LINK2"/>
      <w:r w:rsidRPr="000275C2">
        <w:rPr>
          <w:szCs w:val="18"/>
        </w:rPr>
        <w:t xml:space="preserve">Spoločnosť má v nájme (operatívny prenájom) dva nebytové priestory </w:t>
      </w:r>
      <w:r>
        <w:rPr>
          <w:szCs w:val="18"/>
        </w:rPr>
        <w:t xml:space="preserve">a podnájom </w:t>
      </w:r>
      <w:r w:rsidRPr="000275C2">
        <w:rPr>
          <w:szCs w:val="18"/>
        </w:rPr>
        <w:t xml:space="preserve">od tretej osoby. Nájomná zmluva je uzatvorená na dobu neurčitú. </w:t>
      </w:r>
      <w:r>
        <w:rPr>
          <w:szCs w:val="18"/>
        </w:rPr>
        <w:t xml:space="preserve">Nájom jedného nebytového priestoru bol ukončený k 31.3.2013. </w:t>
      </w:r>
      <w:r w:rsidRPr="000275C2">
        <w:rPr>
          <w:szCs w:val="18"/>
        </w:rPr>
        <w:t>V účtovnom období roku 201</w:t>
      </w:r>
      <w:r>
        <w:rPr>
          <w:szCs w:val="18"/>
        </w:rPr>
        <w:t>3</w:t>
      </w:r>
      <w:r w:rsidRPr="000275C2">
        <w:rPr>
          <w:szCs w:val="18"/>
        </w:rPr>
        <w:t xml:space="preserve"> bol mesačný nájom </w:t>
      </w:r>
      <w:r w:rsidRPr="004713C8">
        <w:rPr>
          <w:szCs w:val="18"/>
        </w:rPr>
        <w:t>určený     1 6</w:t>
      </w:r>
      <w:r>
        <w:rPr>
          <w:szCs w:val="18"/>
        </w:rPr>
        <w:t>0</w:t>
      </w:r>
      <w:r w:rsidRPr="004713C8">
        <w:rPr>
          <w:szCs w:val="18"/>
        </w:rPr>
        <w:t xml:space="preserve">0 </w:t>
      </w:r>
      <w:r>
        <w:rPr>
          <w:szCs w:val="18"/>
        </w:rPr>
        <w:t xml:space="preserve"> a 50</w:t>
      </w:r>
      <w:r w:rsidRPr="004713C8">
        <w:rPr>
          <w:szCs w:val="18"/>
        </w:rPr>
        <w:t xml:space="preserve"> Eur bez DPH.</w:t>
      </w:r>
    </w:p>
    <w:bookmarkEnd w:id="57"/>
    <w:bookmarkEnd w:id="58"/>
    <w:p w:rsidR="00E860A3" w:rsidRDefault="00E860A3" w:rsidP="0000290B">
      <w:pPr>
        <w:pStyle w:val="BodyText"/>
      </w:pPr>
    </w:p>
    <w:p w:rsidR="00E860A3" w:rsidRDefault="00E860A3" w:rsidP="00D04FFF">
      <w:pPr>
        <w:pStyle w:val="Heading2"/>
      </w:pPr>
      <w:r>
        <w:t>Prenajatý majetok</w:t>
      </w:r>
    </w:p>
    <w:p w:rsidR="00E860A3" w:rsidRDefault="00E860A3" w:rsidP="0000290B">
      <w:pPr>
        <w:pStyle w:val="BodyText"/>
      </w:pPr>
    </w:p>
    <w:p w:rsidR="00E860A3" w:rsidRPr="00FE5501" w:rsidRDefault="00E860A3" w:rsidP="00FE5501">
      <w:pPr>
        <w:pStyle w:val="BodyText"/>
        <w:rPr>
          <w:szCs w:val="18"/>
        </w:rPr>
      </w:pPr>
      <w:r w:rsidRPr="00FE5501">
        <w:rPr>
          <w:szCs w:val="18"/>
        </w:rPr>
        <w:t xml:space="preserve">Spoločnosť občas prenajíma časť príležitostne nebytového priestoru tretím osobám na usporiadanie podnikových akcií. Ročné výnosy z nájomného sú približne </w:t>
      </w:r>
      <w:r w:rsidRPr="004713C8">
        <w:rPr>
          <w:szCs w:val="18"/>
        </w:rPr>
        <w:t xml:space="preserve">2 </w:t>
      </w:r>
      <w:r>
        <w:rPr>
          <w:szCs w:val="18"/>
        </w:rPr>
        <w:t>0</w:t>
      </w:r>
      <w:r w:rsidRPr="004713C8">
        <w:rPr>
          <w:szCs w:val="18"/>
        </w:rPr>
        <w:t>00 EUR.</w:t>
      </w:r>
      <w:r w:rsidRPr="00FE5501">
        <w:rPr>
          <w:szCs w:val="18"/>
        </w:rPr>
        <w:t xml:space="preserve"> </w:t>
      </w:r>
    </w:p>
    <w:p w:rsidR="00E860A3" w:rsidRDefault="00E860A3" w:rsidP="0000290B">
      <w:pPr>
        <w:pStyle w:val="BodyText"/>
      </w:pPr>
    </w:p>
    <w:p w:rsidR="00E860A3" w:rsidRDefault="00E860A3" w:rsidP="00D04FFF">
      <w:pPr>
        <w:pStyle w:val="Heading2"/>
      </w:pPr>
      <w:r w:rsidRPr="0060236A">
        <w:t>Prehľad o podsúvahových položkách</w:t>
      </w:r>
    </w:p>
    <w:p w:rsidR="00E860A3" w:rsidRPr="00F6361B" w:rsidRDefault="00E860A3" w:rsidP="00F6361B"/>
    <w:p w:rsidR="00E860A3" w:rsidRPr="00CB7679" w:rsidRDefault="00E860A3" w:rsidP="00F6361B">
      <w:pPr>
        <w:pStyle w:val="Body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CB7679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CB7679">
        <w:rPr>
          <w:szCs w:val="18"/>
        </w:rPr>
        <w:t xml:space="preserve">  </w:t>
      </w:r>
      <w:r>
        <w:rPr>
          <w:szCs w:val="18"/>
        </w:rPr>
        <w:t>na podsúvahových účtoch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9" w:name="_MON_1390774218"/>
      <w:bookmarkEnd w:id="59"/>
      <w:r>
        <w:t>Informácie o iných aktívach a iných pasívach</w:t>
      </w:r>
    </w:p>
    <w:p w:rsidR="00E860A3" w:rsidRDefault="00E860A3" w:rsidP="0000290B">
      <w:pPr>
        <w:pStyle w:val="BodyText"/>
        <w:ind w:left="0"/>
      </w:pPr>
    </w:p>
    <w:p w:rsidR="00E860A3" w:rsidRDefault="00E860A3" w:rsidP="002F770F">
      <w:pPr>
        <w:pStyle w:val="Heading2"/>
        <w:numPr>
          <w:ilvl w:val="0"/>
          <w:numId w:val="29"/>
        </w:numPr>
      </w:pPr>
      <w:bookmarkStart w:id="60" w:name="_Toc530739921"/>
      <w:r>
        <w:t>Podmienené záväzky</w:t>
      </w:r>
      <w:bookmarkEnd w:id="60"/>
      <w:r>
        <w:t xml:space="preserve"> spoločnosť neevidovala.</w: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Heading2"/>
      </w:pPr>
      <w:bookmarkStart w:id="61" w:name="_Toc530739922"/>
      <w:r>
        <w:t>Ostatné finančné povinnosti</w:t>
      </w:r>
      <w:bookmarkEnd w:id="61"/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  <w:r>
        <w:t>Ostatné finančné povinnosti, ktoré sa nesledujú v bežnom účtovníctve a neuvádzajú v súvahe, sú tieto:</w:t>
      </w:r>
    </w:p>
    <w:p w:rsidR="00E860A3" w:rsidRDefault="00E860A3" w:rsidP="0000290B">
      <w:pPr>
        <w:pStyle w:val="BodyText"/>
      </w:pPr>
    </w:p>
    <w:p w:rsidR="00E860A3" w:rsidRPr="006E4843" w:rsidRDefault="00E860A3" w:rsidP="002C6894">
      <w:pPr>
        <w:pStyle w:val="BodyText"/>
        <w:ind w:left="766"/>
        <w:rPr>
          <w:szCs w:val="18"/>
          <w:highlight w:val="red"/>
        </w:rPr>
      </w:pPr>
      <w:r w:rsidRPr="00E3024A">
        <w:rPr>
          <w:szCs w:val="18"/>
        </w:rPr>
        <w:t xml:space="preserve">Spoločnosť má v nájme (operatívny prenájom)  dva nebytové priestory </w:t>
      </w:r>
      <w:r>
        <w:rPr>
          <w:szCs w:val="18"/>
        </w:rPr>
        <w:t xml:space="preserve">a podnájom </w:t>
      </w:r>
      <w:r w:rsidRPr="00E3024A">
        <w:rPr>
          <w:szCs w:val="18"/>
        </w:rPr>
        <w:t xml:space="preserve">od tretej osoby. Nájomná zmluva je uzatvorená na dobu neurčitú. </w:t>
      </w:r>
      <w:r>
        <w:rPr>
          <w:szCs w:val="18"/>
        </w:rPr>
        <w:t xml:space="preserve">Nájom jedného nebytového priestoru bol ukončený k 31.3.2013. </w:t>
      </w:r>
      <w:r w:rsidRPr="00E3024A">
        <w:rPr>
          <w:szCs w:val="18"/>
        </w:rPr>
        <w:t xml:space="preserve">Ročné náklady na nájomné predstavujú sumu približne  </w:t>
      </w:r>
      <w:r>
        <w:rPr>
          <w:szCs w:val="18"/>
        </w:rPr>
        <w:t>27</w:t>
      </w:r>
      <w:r w:rsidRPr="000E2F78">
        <w:rPr>
          <w:szCs w:val="18"/>
        </w:rPr>
        <w:t> </w:t>
      </w:r>
      <w:r>
        <w:rPr>
          <w:szCs w:val="18"/>
        </w:rPr>
        <w:t>320</w:t>
      </w:r>
      <w:r w:rsidRPr="000E2F78">
        <w:rPr>
          <w:szCs w:val="18"/>
        </w:rPr>
        <w:t xml:space="preserve"> EUR. </w: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</w:p>
    <w:p w:rsidR="00E860A3" w:rsidRDefault="00E860A3" w:rsidP="0000290B">
      <w:pPr>
        <w:pStyle w:val="BodyText"/>
      </w:pPr>
      <w:r>
        <w:br w:type="page"/>
      </w:r>
    </w:p>
    <w:p w:rsidR="00E860A3" w:rsidRDefault="00E860A3" w:rsidP="0000290B">
      <w:pPr>
        <w:pStyle w:val="Heading2"/>
      </w:pPr>
      <w:r>
        <w:t>Podmienený majetok spoločnosť neevidovala.</w:t>
      </w:r>
    </w:p>
    <w:p w:rsidR="00E860A3" w:rsidRPr="00DB0ECB" w:rsidRDefault="00E860A3" w:rsidP="0000290B"/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2" w:name="_Toc530739923"/>
      <w:r>
        <w:t>Informácie o príjmoch a výhodách členov štatutárnych orgánov, dozorných orgánov</w:t>
      </w:r>
      <w:bookmarkEnd w:id="62"/>
      <w:r>
        <w:t xml:space="preserve"> a iných orgánov účtovnej jednotky</w:t>
      </w:r>
    </w:p>
    <w:p w:rsidR="00E860A3" w:rsidRDefault="00E860A3" w:rsidP="0000290B">
      <w:pPr>
        <w:pStyle w:val="BodyText"/>
      </w:pPr>
    </w:p>
    <w:p w:rsidR="00E860A3" w:rsidRPr="00446FD5" w:rsidRDefault="00E860A3" w:rsidP="00E3024A">
      <w:pPr>
        <w:pStyle w:val="Heading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>
        <w:rPr>
          <w:b w:val="0"/>
          <w:caps w:val="0"/>
          <w:szCs w:val="18"/>
        </w:rPr>
        <w:t>3</w:t>
      </w:r>
      <w:r w:rsidRPr="00446FD5">
        <w:rPr>
          <w:b w:val="0"/>
          <w:caps w:val="0"/>
          <w:szCs w:val="18"/>
        </w:rPr>
        <w:t xml:space="preserve"> žiadne odmeny.</w:t>
      </w:r>
    </w:p>
    <w:p w:rsidR="00E860A3" w:rsidRDefault="00E860A3" w:rsidP="0000290B">
      <w:pPr>
        <w:pStyle w:val="BodyText"/>
      </w:pPr>
    </w:p>
    <w:p w:rsidR="00E860A3" w:rsidRDefault="00E860A3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3" w:name="_Toc530739924"/>
      <w:r>
        <w:t>Informácie o ekonomických vzťahoch účtovnej jednotky a spriaznených osôb</w:t>
      </w:r>
      <w:bookmarkEnd w:id="63"/>
    </w:p>
    <w:p w:rsidR="00E860A3" w:rsidRDefault="00E860A3" w:rsidP="0000290B">
      <w:pPr>
        <w:pStyle w:val="BodyText"/>
      </w:pPr>
    </w:p>
    <w:p w:rsidR="00E860A3" w:rsidRPr="00B2750A" w:rsidRDefault="00E860A3" w:rsidP="00D41FE3">
      <w:pPr>
        <w:pStyle w:val="BodyText"/>
        <w:rPr>
          <w:szCs w:val="18"/>
        </w:rPr>
      </w:pPr>
      <w:r w:rsidRPr="00B2750A">
        <w:rPr>
          <w:szCs w:val="18"/>
        </w:rPr>
        <w:t>Spoločnosť uskutočnila v priebehu účtovného obdobia nasledujúce transakcie so spriaznenými osobami (významné transakcie sa uskutočnili len s</w:t>
      </w:r>
      <w:r>
        <w:rPr>
          <w:szCs w:val="18"/>
        </w:rPr>
        <w:t>o spoločníkom spoločnosti</w:t>
      </w:r>
      <w:r w:rsidRPr="00B2750A">
        <w:rPr>
          <w:szCs w:val="18"/>
        </w:rPr>
        <w:t>):</w:t>
      </w:r>
    </w:p>
    <w:p w:rsidR="00E860A3" w:rsidRPr="00093CC4" w:rsidRDefault="00E860A3" w:rsidP="003E0FA2">
      <w:pPr>
        <w:pStyle w:val="BodyText"/>
        <w:ind w:left="0" w:firstLine="426"/>
      </w:pPr>
    </w:p>
    <w:p w:rsidR="00E860A3" w:rsidRDefault="00E860A3" w:rsidP="003E0FA2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:rsidR="00E860A3" w:rsidRPr="00BB6927" w:rsidRDefault="00E860A3" w:rsidP="003E0FA2">
      <w:pPr>
        <w:pStyle w:val="BodyText"/>
        <w:ind w:left="0" w:firstLine="426"/>
        <w:rPr>
          <w:sz w:val="6"/>
          <w:szCs w:val="6"/>
        </w:rPr>
      </w:pPr>
    </w:p>
    <w:p w:rsidR="00E860A3" w:rsidRDefault="00E860A3" w:rsidP="002F770F">
      <w:pPr>
        <w:pStyle w:val="BodyText"/>
      </w:pPr>
      <w:r>
        <w:object w:dxaOrig="9029" w:dyaOrig="2265">
          <v:shape id="_x0000_i1047" type="#_x0000_t75" style="width:438pt;height:122.25pt" o:ole="" o:preferrelative="f">
            <v:imagedata r:id="rId51" o:title=""/>
            <o:lock v:ext="edit" aspectratio="f"/>
          </v:shape>
          <o:OLEObject Type="Embed" ProgID="Excel.Sheet.12" ShapeID="_x0000_i1047" DrawAspect="Content" ObjectID="_1457168407" r:id="rId52"/>
        </w:object>
      </w:r>
    </w:p>
    <w:p w:rsidR="00E860A3" w:rsidRPr="002F770F" w:rsidRDefault="00E860A3" w:rsidP="002F770F">
      <w:pPr>
        <w:pStyle w:val="BodyText"/>
      </w:pPr>
    </w:p>
    <w:p w:rsidR="00E860A3" w:rsidRDefault="00E860A3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4" w:name="_Toc530739925"/>
      <w:r>
        <w:t>Informácie o skutočnostiach, ktoré nastali po dni, ku ktorému sa zostavuje účtovná závierka, do dňa zostavenia účtovnej závierky</w:t>
      </w:r>
      <w:bookmarkEnd w:id="64"/>
    </w:p>
    <w:p w:rsidR="00E860A3" w:rsidRDefault="00E860A3" w:rsidP="003E0FA2">
      <w:pPr>
        <w:pStyle w:val="BodyText"/>
      </w:pPr>
    </w:p>
    <w:p w:rsidR="00E860A3" w:rsidRDefault="00E860A3" w:rsidP="003E0FA2">
      <w:pPr>
        <w:pStyle w:val="BodyText"/>
      </w:pPr>
      <w:r>
        <w:t>Po 31. decembri 2013 nenastali významné udalosti majúce významný vplyv na verné zobrazenie skutočností, ktoré sú predmetom účtovníctva.</w:t>
      </w:r>
    </w:p>
    <w:p w:rsidR="00E860A3" w:rsidRDefault="00E860A3" w:rsidP="003E0FA2">
      <w:pPr>
        <w:pStyle w:val="BodyText"/>
      </w:pPr>
    </w:p>
    <w:p w:rsidR="00E860A3" w:rsidRDefault="00E860A3">
      <w:pPr>
        <w:spacing w:after="200" w:line="276" w:lineRule="auto"/>
        <w:rPr>
          <w:b/>
          <w:caps/>
          <w:sz w:val="18"/>
        </w:rPr>
      </w:pPr>
      <w:bookmarkStart w:id="65" w:name="_Toc530739907"/>
      <w:r>
        <w:br w:type="page"/>
      </w:r>
    </w:p>
    <w:p w:rsidR="00E860A3" w:rsidRPr="00C34DB4" w:rsidRDefault="00E860A3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34DB4">
        <w:t>Informácie o Vlastnom imaní</w:t>
      </w:r>
      <w:bookmarkEnd w:id="65"/>
    </w:p>
    <w:p w:rsidR="00E860A3" w:rsidRDefault="00E860A3" w:rsidP="003E0FA2">
      <w:pPr>
        <w:pStyle w:val="BodyText"/>
      </w:pPr>
    </w:p>
    <w:p w:rsidR="00E860A3" w:rsidRDefault="00E860A3" w:rsidP="003E0FA2">
      <w:pPr>
        <w:pStyle w:val="BodyText"/>
      </w:pPr>
      <w:r>
        <w:t>Prehľad o pohybe vlastného imania v priebehu účtovného obdobia je uvedený v nasledujúcej tabuľke:</w:t>
      </w:r>
    </w:p>
    <w:p w:rsidR="00E860A3" w:rsidRDefault="00E860A3" w:rsidP="003E0FA2">
      <w:pPr>
        <w:pStyle w:val="BodyText"/>
        <w:ind w:left="0"/>
      </w:pPr>
    </w:p>
    <w:p w:rsidR="00E860A3" w:rsidRDefault="00E860A3" w:rsidP="003E0FA2">
      <w:pPr>
        <w:pStyle w:val="BodyText"/>
      </w:pPr>
      <w:r>
        <w:object w:dxaOrig="9411" w:dyaOrig="7445">
          <v:shape id="_x0000_i1048" type="#_x0000_t75" style="width:442.5pt;height:394.5pt" o:ole="" o:preferrelative="f">
            <v:imagedata r:id="rId53" o:title=""/>
            <o:lock v:ext="edit" aspectratio="f"/>
          </v:shape>
          <o:OLEObject Type="Embed" ProgID="Excel.Sheet.12" ShapeID="_x0000_i1048" DrawAspect="Content" ObjectID="_1457168408" r:id="rId54"/>
        </w:object>
      </w:r>
    </w:p>
    <w:p w:rsidR="00E860A3" w:rsidRDefault="00E860A3" w:rsidP="0075139D">
      <w:pPr>
        <w:pStyle w:val="BodyText"/>
      </w:pPr>
    </w:p>
    <w:p w:rsidR="00E860A3" w:rsidRDefault="00E860A3">
      <w:pPr>
        <w:spacing w:after="200" w:line="276" w:lineRule="auto"/>
        <w:rPr>
          <w:sz w:val="18"/>
        </w:rPr>
      </w:pPr>
      <w:r>
        <w:br w:type="page"/>
      </w:r>
    </w:p>
    <w:p w:rsidR="00E860A3" w:rsidRDefault="00E860A3" w:rsidP="003E0FA2">
      <w:pPr>
        <w:pStyle w:val="BodyText"/>
      </w:pPr>
      <w:r>
        <w:t>Prehľad o pohybe vlastného imania za predchádzajúce účtovné obdobie je uvedený v nasledujúcej tabuľke:</w:t>
      </w:r>
    </w:p>
    <w:p w:rsidR="00E860A3" w:rsidRDefault="00E860A3" w:rsidP="003E0FA2">
      <w:pPr>
        <w:pStyle w:val="BodyText"/>
        <w:ind w:left="0"/>
      </w:pPr>
    </w:p>
    <w:p w:rsidR="00E860A3" w:rsidRDefault="00E860A3" w:rsidP="003E0FA2">
      <w:pPr>
        <w:pStyle w:val="BodyText"/>
      </w:pPr>
      <w:r w:rsidRPr="001C0A6A">
        <w:object w:dxaOrig="9123" w:dyaOrig="7506">
          <v:shape id="_x0000_i1049" type="#_x0000_t75" style="width:438pt;height:401.25pt" o:ole="" o:preferrelative="f">
            <v:imagedata r:id="rId55" o:title=""/>
            <o:lock v:ext="edit" aspectratio="f"/>
          </v:shape>
          <o:OLEObject Type="Embed" ProgID="Excel.Sheet.12" ShapeID="_x0000_i1049" DrawAspect="Content" ObjectID="_1457168409" r:id="rId56"/>
        </w:object>
      </w:r>
    </w:p>
    <w:p w:rsidR="00E860A3" w:rsidRDefault="00E860A3" w:rsidP="003E0FA2">
      <w:pPr>
        <w:pStyle w:val="BodyText"/>
      </w:pPr>
    </w:p>
    <w:p w:rsidR="00E860A3" w:rsidRDefault="00E860A3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860A3" w:rsidRPr="00EB7CDB" w:rsidRDefault="00E860A3" w:rsidP="00EB7CDB">
      <w:pPr>
        <w:rPr>
          <w:sz w:val="12"/>
          <w:szCs w:val="12"/>
        </w:rPr>
      </w:pPr>
    </w:p>
    <w:p w:rsidR="00E860A3" w:rsidRDefault="00E860A3" w:rsidP="005A3BF7">
      <w:pPr>
        <w:spacing w:after="200" w:line="276" w:lineRule="auto"/>
      </w:pPr>
      <w:r>
        <w:object w:dxaOrig="9094" w:dyaOrig="4970">
          <v:shape id="_x0000_i1050" type="#_x0000_t75" style="width:454.5pt;height:246pt" o:ole="">
            <v:imagedata r:id="rId57" o:title=""/>
          </v:shape>
          <o:OLEObject Type="Embed" ProgID="Excel.Sheet.12" ShapeID="_x0000_i1050" DrawAspect="Content" ObjectID="_1457168410" r:id="rId58"/>
        </w:object>
      </w:r>
    </w:p>
    <w:p w:rsidR="00E860A3" w:rsidRDefault="00E860A3" w:rsidP="003E0FA2">
      <w:pPr>
        <w:pStyle w:val="BodyText"/>
      </w:pPr>
    </w:p>
    <w:p w:rsidR="00E860A3" w:rsidRDefault="00E860A3" w:rsidP="003E0FA2">
      <w:pPr>
        <w:pStyle w:val="BodyText"/>
      </w:pPr>
    </w:p>
    <w:p w:rsidR="00E860A3" w:rsidRDefault="00E860A3" w:rsidP="00CA35E7">
      <w:pPr>
        <w:pStyle w:val="Body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E860A3" w:rsidRPr="00EB7CDB" w:rsidRDefault="00E860A3" w:rsidP="003E0FA2">
      <w:pPr>
        <w:pStyle w:val="BodyText"/>
        <w:rPr>
          <w:sz w:val="12"/>
          <w:szCs w:val="12"/>
        </w:rPr>
      </w:pPr>
    </w:p>
    <w:p w:rsidR="00E860A3" w:rsidRDefault="00E860A3" w:rsidP="00CA35E7">
      <w:pPr>
        <w:pStyle w:val="BodyText"/>
        <w:ind w:left="0"/>
        <w:rPr>
          <w:szCs w:val="18"/>
        </w:rPr>
      </w:pPr>
      <w:r w:rsidRPr="00F221E5">
        <w:rPr>
          <w:szCs w:val="18"/>
        </w:rPr>
        <w:object w:dxaOrig="8998" w:dyaOrig="5018">
          <v:shape id="_x0000_i1051" type="#_x0000_t75" style="width:450pt;height:248.25pt" o:ole="">
            <v:imagedata r:id="rId59" o:title=""/>
          </v:shape>
          <o:OLEObject Type="Embed" ProgID="Excel.Sheet.12" ShapeID="_x0000_i1051" DrawAspect="Content" ObjectID="_1457168411" r:id="rId60"/>
        </w:object>
      </w:r>
    </w:p>
    <w:p w:rsidR="00E860A3" w:rsidRDefault="00E860A3" w:rsidP="003E0FA2">
      <w:pPr>
        <w:pStyle w:val="BodyText"/>
      </w:pPr>
    </w:p>
    <w:p w:rsidR="00E860A3" w:rsidRDefault="00E860A3" w:rsidP="000001A2">
      <w:pPr>
        <w:pStyle w:val="Heading1"/>
        <w:numPr>
          <w:ilvl w:val="0"/>
          <w:numId w:val="0"/>
        </w:numPr>
        <w:spacing w:before="120" w:after="60"/>
      </w:pPr>
    </w:p>
    <w:p w:rsidR="00E860A3" w:rsidRPr="00F70C00" w:rsidRDefault="00E860A3" w:rsidP="0058479C">
      <w:pPr>
        <w:pStyle w:val="BodyText"/>
      </w:pPr>
    </w:p>
    <w:sectPr w:rsidR="00E860A3" w:rsidRPr="00F70C00" w:rsidSect="00A50F98">
      <w:headerReference w:type="default" r:id="rId61"/>
      <w:footerReference w:type="default" r:id="rId62"/>
      <w:headerReference w:type="first" r:id="rId63"/>
      <w:footerReference w:type="first" r:id="rId64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0A3" w:rsidRDefault="00E860A3" w:rsidP="00E95128">
      <w:r>
        <w:separator/>
      </w:r>
    </w:p>
  </w:endnote>
  <w:endnote w:type="continuationSeparator" w:id="0">
    <w:p w:rsidR="00E860A3" w:rsidRDefault="00E860A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0A3" w:rsidRDefault="00E860A3">
    <w:pPr>
      <w:pStyle w:val="Footer"/>
      <w:jc w:val="right"/>
    </w:pPr>
    <w:fldSimple w:instr=" PAGE   \* MERGEFORMAT ">
      <w:r>
        <w:rPr>
          <w:noProof/>
        </w:rPr>
        <w:t>2</w:t>
      </w:r>
    </w:fldSimple>
  </w:p>
  <w:p w:rsidR="00E860A3" w:rsidRDefault="00E860A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0A3" w:rsidRDefault="00E860A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E860A3" w:rsidRPr="00F70C00" w:rsidRDefault="00E860A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0A3" w:rsidRDefault="00E860A3" w:rsidP="00E95128">
      <w:r>
        <w:separator/>
      </w:r>
    </w:p>
  </w:footnote>
  <w:footnote w:type="continuationSeparator" w:id="0">
    <w:p w:rsidR="00E860A3" w:rsidRDefault="00E860A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942"/>
      <w:gridCol w:w="7260"/>
    </w:tblGrid>
    <w:tr w:rsidR="00E860A3" w:rsidTr="00D47B71">
      <w:trPr>
        <w:gridAfter w:val="1"/>
        <w:wAfter w:w="7260" w:type="dxa"/>
        <w:trHeight w:val="240"/>
      </w:trPr>
      <w:tc>
        <w:tcPr>
          <w:tcW w:w="2055" w:type="dxa"/>
        </w:tcPr>
        <w:p w:rsidR="00E860A3" w:rsidRDefault="00E860A3" w:rsidP="00D47B71">
          <w:pPr>
            <w:pStyle w:val="Header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Poznámky Úč POD 3-04</w:t>
          </w:r>
        </w:p>
      </w:tc>
    </w:tr>
    <w:tr w:rsidR="00E860A3" w:rsidTr="00D47B71">
      <w:trPr>
        <w:trHeight w:val="285"/>
      </w:trPr>
      <w:tc>
        <w:tcPr>
          <w:tcW w:w="1995" w:type="dxa"/>
          <w:gridSpan w:val="2"/>
        </w:tcPr>
        <w:p w:rsidR="00E860A3" w:rsidRDefault="00E860A3" w:rsidP="00D47B71">
          <w:pPr>
            <w:pStyle w:val="Header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                                                                                                                                                                  DIČ: 2 0 2 1 4 3 9 8 6 0</w:t>
          </w:r>
        </w:p>
      </w:tc>
    </w:tr>
  </w:tbl>
  <w:p w:rsidR="00E860A3" w:rsidRDefault="00E860A3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0A3" w:rsidRDefault="00E860A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4DE3"/>
    <w:rsid w:val="0001636B"/>
    <w:rsid w:val="00017791"/>
    <w:rsid w:val="00021D95"/>
    <w:rsid w:val="00026E22"/>
    <w:rsid w:val="000275C2"/>
    <w:rsid w:val="000331E6"/>
    <w:rsid w:val="000413C1"/>
    <w:rsid w:val="000422E9"/>
    <w:rsid w:val="00045A17"/>
    <w:rsid w:val="000470EC"/>
    <w:rsid w:val="00052495"/>
    <w:rsid w:val="00060192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F3"/>
    <w:rsid w:val="00092C39"/>
    <w:rsid w:val="00093CC4"/>
    <w:rsid w:val="00095C38"/>
    <w:rsid w:val="000964B7"/>
    <w:rsid w:val="000965D0"/>
    <w:rsid w:val="000A1BBA"/>
    <w:rsid w:val="000A6FBA"/>
    <w:rsid w:val="000A7A1F"/>
    <w:rsid w:val="000B361D"/>
    <w:rsid w:val="000B4629"/>
    <w:rsid w:val="000B53A1"/>
    <w:rsid w:val="000B5A87"/>
    <w:rsid w:val="000B6195"/>
    <w:rsid w:val="000B626A"/>
    <w:rsid w:val="000C2309"/>
    <w:rsid w:val="000C2D66"/>
    <w:rsid w:val="000C68B3"/>
    <w:rsid w:val="000C6C8F"/>
    <w:rsid w:val="000D22FF"/>
    <w:rsid w:val="000E2F78"/>
    <w:rsid w:val="000E6FA7"/>
    <w:rsid w:val="000F1306"/>
    <w:rsid w:val="000F27A2"/>
    <w:rsid w:val="000F40C4"/>
    <w:rsid w:val="000F5666"/>
    <w:rsid w:val="00102C0F"/>
    <w:rsid w:val="00102C1A"/>
    <w:rsid w:val="00103B71"/>
    <w:rsid w:val="00111476"/>
    <w:rsid w:val="00120F06"/>
    <w:rsid w:val="00120F3A"/>
    <w:rsid w:val="00127D9C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3008"/>
    <w:rsid w:val="00156231"/>
    <w:rsid w:val="0015674B"/>
    <w:rsid w:val="00157FE0"/>
    <w:rsid w:val="00160AAA"/>
    <w:rsid w:val="001712A8"/>
    <w:rsid w:val="0017267A"/>
    <w:rsid w:val="001733C5"/>
    <w:rsid w:val="00177051"/>
    <w:rsid w:val="00177C59"/>
    <w:rsid w:val="00193EE6"/>
    <w:rsid w:val="00194BFD"/>
    <w:rsid w:val="001A1C39"/>
    <w:rsid w:val="001A2714"/>
    <w:rsid w:val="001A566C"/>
    <w:rsid w:val="001A5B17"/>
    <w:rsid w:val="001A7CD7"/>
    <w:rsid w:val="001B20EE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773A"/>
    <w:rsid w:val="002130D8"/>
    <w:rsid w:val="0021533B"/>
    <w:rsid w:val="00216E9E"/>
    <w:rsid w:val="0021757D"/>
    <w:rsid w:val="00224D85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744A6"/>
    <w:rsid w:val="00274A62"/>
    <w:rsid w:val="00280D5B"/>
    <w:rsid w:val="00283139"/>
    <w:rsid w:val="00285F8D"/>
    <w:rsid w:val="00286A3D"/>
    <w:rsid w:val="00290A84"/>
    <w:rsid w:val="00293967"/>
    <w:rsid w:val="00294BAE"/>
    <w:rsid w:val="0029696B"/>
    <w:rsid w:val="002977CC"/>
    <w:rsid w:val="002A264B"/>
    <w:rsid w:val="002A3225"/>
    <w:rsid w:val="002A7CDF"/>
    <w:rsid w:val="002B2E36"/>
    <w:rsid w:val="002B2E75"/>
    <w:rsid w:val="002B3955"/>
    <w:rsid w:val="002C1508"/>
    <w:rsid w:val="002C450E"/>
    <w:rsid w:val="002C6894"/>
    <w:rsid w:val="002D013E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2E44"/>
    <w:rsid w:val="003147AA"/>
    <w:rsid w:val="00331FD6"/>
    <w:rsid w:val="00335C04"/>
    <w:rsid w:val="0034119B"/>
    <w:rsid w:val="00342E08"/>
    <w:rsid w:val="003434C5"/>
    <w:rsid w:val="00344D62"/>
    <w:rsid w:val="00345FDA"/>
    <w:rsid w:val="00351D4C"/>
    <w:rsid w:val="0036502B"/>
    <w:rsid w:val="0036751F"/>
    <w:rsid w:val="00367A6E"/>
    <w:rsid w:val="003817D0"/>
    <w:rsid w:val="00384707"/>
    <w:rsid w:val="003867F5"/>
    <w:rsid w:val="003915EA"/>
    <w:rsid w:val="00391687"/>
    <w:rsid w:val="00392CAA"/>
    <w:rsid w:val="003946F1"/>
    <w:rsid w:val="0039539D"/>
    <w:rsid w:val="003A0598"/>
    <w:rsid w:val="003A103A"/>
    <w:rsid w:val="003B591C"/>
    <w:rsid w:val="003C3FDF"/>
    <w:rsid w:val="003C6B7B"/>
    <w:rsid w:val="003D140B"/>
    <w:rsid w:val="003D5127"/>
    <w:rsid w:val="003E0FA2"/>
    <w:rsid w:val="003E378A"/>
    <w:rsid w:val="003F28D5"/>
    <w:rsid w:val="003F43D2"/>
    <w:rsid w:val="003F5012"/>
    <w:rsid w:val="004007CA"/>
    <w:rsid w:val="00401F9E"/>
    <w:rsid w:val="004027CF"/>
    <w:rsid w:val="004042CD"/>
    <w:rsid w:val="0041025C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6FD5"/>
    <w:rsid w:val="00446FEA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7471"/>
    <w:rsid w:val="004713C8"/>
    <w:rsid w:val="00476B2A"/>
    <w:rsid w:val="00483A16"/>
    <w:rsid w:val="00485FA9"/>
    <w:rsid w:val="004862F2"/>
    <w:rsid w:val="00490953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B9E"/>
    <w:rsid w:val="004E0BAA"/>
    <w:rsid w:val="004E1874"/>
    <w:rsid w:val="004F1483"/>
    <w:rsid w:val="004F49AC"/>
    <w:rsid w:val="004F6D33"/>
    <w:rsid w:val="005029BD"/>
    <w:rsid w:val="005041C6"/>
    <w:rsid w:val="00506E0F"/>
    <w:rsid w:val="00507B8B"/>
    <w:rsid w:val="0051158A"/>
    <w:rsid w:val="005115D3"/>
    <w:rsid w:val="005131C0"/>
    <w:rsid w:val="005138B1"/>
    <w:rsid w:val="00515879"/>
    <w:rsid w:val="005163EA"/>
    <w:rsid w:val="0053447C"/>
    <w:rsid w:val="00540E01"/>
    <w:rsid w:val="00541789"/>
    <w:rsid w:val="00542006"/>
    <w:rsid w:val="0054259E"/>
    <w:rsid w:val="00545B77"/>
    <w:rsid w:val="0054687D"/>
    <w:rsid w:val="00546BAE"/>
    <w:rsid w:val="00546BD3"/>
    <w:rsid w:val="0054786F"/>
    <w:rsid w:val="00551CE2"/>
    <w:rsid w:val="00553AFB"/>
    <w:rsid w:val="00563C11"/>
    <w:rsid w:val="00564B72"/>
    <w:rsid w:val="00570B35"/>
    <w:rsid w:val="0057480F"/>
    <w:rsid w:val="0057609B"/>
    <w:rsid w:val="0058479C"/>
    <w:rsid w:val="00584D62"/>
    <w:rsid w:val="00592B74"/>
    <w:rsid w:val="005947EB"/>
    <w:rsid w:val="00594CA4"/>
    <w:rsid w:val="005A38F9"/>
    <w:rsid w:val="005A3BF7"/>
    <w:rsid w:val="005A72E1"/>
    <w:rsid w:val="005A76F0"/>
    <w:rsid w:val="005A7FDD"/>
    <w:rsid w:val="005B316E"/>
    <w:rsid w:val="005B4970"/>
    <w:rsid w:val="005B508D"/>
    <w:rsid w:val="005C41CA"/>
    <w:rsid w:val="005C50FC"/>
    <w:rsid w:val="005C5B04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3F5"/>
    <w:rsid w:val="005F6E8B"/>
    <w:rsid w:val="005F7FDE"/>
    <w:rsid w:val="0060236A"/>
    <w:rsid w:val="00603EFB"/>
    <w:rsid w:val="006069D3"/>
    <w:rsid w:val="006201DD"/>
    <w:rsid w:val="00627B6C"/>
    <w:rsid w:val="00627FE7"/>
    <w:rsid w:val="00630386"/>
    <w:rsid w:val="006339DC"/>
    <w:rsid w:val="006374EF"/>
    <w:rsid w:val="00640EEF"/>
    <w:rsid w:val="00641554"/>
    <w:rsid w:val="00641E56"/>
    <w:rsid w:val="0064520D"/>
    <w:rsid w:val="006510AA"/>
    <w:rsid w:val="00651689"/>
    <w:rsid w:val="00653992"/>
    <w:rsid w:val="00656E6F"/>
    <w:rsid w:val="006575EA"/>
    <w:rsid w:val="00662C25"/>
    <w:rsid w:val="0066618F"/>
    <w:rsid w:val="00671BB4"/>
    <w:rsid w:val="006750FE"/>
    <w:rsid w:val="0068487E"/>
    <w:rsid w:val="0068537D"/>
    <w:rsid w:val="0068610B"/>
    <w:rsid w:val="00694931"/>
    <w:rsid w:val="00694C58"/>
    <w:rsid w:val="00694CF9"/>
    <w:rsid w:val="00696E8C"/>
    <w:rsid w:val="00697F7C"/>
    <w:rsid w:val="006A0261"/>
    <w:rsid w:val="006A0A6C"/>
    <w:rsid w:val="006A3C75"/>
    <w:rsid w:val="006A737C"/>
    <w:rsid w:val="006B027C"/>
    <w:rsid w:val="006B3050"/>
    <w:rsid w:val="006B3950"/>
    <w:rsid w:val="006B5C15"/>
    <w:rsid w:val="006C27AA"/>
    <w:rsid w:val="006D36EA"/>
    <w:rsid w:val="006D3D0B"/>
    <w:rsid w:val="006D7585"/>
    <w:rsid w:val="006E4843"/>
    <w:rsid w:val="006E554A"/>
    <w:rsid w:val="006E7C07"/>
    <w:rsid w:val="006F28DA"/>
    <w:rsid w:val="00700376"/>
    <w:rsid w:val="00701F03"/>
    <w:rsid w:val="00703344"/>
    <w:rsid w:val="0071196C"/>
    <w:rsid w:val="00714597"/>
    <w:rsid w:val="00716FE4"/>
    <w:rsid w:val="0072695D"/>
    <w:rsid w:val="00726991"/>
    <w:rsid w:val="00732455"/>
    <w:rsid w:val="007343E1"/>
    <w:rsid w:val="00741092"/>
    <w:rsid w:val="00742680"/>
    <w:rsid w:val="00746C9E"/>
    <w:rsid w:val="00750259"/>
    <w:rsid w:val="007508D8"/>
    <w:rsid w:val="0075139D"/>
    <w:rsid w:val="00756C16"/>
    <w:rsid w:val="007632DE"/>
    <w:rsid w:val="007648BC"/>
    <w:rsid w:val="007658EA"/>
    <w:rsid w:val="00766A70"/>
    <w:rsid w:val="00772DC6"/>
    <w:rsid w:val="0077399F"/>
    <w:rsid w:val="00777324"/>
    <w:rsid w:val="00781260"/>
    <w:rsid w:val="0078754C"/>
    <w:rsid w:val="007902B7"/>
    <w:rsid w:val="0079191F"/>
    <w:rsid w:val="00794C3E"/>
    <w:rsid w:val="0079695D"/>
    <w:rsid w:val="007A005F"/>
    <w:rsid w:val="007A0E03"/>
    <w:rsid w:val="007A1781"/>
    <w:rsid w:val="007A491D"/>
    <w:rsid w:val="007B2031"/>
    <w:rsid w:val="007B2E7A"/>
    <w:rsid w:val="007B314C"/>
    <w:rsid w:val="007B3A69"/>
    <w:rsid w:val="007C3B50"/>
    <w:rsid w:val="007C6C3E"/>
    <w:rsid w:val="007D3E38"/>
    <w:rsid w:val="007D5600"/>
    <w:rsid w:val="007D6502"/>
    <w:rsid w:val="007E3B4B"/>
    <w:rsid w:val="007E47FA"/>
    <w:rsid w:val="007E4E9F"/>
    <w:rsid w:val="007F15D7"/>
    <w:rsid w:val="007F2D85"/>
    <w:rsid w:val="007F4606"/>
    <w:rsid w:val="007F6736"/>
    <w:rsid w:val="007F719E"/>
    <w:rsid w:val="0080548E"/>
    <w:rsid w:val="00805697"/>
    <w:rsid w:val="00806EE2"/>
    <w:rsid w:val="00813E2F"/>
    <w:rsid w:val="00815894"/>
    <w:rsid w:val="00815A32"/>
    <w:rsid w:val="00820523"/>
    <w:rsid w:val="00826925"/>
    <w:rsid w:val="008323FB"/>
    <w:rsid w:val="0083467A"/>
    <w:rsid w:val="008348B9"/>
    <w:rsid w:val="00841A5B"/>
    <w:rsid w:val="008444BB"/>
    <w:rsid w:val="008459E4"/>
    <w:rsid w:val="008543BA"/>
    <w:rsid w:val="00854AFF"/>
    <w:rsid w:val="00857559"/>
    <w:rsid w:val="00857742"/>
    <w:rsid w:val="00861749"/>
    <w:rsid w:val="00863256"/>
    <w:rsid w:val="008648B4"/>
    <w:rsid w:val="00864CBA"/>
    <w:rsid w:val="008669C1"/>
    <w:rsid w:val="008734E2"/>
    <w:rsid w:val="00874443"/>
    <w:rsid w:val="00876191"/>
    <w:rsid w:val="008765AF"/>
    <w:rsid w:val="0088327E"/>
    <w:rsid w:val="00887683"/>
    <w:rsid w:val="00887C84"/>
    <w:rsid w:val="0089652C"/>
    <w:rsid w:val="008A0C75"/>
    <w:rsid w:val="008A2D79"/>
    <w:rsid w:val="008A6D28"/>
    <w:rsid w:val="008B1B50"/>
    <w:rsid w:val="008B206F"/>
    <w:rsid w:val="008B3D8E"/>
    <w:rsid w:val="008B6694"/>
    <w:rsid w:val="008B7946"/>
    <w:rsid w:val="008C1C65"/>
    <w:rsid w:val="008C3900"/>
    <w:rsid w:val="008C3D2B"/>
    <w:rsid w:val="008D02B2"/>
    <w:rsid w:val="008D0944"/>
    <w:rsid w:val="008D2F11"/>
    <w:rsid w:val="008D7145"/>
    <w:rsid w:val="008E01D0"/>
    <w:rsid w:val="008E04AE"/>
    <w:rsid w:val="008E68A4"/>
    <w:rsid w:val="008F0030"/>
    <w:rsid w:val="00900696"/>
    <w:rsid w:val="0090078A"/>
    <w:rsid w:val="00920F8B"/>
    <w:rsid w:val="009226CD"/>
    <w:rsid w:val="0093219B"/>
    <w:rsid w:val="009441EB"/>
    <w:rsid w:val="009458E0"/>
    <w:rsid w:val="0095003F"/>
    <w:rsid w:val="00953215"/>
    <w:rsid w:val="00954399"/>
    <w:rsid w:val="00960294"/>
    <w:rsid w:val="009703BE"/>
    <w:rsid w:val="009706DB"/>
    <w:rsid w:val="009738C3"/>
    <w:rsid w:val="009743BF"/>
    <w:rsid w:val="00974738"/>
    <w:rsid w:val="00980122"/>
    <w:rsid w:val="0098136C"/>
    <w:rsid w:val="0098537D"/>
    <w:rsid w:val="00985D23"/>
    <w:rsid w:val="0098647C"/>
    <w:rsid w:val="00987718"/>
    <w:rsid w:val="00991152"/>
    <w:rsid w:val="00991C72"/>
    <w:rsid w:val="009A0A45"/>
    <w:rsid w:val="009A357A"/>
    <w:rsid w:val="009A4BA2"/>
    <w:rsid w:val="009B60B7"/>
    <w:rsid w:val="009B7785"/>
    <w:rsid w:val="009C1076"/>
    <w:rsid w:val="009C33CC"/>
    <w:rsid w:val="009D02E9"/>
    <w:rsid w:val="009D0700"/>
    <w:rsid w:val="009D2ECF"/>
    <w:rsid w:val="009D74C9"/>
    <w:rsid w:val="009E16EA"/>
    <w:rsid w:val="009F614A"/>
    <w:rsid w:val="009F6927"/>
    <w:rsid w:val="00A02942"/>
    <w:rsid w:val="00A037C9"/>
    <w:rsid w:val="00A05FBA"/>
    <w:rsid w:val="00A07873"/>
    <w:rsid w:val="00A13E99"/>
    <w:rsid w:val="00A2012A"/>
    <w:rsid w:val="00A25722"/>
    <w:rsid w:val="00A26359"/>
    <w:rsid w:val="00A31DFF"/>
    <w:rsid w:val="00A50F98"/>
    <w:rsid w:val="00A5618F"/>
    <w:rsid w:val="00A56F1F"/>
    <w:rsid w:val="00A639F4"/>
    <w:rsid w:val="00A70B8E"/>
    <w:rsid w:val="00A7144F"/>
    <w:rsid w:val="00A72805"/>
    <w:rsid w:val="00A72A51"/>
    <w:rsid w:val="00A73577"/>
    <w:rsid w:val="00A750CA"/>
    <w:rsid w:val="00A8108C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5BF1"/>
    <w:rsid w:val="00AB66B6"/>
    <w:rsid w:val="00AB6B04"/>
    <w:rsid w:val="00AB6BE2"/>
    <w:rsid w:val="00AC097C"/>
    <w:rsid w:val="00AC12B2"/>
    <w:rsid w:val="00AC1A9E"/>
    <w:rsid w:val="00AC713A"/>
    <w:rsid w:val="00AD2CC6"/>
    <w:rsid w:val="00AD4FCA"/>
    <w:rsid w:val="00AD6758"/>
    <w:rsid w:val="00AD76BF"/>
    <w:rsid w:val="00AE594E"/>
    <w:rsid w:val="00AE7EE3"/>
    <w:rsid w:val="00B00970"/>
    <w:rsid w:val="00B03577"/>
    <w:rsid w:val="00B0368E"/>
    <w:rsid w:val="00B044E9"/>
    <w:rsid w:val="00B071FB"/>
    <w:rsid w:val="00B12204"/>
    <w:rsid w:val="00B12629"/>
    <w:rsid w:val="00B1412B"/>
    <w:rsid w:val="00B146E6"/>
    <w:rsid w:val="00B208B0"/>
    <w:rsid w:val="00B25130"/>
    <w:rsid w:val="00B2750A"/>
    <w:rsid w:val="00B345EE"/>
    <w:rsid w:val="00B37CF1"/>
    <w:rsid w:val="00B37E3C"/>
    <w:rsid w:val="00B40FD7"/>
    <w:rsid w:val="00B472B0"/>
    <w:rsid w:val="00B52524"/>
    <w:rsid w:val="00B54072"/>
    <w:rsid w:val="00B55A09"/>
    <w:rsid w:val="00B55C3F"/>
    <w:rsid w:val="00B564FF"/>
    <w:rsid w:val="00B6076C"/>
    <w:rsid w:val="00B67573"/>
    <w:rsid w:val="00B676B3"/>
    <w:rsid w:val="00B71C86"/>
    <w:rsid w:val="00B72F6B"/>
    <w:rsid w:val="00B765D9"/>
    <w:rsid w:val="00B77494"/>
    <w:rsid w:val="00B80383"/>
    <w:rsid w:val="00B825EB"/>
    <w:rsid w:val="00B84860"/>
    <w:rsid w:val="00B901A7"/>
    <w:rsid w:val="00B96BFB"/>
    <w:rsid w:val="00B97E8B"/>
    <w:rsid w:val="00BA11AF"/>
    <w:rsid w:val="00BA3FB7"/>
    <w:rsid w:val="00BB218F"/>
    <w:rsid w:val="00BB2336"/>
    <w:rsid w:val="00BB6927"/>
    <w:rsid w:val="00BC09C5"/>
    <w:rsid w:val="00BC5630"/>
    <w:rsid w:val="00BC631F"/>
    <w:rsid w:val="00BD1B1C"/>
    <w:rsid w:val="00BE075E"/>
    <w:rsid w:val="00BF14D4"/>
    <w:rsid w:val="00BF5606"/>
    <w:rsid w:val="00BF5CA9"/>
    <w:rsid w:val="00BF6B46"/>
    <w:rsid w:val="00C022EF"/>
    <w:rsid w:val="00C0257D"/>
    <w:rsid w:val="00C02C96"/>
    <w:rsid w:val="00C03840"/>
    <w:rsid w:val="00C03B46"/>
    <w:rsid w:val="00C1037E"/>
    <w:rsid w:val="00C12F2A"/>
    <w:rsid w:val="00C13216"/>
    <w:rsid w:val="00C1437C"/>
    <w:rsid w:val="00C22B63"/>
    <w:rsid w:val="00C22C68"/>
    <w:rsid w:val="00C235CB"/>
    <w:rsid w:val="00C239FC"/>
    <w:rsid w:val="00C24144"/>
    <w:rsid w:val="00C24311"/>
    <w:rsid w:val="00C24B6B"/>
    <w:rsid w:val="00C306B5"/>
    <w:rsid w:val="00C34DB4"/>
    <w:rsid w:val="00C35B60"/>
    <w:rsid w:val="00C3704C"/>
    <w:rsid w:val="00C40BB9"/>
    <w:rsid w:val="00C44120"/>
    <w:rsid w:val="00C459DC"/>
    <w:rsid w:val="00C460D7"/>
    <w:rsid w:val="00C47B20"/>
    <w:rsid w:val="00C520AC"/>
    <w:rsid w:val="00C575CA"/>
    <w:rsid w:val="00C66BC4"/>
    <w:rsid w:val="00C672BA"/>
    <w:rsid w:val="00C712A3"/>
    <w:rsid w:val="00C72364"/>
    <w:rsid w:val="00C730D3"/>
    <w:rsid w:val="00C759E6"/>
    <w:rsid w:val="00C76D6A"/>
    <w:rsid w:val="00C83FF3"/>
    <w:rsid w:val="00C909BA"/>
    <w:rsid w:val="00C94FB8"/>
    <w:rsid w:val="00CA0147"/>
    <w:rsid w:val="00CA17DD"/>
    <w:rsid w:val="00CA1CFF"/>
    <w:rsid w:val="00CA35E7"/>
    <w:rsid w:val="00CA441D"/>
    <w:rsid w:val="00CB0CD3"/>
    <w:rsid w:val="00CB3140"/>
    <w:rsid w:val="00CB4844"/>
    <w:rsid w:val="00CB7679"/>
    <w:rsid w:val="00CC153E"/>
    <w:rsid w:val="00CC3798"/>
    <w:rsid w:val="00CD0011"/>
    <w:rsid w:val="00CD3A8A"/>
    <w:rsid w:val="00CD4F6B"/>
    <w:rsid w:val="00CD73B3"/>
    <w:rsid w:val="00CE612B"/>
    <w:rsid w:val="00CF2329"/>
    <w:rsid w:val="00CF2FC7"/>
    <w:rsid w:val="00CF6DA8"/>
    <w:rsid w:val="00CF7C4C"/>
    <w:rsid w:val="00D00121"/>
    <w:rsid w:val="00D02B99"/>
    <w:rsid w:val="00D04670"/>
    <w:rsid w:val="00D04D91"/>
    <w:rsid w:val="00D04FFF"/>
    <w:rsid w:val="00D16B95"/>
    <w:rsid w:val="00D21626"/>
    <w:rsid w:val="00D21D10"/>
    <w:rsid w:val="00D228A8"/>
    <w:rsid w:val="00D24870"/>
    <w:rsid w:val="00D27E9E"/>
    <w:rsid w:val="00D34932"/>
    <w:rsid w:val="00D36702"/>
    <w:rsid w:val="00D41FE3"/>
    <w:rsid w:val="00D422DB"/>
    <w:rsid w:val="00D4278B"/>
    <w:rsid w:val="00D42BBC"/>
    <w:rsid w:val="00D4302D"/>
    <w:rsid w:val="00D43F50"/>
    <w:rsid w:val="00D4583E"/>
    <w:rsid w:val="00D4614E"/>
    <w:rsid w:val="00D47B71"/>
    <w:rsid w:val="00D5291B"/>
    <w:rsid w:val="00D529F9"/>
    <w:rsid w:val="00D54563"/>
    <w:rsid w:val="00D551EB"/>
    <w:rsid w:val="00D72087"/>
    <w:rsid w:val="00D72158"/>
    <w:rsid w:val="00D7411B"/>
    <w:rsid w:val="00D75116"/>
    <w:rsid w:val="00D75C9B"/>
    <w:rsid w:val="00D86560"/>
    <w:rsid w:val="00D87FBD"/>
    <w:rsid w:val="00D90AF1"/>
    <w:rsid w:val="00D91BEC"/>
    <w:rsid w:val="00D933FB"/>
    <w:rsid w:val="00D93AA5"/>
    <w:rsid w:val="00D9532A"/>
    <w:rsid w:val="00DA2806"/>
    <w:rsid w:val="00DB0ECB"/>
    <w:rsid w:val="00DB1FDB"/>
    <w:rsid w:val="00DB25A4"/>
    <w:rsid w:val="00DB4BB7"/>
    <w:rsid w:val="00DC2A64"/>
    <w:rsid w:val="00DC41B2"/>
    <w:rsid w:val="00DC66BD"/>
    <w:rsid w:val="00DC68C3"/>
    <w:rsid w:val="00DD23C0"/>
    <w:rsid w:val="00DD2C79"/>
    <w:rsid w:val="00DE16DE"/>
    <w:rsid w:val="00DE1D1A"/>
    <w:rsid w:val="00DE358C"/>
    <w:rsid w:val="00DE5898"/>
    <w:rsid w:val="00DF04B4"/>
    <w:rsid w:val="00DF0F3D"/>
    <w:rsid w:val="00DF377E"/>
    <w:rsid w:val="00E0567F"/>
    <w:rsid w:val="00E10178"/>
    <w:rsid w:val="00E1390D"/>
    <w:rsid w:val="00E15D12"/>
    <w:rsid w:val="00E169FF"/>
    <w:rsid w:val="00E1728C"/>
    <w:rsid w:val="00E231BA"/>
    <w:rsid w:val="00E2794A"/>
    <w:rsid w:val="00E3024A"/>
    <w:rsid w:val="00E3042F"/>
    <w:rsid w:val="00E32EAE"/>
    <w:rsid w:val="00E34DCA"/>
    <w:rsid w:val="00E34E5E"/>
    <w:rsid w:val="00E3652A"/>
    <w:rsid w:val="00E53B80"/>
    <w:rsid w:val="00E55BFD"/>
    <w:rsid w:val="00E56466"/>
    <w:rsid w:val="00E5726F"/>
    <w:rsid w:val="00E626B1"/>
    <w:rsid w:val="00E627BF"/>
    <w:rsid w:val="00E67B6A"/>
    <w:rsid w:val="00E72C65"/>
    <w:rsid w:val="00E76622"/>
    <w:rsid w:val="00E77BCF"/>
    <w:rsid w:val="00E80605"/>
    <w:rsid w:val="00E860A3"/>
    <w:rsid w:val="00E9078E"/>
    <w:rsid w:val="00E92175"/>
    <w:rsid w:val="00E92E18"/>
    <w:rsid w:val="00E95128"/>
    <w:rsid w:val="00E95396"/>
    <w:rsid w:val="00EA7B8D"/>
    <w:rsid w:val="00EB0931"/>
    <w:rsid w:val="00EB7CDB"/>
    <w:rsid w:val="00EC0203"/>
    <w:rsid w:val="00EC0820"/>
    <w:rsid w:val="00ED130F"/>
    <w:rsid w:val="00ED1E98"/>
    <w:rsid w:val="00ED5F95"/>
    <w:rsid w:val="00ED6261"/>
    <w:rsid w:val="00ED67D4"/>
    <w:rsid w:val="00EE0E21"/>
    <w:rsid w:val="00EE70D1"/>
    <w:rsid w:val="00EF0B01"/>
    <w:rsid w:val="00EF34AE"/>
    <w:rsid w:val="00EF4E72"/>
    <w:rsid w:val="00EF688C"/>
    <w:rsid w:val="00F02572"/>
    <w:rsid w:val="00F03817"/>
    <w:rsid w:val="00F10E0E"/>
    <w:rsid w:val="00F11457"/>
    <w:rsid w:val="00F13BAE"/>
    <w:rsid w:val="00F150F1"/>
    <w:rsid w:val="00F16F26"/>
    <w:rsid w:val="00F20205"/>
    <w:rsid w:val="00F221E5"/>
    <w:rsid w:val="00F27004"/>
    <w:rsid w:val="00F34FBB"/>
    <w:rsid w:val="00F4099D"/>
    <w:rsid w:val="00F4385F"/>
    <w:rsid w:val="00F501FB"/>
    <w:rsid w:val="00F54864"/>
    <w:rsid w:val="00F6046F"/>
    <w:rsid w:val="00F6361B"/>
    <w:rsid w:val="00F65131"/>
    <w:rsid w:val="00F709E2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87D3E"/>
    <w:rsid w:val="00F9031B"/>
    <w:rsid w:val="00F91913"/>
    <w:rsid w:val="00F924D6"/>
    <w:rsid w:val="00F9359C"/>
    <w:rsid w:val="00F94D76"/>
    <w:rsid w:val="00F9506A"/>
    <w:rsid w:val="00FA0C14"/>
    <w:rsid w:val="00FA1EF8"/>
    <w:rsid w:val="00FA2A9D"/>
    <w:rsid w:val="00FA3CB2"/>
    <w:rsid w:val="00FA4370"/>
    <w:rsid w:val="00FA53A5"/>
    <w:rsid w:val="00FA6ADD"/>
    <w:rsid w:val="00FA6C5D"/>
    <w:rsid w:val="00FA6D0F"/>
    <w:rsid w:val="00FD44E7"/>
    <w:rsid w:val="00FD4736"/>
    <w:rsid w:val="00FE0172"/>
    <w:rsid w:val="00FE2CC6"/>
    <w:rsid w:val="00FE3AB4"/>
    <w:rsid w:val="00FE5501"/>
    <w:rsid w:val="00FF28C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al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DefaultParagraphFont"/>
    <w:link w:val="Value"/>
    <w:uiPriority w:val="99"/>
    <w:locked/>
    <w:rsid w:val="0068610B"/>
    <w:rPr>
      <w:rFonts w:ascii="Arial Narrow" w:hAnsi="Arial Narrow" w:cs="Arial Narrow"/>
    </w:rPr>
  </w:style>
  <w:style w:type="character" w:customStyle="1" w:styleId="ra">
    <w:name w:val="ra"/>
    <w:basedOn w:val="DefaultParagraphFont"/>
    <w:uiPriority w:val="99"/>
    <w:rsid w:val="00095C38"/>
    <w:rPr>
      <w:rFonts w:cs="Times New Roman"/>
    </w:rPr>
  </w:style>
  <w:style w:type="paragraph" w:customStyle="1" w:styleId="Zkladntext1">
    <w:name w:val="Základný text1"/>
    <w:basedOn w:val="Normal"/>
    <w:uiPriority w:val="99"/>
    <w:rsid w:val="00756C16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6695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1.bin"/><Relationship Id="rId26" Type="http://schemas.openxmlformats.org/officeDocument/2006/relationships/package" Target="embeddings/Pracovn__h_rok_programu_Microsoft_Office_Excel9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313.xlsx"/><Relationship Id="rId42" Type="http://schemas.openxmlformats.org/officeDocument/2006/relationships/package" Target="embeddings/Pracovn__h_rok_programu_Microsoft_Office_Excel1717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2121.xlsx"/><Relationship Id="rId55" Type="http://schemas.openxmlformats.org/officeDocument/2006/relationships/image" Target="media/image25.emf"/><Relationship Id="rId63" Type="http://schemas.openxmlformats.org/officeDocument/2006/relationships/header" Target="header2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5.xlsx"/><Relationship Id="rId20" Type="http://schemas.openxmlformats.org/officeDocument/2006/relationships/package" Target="embeddings/Pracovn__h_rok_programu_Microsoft_Office_Excel6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Pracovn__h_rok_programu_Microsoft_Office_Excel2323.xlsx"/><Relationship Id="rId62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88.xlsx"/><Relationship Id="rId32" Type="http://schemas.openxmlformats.org/officeDocument/2006/relationships/package" Target="embeddings/Pracovn__h_rok_programu_Microsoft_Office_Excel1212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Pracovn__h_rok_programu_Microsoft_Office_Excel2525.xlsx"/><Relationship Id="rId66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010.xlsx"/><Relationship Id="rId36" Type="http://schemas.openxmlformats.org/officeDocument/2006/relationships/package" Target="embeddings/Pracovn__h_rok_programu_Microsoft_Office_Excel1414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Pracovn__h_rok_programu_Microsoft_Office_Excel1818.xlsx"/><Relationship Id="rId52" Type="http://schemas.openxmlformats.org/officeDocument/2006/relationships/package" Target="embeddings/Pracovn__h_rok_programu_Microsoft_Office_Excel2222.xlsx"/><Relationship Id="rId60" Type="http://schemas.openxmlformats.org/officeDocument/2006/relationships/package" Target="embeddings/Pracovn__h_rok_programu_Microsoft_Office_Excel2626.xlsx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4.xlsx"/><Relationship Id="rId22" Type="http://schemas.openxmlformats.org/officeDocument/2006/relationships/package" Target="embeddings/Pracovn__h_rok_programu_Microsoft_Office_Excel77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20.xlsx"/><Relationship Id="rId56" Type="http://schemas.openxmlformats.org/officeDocument/2006/relationships/package" Target="embeddings/Pracovn__h_rok_programu_Microsoft_Office_Excel2424.xlsx"/><Relationship Id="rId64" Type="http://schemas.openxmlformats.org/officeDocument/2006/relationships/footer" Target="footer2.xml"/><Relationship Id="rId8" Type="http://schemas.openxmlformats.org/officeDocument/2006/relationships/package" Target="embeddings/Pracovn__h_rok_programu_Microsoft_Office_Excel11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515.xlsx"/><Relationship Id="rId46" Type="http://schemas.openxmlformats.org/officeDocument/2006/relationships/package" Target="embeddings/Pracovn__h_rok_programu_Microsoft_Office_Excel1919.xlsx"/><Relationship Id="rId59" Type="http://schemas.openxmlformats.org/officeDocument/2006/relationships/image" Target="media/image2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22</Pages>
  <Words>3605</Words>
  <Characters>20551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ADP Audit sro</dc:creator>
  <cp:keywords/>
  <dc:description/>
  <cp:lastModifiedBy>Lubica Lipková</cp:lastModifiedBy>
  <cp:revision>3</cp:revision>
  <cp:lastPrinted>2012-02-15T12:20:00Z</cp:lastPrinted>
  <dcterms:created xsi:type="dcterms:W3CDTF">2014-03-24T11:12:00Z</dcterms:created>
  <dcterms:modified xsi:type="dcterms:W3CDTF">2014-03-24T11:13:00Z</dcterms:modified>
</cp:coreProperties>
</file>