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5CAE" w:rsidRDefault="000C5CAE" w:rsidP="0029190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0C5CAE" w:rsidRDefault="000C5CAE" w:rsidP="0029190C">
      <w:pPr>
        <w:pStyle w:val="Zkladntext"/>
      </w:pPr>
    </w:p>
    <w:p w:rsidR="000C5CAE" w:rsidRDefault="000C5CAE" w:rsidP="0029190C">
      <w:pPr>
        <w:pStyle w:val="Nadpis2"/>
      </w:pPr>
      <w:r>
        <w:t>Založenie spoločnosti</w:t>
      </w:r>
    </w:p>
    <w:p w:rsidR="000C5CAE" w:rsidRDefault="000C5CAE" w:rsidP="0029190C">
      <w:pPr>
        <w:pStyle w:val="Zkladntext"/>
      </w:pPr>
      <w:r>
        <w:t>Spoločnosť Poľnohospodárske družstvo Strekov</w:t>
      </w:r>
      <w:r w:rsidRPr="008230B2">
        <w:t xml:space="preserve"> (ďalej len Spoločnosť), bola založená </w:t>
      </w:r>
      <w:r>
        <w:t>01.06.1990</w:t>
      </w:r>
      <w:r w:rsidRPr="008230B2">
        <w:t xml:space="preserve"> a do obchodného registra bola zapísaná   </w:t>
      </w:r>
      <w:r>
        <w:t>01.06.1990</w:t>
      </w:r>
      <w:r w:rsidRPr="008230B2">
        <w:t xml:space="preserve"> (Obchodný register Okresného súdu </w:t>
      </w:r>
      <w:r>
        <w:t>Nitra</w:t>
      </w:r>
      <w:r w:rsidRPr="008230B2">
        <w:t xml:space="preserve">, oddiel </w:t>
      </w:r>
      <w:r>
        <w:t>Dr. Vložka 74/N</w:t>
      </w:r>
      <w:r w:rsidRPr="008230B2">
        <w:t>).</w:t>
      </w:r>
      <w:r>
        <w:t xml:space="preserve"> </w:t>
      </w:r>
    </w:p>
    <w:p w:rsidR="000C5CAE" w:rsidRDefault="000C5CAE" w:rsidP="0029190C"/>
    <w:p w:rsidR="000C5CAE" w:rsidRDefault="000C5CAE" w:rsidP="0029190C">
      <w:pPr>
        <w:pStyle w:val="Nadpis2"/>
      </w:pPr>
      <w:bookmarkStart w:id="1" w:name="_Toc530739896"/>
      <w:r>
        <w:t>Hlavnými činnosťami Spoločnosti sú:</w:t>
      </w:r>
      <w:bookmarkEnd w:id="1"/>
    </w:p>
    <w:p w:rsidR="000C5CAE" w:rsidRDefault="000C5CAE" w:rsidP="0029190C">
      <w:pPr>
        <w:pStyle w:val="Zkladntext"/>
      </w:pPr>
    </w:p>
    <w:p w:rsidR="000C5CAE" w:rsidRDefault="000C5CAE" w:rsidP="0029190C">
      <w:pPr>
        <w:pStyle w:val="Zkladntext"/>
        <w:numPr>
          <w:ilvl w:val="0"/>
          <w:numId w:val="7"/>
        </w:numPr>
      </w:pPr>
      <w:r>
        <w:t>oprava karosérií</w:t>
      </w:r>
    </w:p>
    <w:p w:rsidR="000C5CAE" w:rsidRDefault="000C5CAE" w:rsidP="0029190C">
      <w:pPr>
        <w:pStyle w:val="Zkladntext"/>
        <w:numPr>
          <w:ilvl w:val="0"/>
          <w:numId w:val="7"/>
        </w:numPr>
      </w:pPr>
      <w:r>
        <w:t>prenájom strojov bez obsluhujúceho personálu</w:t>
      </w:r>
    </w:p>
    <w:p w:rsidR="000C5CAE" w:rsidRDefault="000C5CAE" w:rsidP="0029190C">
      <w:pPr>
        <w:pStyle w:val="Zkladntext"/>
        <w:numPr>
          <w:ilvl w:val="0"/>
          <w:numId w:val="7"/>
        </w:numPr>
      </w:pPr>
      <w:r>
        <w:t>prenájom motorových vozidiel</w:t>
      </w:r>
    </w:p>
    <w:p w:rsidR="000C5CAE" w:rsidRDefault="000C5CAE" w:rsidP="0029190C">
      <w:pPr>
        <w:pStyle w:val="Zkladntext"/>
        <w:numPr>
          <w:ilvl w:val="0"/>
          <w:numId w:val="7"/>
        </w:numPr>
      </w:pPr>
      <w:r>
        <w:t>prenájom poľnohospodárskych strojov a zariadení</w:t>
      </w:r>
    </w:p>
    <w:p w:rsidR="000C5CAE" w:rsidRDefault="000C5CAE" w:rsidP="0029190C">
      <w:pPr>
        <w:pStyle w:val="Zkladntext"/>
        <w:numPr>
          <w:ilvl w:val="0"/>
          <w:numId w:val="7"/>
        </w:numPr>
      </w:pPr>
      <w:r>
        <w:t>sprostredkovanie obchodu poľnohospodárskych základných surovín, živých zvierat, textilných surovín a polotovarov</w:t>
      </w:r>
    </w:p>
    <w:p w:rsidR="000C5CAE" w:rsidRDefault="000C5CAE" w:rsidP="0029190C">
      <w:pPr>
        <w:pStyle w:val="Zkladntext"/>
        <w:numPr>
          <w:ilvl w:val="0"/>
          <w:numId w:val="7"/>
        </w:numPr>
      </w:pPr>
      <w:r>
        <w:t>veľkoobchod s poľnohospodárskymi produktmi, živými zvieratami</w:t>
      </w:r>
    </w:p>
    <w:p w:rsidR="000C5CAE" w:rsidRDefault="000C5CAE" w:rsidP="0029190C">
      <w:pPr>
        <w:pStyle w:val="Zkladntext"/>
      </w:pPr>
      <w:r>
        <w:t>-</w:t>
      </w:r>
      <w:r>
        <w:tab/>
        <w:t xml:space="preserve"> poľnohospodárska výroba a predaj nespracovaných poľnohospodárskych výrobkov</w:t>
      </w:r>
    </w:p>
    <w:p w:rsidR="000C5CAE" w:rsidRDefault="000C5CAE" w:rsidP="0029190C">
      <w:pPr>
        <w:pStyle w:val="Zkladntext"/>
      </w:pPr>
      <w:r>
        <w:t>-</w:t>
      </w:r>
      <w:r>
        <w:tab/>
        <w:t>predaj pohonných hmôt</w:t>
      </w:r>
    </w:p>
    <w:p w:rsidR="000C5CAE" w:rsidRDefault="000C5CAE" w:rsidP="0029190C">
      <w:pPr>
        <w:pStyle w:val="Zkladntext"/>
      </w:pPr>
      <w:r>
        <w:t xml:space="preserve">  </w:t>
      </w:r>
    </w:p>
    <w:p w:rsidR="000C5CAE" w:rsidRDefault="000C5CAE" w:rsidP="0029190C">
      <w:pPr>
        <w:pStyle w:val="Zkladntext"/>
      </w:pPr>
    </w:p>
    <w:p w:rsidR="000C5CAE" w:rsidRDefault="000C5CAE" w:rsidP="0029190C">
      <w:pPr>
        <w:pStyle w:val="Nadpis2"/>
      </w:pPr>
      <w:r>
        <w:t>Údaje o neobmedzenom ručení</w:t>
      </w:r>
    </w:p>
    <w:p w:rsidR="000C5CAE" w:rsidRDefault="000C5CAE" w:rsidP="0029190C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0C5CAE" w:rsidRDefault="000C5CAE" w:rsidP="0029190C">
      <w:pPr>
        <w:pStyle w:val="Zkladntext"/>
      </w:pPr>
    </w:p>
    <w:p w:rsidR="000C5CAE" w:rsidRDefault="000C5CAE" w:rsidP="0029190C">
      <w:pPr>
        <w:pStyle w:val="Nadpis2"/>
      </w:pPr>
      <w:r>
        <w:t>Právny dôvod na zostavenie účtovnej závierky</w:t>
      </w:r>
    </w:p>
    <w:p w:rsidR="000C5CAE" w:rsidRDefault="000C5CAE" w:rsidP="0029190C">
      <w:pPr>
        <w:pStyle w:val="Zkladntext"/>
        <w:ind w:hanging="426"/>
      </w:pPr>
      <w:r>
        <w:tab/>
        <w:t>Účtovná závierka Spoločnosti k 31. decembru 201</w:t>
      </w:r>
      <w:r w:rsidR="00B04D92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B04D92">
        <w:t>3</w:t>
      </w:r>
      <w:r>
        <w:t xml:space="preserve"> do 31. decembra 201</w:t>
      </w:r>
      <w:r w:rsidR="00B04D92">
        <w:t>3</w:t>
      </w:r>
      <w:r>
        <w:t>.</w:t>
      </w:r>
    </w:p>
    <w:p w:rsidR="000C5CAE" w:rsidRDefault="000C5CAE" w:rsidP="0029190C">
      <w:pPr>
        <w:pStyle w:val="Zkladntext"/>
        <w:ind w:hanging="426"/>
      </w:pPr>
    </w:p>
    <w:p w:rsidR="000C5CAE" w:rsidRPr="008230B2" w:rsidRDefault="000C5CAE" w:rsidP="0029190C">
      <w:pPr>
        <w:pStyle w:val="Nadpis2"/>
      </w:pPr>
      <w:r w:rsidRPr="008230B2">
        <w:t>Dátum schválenia účtovnej závierky za predchádzajúce účtovné obdobie</w:t>
      </w:r>
    </w:p>
    <w:p w:rsidR="000C5CAE" w:rsidRPr="008230B2" w:rsidRDefault="000C5CAE" w:rsidP="0029190C">
      <w:pPr>
        <w:pStyle w:val="Zkladntext"/>
        <w:ind w:hanging="426"/>
      </w:pPr>
      <w:r w:rsidRPr="008230B2">
        <w:tab/>
        <w:t>Účtovná závierka Spoločnosti k 31. decembru 201</w:t>
      </w:r>
      <w:r w:rsidR="00B04D92">
        <w:t>2</w:t>
      </w:r>
      <w:r w:rsidRPr="008230B2">
        <w:t xml:space="preserve">, za predchádzajúce účtovné obdobie, bola schválená </w:t>
      </w:r>
      <w:r>
        <w:t>členskou schôdzou družstva</w:t>
      </w:r>
      <w:r w:rsidRPr="008230B2">
        <w:t xml:space="preserve"> dňa </w:t>
      </w:r>
      <w:r w:rsidR="00B04D92">
        <w:t>28.06.2013</w:t>
      </w:r>
      <w:r>
        <w:t>.</w:t>
      </w:r>
    </w:p>
    <w:p w:rsidR="000C5CAE" w:rsidRDefault="000C5CAE" w:rsidP="0029190C">
      <w:pPr>
        <w:pStyle w:val="Zkladntext"/>
        <w:ind w:hanging="426"/>
      </w:pPr>
    </w:p>
    <w:p w:rsidR="000C5CAE" w:rsidRPr="008230B2" w:rsidRDefault="000C5CAE" w:rsidP="0029190C">
      <w:pPr>
        <w:pStyle w:val="Nadpis2"/>
        <w:rPr>
          <w:color w:val="FF0000"/>
        </w:rPr>
      </w:pPr>
      <w:bookmarkStart w:id="2" w:name="OLE_LINK13"/>
      <w:bookmarkStart w:id="3" w:name="OLE_LINK14"/>
      <w:r w:rsidRPr="008230B2">
        <w:t xml:space="preserve">Zverejnenie účtovnej závierky za predchádzajúce účtovné obdobie </w:t>
      </w:r>
    </w:p>
    <w:p w:rsidR="000C5CAE" w:rsidRPr="008230B2" w:rsidRDefault="000C5CAE" w:rsidP="0029190C">
      <w:pPr>
        <w:pStyle w:val="Zkladntext"/>
      </w:pPr>
      <w:r w:rsidRPr="008230B2">
        <w:t>Účtovná závierka Spoločnosti k 31. decembru 201</w:t>
      </w:r>
      <w:r w:rsidR="00B04D92">
        <w:t>2</w:t>
      </w:r>
      <w:r w:rsidRPr="008230B2">
        <w:t xml:space="preserve"> spolu s výročnou správou a správou audítora o overení účtovnej závierky k 31. decembru 201</w:t>
      </w:r>
      <w:r w:rsidR="00B04D92">
        <w:t>2</w:t>
      </w:r>
      <w:r w:rsidRPr="008230B2">
        <w:t xml:space="preserve"> bola uložená do zbi</w:t>
      </w:r>
      <w:r w:rsidR="00B04D92">
        <w:t>erky listín obchodného registra</w:t>
      </w:r>
      <w:r w:rsidRPr="008230B2">
        <w:t>. Súvaha a výkaz ziskov a strát za predchádzajúce účtovné obdobie boli zverejnené v Obchodnom vestníku</w:t>
      </w:r>
      <w:r w:rsidRPr="008230B2">
        <w:rPr>
          <w:color w:val="FF0000"/>
        </w:rPr>
        <w:t>.</w:t>
      </w:r>
    </w:p>
    <w:p w:rsidR="000C5CAE" w:rsidRDefault="000C5CAE" w:rsidP="0029190C">
      <w:pPr>
        <w:pStyle w:val="Zkladntext"/>
      </w:pPr>
    </w:p>
    <w:p w:rsidR="000C5CAE" w:rsidRDefault="000C5CAE" w:rsidP="0029190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7"/>
      <w:bookmarkEnd w:id="2"/>
      <w:bookmarkEnd w:id="3"/>
      <w:r>
        <w:t xml:space="preserve">Informácie o orgánoch účtovnej </w:t>
      </w:r>
      <w:r w:rsidRPr="008230B2">
        <w:t>jednotk</w:t>
      </w:r>
      <w:bookmarkEnd w:id="4"/>
      <w:r>
        <w:t>y</w:t>
      </w:r>
    </w:p>
    <w:p w:rsidR="000C5CAE" w:rsidRDefault="000C5CAE" w:rsidP="0029190C"/>
    <w:p w:rsidR="000C5CAE" w:rsidRDefault="000C5CAE" w:rsidP="0029190C">
      <w:pPr>
        <w:pStyle w:val="Zkladntext"/>
      </w:pPr>
      <w:r>
        <w:t>členská schôdza</w:t>
      </w:r>
      <w:r>
        <w:tab/>
      </w:r>
    </w:p>
    <w:p w:rsidR="000C5CAE" w:rsidRDefault="000C5CAE" w:rsidP="0029190C">
      <w:pPr>
        <w:pStyle w:val="Zkladntext"/>
      </w:pPr>
      <w:r>
        <w:tab/>
      </w:r>
      <w:r>
        <w:tab/>
      </w:r>
      <w:r>
        <w:tab/>
      </w:r>
    </w:p>
    <w:p w:rsidR="000C5CAE" w:rsidRDefault="000C5CAE" w:rsidP="0029190C">
      <w:pPr>
        <w:pStyle w:val="Zkladntext"/>
      </w:pPr>
      <w:r>
        <w:t>Predstavenstvo</w:t>
      </w:r>
      <w:r>
        <w:tab/>
        <w:t xml:space="preserve">Tomáš </w:t>
      </w:r>
      <w:proofErr w:type="spellStart"/>
      <w:r>
        <w:t>Kasnyik</w:t>
      </w:r>
      <w:proofErr w:type="spellEnd"/>
      <w:r>
        <w:tab/>
      </w:r>
      <w:r>
        <w:tab/>
        <w:t>predseda družstva</w:t>
      </w:r>
    </w:p>
    <w:p w:rsidR="000C5CAE" w:rsidRDefault="000C5CAE" w:rsidP="0029190C">
      <w:pPr>
        <w:pStyle w:val="Zkladntext"/>
      </w:pPr>
      <w:r>
        <w:tab/>
      </w:r>
      <w:r>
        <w:tab/>
      </w:r>
      <w:r>
        <w:tab/>
        <w:t>Karol Kovács Ing.</w:t>
      </w:r>
      <w:r>
        <w:tab/>
      </w:r>
      <w:r>
        <w:tab/>
        <w:t>podpredseda družstva</w:t>
      </w:r>
    </w:p>
    <w:p w:rsidR="000C5CAE" w:rsidRDefault="000C5CAE" w:rsidP="00B04D92">
      <w:pPr>
        <w:pStyle w:val="Zkladntext"/>
      </w:pPr>
      <w:r>
        <w:tab/>
      </w:r>
      <w:r>
        <w:tab/>
      </w:r>
      <w:r>
        <w:tab/>
        <w:t xml:space="preserve">Katarína </w:t>
      </w:r>
      <w:proofErr w:type="spellStart"/>
      <w:r>
        <w:t>Mitáková</w:t>
      </w:r>
      <w:proofErr w:type="spellEnd"/>
      <w:r>
        <w:tab/>
      </w:r>
      <w:r>
        <w:tab/>
        <w:t>člen predstavenstva</w:t>
      </w:r>
    </w:p>
    <w:p w:rsidR="00B04D92" w:rsidRDefault="00B04D92" w:rsidP="00B04D92">
      <w:pPr>
        <w:pStyle w:val="Zkladntext"/>
      </w:pPr>
      <w:r>
        <w:tab/>
      </w:r>
      <w:r>
        <w:tab/>
      </w:r>
      <w:r>
        <w:tab/>
        <w:t xml:space="preserve">Zoltán Varga </w:t>
      </w:r>
      <w:r>
        <w:tab/>
      </w:r>
      <w:r>
        <w:tab/>
        <w:t>člen predstavenstva</w:t>
      </w:r>
    </w:p>
    <w:p w:rsidR="000C5CAE" w:rsidRDefault="000C5CAE" w:rsidP="0029190C">
      <w:pPr>
        <w:pStyle w:val="Zkladntext"/>
      </w:pPr>
    </w:p>
    <w:p w:rsidR="000C5CAE" w:rsidRDefault="000C5CAE" w:rsidP="0029190C">
      <w:pPr>
        <w:pStyle w:val="Zkladntext"/>
      </w:pPr>
    </w:p>
    <w:p w:rsidR="000C5CAE" w:rsidRDefault="000C5CAE" w:rsidP="0029190C">
      <w:pPr>
        <w:pStyle w:val="Zkladntext"/>
      </w:pPr>
      <w:r>
        <w:t>Kontrolná komisia</w:t>
      </w:r>
      <w:r>
        <w:tab/>
        <w:t xml:space="preserve">Ladislav </w:t>
      </w:r>
      <w:proofErr w:type="spellStart"/>
      <w:r>
        <w:t>Bálint</w:t>
      </w:r>
      <w:proofErr w:type="spellEnd"/>
      <w:r>
        <w:tab/>
      </w:r>
      <w:r>
        <w:tab/>
        <w:t>predseda kontrolnej komisie</w:t>
      </w:r>
    </w:p>
    <w:p w:rsidR="000C5CAE" w:rsidRDefault="000C5CAE" w:rsidP="0029190C">
      <w:pPr>
        <w:pStyle w:val="Zkladntext"/>
      </w:pPr>
      <w:r>
        <w:tab/>
      </w:r>
      <w:r>
        <w:tab/>
      </w:r>
      <w:r>
        <w:tab/>
        <w:t xml:space="preserve">Ján </w:t>
      </w:r>
      <w:proofErr w:type="spellStart"/>
      <w:r>
        <w:t>Kasnyik</w:t>
      </w:r>
      <w:proofErr w:type="spellEnd"/>
      <w:r>
        <w:tab/>
      </w:r>
      <w:r>
        <w:tab/>
        <w:t>člen kontrolnej komisie</w:t>
      </w:r>
    </w:p>
    <w:p w:rsidR="000C5CAE" w:rsidRDefault="000C5CAE" w:rsidP="0029190C">
      <w:pPr>
        <w:pStyle w:val="Zkladntext"/>
      </w:pPr>
      <w:r>
        <w:tab/>
      </w:r>
      <w:r>
        <w:tab/>
      </w:r>
      <w:r>
        <w:tab/>
      </w:r>
      <w:r w:rsidR="00B04D92">
        <w:t xml:space="preserve">Rozália </w:t>
      </w:r>
      <w:proofErr w:type="spellStart"/>
      <w:r w:rsidR="00B04D92">
        <w:t>Lépőová</w:t>
      </w:r>
      <w:proofErr w:type="spellEnd"/>
      <w:r>
        <w:tab/>
      </w:r>
      <w:r>
        <w:tab/>
        <w:t>člen kontrolnej komisie</w:t>
      </w:r>
    </w:p>
    <w:p w:rsidR="00B21F1E" w:rsidRDefault="00B21F1E" w:rsidP="0029190C">
      <w:pPr>
        <w:pStyle w:val="Zkladntext"/>
      </w:pPr>
    </w:p>
    <w:p w:rsidR="000C5CAE" w:rsidRDefault="000C5CAE" w:rsidP="0029190C">
      <w:pPr>
        <w:pStyle w:val="Zkladntext"/>
      </w:pPr>
      <w:r>
        <w:t>Zamestnanecká rada</w:t>
      </w:r>
      <w:r>
        <w:tab/>
        <w:t>Erika Véghová</w:t>
      </w:r>
      <w:r>
        <w:tab/>
      </w:r>
      <w:r>
        <w:tab/>
        <w:t>člen zamestnaneckej rady</w:t>
      </w:r>
    </w:p>
    <w:p w:rsidR="000C5CAE" w:rsidRDefault="000C5CAE" w:rsidP="0029190C">
      <w:pPr>
        <w:pStyle w:val="Zkladntext"/>
      </w:pPr>
      <w:r>
        <w:tab/>
      </w:r>
      <w:r>
        <w:tab/>
      </w:r>
      <w:r>
        <w:tab/>
        <w:t xml:space="preserve">Rozália </w:t>
      </w:r>
      <w:proofErr w:type="spellStart"/>
      <w:r>
        <w:t>Lépőová</w:t>
      </w:r>
      <w:proofErr w:type="spellEnd"/>
      <w:r>
        <w:tab/>
      </w:r>
      <w:r>
        <w:tab/>
        <w:t>člen zamestnaneckej rady</w:t>
      </w:r>
      <w:r>
        <w:tab/>
      </w:r>
    </w:p>
    <w:p w:rsidR="000C5CAE" w:rsidRDefault="000C5CAE" w:rsidP="0029190C">
      <w:pPr>
        <w:pStyle w:val="Zkladntext"/>
      </w:pPr>
      <w:r>
        <w:tab/>
      </w:r>
      <w:r>
        <w:tab/>
      </w:r>
      <w:r>
        <w:tab/>
        <w:t>Jozef Kovács</w:t>
      </w:r>
      <w:r>
        <w:tab/>
      </w:r>
      <w:r>
        <w:tab/>
        <w:t>člen zamestnaneckej rady</w:t>
      </w:r>
    </w:p>
    <w:p w:rsidR="000C5CAE" w:rsidRDefault="000C5CAE" w:rsidP="0029190C">
      <w:pPr>
        <w:pStyle w:val="Zkladntext"/>
      </w:pPr>
      <w:r>
        <w:tab/>
      </w:r>
      <w:r>
        <w:tab/>
      </w:r>
      <w:r>
        <w:tab/>
        <w:t xml:space="preserve">Imrich </w:t>
      </w:r>
      <w:proofErr w:type="spellStart"/>
      <w:r>
        <w:t>Ižák</w:t>
      </w:r>
      <w:proofErr w:type="spellEnd"/>
      <w:r>
        <w:tab/>
      </w:r>
      <w:r>
        <w:tab/>
        <w:t>člen zamestnaneckej rady</w:t>
      </w:r>
      <w:r>
        <w:tab/>
      </w:r>
      <w:r>
        <w:tab/>
      </w:r>
      <w:r>
        <w:tab/>
      </w:r>
      <w:r>
        <w:tab/>
      </w:r>
    </w:p>
    <w:p w:rsidR="000C5CAE" w:rsidRDefault="000C5CAE" w:rsidP="0029190C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:rsidR="000C5CAE" w:rsidRDefault="000C5CAE" w:rsidP="0029190C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:rsidR="000C5CAE" w:rsidRDefault="000C5CAE" w:rsidP="0029190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8"/>
      <w:r>
        <w:t>informácie o </w:t>
      </w:r>
      <w:r w:rsidRPr="00ED37A1">
        <w:rPr>
          <w:color w:val="FF0000"/>
        </w:rPr>
        <w:t>spoločníkoch / AKCIONÁROCH</w:t>
      </w:r>
      <w:r>
        <w:t xml:space="preserve"> účtovnej jednotky</w:t>
      </w:r>
      <w:bookmarkEnd w:id="5"/>
    </w:p>
    <w:p w:rsidR="000C5CAE" w:rsidRDefault="000C5CAE" w:rsidP="0029190C">
      <w:pPr>
        <w:pStyle w:val="Zkladntext"/>
        <w:ind w:left="0"/>
      </w:pPr>
    </w:p>
    <w:p w:rsidR="000C5CAE" w:rsidRDefault="000C5CAE" w:rsidP="0029190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 xml:space="preserve">Informácie o konsolidovanom celku  - </w:t>
      </w:r>
      <w:r w:rsidRPr="00B116CF">
        <w:rPr>
          <w:rFonts w:ascii="Arial" w:hAnsi="Arial" w:cs="Arial"/>
          <w:b w:val="0"/>
        </w:rPr>
        <w:t>nie je náplň</w:t>
      </w:r>
    </w:p>
    <w:p w:rsidR="000C5CAE" w:rsidRDefault="000C5CAE" w:rsidP="0029190C">
      <w:pPr>
        <w:pStyle w:val="Zkladntext"/>
      </w:pPr>
    </w:p>
    <w:p w:rsidR="000C5CAE" w:rsidRPr="0061587F" w:rsidRDefault="000C5CAE" w:rsidP="0029190C">
      <w:pPr>
        <w:pStyle w:val="Zkladntext"/>
        <w:ind w:hanging="426"/>
        <w:rPr>
          <w:i/>
        </w:rPr>
      </w:pPr>
    </w:p>
    <w:p w:rsidR="000C5CAE" w:rsidRDefault="000C5CAE" w:rsidP="0029190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9"/>
      <w:r>
        <w:t xml:space="preserve">Informácie o účtovných zásadách a účtovných metódach  </w:t>
      </w:r>
      <w:bookmarkEnd w:id="6"/>
    </w:p>
    <w:p w:rsidR="000C5CAE" w:rsidRDefault="000C5CAE" w:rsidP="0029190C">
      <w:pPr>
        <w:pStyle w:val="Zkladntext"/>
      </w:pPr>
    </w:p>
    <w:p w:rsidR="000C5CAE" w:rsidRDefault="000C5CAE" w:rsidP="0029190C">
      <w:pPr>
        <w:pStyle w:val="Pismenka"/>
        <w:tabs>
          <w:tab w:val="clear" w:pos="426"/>
        </w:tabs>
        <w:ind w:left="426"/>
      </w:pPr>
      <w:r>
        <w:lastRenderedPageBreak/>
        <w:t>Východiská pre zostavenie účtovnej závierky</w:t>
      </w:r>
    </w:p>
    <w:p w:rsidR="000C5CAE" w:rsidRDefault="000C5CAE" w:rsidP="0029190C">
      <w:pPr>
        <w:pStyle w:val="Zkladntext"/>
        <w:ind w:left="450"/>
      </w:pPr>
      <w:r>
        <w:t>Účtovná závierka bola zostavená za predpokladu nepretržitého trvania družstva</w:t>
      </w:r>
    </w:p>
    <w:p w:rsidR="000C5CAE" w:rsidRDefault="000C5CAE" w:rsidP="0029190C">
      <w:pPr>
        <w:pStyle w:val="Zkladntext"/>
        <w:ind w:left="450"/>
      </w:pPr>
    </w:p>
    <w:p w:rsidR="000C5CAE" w:rsidRDefault="000C5CAE" w:rsidP="0029190C">
      <w:pPr>
        <w:pStyle w:val="Zkladntext"/>
        <w:ind w:left="450"/>
      </w:pPr>
      <w:r w:rsidRPr="00194BFD">
        <w:t>Účtovné metódy a všeobecné účtovné zásady boli účtovnou jednotkou konzistentne aplikované</w:t>
      </w:r>
      <w:r>
        <w:t>, okrem:</w:t>
      </w:r>
    </w:p>
    <w:p w:rsidR="000C5CAE" w:rsidRDefault="000C5CAE" w:rsidP="0029190C">
      <w:pPr>
        <w:pStyle w:val="Zkladntext"/>
        <w:ind w:left="450"/>
      </w:pPr>
    </w:p>
    <w:p w:rsidR="000C5CAE" w:rsidRDefault="000C5CAE" w:rsidP="0029190C">
      <w:pPr>
        <w:pStyle w:val="Zkladntext"/>
        <w:ind w:left="709"/>
      </w:pPr>
    </w:p>
    <w:p w:rsidR="000C5CAE" w:rsidRDefault="000C5CAE" w:rsidP="0029190C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ind w:left="709" w:hanging="283"/>
      </w:pPr>
      <w:r>
        <w:t>spôsobu účtovania zákazkovej výroby;</w:t>
      </w:r>
    </w:p>
    <w:p w:rsidR="000C5CAE" w:rsidRDefault="000C5CAE" w:rsidP="0029190C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ind w:left="709" w:hanging="283"/>
      </w:pPr>
      <w:r>
        <w:t xml:space="preserve">účtovania zákazkovej výstavby nehnuteľnosti určenej na predaj </w:t>
      </w:r>
      <w:r w:rsidRPr="00A9048F">
        <w:t>(priebežný transfer)</w:t>
      </w:r>
      <w:r>
        <w:t>;</w:t>
      </w:r>
    </w:p>
    <w:p w:rsidR="000C5CAE" w:rsidRDefault="000C5CAE" w:rsidP="0029190C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ind w:left="709" w:hanging="283"/>
      </w:pPr>
      <w:r>
        <w:t xml:space="preserve">účtovania zákazkovej výstavby nehnuteľnosti určenej na predaj - </w:t>
      </w:r>
      <w:r w:rsidRPr="00A9048F">
        <w:t>ostatnej (nie priebežný transfer)</w:t>
      </w:r>
      <w:r>
        <w:t>;</w:t>
      </w:r>
    </w:p>
    <w:p w:rsidR="000C5CAE" w:rsidRDefault="000C5CAE" w:rsidP="0029190C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ind w:left="709" w:hanging="283"/>
      </w:pPr>
      <w:r>
        <w:t>účtovania obstarania nehnuteľnosti na účelom ďalšieho predaja;</w:t>
      </w:r>
    </w:p>
    <w:p w:rsidR="000C5CAE" w:rsidRDefault="000C5CAE" w:rsidP="0029190C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ind w:left="709" w:hanging="283"/>
      </w:pPr>
      <w:r>
        <w:t>účtovania koncesie u koncesionára.</w:t>
      </w:r>
    </w:p>
    <w:p w:rsidR="000C5CAE" w:rsidRDefault="000C5CAE" w:rsidP="0029190C">
      <w:pPr>
        <w:pStyle w:val="Zkladntext"/>
        <w:ind w:left="709"/>
      </w:pPr>
    </w:p>
    <w:p w:rsidR="000C5CAE" w:rsidRDefault="000C5CAE" w:rsidP="0029190C">
      <w:pPr>
        <w:pStyle w:val="Zkladntext"/>
      </w:pPr>
      <w:r>
        <w:t xml:space="preserve">Uvedené zmeny nemajú vplyv na výsledok hospodárenia vykázaný v predchádzajúcich účtovných obdobiach, keďže sa aplikujú </w:t>
      </w:r>
      <w:proofErr w:type="spellStart"/>
      <w:r>
        <w:t>prospektívne</w:t>
      </w:r>
      <w:proofErr w:type="spellEnd"/>
      <w:r>
        <w:t xml:space="preserve"> na účtovné prípady, </w:t>
      </w:r>
      <w:r w:rsidR="00B04D92">
        <w:t>ktoré vznikli po 1. januári 2013</w:t>
      </w:r>
      <w:r>
        <w:t>.</w:t>
      </w:r>
    </w:p>
    <w:p w:rsidR="000C5CAE" w:rsidRDefault="000C5CAE" w:rsidP="0029190C">
      <w:pPr>
        <w:pStyle w:val="Zkladntext"/>
      </w:pPr>
      <w:r w:rsidRPr="00C12F2A">
        <w:t>V súvislosti so zmenou účtovania zákazkovej výroby</w:t>
      </w:r>
      <w:r w:rsidRPr="006D3D0B">
        <w:t>,</w:t>
      </w:r>
      <w:r w:rsidRPr="00C12F2A">
        <w:t xml:space="preserve"> zákazkovej výstavby nehnuteľnost</w:t>
      </w:r>
      <w:r w:rsidRPr="006D3D0B">
        <w:t xml:space="preserve">i a obstarania nehnuteľnosti </w:t>
      </w:r>
      <w:r>
        <w:t>n</w:t>
      </w:r>
      <w:r w:rsidRPr="006D3D0B">
        <w:t>a účel ďalšieho predaja</w:t>
      </w:r>
      <w:r w:rsidRPr="00C12F2A">
        <w:t xml:space="preserve"> </w:t>
      </w:r>
      <w:r w:rsidRPr="006D3D0B">
        <w:t>boli</w:t>
      </w:r>
      <w:r w:rsidRPr="00C12F2A">
        <w:t xml:space="preserve"> </w:t>
      </w:r>
      <w:r w:rsidRPr="006D3D0B">
        <w:t xml:space="preserve">do súvahy a výkazu ziskov a strát doplnené nové </w:t>
      </w:r>
      <w:r>
        <w:t xml:space="preserve">účty. </w:t>
      </w:r>
    </w:p>
    <w:p w:rsidR="000C5CAE" w:rsidRDefault="000C5CAE" w:rsidP="0029190C">
      <w:pPr>
        <w:pStyle w:val="Zkladntext"/>
        <w:ind w:left="0"/>
      </w:pPr>
    </w:p>
    <w:p w:rsidR="000C5CAE" w:rsidRDefault="000C5CAE" w:rsidP="0029190C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0C5CAE" w:rsidRDefault="000C5CAE" w:rsidP="0029190C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0C5CAE" w:rsidRDefault="000C5CAE" w:rsidP="0029190C">
      <w:pPr>
        <w:pStyle w:val="Zkladntext"/>
      </w:pPr>
    </w:p>
    <w:p w:rsidR="000C5CAE" w:rsidRDefault="000C5CAE" w:rsidP="0029190C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0C5CAE" w:rsidRDefault="000C5CAE" w:rsidP="0029190C">
      <w:pPr>
        <w:pStyle w:val="Zkladntext"/>
      </w:pPr>
    </w:p>
    <w:p w:rsidR="000C5CAE" w:rsidRDefault="000C5CAE" w:rsidP="0029190C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0C5CAE" w:rsidRDefault="000C5CAE" w:rsidP="0029190C">
      <w:pPr>
        <w:pStyle w:val="Zkladntext"/>
      </w:pPr>
    </w:p>
    <w:p w:rsidR="000C5CAE" w:rsidRDefault="000C5CAE" w:rsidP="0029190C">
      <w:pPr>
        <w:pStyle w:val="Zkladntext"/>
      </w:pPr>
    </w:p>
    <w:p w:rsidR="000C5CAE" w:rsidRDefault="000C5CAE" w:rsidP="0029190C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0C5CAE" w:rsidRDefault="000C5CAE" w:rsidP="0029190C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C5CAE" w:rsidTr="0029190C">
        <w:trPr>
          <w:trHeight w:val="250"/>
        </w:trPr>
        <w:tc>
          <w:tcPr>
            <w:tcW w:w="3118" w:type="dxa"/>
            <w:gridSpan w:val="2"/>
          </w:tcPr>
          <w:p w:rsidR="000C5CAE" w:rsidRDefault="000C5CAE" w:rsidP="0029190C">
            <w:pPr>
              <w:pStyle w:val="Tabulka"/>
            </w:pPr>
          </w:p>
        </w:tc>
        <w:tc>
          <w:tcPr>
            <w:tcW w:w="1985" w:type="dxa"/>
          </w:tcPr>
          <w:p w:rsidR="000C5CAE" w:rsidRDefault="000C5CAE" w:rsidP="0029190C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0C5CAE" w:rsidRDefault="000C5CAE" w:rsidP="0029190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C5CAE" w:rsidRDefault="000C5CAE" w:rsidP="0029190C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0C5CAE" w:rsidRDefault="000C5CAE" w:rsidP="0029190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C5CAE" w:rsidRDefault="000C5CAE" w:rsidP="0029190C">
            <w:pPr>
              <w:pStyle w:val="Tabulka"/>
              <w:jc w:val="center"/>
            </w:pPr>
            <w:r>
              <w:t>Ročná odpisová</w:t>
            </w:r>
          </w:p>
        </w:tc>
      </w:tr>
      <w:tr w:rsidR="000C5CAE" w:rsidTr="0029190C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C5CAE" w:rsidRDefault="000C5CAE" w:rsidP="0029190C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C5CAE" w:rsidRDefault="000C5CAE" w:rsidP="0029190C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C5CAE" w:rsidRDefault="000C5CAE" w:rsidP="0029190C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C5CAE" w:rsidRDefault="000C5CAE" w:rsidP="0029190C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C5CAE" w:rsidRDefault="000C5CAE" w:rsidP="0029190C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C5CAE" w:rsidRDefault="000C5CAE" w:rsidP="0029190C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C5CAE" w:rsidRDefault="000C5CAE" w:rsidP="0029190C">
            <w:pPr>
              <w:pStyle w:val="Tabulka"/>
              <w:jc w:val="center"/>
            </w:pPr>
            <w:r>
              <w:t>sadzba v %</w:t>
            </w:r>
          </w:p>
        </w:tc>
      </w:tr>
      <w:tr w:rsidR="000C5CAE" w:rsidTr="0029190C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0C5CAE" w:rsidRDefault="000C5CAE" w:rsidP="0029190C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C5CAE" w:rsidRDefault="000C5CAE" w:rsidP="0029190C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0C5CAE" w:rsidRDefault="000C5CAE" w:rsidP="0029190C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C5CAE" w:rsidRDefault="000C5CAE" w:rsidP="0029190C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0C5CAE" w:rsidRDefault="000C5CAE" w:rsidP="0029190C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C5CAE" w:rsidRDefault="000C5CAE" w:rsidP="0029190C">
            <w:pPr>
              <w:pStyle w:val="Tabulka"/>
              <w:jc w:val="center"/>
            </w:pPr>
            <w:r>
              <w:t>2,5%</w:t>
            </w:r>
          </w:p>
        </w:tc>
      </w:tr>
      <w:tr w:rsidR="000C5CAE" w:rsidTr="0029190C">
        <w:trPr>
          <w:trHeight w:val="250"/>
        </w:trPr>
        <w:tc>
          <w:tcPr>
            <w:tcW w:w="3118" w:type="dxa"/>
            <w:gridSpan w:val="2"/>
          </w:tcPr>
          <w:p w:rsidR="000C5CAE" w:rsidRDefault="000C5CAE" w:rsidP="0029190C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0C5CAE" w:rsidRDefault="000C5CAE" w:rsidP="0029190C">
            <w:pPr>
              <w:pStyle w:val="Tabulka"/>
              <w:jc w:val="center"/>
            </w:pPr>
            <w:r>
              <w:t>15</w:t>
            </w:r>
          </w:p>
        </w:tc>
        <w:tc>
          <w:tcPr>
            <w:tcW w:w="141" w:type="dxa"/>
          </w:tcPr>
          <w:p w:rsidR="000C5CAE" w:rsidRDefault="000C5CAE" w:rsidP="0029190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C5CAE" w:rsidRDefault="000C5CAE" w:rsidP="0029190C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0C5CAE" w:rsidRDefault="000C5CAE" w:rsidP="0029190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C5CAE" w:rsidRDefault="000C5CAE" w:rsidP="0029190C">
            <w:pPr>
              <w:pStyle w:val="Tabulka"/>
              <w:jc w:val="center"/>
            </w:pPr>
            <w:r>
              <w:t>6,66%</w:t>
            </w:r>
          </w:p>
        </w:tc>
      </w:tr>
      <w:tr w:rsidR="000C5CAE" w:rsidTr="0029190C">
        <w:trPr>
          <w:trHeight w:val="250"/>
        </w:trPr>
        <w:tc>
          <w:tcPr>
            <w:tcW w:w="3118" w:type="dxa"/>
            <w:gridSpan w:val="2"/>
          </w:tcPr>
          <w:p w:rsidR="000C5CAE" w:rsidRDefault="000C5CAE" w:rsidP="0029190C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0C5CAE" w:rsidRDefault="000C5CAE" w:rsidP="0029190C">
            <w:pPr>
              <w:pStyle w:val="Tabulka"/>
              <w:jc w:val="center"/>
            </w:pPr>
            <w:r>
              <w:t>15</w:t>
            </w:r>
          </w:p>
        </w:tc>
        <w:tc>
          <w:tcPr>
            <w:tcW w:w="141" w:type="dxa"/>
          </w:tcPr>
          <w:p w:rsidR="000C5CAE" w:rsidRDefault="000C5CAE" w:rsidP="0029190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C5CAE" w:rsidRDefault="000C5CAE" w:rsidP="0029190C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0C5CAE" w:rsidRDefault="000C5CAE" w:rsidP="0029190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C5CAE" w:rsidRDefault="000C5CAE" w:rsidP="0029190C">
            <w:pPr>
              <w:pStyle w:val="Tabulka"/>
              <w:jc w:val="center"/>
            </w:pPr>
            <w:r>
              <w:t>6,66%</w:t>
            </w:r>
          </w:p>
        </w:tc>
      </w:tr>
      <w:tr w:rsidR="000C5CAE" w:rsidTr="0029190C">
        <w:trPr>
          <w:trHeight w:val="250"/>
        </w:trPr>
        <w:tc>
          <w:tcPr>
            <w:tcW w:w="3118" w:type="dxa"/>
            <w:gridSpan w:val="2"/>
          </w:tcPr>
          <w:p w:rsidR="000C5CAE" w:rsidRDefault="000C5CAE" w:rsidP="0029190C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0C5CAE" w:rsidRDefault="000C5CAE" w:rsidP="0029190C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0C5CAE" w:rsidRDefault="000C5CAE" w:rsidP="0029190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C5CAE" w:rsidRPr="002C4A78" w:rsidRDefault="000C5CAE" w:rsidP="0029190C">
            <w:pPr>
              <w:pStyle w:val="Tabulka"/>
              <w:jc w:val="center"/>
              <w:rPr>
                <w:color w:val="FF0000"/>
              </w:rPr>
            </w:pPr>
            <w:r>
              <w:rPr>
                <w:color w:val="FF0000"/>
              </w:rPr>
              <w:t>Jednorazový odpis</w:t>
            </w:r>
          </w:p>
        </w:tc>
        <w:tc>
          <w:tcPr>
            <w:tcW w:w="142" w:type="dxa"/>
          </w:tcPr>
          <w:p w:rsidR="000C5CAE" w:rsidRDefault="000C5CAE" w:rsidP="0029190C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C5CAE" w:rsidRDefault="000C5CAE" w:rsidP="0029190C">
            <w:pPr>
              <w:pStyle w:val="Tabulka"/>
              <w:jc w:val="center"/>
            </w:pPr>
          </w:p>
        </w:tc>
      </w:tr>
    </w:tbl>
    <w:p w:rsidR="000C5CAE" w:rsidRDefault="000C5CAE" w:rsidP="0029190C">
      <w:pPr>
        <w:pStyle w:val="Pismenka"/>
        <w:numPr>
          <w:ilvl w:val="0"/>
          <w:numId w:val="0"/>
        </w:numPr>
        <w:rPr>
          <w:b w:val="0"/>
        </w:rPr>
      </w:pPr>
      <w:r>
        <w:t xml:space="preserve">          </w:t>
      </w:r>
      <w:r>
        <w:rPr>
          <w:b w:val="0"/>
        </w:rPr>
        <w:t xml:space="preserve">Základné stádo                                                                  4                      </w:t>
      </w:r>
      <w:r>
        <w:rPr>
          <w:b w:val="0"/>
        </w:rPr>
        <w:tab/>
      </w:r>
      <w:r>
        <w:rPr>
          <w:b w:val="0"/>
        </w:rPr>
        <w:tab/>
      </w:r>
      <w:r>
        <w:rPr>
          <w:b w:val="0"/>
        </w:rPr>
        <w:tab/>
      </w:r>
      <w:r>
        <w:rPr>
          <w:b w:val="0"/>
        </w:rPr>
        <w:tab/>
        <w:t xml:space="preserve">       25,00%</w:t>
      </w:r>
    </w:p>
    <w:p w:rsidR="000C5CAE" w:rsidRPr="00B116CF" w:rsidRDefault="000C5CAE" w:rsidP="0029190C">
      <w:pPr>
        <w:pStyle w:val="Pismenka"/>
        <w:numPr>
          <w:ilvl w:val="0"/>
          <w:numId w:val="0"/>
        </w:numPr>
        <w:rPr>
          <w:b w:val="0"/>
        </w:rPr>
      </w:pPr>
      <w:r>
        <w:rPr>
          <w:b w:val="0"/>
        </w:rPr>
        <w:t xml:space="preserve">          </w:t>
      </w:r>
      <w:proofErr w:type="spellStart"/>
      <w:r>
        <w:rPr>
          <w:b w:val="0"/>
        </w:rPr>
        <w:t>Pestovatelské</w:t>
      </w:r>
      <w:proofErr w:type="spellEnd"/>
      <w:r>
        <w:rPr>
          <w:b w:val="0"/>
        </w:rPr>
        <w:t xml:space="preserve"> celky                                                         12                                                                               8.33%</w:t>
      </w:r>
    </w:p>
    <w:p w:rsidR="000C5CAE" w:rsidRDefault="000C5CAE" w:rsidP="0029190C">
      <w:pPr>
        <w:pStyle w:val="Pismenka"/>
        <w:numPr>
          <w:ilvl w:val="0"/>
          <w:numId w:val="0"/>
        </w:numPr>
      </w:pPr>
    </w:p>
    <w:p w:rsidR="000C5CAE" w:rsidRDefault="000C5CAE" w:rsidP="0029190C">
      <w:pPr>
        <w:pStyle w:val="Pismenka"/>
        <w:numPr>
          <w:ilvl w:val="0"/>
          <w:numId w:val="0"/>
        </w:numPr>
      </w:pPr>
    </w:p>
    <w:p w:rsidR="000C5CAE" w:rsidRDefault="000C5CAE" w:rsidP="0029190C">
      <w:pPr>
        <w:pStyle w:val="Pismenka"/>
        <w:tabs>
          <w:tab w:val="clear" w:pos="426"/>
        </w:tabs>
        <w:ind w:left="426"/>
      </w:pPr>
      <w:r>
        <w:t>Cenné papiere a podiely</w:t>
      </w:r>
    </w:p>
    <w:p w:rsidR="000C5CAE" w:rsidRDefault="000C5CAE" w:rsidP="0029190C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0C5CAE" w:rsidRDefault="000C5CAE" w:rsidP="0029190C">
      <w:pPr>
        <w:pStyle w:val="Zkladntext"/>
      </w:pPr>
    </w:p>
    <w:p w:rsidR="000C5CAE" w:rsidRDefault="000C5CAE" w:rsidP="0029190C">
      <w:pPr>
        <w:pStyle w:val="Zkladntext"/>
      </w:pPr>
    </w:p>
    <w:p w:rsidR="000C5CAE" w:rsidRDefault="000C5CAE" w:rsidP="0029190C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0C5CAE" w:rsidRDefault="000C5CAE" w:rsidP="0029190C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0C5CAE" w:rsidRDefault="000C5CAE" w:rsidP="0029190C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0C5CAE" w:rsidRDefault="000C5CAE" w:rsidP="0029190C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0C5CAE" w:rsidRDefault="000C5CAE" w:rsidP="0029190C">
      <w:pPr>
        <w:pStyle w:val="Zkladntext"/>
      </w:pPr>
    </w:p>
    <w:p w:rsidR="000C5CAE" w:rsidRDefault="000C5CAE" w:rsidP="0029190C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0C5CAE" w:rsidRDefault="000C5CAE" w:rsidP="0029190C">
      <w:pPr>
        <w:pStyle w:val="Zkladntext"/>
      </w:pPr>
    </w:p>
    <w:p w:rsidR="000C5CAE" w:rsidRDefault="000C5CAE" w:rsidP="0029190C">
      <w:pPr>
        <w:pStyle w:val="Zkladntext"/>
      </w:pPr>
      <w:r>
        <w:t>Zníženie hodnoty zásob sa upravuje vytvorením opravnej položky.</w:t>
      </w:r>
    </w:p>
    <w:p w:rsidR="000C5CAE" w:rsidRDefault="000C5CAE" w:rsidP="0029190C">
      <w:pPr>
        <w:pStyle w:val="Zkladntext"/>
      </w:pPr>
    </w:p>
    <w:p w:rsidR="000C5CAE" w:rsidRDefault="000C5CAE" w:rsidP="0029190C">
      <w:pPr>
        <w:pStyle w:val="Pismenka"/>
        <w:tabs>
          <w:tab w:val="clear" w:pos="426"/>
        </w:tabs>
        <w:ind w:left="426"/>
      </w:pPr>
      <w:r>
        <w:lastRenderedPageBreak/>
        <w:t xml:space="preserve">Zákazková výroba   </w:t>
      </w:r>
      <w:r>
        <w:rPr>
          <w:b w:val="0"/>
        </w:rPr>
        <w:t>- nie je náplň</w:t>
      </w:r>
    </w:p>
    <w:p w:rsidR="000C5CAE" w:rsidRDefault="000C5CAE" w:rsidP="0029190C">
      <w:pPr>
        <w:pStyle w:val="Pismenka"/>
        <w:numPr>
          <w:ilvl w:val="0"/>
          <w:numId w:val="0"/>
        </w:numPr>
        <w:ind w:left="426"/>
      </w:pPr>
    </w:p>
    <w:p w:rsidR="000C5CAE" w:rsidRDefault="000C5CAE" w:rsidP="0029190C">
      <w:pPr>
        <w:pStyle w:val="Pismenka"/>
        <w:tabs>
          <w:tab w:val="clear" w:pos="426"/>
        </w:tabs>
        <w:ind w:left="426"/>
      </w:pPr>
      <w:r>
        <w:t xml:space="preserve">Zákazková výstavba nehnuteľnosti </w:t>
      </w:r>
      <w:r>
        <w:rPr>
          <w:b w:val="0"/>
        </w:rPr>
        <w:t>- nie je náplň</w:t>
      </w:r>
    </w:p>
    <w:p w:rsidR="000C5CAE" w:rsidRPr="00423AFA" w:rsidRDefault="000C5CAE" w:rsidP="0029190C">
      <w:pPr>
        <w:pStyle w:val="Pismenka"/>
        <w:numPr>
          <w:ilvl w:val="0"/>
          <w:numId w:val="0"/>
        </w:numPr>
        <w:rPr>
          <w:b w:val="0"/>
        </w:rPr>
      </w:pPr>
    </w:p>
    <w:p w:rsidR="000C5CAE" w:rsidRDefault="000C5CAE" w:rsidP="0029190C">
      <w:pPr>
        <w:pStyle w:val="Pismenka"/>
        <w:tabs>
          <w:tab w:val="clear" w:pos="426"/>
        </w:tabs>
        <w:ind w:left="426"/>
      </w:pPr>
      <w:r>
        <w:t>Pohľadávky</w:t>
      </w:r>
    </w:p>
    <w:p w:rsidR="000C5CAE" w:rsidRDefault="000C5CAE" w:rsidP="0029190C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0C5CAE" w:rsidRDefault="000C5CAE" w:rsidP="0029190C">
      <w:pPr>
        <w:pStyle w:val="Zkladntext"/>
      </w:pPr>
    </w:p>
    <w:p w:rsidR="000C5CAE" w:rsidRDefault="000C5CAE" w:rsidP="0029190C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0C5CAE" w:rsidRDefault="000C5CAE" w:rsidP="0029190C">
      <w:pPr>
        <w:pStyle w:val="Zkladntext"/>
      </w:pPr>
      <w:r>
        <w:t>Peňažné prostriedky a ceniny sa oceňujú ich menovitou hodnotou. Zníženie ich hodnoty sa vyjadruje opravnou položkou.</w:t>
      </w:r>
    </w:p>
    <w:p w:rsidR="000C5CAE" w:rsidRDefault="000C5CAE" w:rsidP="0029190C">
      <w:pPr>
        <w:pStyle w:val="Zkladntext"/>
      </w:pPr>
    </w:p>
    <w:p w:rsidR="000C5CAE" w:rsidRDefault="000C5CAE" w:rsidP="0029190C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0C5CAE" w:rsidRDefault="000C5CAE" w:rsidP="0029190C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0C5CAE" w:rsidRDefault="000C5CAE" w:rsidP="0029190C">
      <w:pPr>
        <w:pStyle w:val="Zkladntext"/>
      </w:pPr>
    </w:p>
    <w:p w:rsidR="000C5CAE" w:rsidRDefault="000C5CAE" w:rsidP="0029190C">
      <w:pPr>
        <w:pStyle w:val="Pismenka"/>
        <w:tabs>
          <w:tab w:val="clear" w:pos="426"/>
        </w:tabs>
        <w:ind w:left="426"/>
      </w:pPr>
      <w:r>
        <w:t>Rezervy</w:t>
      </w:r>
    </w:p>
    <w:p w:rsidR="000C5CAE" w:rsidRDefault="000C5CAE" w:rsidP="0029190C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0C5CAE" w:rsidRDefault="000C5CAE" w:rsidP="0029190C">
      <w:pPr>
        <w:pStyle w:val="Pismenka"/>
        <w:numPr>
          <w:ilvl w:val="0"/>
          <w:numId w:val="0"/>
        </w:numPr>
        <w:ind w:left="360"/>
      </w:pPr>
    </w:p>
    <w:p w:rsidR="000C5CAE" w:rsidRDefault="000C5CAE" w:rsidP="0029190C">
      <w:pPr>
        <w:pStyle w:val="Pismenka"/>
        <w:tabs>
          <w:tab w:val="clear" w:pos="426"/>
        </w:tabs>
        <w:ind w:left="426"/>
      </w:pPr>
      <w:r>
        <w:t>Záväzky</w:t>
      </w:r>
    </w:p>
    <w:p w:rsidR="000C5CAE" w:rsidRDefault="000C5CAE" w:rsidP="0029190C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C5CAE" w:rsidRDefault="000C5CAE" w:rsidP="0029190C">
      <w:pPr>
        <w:pStyle w:val="Pismenka"/>
        <w:numPr>
          <w:ilvl w:val="0"/>
          <w:numId w:val="0"/>
        </w:numPr>
        <w:ind w:left="360"/>
      </w:pPr>
    </w:p>
    <w:p w:rsidR="000C5CAE" w:rsidRDefault="000C5CAE" w:rsidP="0029190C">
      <w:pPr>
        <w:pStyle w:val="Pismenka"/>
        <w:tabs>
          <w:tab w:val="clear" w:pos="426"/>
        </w:tabs>
        <w:ind w:left="426"/>
      </w:pPr>
      <w:r>
        <w:t>Odložené dane</w:t>
      </w:r>
    </w:p>
    <w:p w:rsidR="000C5CAE" w:rsidRDefault="000C5CAE" w:rsidP="0029190C">
      <w:pPr>
        <w:pStyle w:val="Zkladntext"/>
      </w:pPr>
      <w:r>
        <w:t xml:space="preserve">Odložené dane (odložená daňová pohľadávka a odložený daňový záväzok) sa vzťahujú na: </w:t>
      </w:r>
    </w:p>
    <w:p w:rsidR="000C5CAE" w:rsidRDefault="000C5CAE" w:rsidP="0029190C">
      <w:pPr>
        <w:pStyle w:val="Zkladntext"/>
        <w:numPr>
          <w:ilvl w:val="0"/>
          <w:numId w:val="4"/>
        </w:numPr>
      </w:pPr>
      <w:r>
        <w:t>dočasné rozdiely medzi účtovnou hodnotou majetku a účtovnou hodnotou záväzkov vykázanou v súvahe a ich daňovou základňou,</w:t>
      </w:r>
    </w:p>
    <w:p w:rsidR="000C5CAE" w:rsidRDefault="000C5CAE" w:rsidP="0029190C">
      <w:pPr>
        <w:pStyle w:val="Zkladntext"/>
        <w:numPr>
          <w:ilvl w:val="0"/>
          <w:numId w:val="4"/>
        </w:numPr>
      </w:pPr>
      <w:r>
        <w:t>možnosť umorovať daňovú stratu v budúcnosti, ktorou sa rozumie možnosť odpočítať daňovú stratu od základu dane v budúcnosti,</w:t>
      </w:r>
    </w:p>
    <w:p w:rsidR="000C5CAE" w:rsidRDefault="000C5CAE" w:rsidP="0029190C">
      <w:pPr>
        <w:pStyle w:val="Zkladntext"/>
        <w:numPr>
          <w:ilvl w:val="0"/>
          <w:numId w:val="4"/>
        </w:numPr>
      </w:pPr>
      <w:r>
        <w:t>možnosť previesť nevyužité daňové odpočty a iné daňové nároky do budúcich období.</w:t>
      </w:r>
    </w:p>
    <w:p w:rsidR="000C5CAE" w:rsidRDefault="000C5CAE" w:rsidP="0029190C">
      <w:pPr>
        <w:pStyle w:val="Zkladntext"/>
      </w:pPr>
    </w:p>
    <w:p w:rsidR="000C5CAE" w:rsidRDefault="000C5CAE" w:rsidP="0029190C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0C5CAE" w:rsidRDefault="000C5CAE" w:rsidP="0029190C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0C5CAE" w:rsidRDefault="000C5CAE" w:rsidP="0029190C">
      <w:pPr>
        <w:pStyle w:val="Zkladntext"/>
      </w:pPr>
    </w:p>
    <w:p w:rsidR="000C5CAE" w:rsidRDefault="000C5CAE" w:rsidP="0029190C">
      <w:pPr>
        <w:pStyle w:val="Pismenka"/>
        <w:tabs>
          <w:tab w:val="clear" w:pos="426"/>
        </w:tabs>
        <w:ind w:left="426"/>
      </w:pPr>
      <w:r>
        <w:t xml:space="preserve">Emisné kvóty </w:t>
      </w:r>
      <w:r>
        <w:rPr>
          <w:b w:val="0"/>
        </w:rPr>
        <w:t>- nie je náplň</w:t>
      </w:r>
    </w:p>
    <w:p w:rsidR="000C5CAE" w:rsidRDefault="000C5CAE" w:rsidP="0029190C">
      <w:pPr>
        <w:pStyle w:val="Zkladntext"/>
        <w:rPr>
          <w:sz w:val="16"/>
          <w:szCs w:val="16"/>
        </w:rPr>
      </w:pPr>
    </w:p>
    <w:p w:rsidR="000C5CAE" w:rsidRDefault="000C5CAE" w:rsidP="0029190C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0C5CAE" w:rsidRPr="00E92175" w:rsidRDefault="000C5CAE" w:rsidP="0029190C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0C5CAE" w:rsidRPr="00E92175" w:rsidRDefault="000C5CAE" w:rsidP="0029190C">
      <w:pPr>
        <w:ind w:left="450"/>
        <w:jc w:val="both"/>
        <w:rPr>
          <w:sz w:val="18"/>
        </w:rPr>
      </w:pPr>
    </w:p>
    <w:p w:rsidR="000C5CAE" w:rsidRPr="00E92175" w:rsidRDefault="000C5CAE" w:rsidP="0029190C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0C5CAE" w:rsidRPr="00E92175" w:rsidRDefault="000C5CAE" w:rsidP="0029190C">
      <w:pPr>
        <w:ind w:left="450"/>
        <w:jc w:val="both"/>
        <w:rPr>
          <w:sz w:val="18"/>
        </w:rPr>
      </w:pPr>
    </w:p>
    <w:p w:rsidR="000C5CAE" w:rsidRPr="00E92175" w:rsidRDefault="000C5CAE" w:rsidP="0029190C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0C5CAE" w:rsidRPr="00B1412B" w:rsidRDefault="000C5CAE" w:rsidP="0029190C">
      <w:pPr>
        <w:pStyle w:val="Zkladntext"/>
        <w:rPr>
          <w:sz w:val="16"/>
          <w:szCs w:val="16"/>
        </w:rPr>
      </w:pPr>
    </w:p>
    <w:p w:rsidR="000C5CAE" w:rsidRDefault="000C5CAE" w:rsidP="0029190C">
      <w:pPr>
        <w:pStyle w:val="Pismenka"/>
        <w:tabs>
          <w:tab w:val="clear" w:pos="426"/>
        </w:tabs>
        <w:ind w:left="426"/>
      </w:pPr>
      <w:r>
        <w:t>Prenájom (lízing)</w:t>
      </w:r>
    </w:p>
    <w:p w:rsidR="000C5CAE" w:rsidRDefault="000C5CAE" w:rsidP="0029190C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0C5CAE" w:rsidRDefault="000C5CAE" w:rsidP="0029190C">
      <w:pPr>
        <w:pStyle w:val="Zkladntext"/>
      </w:pPr>
    </w:p>
    <w:p w:rsidR="000C5CAE" w:rsidRDefault="000C5CAE" w:rsidP="0029190C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B21F1E" w:rsidRDefault="00B21F1E" w:rsidP="0029190C">
      <w:pPr>
        <w:pStyle w:val="Zkladntext"/>
      </w:pPr>
    </w:p>
    <w:p w:rsidR="00B21F1E" w:rsidRDefault="00B21F1E" w:rsidP="0029190C">
      <w:pPr>
        <w:pStyle w:val="Zkladntext"/>
      </w:pPr>
    </w:p>
    <w:p w:rsidR="000C5CAE" w:rsidRDefault="000C5CAE" w:rsidP="0029190C">
      <w:pPr>
        <w:pStyle w:val="Zkladntext"/>
        <w:rPr>
          <w:sz w:val="16"/>
          <w:szCs w:val="16"/>
        </w:rPr>
      </w:pPr>
    </w:p>
    <w:p w:rsidR="000C5CAE" w:rsidRDefault="000C5CAE" w:rsidP="0029190C">
      <w:pPr>
        <w:pStyle w:val="Pismenka"/>
        <w:tabs>
          <w:tab w:val="clear" w:pos="426"/>
        </w:tabs>
        <w:ind w:left="426"/>
      </w:pPr>
      <w:r>
        <w:t>Deriváty</w:t>
      </w:r>
    </w:p>
    <w:p w:rsidR="000C5CAE" w:rsidRPr="006201DD" w:rsidRDefault="000C5CAE" w:rsidP="0029190C">
      <w:pPr>
        <w:pStyle w:val="Zkladntext"/>
      </w:pPr>
    </w:p>
    <w:p w:rsidR="000C5CAE" w:rsidRDefault="000C5CAE" w:rsidP="0029190C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0C5CAE" w:rsidRDefault="000C5CAE" w:rsidP="0029190C">
      <w:pPr>
        <w:pStyle w:val="Odsekzoznamu"/>
      </w:pPr>
    </w:p>
    <w:p w:rsidR="00B04D92" w:rsidRDefault="00B04D92" w:rsidP="0029190C">
      <w:pPr>
        <w:pStyle w:val="Odsekzoznamu"/>
      </w:pPr>
    </w:p>
    <w:p w:rsidR="000C5CAE" w:rsidRDefault="000C5CAE" w:rsidP="0029190C">
      <w:pPr>
        <w:pStyle w:val="Pismenka"/>
        <w:tabs>
          <w:tab w:val="clear" w:pos="426"/>
        </w:tabs>
        <w:ind w:left="426"/>
      </w:pPr>
      <w:r>
        <w:t>Cudzia mena</w:t>
      </w:r>
    </w:p>
    <w:p w:rsidR="000C5CAE" w:rsidRDefault="000C5CAE" w:rsidP="0029190C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0C5CAE" w:rsidRDefault="000C5CAE" w:rsidP="0029190C">
      <w:pPr>
        <w:pStyle w:val="Zkladntext"/>
      </w:pPr>
    </w:p>
    <w:p w:rsidR="000C5CAE" w:rsidRDefault="000C5CAE" w:rsidP="0029190C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0C5CAE" w:rsidRDefault="000C5CAE" w:rsidP="0029190C">
      <w:pPr>
        <w:pStyle w:val="Zkladntext"/>
      </w:pPr>
    </w:p>
    <w:p w:rsidR="000C5CAE" w:rsidRDefault="000C5CAE" w:rsidP="0029190C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0C5CAE" w:rsidRDefault="000C5CAE" w:rsidP="0029190C">
      <w:pPr>
        <w:pStyle w:val="Zkladntext"/>
      </w:pPr>
    </w:p>
    <w:p w:rsidR="000C5CAE" w:rsidRDefault="000C5CAE" w:rsidP="0029190C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0C5CAE" w:rsidRDefault="000C5CAE" w:rsidP="0029190C">
      <w:pPr>
        <w:pStyle w:val="Zkladntext"/>
      </w:pPr>
    </w:p>
    <w:p w:rsidR="000C5CAE" w:rsidRDefault="000C5CAE" w:rsidP="0029190C">
      <w:pPr>
        <w:pStyle w:val="Zkladntext"/>
      </w:pPr>
      <w:r>
        <w:t xml:space="preserve">Prijaté a poskytnuté preddavky sa ku dňu, ku ktorému sa zostavuje účtovná závierka, na menu euro už neprepočítavajú. </w:t>
      </w:r>
    </w:p>
    <w:p w:rsidR="000C5CAE" w:rsidRDefault="000C5CAE" w:rsidP="0029190C">
      <w:pPr>
        <w:pStyle w:val="Zkladntext"/>
      </w:pPr>
    </w:p>
    <w:p w:rsidR="000C5CAE" w:rsidRDefault="000C5CAE" w:rsidP="0029190C">
      <w:pPr>
        <w:pStyle w:val="Pismenka"/>
        <w:tabs>
          <w:tab w:val="clear" w:pos="426"/>
        </w:tabs>
        <w:ind w:left="426"/>
      </w:pPr>
      <w:r>
        <w:t>Výnosy</w:t>
      </w:r>
    </w:p>
    <w:p w:rsidR="000C5CAE" w:rsidRDefault="000C5CAE" w:rsidP="0029190C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CD3C93" w:rsidRDefault="003774E3" w:rsidP="003774E3">
      <w:pPr>
        <w:pStyle w:val="Nadpis1"/>
        <w:numPr>
          <w:ilvl w:val="0"/>
          <w:numId w:val="0"/>
        </w:numPr>
        <w:spacing w:before="120" w:after="60"/>
      </w:pPr>
      <w:bookmarkStart w:id="7" w:name="_GoBack"/>
      <w:bookmarkEnd w:id="7"/>
      <w:r>
        <w:t xml:space="preserve"> </w:t>
      </w:r>
    </w:p>
    <w:sectPr w:rsidR="00CD3C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">
    <w:nsid w:val="5A8979D6"/>
    <w:multiLevelType w:val="hybridMultilevel"/>
    <w:tmpl w:val="D7A67CE8"/>
    <w:lvl w:ilvl="0" w:tplc="3126C94A">
      <w:start w:val="29"/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4"/>
  </w:num>
  <w:num w:numId="2">
    <w:abstractNumId w:val="2"/>
  </w:num>
  <w:num w:numId="3">
    <w:abstractNumId w:val="5"/>
  </w:num>
  <w:num w:numId="4">
    <w:abstractNumId w:val="1"/>
  </w:num>
  <w:num w:numId="5">
    <w:abstractNumId w:val="0"/>
  </w:num>
  <w:num w:numId="6">
    <w:abstractNumId w:val="2"/>
    <w:lvlOverride w:ilvl="0">
      <w:startOverride w:val="1"/>
    </w:lvlOverride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5CAE"/>
    <w:rsid w:val="000671E5"/>
    <w:rsid w:val="000C5CAE"/>
    <w:rsid w:val="003774E3"/>
    <w:rsid w:val="009123F2"/>
    <w:rsid w:val="00B04D92"/>
    <w:rsid w:val="00B21F1E"/>
    <w:rsid w:val="00CD3C93"/>
    <w:rsid w:val="00FA63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C5CA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0C5CAE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0C5CAE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C5CAE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0C5CAE"/>
    <w:rPr>
      <w:rFonts w:ascii="Times New Roman" w:eastAsia="Times New Roman" w:hAnsi="Times New Roman" w:cs="Times New Roman"/>
      <w:b/>
      <w:sz w:val="18"/>
      <w:szCs w:val="20"/>
    </w:rPr>
  </w:style>
  <w:style w:type="paragraph" w:styleId="Hlavika">
    <w:name w:val="header"/>
    <w:basedOn w:val="Normlny"/>
    <w:link w:val="HlavikaChar"/>
    <w:unhideWhenUsed/>
    <w:rsid w:val="000C5CA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C5CAE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nhideWhenUsed/>
    <w:rsid w:val="000C5CA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0C5CAE"/>
    <w:rPr>
      <w:rFonts w:ascii="Times New Roman" w:eastAsia="Times New Roman" w:hAnsi="Times New Roman" w:cs="Times New Roman"/>
      <w:sz w:val="20"/>
      <w:szCs w:val="20"/>
    </w:rPr>
  </w:style>
  <w:style w:type="paragraph" w:styleId="Zkladntext">
    <w:name w:val="Body Text"/>
    <w:basedOn w:val="Normlny"/>
    <w:link w:val="ZkladntextChar"/>
    <w:rsid w:val="000C5CAE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0C5CAE"/>
    <w:rPr>
      <w:rFonts w:ascii="Times New Roman" w:eastAsia="Times New Roman" w:hAnsi="Times New Roman" w:cs="Times New Roman"/>
      <w:sz w:val="18"/>
      <w:szCs w:val="20"/>
    </w:rPr>
  </w:style>
  <w:style w:type="paragraph" w:styleId="Odsekzoznamu">
    <w:name w:val="List Paragraph"/>
    <w:basedOn w:val="Normlny"/>
    <w:qFormat/>
    <w:rsid w:val="000C5CAE"/>
    <w:pPr>
      <w:ind w:left="708"/>
    </w:pPr>
  </w:style>
  <w:style w:type="paragraph" w:customStyle="1" w:styleId="Tabulka">
    <w:name w:val="Tabulka"/>
    <w:basedOn w:val="Normlny"/>
    <w:rsid w:val="000C5CAE"/>
    <w:rPr>
      <w:color w:val="000000"/>
      <w:sz w:val="18"/>
    </w:rPr>
  </w:style>
  <w:style w:type="paragraph" w:customStyle="1" w:styleId="Pismenka">
    <w:name w:val="Pismenka"/>
    <w:basedOn w:val="Zkladntext"/>
    <w:rsid w:val="000C5CAE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04D9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04D92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C5CA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0C5CAE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0C5CAE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C5CAE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0C5CAE"/>
    <w:rPr>
      <w:rFonts w:ascii="Times New Roman" w:eastAsia="Times New Roman" w:hAnsi="Times New Roman" w:cs="Times New Roman"/>
      <w:b/>
      <w:sz w:val="18"/>
      <w:szCs w:val="20"/>
    </w:rPr>
  </w:style>
  <w:style w:type="paragraph" w:styleId="Hlavika">
    <w:name w:val="header"/>
    <w:basedOn w:val="Normlny"/>
    <w:link w:val="HlavikaChar"/>
    <w:unhideWhenUsed/>
    <w:rsid w:val="000C5CA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C5CAE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nhideWhenUsed/>
    <w:rsid w:val="000C5CA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0C5CAE"/>
    <w:rPr>
      <w:rFonts w:ascii="Times New Roman" w:eastAsia="Times New Roman" w:hAnsi="Times New Roman" w:cs="Times New Roman"/>
      <w:sz w:val="20"/>
      <w:szCs w:val="20"/>
    </w:rPr>
  </w:style>
  <w:style w:type="paragraph" w:styleId="Zkladntext">
    <w:name w:val="Body Text"/>
    <w:basedOn w:val="Normlny"/>
    <w:link w:val="ZkladntextChar"/>
    <w:rsid w:val="000C5CAE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0C5CAE"/>
    <w:rPr>
      <w:rFonts w:ascii="Times New Roman" w:eastAsia="Times New Roman" w:hAnsi="Times New Roman" w:cs="Times New Roman"/>
      <w:sz w:val="18"/>
      <w:szCs w:val="20"/>
    </w:rPr>
  </w:style>
  <w:style w:type="paragraph" w:styleId="Odsekzoznamu">
    <w:name w:val="List Paragraph"/>
    <w:basedOn w:val="Normlny"/>
    <w:qFormat/>
    <w:rsid w:val="000C5CAE"/>
    <w:pPr>
      <w:ind w:left="708"/>
    </w:pPr>
  </w:style>
  <w:style w:type="paragraph" w:customStyle="1" w:styleId="Tabulka">
    <w:name w:val="Tabulka"/>
    <w:basedOn w:val="Normlny"/>
    <w:rsid w:val="000C5CAE"/>
    <w:rPr>
      <w:color w:val="000000"/>
      <w:sz w:val="18"/>
    </w:rPr>
  </w:style>
  <w:style w:type="paragraph" w:customStyle="1" w:styleId="Pismenka">
    <w:name w:val="Pismenka"/>
    <w:basedOn w:val="Zkladntext"/>
    <w:rsid w:val="000C5CAE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04D9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04D92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1640</Words>
  <Characters>9350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Polnohospodarske druzstvo Strekov</dc:creator>
  <cp:keywords/>
  <dc:description/>
  <cp:lastModifiedBy>Polnohospodarske druzstvo Strekov</cp:lastModifiedBy>
  <cp:revision>4</cp:revision>
  <dcterms:created xsi:type="dcterms:W3CDTF">2014-03-20T08:38:00Z</dcterms:created>
  <dcterms:modified xsi:type="dcterms:W3CDTF">2014-03-20T08:38:00Z</dcterms:modified>
</cp:coreProperties>
</file>