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E88" w:rsidRPr="002E10BE" w:rsidRDefault="00CD0E88" w:rsidP="007F1DB4">
      <w:pPr>
        <w:pStyle w:val="Title"/>
        <w:spacing w:before="240" w:beforeAutospacing="0" w:after="0"/>
        <w:jc w:val="left"/>
      </w:pP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1077"/>
      </w:tblGrid>
      <w:tr w:rsidR="00CD0E88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D0E88" w:rsidRPr="002E10BE" w:rsidRDefault="00CD0E88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CD0E88" w:rsidRPr="002E10BE" w:rsidRDefault="00CD0E88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1081"/>
      </w:tblGrid>
      <w:tr w:rsidR="00CD0E88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D0E88" w:rsidRPr="002E10BE" w:rsidRDefault="00CD0E88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CD0E88" w:rsidRPr="002E10BE" w:rsidRDefault="00CD0E88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opis spoločnosti</w:t>
      </w:r>
      <w:bookmarkEnd w:id="0"/>
      <w:bookmarkEnd w:id="1"/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t>Banská stavebná a obchodná spoločnosť s.r.o. .</w:t>
      </w:r>
      <w:r w:rsidRPr="002E10BE">
        <w:rPr>
          <w:rFonts w:ascii="Arial" w:hAnsi="Arial" w:cs="Arial"/>
          <w:lang w:val="sk-SK"/>
        </w:rPr>
        <w:t xml:space="preserve">(ďalej len „spoločnosť”) je </w:t>
      </w:r>
      <w:r w:rsidRPr="00F025C6">
        <w:rPr>
          <w:rFonts w:ascii="Arial" w:hAnsi="Arial" w:cs="Arial"/>
          <w:lang w:val="sk-SK"/>
        </w:rPr>
        <w:t>spoločnosť</w:t>
      </w:r>
      <w:r w:rsidRPr="00F025C6">
        <w:rPr>
          <w:rFonts w:ascii="Arial" w:hAnsi="Arial" w:cs="Arial"/>
          <w:i/>
          <w:lang w:val="sk-SK"/>
        </w:rPr>
        <w:t xml:space="preserve"> s ručením obmedzeným</w:t>
      </w:r>
      <w:r w:rsidRPr="00F025C6">
        <w:rPr>
          <w:rFonts w:ascii="Arial" w:hAnsi="Arial" w:cs="Arial"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ktorá vznikla dňa </w:t>
      </w:r>
      <w:r>
        <w:rPr>
          <w:rFonts w:ascii="Arial" w:hAnsi="Arial" w:cs="Arial"/>
          <w:i/>
          <w:lang w:val="sk-SK"/>
        </w:rPr>
        <w:t>11.9.1996</w:t>
      </w:r>
      <w:r w:rsidRPr="002E10BE"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i/>
          <w:lang w:val="sk-SK"/>
        </w:rPr>
        <w:t>17.09.1996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>
        <w:rPr>
          <w:rFonts w:ascii="Arial" w:hAnsi="Arial" w:cs="Arial"/>
          <w:lang w:val="sk-SK"/>
        </w:rPr>
        <w:t>v Trenčíne</w:t>
      </w:r>
      <w:r w:rsidRPr="002E10BE">
        <w:rPr>
          <w:rFonts w:ascii="Arial" w:hAnsi="Arial" w:cs="Arial"/>
          <w:lang w:val="sk-SK"/>
        </w:rPr>
        <w:t xml:space="preserve">, oddiel </w:t>
      </w:r>
      <w:r w:rsidRPr="00F025C6">
        <w:rPr>
          <w:rFonts w:ascii="Arial" w:hAnsi="Arial" w:cs="Arial"/>
          <w:lang w:val="sk-SK"/>
        </w:rPr>
        <w:t xml:space="preserve">Sro, vložka </w:t>
      </w:r>
      <w:r>
        <w:rPr>
          <w:rFonts w:ascii="Arial" w:hAnsi="Arial" w:cs="Arial"/>
          <w:lang w:val="sk-SK"/>
        </w:rPr>
        <w:t>3488/R</w:t>
      </w:r>
      <w:r w:rsidRPr="00F025C6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 Prievidzi, Matice slovenskej 10</w:t>
      </w:r>
      <w:r w:rsidRPr="00F025C6">
        <w:rPr>
          <w:rFonts w:ascii="Arial" w:hAnsi="Arial" w:cs="Arial"/>
          <w:i/>
          <w:lang w:val="sk-SK"/>
        </w:rPr>
        <w:t>,</w:t>
      </w:r>
      <w:r w:rsidRPr="00F025C6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i/>
          <w:lang w:val="sk-SK"/>
        </w:rPr>
        <w:t>36009601</w:t>
      </w:r>
      <w:r w:rsidRPr="00F025C6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 roku 2013</w:t>
      </w:r>
      <w:r w:rsidRPr="002E10BE">
        <w:rPr>
          <w:rFonts w:ascii="Arial" w:hAnsi="Arial" w:cs="Arial"/>
          <w:lang w:val="sk-SK"/>
        </w:rPr>
        <w:t xml:space="preserve"> </w:t>
      </w:r>
      <w:r w:rsidRPr="00F025C6">
        <w:rPr>
          <w:rFonts w:ascii="Arial" w:hAnsi="Arial" w:cs="Arial"/>
          <w:i/>
          <w:lang w:val="sk-SK"/>
        </w:rPr>
        <w:t>ne</w:t>
      </w:r>
      <w:r w:rsidRPr="00F025C6">
        <w:rPr>
          <w:rFonts w:ascii="Arial" w:hAnsi="Arial" w:cs="Arial"/>
          <w:lang w:val="sk-SK"/>
        </w:rPr>
        <w:t xml:space="preserve">boli uskutočnené </w:t>
      </w:r>
      <w:r w:rsidRPr="00F025C6">
        <w:rPr>
          <w:rFonts w:ascii="Arial" w:hAnsi="Arial" w:cs="Arial"/>
          <w:i/>
          <w:lang w:val="sk-SK"/>
        </w:rPr>
        <w:t xml:space="preserve"> žiadne</w:t>
      </w:r>
      <w:r w:rsidRPr="00F025C6">
        <w:rPr>
          <w:rFonts w:ascii="Arial" w:hAnsi="Arial" w:cs="Arial"/>
          <w:lang w:val="sk-SK"/>
        </w:rPr>
        <w:t xml:space="preserve"> významné zmeny</w:t>
      </w:r>
      <w:r w:rsidRPr="002E10BE">
        <w:rPr>
          <w:rFonts w:ascii="Arial" w:hAnsi="Arial" w:cs="Arial"/>
          <w:lang w:val="sk-SK"/>
        </w:rPr>
        <w:t xml:space="preserve"> v zápise do Obchodného registra. Hlavným predmetom činnosti je:</w:t>
      </w:r>
    </w:p>
    <w:p w:rsidR="00CD0E88" w:rsidRPr="00F612AB" w:rsidRDefault="00CD0E88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 xml:space="preserve">1. Sprostredkovanie  </w:t>
      </w:r>
      <w:r>
        <w:rPr>
          <w:rFonts w:ascii="Arial" w:hAnsi="Arial" w:cs="Arial"/>
          <w:i/>
          <w:lang w:val="sk-SK"/>
        </w:rPr>
        <w:t>nákupu a predaja tuhých a plynných palív</w:t>
      </w:r>
    </w:p>
    <w:p w:rsidR="00CD0E88" w:rsidRPr="00BA66C8" w:rsidRDefault="00CD0E88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 xml:space="preserve">2. </w:t>
      </w:r>
      <w:r>
        <w:rPr>
          <w:rFonts w:ascii="Arial" w:hAnsi="Arial" w:cs="Arial"/>
          <w:i/>
          <w:lang w:val="sk-SK" w:eastAsia="sk-SK"/>
        </w:rPr>
        <w:t>spracovanie tuhých palí</w:t>
      </w:r>
      <w:r w:rsidRPr="00BA66C8">
        <w:rPr>
          <w:rFonts w:ascii="Arial" w:hAnsi="Arial" w:cs="Arial"/>
          <w:i/>
          <w:lang w:val="sk-SK" w:eastAsia="sk-SK"/>
        </w:rPr>
        <w:t>v v rozsahu voľných živností</w:t>
      </w:r>
    </w:p>
    <w:p w:rsidR="00CD0E88" w:rsidRPr="00BA66C8" w:rsidRDefault="00CD0E88" w:rsidP="00E0211F">
      <w:pPr>
        <w:keepNext w:val="0"/>
        <w:rPr>
          <w:rFonts w:ascii="Arial" w:hAnsi="Arial" w:cs="Arial"/>
          <w:i/>
          <w:lang w:val="sk-SK"/>
        </w:rPr>
      </w:pPr>
      <w:r w:rsidRPr="00BA66C8">
        <w:rPr>
          <w:rFonts w:ascii="Arial" w:hAnsi="Arial" w:cs="Arial"/>
          <w:i/>
          <w:lang w:val="sk-SK"/>
        </w:rPr>
        <w:t xml:space="preserve">3. </w:t>
      </w:r>
      <w:r w:rsidRPr="00BA66C8">
        <w:rPr>
          <w:rFonts w:ascii="Arial" w:hAnsi="Arial" w:cs="Arial"/>
          <w:i/>
          <w:lang w:val="sk-SK" w:eastAsia="sk-SK"/>
        </w:rPr>
        <w:t>sprostredkovanie obchodu a služieb v rozsahu voľných živností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709"/>
        <w:gridCol w:w="2709"/>
      </w:tblGrid>
      <w:tr w:rsidR="00CD0E88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</w:tr>
      <w:tr w:rsidR="00CD0E88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</w:tr>
      <w:tr w:rsidR="00CD0E88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D0E88" w:rsidRPr="00F612AB" w:rsidRDefault="00CD0E88" w:rsidP="00E0211F">
      <w:pPr>
        <w:keepNext w:val="0"/>
        <w:rPr>
          <w:rFonts w:ascii="Arial" w:hAnsi="Arial" w:cs="Arial"/>
          <w:lang w:val="sk-SK"/>
        </w:rPr>
      </w:pPr>
      <w:r w:rsidRPr="00F612A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CD0E88" w:rsidRPr="00F612AB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D0E88" w:rsidRPr="00F612AB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D0E88" w:rsidRPr="00F612AB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sz w:val="16"/>
                <w:szCs w:val="16"/>
                <w:lang w:val="sk-SK"/>
              </w:rPr>
              <w:t xml:space="preserve">Ing.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Pavel Juriš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4316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F612AB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Ing. Ján Kollár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17,5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17,5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F612AB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Default="00CD0E88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Ing. Jaroslav Michalec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1162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17,5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17,5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F612AB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6640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F612AB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D0E88" w:rsidRPr="00F612AB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D0E88" w:rsidRPr="00F612AB" w:rsidRDefault="00CD0E88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D0E88" w:rsidRPr="00F612AB" w:rsidRDefault="00CD0E88" w:rsidP="00F612AB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lang w:val="sk-SK"/>
        </w:rPr>
        <w:t>Spoločnosť nie je súčasťou skupiny iných spoločností.</w:t>
      </w:r>
    </w:p>
    <w:p w:rsidR="00CD0E88" w:rsidRPr="00F612AB" w:rsidRDefault="00CD0E88" w:rsidP="00E0211F">
      <w:pPr>
        <w:keepNext w:val="0"/>
        <w:rPr>
          <w:rFonts w:ascii="Arial" w:hAnsi="Arial" w:cs="Arial"/>
          <w:lang w:val="sk-SK"/>
        </w:rPr>
      </w:pPr>
      <w:r w:rsidRPr="00F612AB">
        <w:rPr>
          <w:rFonts w:ascii="Arial" w:hAnsi="Arial" w:cs="Arial"/>
          <w:lang w:val="sk-SK"/>
        </w:rPr>
        <w:t>Členovia štatutárnych orgánov k 31. decembru 201</w:t>
      </w:r>
      <w:r>
        <w:rPr>
          <w:rFonts w:ascii="Arial" w:hAnsi="Arial" w:cs="Arial"/>
          <w:lang w:val="sk-SK"/>
        </w:rPr>
        <w:t>3</w:t>
      </w:r>
      <w:r w:rsidRPr="00F612AB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391"/>
        <w:gridCol w:w="3768"/>
      </w:tblGrid>
      <w:tr w:rsidR="00CD0E88" w:rsidRPr="00F612AB" w:rsidTr="00B14716">
        <w:trPr>
          <w:trHeight w:val="125"/>
        </w:trPr>
        <w:tc>
          <w:tcPr>
            <w:tcW w:w="5159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CD0E88" w:rsidRPr="00F612AB" w:rsidRDefault="00CD0E88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F612AB">
              <w:rPr>
                <w:rFonts w:ascii="Arial" w:hAnsi="Arial" w:cs="Arial"/>
                <w:b/>
                <w:lang w:val="sk-SK"/>
              </w:rPr>
              <w:t>Konatelia</w:t>
            </w:r>
          </w:p>
        </w:tc>
      </w:tr>
      <w:tr w:rsidR="00CD0E88" w:rsidRPr="00F612AB" w:rsidTr="00B14716">
        <w:trPr>
          <w:gridAfter w:val="1"/>
          <w:wAfter w:w="3768" w:type="dxa"/>
          <w:trHeight w:val="161"/>
        </w:trPr>
        <w:tc>
          <w:tcPr>
            <w:tcW w:w="1391" w:type="dxa"/>
            <w:tcBorders>
              <w:top w:val="single" w:sz="12" w:space="0" w:color="999999"/>
              <w:bottom w:val="single" w:sz="12" w:space="0" w:color="808080"/>
              <w:right w:val="nil"/>
            </w:tcBorders>
            <w:vAlign w:val="bottom"/>
          </w:tcPr>
          <w:p w:rsidR="00CD0E88" w:rsidRDefault="00CD0E8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Pavel Juriš</w:t>
            </w:r>
          </w:p>
          <w:p w:rsidR="00CD0E88" w:rsidRDefault="00CD0E8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Ján Kollár</w:t>
            </w:r>
          </w:p>
          <w:p w:rsidR="00CD0E88" w:rsidRPr="00F612AB" w:rsidRDefault="00CD0E88" w:rsidP="00E71A0C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 Jaroslav Michalec</w:t>
            </w:r>
          </w:p>
        </w:tc>
      </w:tr>
    </w:tbl>
    <w:p w:rsidR="00CD0E88" w:rsidRPr="00F612AB" w:rsidRDefault="00CD0E88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CD0E88" w:rsidRPr="00F612AB" w:rsidRDefault="00CD0E88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CD0E88" w:rsidRPr="00F612AB" w:rsidRDefault="00CD0E88" w:rsidP="00E0211F">
      <w:pPr>
        <w:keepNext w:val="0"/>
        <w:rPr>
          <w:rFonts w:ascii="Arial" w:hAnsi="Arial" w:cs="Arial"/>
          <w:i/>
          <w:lang w:val="sk-SK"/>
        </w:rPr>
      </w:pPr>
      <w:r w:rsidRPr="00F612AB">
        <w:rPr>
          <w:rFonts w:ascii="Arial" w:hAnsi="Arial" w:cs="Arial"/>
          <w:i/>
          <w:lang w:val="sk-SK"/>
        </w:rPr>
        <w:t xml:space="preserve">Spoločnosť nemá organizačnú zložku v zahraničí. </w:t>
      </w:r>
    </w:p>
    <w:p w:rsidR="00CD0E88" w:rsidRPr="002E10BE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</w:t>
      </w:r>
      <w:r w:rsidRPr="00B40377">
        <w:rPr>
          <w:rFonts w:ascii="Arial" w:hAnsi="Arial" w:cs="Arial"/>
          <w:lang w:val="sk-SK"/>
        </w:rPr>
        <w:t xml:space="preserve">ako </w:t>
      </w:r>
      <w:r w:rsidRPr="00B40377">
        <w:rPr>
          <w:rFonts w:ascii="Arial" w:hAnsi="Arial" w:cs="Arial"/>
          <w:i/>
          <w:lang w:val="sk-SK"/>
        </w:rPr>
        <w:t>riadna</w:t>
      </w:r>
      <w:r w:rsidRPr="00B40377">
        <w:rPr>
          <w:rFonts w:ascii="Arial" w:hAnsi="Arial" w:cs="Arial"/>
          <w:lang w:val="sk-SK"/>
        </w:rPr>
        <w:t xml:space="preserve"> účtovná</w:t>
      </w:r>
      <w:r w:rsidRPr="002E10BE">
        <w:rPr>
          <w:rFonts w:ascii="Arial" w:hAnsi="Arial" w:cs="Arial"/>
          <w:lang w:val="sk-SK"/>
        </w:rPr>
        <w:t xml:space="preserve"> závierka. 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spoločnosti dňa </w:t>
      </w:r>
      <w:r>
        <w:rPr>
          <w:rFonts w:ascii="Arial" w:hAnsi="Arial" w:cs="Arial"/>
          <w:lang w:val="sk-SK"/>
        </w:rPr>
        <w:t>30.04.2013.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</w:p>
    <w:p w:rsidR="00CD0E88" w:rsidRPr="002E10BE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:rsidR="00CD0E88" w:rsidRPr="002E10BE" w:rsidRDefault="00CD0E88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Účtovné zásady a metódy, ktoré spoločnosť používala pri zostavení účtovnej závierky za rok </w:t>
      </w:r>
      <w:r>
        <w:rPr>
          <w:rFonts w:ascii="Arial" w:hAnsi="Arial" w:cs="Arial"/>
          <w:lang w:val="sk-SK"/>
        </w:rPr>
        <w:t>2012</w:t>
      </w:r>
      <w:r w:rsidRPr="002E10BE">
        <w:rPr>
          <w:rFonts w:ascii="Arial" w:hAnsi="Arial" w:cs="Arial"/>
          <w:lang w:val="sk-SK"/>
        </w:rPr>
        <w:t xml:space="preserve"> a </w:t>
      </w:r>
      <w:r>
        <w:rPr>
          <w:rFonts w:ascii="Arial" w:hAnsi="Arial" w:cs="Arial"/>
          <w:lang w:val="sk-SK"/>
        </w:rPr>
        <w:t>2011</w:t>
      </w:r>
      <w:r w:rsidRPr="002E10BE">
        <w:rPr>
          <w:rFonts w:ascii="Arial" w:hAnsi="Arial" w:cs="Arial"/>
          <w:lang w:val="sk-SK"/>
        </w:rPr>
        <w:t xml:space="preserve"> sú nasledovné: </w:t>
      </w:r>
    </w:p>
    <w:p w:rsidR="00CD0E88" w:rsidRPr="002E10BE" w:rsidRDefault="00CD0E88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CD0E88" w:rsidRPr="002E10BE" w:rsidRDefault="00CD0E88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vytvorený vlastnou činnosťou sa oceňuje vlastnými nákladmi, ktoré zahrňujú priame materiálové a mzdové náklady a výrobné režijné náklady</w:t>
      </w:r>
      <w:r>
        <w:rPr>
          <w:rFonts w:ascii="Arial" w:hAnsi="Arial" w:cs="Arial"/>
          <w:lang w:val="sk-SK"/>
        </w:rPr>
        <w:t>.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získaný bezodplatne sa oceňuje reprodukčnou obstarávacou cenou a účtuje sa v prospech účtu ostatných kapitálových fondov. 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:rsidR="00CD0E88" w:rsidRDefault="00CD0E88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CD0E88" w:rsidRPr="00342087" w:rsidRDefault="00CD0E88" w:rsidP="00E0211F">
      <w:pPr>
        <w:keepNext w:val="0"/>
        <w:rPr>
          <w:rFonts w:ascii="Arial" w:hAnsi="Arial" w:cs="Arial"/>
          <w:b/>
          <w:i/>
          <w:lang w:val="sk-SK"/>
        </w:rPr>
      </w:pPr>
      <w:r w:rsidRPr="00342087">
        <w:rPr>
          <w:rFonts w:ascii="Arial" w:hAnsi="Arial" w:cs="Arial"/>
        </w:rPr>
        <w:t>Dlhodobý nehmotný majetok a dlhodobý hmotný majetok sa odpisuje na základe odpisového plánu nepriamo prostredníctvom účtovných odpisov. Zostatková hodnota sa zisťuje pomocou oprávok k dlhodobému nehmotnému majetku a dlhodobého hmotnému majetku.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CD0E88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CD0E88" w:rsidRPr="002E10BE" w:rsidRDefault="00CD0E88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D0E88" w:rsidRPr="002E10BE" w:rsidRDefault="00CD0E88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D0E88" w:rsidRPr="002E10BE" w:rsidRDefault="00CD0E88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CD0E88" w:rsidRPr="002E10BE" w:rsidRDefault="00CD0E88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CD0E88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CD0E88" w:rsidRPr="002E10BE">
        <w:trPr>
          <w:cantSplit/>
        </w:trPr>
        <w:tc>
          <w:tcPr>
            <w:tcW w:w="3261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</w:t>
            </w:r>
            <w:r>
              <w:rPr>
                <w:rFonts w:ascii="Arial" w:hAnsi="Arial" w:cs="Arial"/>
                <w:lang w:val="sk-SK"/>
              </w:rPr>
              <w:t> </w:t>
            </w:r>
            <w:r w:rsidRPr="002E10BE">
              <w:rPr>
                <w:rFonts w:ascii="Arial" w:hAnsi="Arial" w:cs="Arial"/>
                <w:lang w:val="sk-SK"/>
              </w:rPr>
              <w:t>zariadenia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1/6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CD0E88" w:rsidRPr="002E10BE">
        <w:trPr>
          <w:cantSplit/>
        </w:trPr>
        <w:tc>
          <w:tcPr>
            <w:tcW w:w="3261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¼</w:t>
            </w:r>
          </w:p>
        </w:tc>
        <w:tc>
          <w:tcPr>
            <w:tcW w:w="1559" w:type="dxa"/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rovnomerné</w:t>
            </w:r>
          </w:p>
        </w:tc>
      </w:tr>
      <w:tr w:rsidR="00CD0E88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CD0E88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CD0E88" w:rsidRPr="002E10BE" w:rsidRDefault="00CD0E8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CD0E88" w:rsidRPr="002E10BE" w:rsidRDefault="00CD0E88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</w:t>
      </w:r>
      <w:r>
        <w:rPr>
          <w:rFonts w:ascii="Arial" w:hAnsi="Arial" w:cs="Arial"/>
          <w:lang w:val="sk-SK"/>
        </w:rPr>
        <w:t>ch.</w:t>
      </w:r>
      <w:r w:rsidRPr="002E10BE">
        <w:rPr>
          <w:rFonts w:ascii="Arial" w:hAnsi="Arial" w:cs="Arial"/>
          <w:lang w:val="sk-SK"/>
        </w:rPr>
        <w:t xml:space="preserve"> 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 w:rsidRPr="00F86C11">
        <w:rPr>
          <w:rFonts w:ascii="Arial" w:hAnsi="Arial" w:cs="Arial"/>
          <w:i/>
          <w:iCs/>
          <w:lang w:val="sk-SK"/>
        </w:rPr>
        <w:t>váženým aritmetickým priemerom</w:t>
      </w:r>
      <w:r w:rsidRPr="00F86C11">
        <w:rPr>
          <w:rFonts w:ascii="Arial" w:hAnsi="Arial" w:cs="Arial"/>
          <w:lang w:val="sk-SK"/>
        </w:rPr>
        <w:t>. Obstarávacia cena zásob zahŕňa cenu obstarania a náklady súvisiace s ich obstaraním</w:t>
      </w:r>
      <w:r w:rsidRPr="002E10BE">
        <w:rPr>
          <w:rFonts w:ascii="Arial" w:hAnsi="Arial" w:cs="Arial"/>
          <w:lang w:val="sk-SK"/>
        </w:rPr>
        <w:t xml:space="preserve"> (náklady na prepravu, clo, provízie, atď.). Prijaté zľavy, diskonty, rabaty znižujú obstarávaciu cenu zásob.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:rsidR="00CD0E88" w:rsidRPr="002E10BE" w:rsidRDefault="00CD0E88" w:rsidP="00F86C11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  <w:r>
        <w:rPr>
          <w:rFonts w:ascii="Arial" w:hAnsi="Arial" w:cs="Arial"/>
          <w:lang w:val="sk-SK"/>
        </w:rPr>
        <w:t>- ÚJ nemá obsahovú náplň v tejto položke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CD0E88" w:rsidRPr="002E10BE" w:rsidRDefault="00CD0E88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CD0E88" w:rsidRPr="00760A18" w:rsidRDefault="00CD0E88" w:rsidP="00760A18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</w:t>
      </w:r>
      <w:r w:rsidRPr="00760A18">
        <w:rPr>
          <w:rFonts w:ascii="Arial" w:hAnsi="Arial" w:cs="Arial"/>
          <w:b w:val="0"/>
          <w:lang w:val="sk-SK"/>
        </w:rPr>
        <w:t>. Dlhodobé, krátkodobé úvery sa vykazujú v menovitej hodnote. Za krátkodobý úver sa považuje aj časť dlhodobých úverov, ktorá je splatná do jedného roka od súvahového dňa.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CD0E88" w:rsidRPr="002E10BE" w:rsidRDefault="00CD0E88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D56A40">
        <w:rPr>
          <w:rFonts w:ascii="Arial" w:hAnsi="Arial" w:cs="Arial"/>
          <w:i/>
          <w:lang w:val="sk-SK"/>
        </w:rPr>
        <w:t>, 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</w:t>
      </w:r>
      <w:r>
        <w:rPr>
          <w:rFonts w:ascii="Arial" w:hAnsi="Arial" w:cs="Arial"/>
          <w:lang w:val="sk-SK"/>
        </w:rPr>
        <w:t>.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CD0E88" w:rsidRPr="002E10BE" w:rsidRDefault="00CD0E8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CD0E88" w:rsidRPr="002E10BE" w:rsidRDefault="00CD0E8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D0E88" w:rsidRPr="002E10BE" w:rsidRDefault="00CD0E88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CD0E88" w:rsidRPr="002E10BE" w:rsidRDefault="00CD0E88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CD0E88" w:rsidRPr="002E10BE" w:rsidRDefault="00CD0E88" w:rsidP="00D56A40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  <w:r>
        <w:rPr>
          <w:rFonts w:ascii="Arial" w:hAnsi="Arial" w:cs="Arial"/>
          <w:lang w:val="sk-SK"/>
        </w:rPr>
        <w:t xml:space="preserve"> - ÚJ nemá obsahovú náplň v tejto položke</w:t>
      </w:r>
    </w:p>
    <w:p w:rsidR="00CD0E88" w:rsidRPr="00D56A40" w:rsidRDefault="00CD0E88" w:rsidP="00D56A40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D56A40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Pr="00D56A40">
        <w:rPr>
          <w:rFonts w:ascii="Arial" w:hAnsi="Arial" w:cs="Arial"/>
          <w:lang w:val="sk-SK"/>
        </w:rPr>
        <w:t>lízing -  ÚJ nemá obsahovú náplň v tejto položke</w:t>
      </w:r>
    </w:p>
    <w:p w:rsidR="00CD0E88" w:rsidRPr="002E10BE" w:rsidRDefault="00CD0E88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CD0E88" w:rsidRDefault="00CD0E88" w:rsidP="00E0211F">
      <w:pPr>
        <w:keepNext w:val="0"/>
        <w:rPr>
          <w:rFonts w:ascii="Arial" w:hAnsi="Arial" w:cs="Arial"/>
          <w:lang w:val="sk-SK"/>
        </w:rPr>
      </w:pPr>
    </w:p>
    <w:p w:rsidR="00CD0E88" w:rsidRDefault="00CD0E88" w:rsidP="000E18FC">
      <w:pPr>
        <w:pStyle w:val="Heading1"/>
        <w:keepNext w:val="0"/>
        <w:rPr>
          <w:rFonts w:ascii="Arial" w:hAnsi="Arial" w:cs="Arial"/>
          <w:lang w:val="sk-SK"/>
        </w:rPr>
      </w:pPr>
      <w:bookmarkStart w:id="16" w:name="_Toc474124203"/>
      <w:bookmarkStart w:id="17" w:name="_Toc474124315"/>
      <w:r w:rsidRPr="0081583E">
        <w:rPr>
          <w:rFonts w:ascii="Arial" w:hAnsi="Arial" w:cs="Arial"/>
          <w:lang w:val="sk-SK"/>
        </w:rPr>
        <w:t>Dlhodobý majetok</w:t>
      </w:r>
      <w:bookmarkEnd w:id="16"/>
      <w:bookmarkEnd w:id="17"/>
      <w:r w:rsidRPr="0081583E">
        <w:rPr>
          <w:rFonts w:ascii="Arial" w:hAnsi="Arial" w:cs="Arial"/>
          <w:lang w:val="sk-SK"/>
        </w:rPr>
        <w:t xml:space="preserve"> </w:t>
      </w:r>
    </w:p>
    <w:p w:rsidR="00CD0E88" w:rsidRDefault="00CD0E88" w:rsidP="00C57091">
      <w:pPr>
        <w:pStyle w:val="Heading1"/>
        <w:keepNext w:val="0"/>
        <w:numPr>
          <w:ilvl w:val="0"/>
          <w:numId w:val="36"/>
        </w:numPr>
        <w:rPr>
          <w:rFonts w:ascii="Arial" w:hAnsi="Arial" w:cs="Arial"/>
          <w:caps w:val="0"/>
          <w:lang w:val="sk-SK"/>
        </w:rPr>
      </w:pPr>
      <w:r>
        <w:rPr>
          <w:rFonts w:ascii="Arial" w:hAnsi="Arial" w:cs="Arial"/>
          <w:caps w:val="0"/>
          <w:lang w:val="sk-SK"/>
        </w:rPr>
        <w:t>Dlhodobý nehm</w:t>
      </w:r>
      <w:bookmarkStart w:id="18" w:name="_Toc474124205"/>
      <w:bookmarkStart w:id="19" w:name="_Toc474124317"/>
      <w:r>
        <w:rPr>
          <w:rFonts w:ascii="Arial" w:hAnsi="Arial" w:cs="Arial"/>
          <w:caps w:val="0"/>
          <w:lang w:val="sk-SK"/>
        </w:rPr>
        <w:t xml:space="preserve">otný majetok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D0E88" w:rsidRPr="007256C6" w:rsidTr="00770DC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D0E88" w:rsidRPr="007256C6" w:rsidTr="00770DC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3D2BE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CD0E88" w:rsidRDefault="00CD0E88" w:rsidP="003D2BE1">
      <w:pPr>
        <w:rPr>
          <w:lang w:val="sk-SK"/>
        </w:rPr>
      </w:pPr>
    </w:p>
    <w:p w:rsidR="00CD0E88" w:rsidRDefault="00CD0E88" w:rsidP="003D2BE1">
      <w:pPr>
        <w:rPr>
          <w:lang w:val="sk-SK"/>
        </w:rPr>
      </w:pP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D0E88" w:rsidRPr="007256C6" w:rsidTr="00770DC3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D0E88" w:rsidRPr="007256C6" w:rsidTr="00770DC3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D0E88" w:rsidRPr="007256C6" w:rsidRDefault="00CD0E88" w:rsidP="004D578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7522</w:t>
            </w:r>
          </w:p>
        </w:tc>
      </w:tr>
      <w:tr w:rsidR="00CD0E88" w:rsidRPr="007256C6" w:rsidTr="003D2BE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D0E88" w:rsidRPr="007256C6" w:rsidTr="00770DC3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CD0E88" w:rsidRDefault="00CD0E88" w:rsidP="00B86129">
      <w:pPr>
        <w:pStyle w:val="Heading1"/>
        <w:keepNext w:val="0"/>
        <w:numPr>
          <w:ilvl w:val="0"/>
          <w:numId w:val="0"/>
        </w:numPr>
        <w:ind w:left="454" w:hanging="454"/>
        <w:rPr>
          <w:rFonts w:ascii="Arial" w:hAnsi="Arial" w:cs="Arial"/>
          <w:caps w:val="0"/>
          <w:lang w:val="sk-SK"/>
        </w:rPr>
      </w:pPr>
    </w:p>
    <w:p w:rsidR="00CD0E88" w:rsidRPr="00511658" w:rsidRDefault="00CD0E88" w:rsidP="00B86129">
      <w:pPr>
        <w:pStyle w:val="Heading1"/>
        <w:keepNext w:val="0"/>
        <w:numPr>
          <w:ilvl w:val="0"/>
          <w:numId w:val="36"/>
        </w:numPr>
        <w:rPr>
          <w:rFonts w:ascii="Arial" w:hAnsi="Arial" w:cs="Arial"/>
          <w:b w:val="0"/>
          <w:caps w:val="0"/>
          <w:u w:val="none"/>
          <w:lang w:val="sk-SK"/>
        </w:rPr>
      </w:pPr>
      <w:r>
        <w:rPr>
          <w:rFonts w:ascii="Arial" w:hAnsi="Arial" w:cs="Arial"/>
          <w:caps w:val="0"/>
          <w:lang w:val="sk-SK"/>
        </w:rPr>
        <w:t>D</w:t>
      </w:r>
      <w:r w:rsidRPr="0081583E">
        <w:rPr>
          <w:rFonts w:ascii="Arial" w:hAnsi="Arial" w:cs="Arial"/>
          <w:caps w:val="0"/>
          <w:lang w:val="sk-SK"/>
        </w:rPr>
        <w:t>lhodobý hmotný majetok</w:t>
      </w:r>
      <w:r>
        <w:rPr>
          <w:rFonts w:ascii="Arial" w:hAnsi="Arial" w:cs="Arial"/>
          <w:caps w:val="0"/>
          <w:lang w:val="sk-SK"/>
        </w:rPr>
        <w:t xml:space="preserve"> - </w:t>
      </w:r>
      <w:r w:rsidRPr="00511658">
        <w:rPr>
          <w:b w:val="0"/>
          <w:caps w:val="0"/>
          <w:u w:val="none"/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93"/>
        <w:gridCol w:w="915"/>
        <w:gridCol w:w="993"/>
        <w:gridCol w:w="725"/>
        <w:gridCol w:w="832"/>
        <w:gridCol w:w="694"/>
        <w:gridCol w:w="766"/>
        <w:gridCol w:w="668"/>
        <w:gridCol w:w="1026"/>
      </w:tblGrid>
      <w:tr w:rsidR="00CD0E88" w:rsidRPr="002E10BE" w:rsidTr="00BA66C8">
        <w:trPr>
          <w:trHeight w:val="469"/>
        </w:trPr>
        <w:tc>
          <w:tcPr>
            <w:tcW w:w="1602" w:type="dxa"/>
            <w:vMerge w:val="restart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D0E88" w:rsidRPr="002E10BE" w:rsidTr="00B8612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D0E88" w:rsidRPr="002E10BE" w:rsidTr="00B86129">
        <w:trPr>
          <w:trHeight w:hRule="exact" w:val="409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53077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54484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116557</w:t>
            </w:r>
          </w:p>
        </w:tc>
      </w:tr>
      <w:tr w:rsidR="00CD0E88" w:rsidRPr="002E10BE" w:rsidTr="00B86129">
        <w:trPr>
          <w:trHeight w:hRule="exact" w:val="425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CD0E88" w:rsidRPr="002E10BE" w:rsidTr="00B86129">
        <w:trPr>
          <w:trHeight w:hRule="exact" w:val="425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D0E88" w:rsidRPr="002E10BE" w:rsidTr="00B86129">
        <w:trPr>
          <w:trHeight w:hRule="exact" w:val="419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53077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54484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116557</w:t>
            </w:r>
          </w:p>
        </w:tc>
      </w:tr>
      <w:tr w:rsidR="00CD0E88" w:rsidRPr="002E10BE" w:rsidTr="00B8612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D0E88" w:rsidRPr="002E10BE" w:rsidTr="00B86129">
        <w:trPr>
          <w:trHeight w:hRule="exact" w:val="432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22337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51072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74409</w:t>
            </w:r>
          </w:p>
        </w:tc>
      </w:tr>
      <w:tr w:rsidR="00CD0E88" w:rsidRPr="002E10BE" w:rsidTr="00B86129">
        <w:trPr>
          <w:trHeight w:hRule="exact" w:val="425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2654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1463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4117</w:t>
            </w:r>
          </w:p>
        </w:tc>
      </w:tr>
      <w:tr w:rsidR="00CD0E88" w:rsidRPr="002E10BE" w:rsidTr="00B86129">
        <w:trPr>
          <w:trHeight w:hRule="exact" w:val="423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24991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52535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A2368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78526</w:t>
            </w:r>
          </w:p>
        </w:tc>
      </w:tr>
      <w:tr w:rsidR="00CD0E88" w:rsidRPr="002E10BE" w:rsidTr="00B8612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D0E88" w:rsidRPr="002E10BE" w:rsidTr="00B86129">
        <w:trPr>
          <w:trHeight w:hRule="exact" w:val="445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30740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3412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43148</w:t>
            </w:r>
          </w:p>
        </w:tc>
      </w:tr>
      <w:tr w:rsidR="00CD0E88" w:rsidRPr="002E10BE" w:rsidTr="00B86129">
        <w:trPr>
          <w:trHeight w:hRule="exact" w:val="418"/>
        </w:trPr>
        <w:tc>
          <w:tcPr>
            <w:tcW w:w="1602" w:type="dxa"/>
            <w:vAlign w:val="center"/>
          </w:tcPr>
          <w:p w:rsidR="00CD0E88" w:rsidRPr="002E10BE" w:rsidRDefault="00CD0E88" w:rsidP="00BA66C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28086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1949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BA66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39031</w:t>
            </w:r>
          </w:p>
        </w:tc>
      </w:tr>
      <w:tr w:rsidR="00CD0E8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bookmarkStart w:id="20" w:name="_GoBack"/>
            <w:bookmarkEnd w:id="18"/>
            <w:bookmarkEnd w:id="19"/>
            <w:bookmarkEnd w:id="20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511658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725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668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1026" w:type="dxa"/>
            <w:tcBorders>
              <w:bottom w:val="single" w:sz="12" w:space="0" w:color="auto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CD0E88" w:rsidRPr="002E10BE" w:rsidTr="00511658">
        <w:trPr>
          <w:trHeight w:hRule="exact" w:val="481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53077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54484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116557</w:t>
            </w:r>
          </w:p>
        </w:tc>
      </w:tr>
      <w:tr w:rsidR="00CD0E88" w:rsidRPr="002E10BE" w:rsidTr="00511658">
        <w:trPr>
          <w:trHeight w:hRule="exact" w:val="425"/>
        </w:trPr>
        <w:tc>
          <w:tcPr>
            <w:tcW w:w="160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D0E88" w:rsidRPr="002E10BE" w:rsidTr="00511658">
        <w:trPr>
          <w:trHeight w:hRule="exact" w:val="434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53077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54484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116557</w:t>
            </w:r>
          </w:p>
        </w:tc>
      </w:tr>
      <w:tr w:rsidR="00CD0E88" w:rsidRPr="002E10BE" w:rsidTr="0051165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D0E88" w:rsidRPr="002E10BE" w:rsidTr="00511658">
        <w:trPr>
          <w:trHeight w:hRule="exact" w:val="449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19683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49136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DE717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68819</w:t>
            </w:r>
          </w:p>
        </w:tc>
      </w:tr>
      <w:tr w:rsidR="00CD0E88" w:rsidRPr="002E10BE" w:rsidTr="00511658">
        <w:trPr>
          <w:trHeight w:hRule="exact" w:val="425"/>
        </w:trPr>
        <w:tc>
          <w:tcPr>
            <w:tcW w:w="160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2654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DE717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1936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4590</w:t>
            </w:r>
          </w:p>
        </w:tc>
      </w:tr>
      <w:tr w:rsidR="00CD0E88" w:rsidRPr="002E10BE" w:rsidTr="00511658">
        <w:trPr>
          <w:trHeight w:hRule="exact" w:val="409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22337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51072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74409</w:t>
            </w:r>
          </w:p>
        </w:tc>
      </w:tr>
      <w:tr w:rsidR="00CD0E88" w:rsidRPr="002E10BE" w:rsidTr="0051165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25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tcBorders>
              <w:left w:val="nil"/>
              <w:righ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tcBorders>
              <w:left w:val="nil"/>
            </w:tcBorders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D0E88" w:rsidRPr="002E10BE" w:rsidTr="00511658">
        <w:trPr>
          <w:trHeight w:hRule="exact" w:val="441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33394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5349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47768</w:t>
            </w:r>
          </w:p>
        </w:tc>
      </w:tr>
      <w:tr w:rsidR="00CD0E88" w:rsidRPr="002E10BE" w:rsidTr="00511658">
        <w:trPr>
          <w:trHeight w:hRule="exact" w:val="418"/>
        </w:trPr>
        <w:tc>
          <w:tcPr>
            <w:tcW w:w="1602" w:type="dxa"/>
            <w:vAlign w:val="center"/>
          </w:tcPr>
          <w:p w:rsidR="00CD0E88" w:rsidRPr="002E10BE" w:rsidRDefault="00CD0E8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8996</w:t>
            </w:r>
          </w:p>
        </w:tc>
        <w:tc>
          <w:tcPr>
            <w:tcW w:w="91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30740</w:t>
            </w:r>
          </w:p>
        </w:tc>
        <w:tc>
          <w:tcPr>
            <w:tcW w:w="993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3412</w:t>
            </w:r>
          </w:p>
        </w:tc>
        <w:tc>
          <w:tcPr>
            <w:tcW w:w="725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68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26" w:type="dxa"/>
            <w:vAlign w:val="center"/>
          </w:tcPr>
          <w:p w:rsidR="00CD0E88" w:rsidRPr="002E10BE" w:rsidRDefault="00CD0E8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43148</w:t>
            </w:r>
          </w:p>
        </w:tc>
      </w:tr>
    </w:tbl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</w:p>
    <w:p w:rsidR="00CD0E88" w:rsidRPr="002E10BE" w:rsidRDefault="00CD0E88" w:rsidP="004C7ED4">
      <w:pPr>
        <w:keepNext w:val="0"/>
        <w:spacing w:before="120" w:after="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CD0E88" w:rsidRDefault="00CD0E88" w:rsidP="004C7ED4">
      <w:pPr>
        <w:pStyle w:val="Normalitalic"/>
        <w:keepNext w:val="0"/>
        <w:spacing w:after="0"/>
        <w:rPr>
          <w:rFonts w:ascii="Arial" w:hAnsi="Arial" w:cs="Arial"/>
          <w:lang w:val="sk-SK"/>
        </w:rPr>
      </w:pPr>
      <w:r w:rsidRPr="0081583E">
        <w:rPr>
          <w:rFonts w:ascii="Arial" w:hAnsi="Arial" w:cs="Arial"/>
          <w:lang w:val="sk-SK"/>
        </w:rPr>
        <w:t>Dlhodobý majetok je poistený v poisťovni</w:t>
      </w:r>
      <w:bookmarkStart w:id="21" w:name="_Toc474124206"/>
      <w:bookmarkStart w:id="22" w:name="_Toc474124318"/>
      <w:r>
        <w:rPr>
          <w:rFonts w:ascii="Arial" w:hAnsi="Arial" w:cs="Arial"/>
          <w:lang w:val="sk-SK"/>
        </w:rPr>
        <w:t xml:space="preserve"> </w:t>
      </w:r>
    </w:p>
    <w:p w:rsidR="00CD0E88" w:rsidRPr="0081583E" w:rsidRDefault="00CD0E88" w:rsidP="004C7ED4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bookmarkEnd w:id="21"/>
    <w:bookmarkEnd w:id="22"/>
    <w:p w:rsidR="00CD0E88" w:rsidRPr="0081583E" w:rsidRDefault="00CD0E88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  <w:r>
        <w:rPr>
          <w:rFonts w:ascii="Arial" w:hAnsi="Arial" w:cs="Arial"/>
          <w:b/>
          <w:lang w:val="sk-SK"/>
        </w:rPr>
        <w:t xml:space="preserve"> – ÚJ nemá obsahovú náplň v tejto položke</w:t>
      </w:r>
    </w:p>
    <w:p w:rsidR="00CD0E88" w:rsidRPr="002E10BE" w:rsidRDefault="00CD0E88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3" w:name="_Toc474124207"/>
      <w:bookmarkStart w:id="24" w:name="_Toc474124319"/>
      <w:r w:rsidRPr="002E10BE">
        <w:rPr>
          <w:rFonts w:ascii="Arial" w:hAnsi="Arial" w:cs="Arial"/>
          <w:lang w:val="sk-SK"/>
        </w:rPr>
        <w:t>Zásoby</w:t>
      </w:r>
      <w:bookmarkEnd w:id="23"/>
      <w:bookmarkEnd w:id="24"/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Ocenenie nadbytočných, zastaraných a nízkoobrátkových zásob sa znižuje na nižšiu úžitkovú hodnotu prostredníctvom opravných položiek.</w:t>
      </w:r>
    </w:p>
    <w:p w:rsidR="00CD0E88" w:rsidRDefault="00CD0E88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  <w:r>
        <w:rPr>
          <w:rFonts w:ascii="Arial" w:hAnsi="Arial" w:cs="Arial"/>
          <w:lang w:val="sk-SK"/>
        </w:rPr>
        <w:t xml:space="preserve"> - </w:t>
      </w: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Default="00CD0E88" w:rsidP="00E93B83">
      <w:pPr>
        <w:pStyle w:val="Heading1"/>
        <w:keepNext w:val="0"/>
        <w:spacing w:before="120"/>
        <w:rPr>
          <w:rFonts w:ascii="Arial" w:hAnsi="Arial" w:cs="Arial"/>
          <w:b w:val="0"/>
          <w:caps w:val="0"/>
          <w:u w:val="none"/>
          <w:lang w:val="sk-SK"/>
        </w:rPr>
      </w:pPr>
      <w:r w:rsidRPr="0019025D">
        <w:rPr>
          <w:rFonts w:ascii="Arial" w:hAnsi="Arial" w:cs="Arial"/>
          <w:lang w:val="sk-SK"/>
        </w:rPr>
        <w:t xml:space="preserve">Zákazková výroba </w:t>
      </w:r>
      <w:r>
        <w:rPr>
          <w:rFonts w:ascii="Arial" w:hAnsi="Arial" w:cs="Arial"/>
          <w:lang w:val="sk-SK"/>
        </w:rPr>
        <w:t xml:space="preserve">- </w:t>
      </w:r>
      <w:r w:rsidRPr="0019025D">
        <w:rPr>
          <w:lang w:val="sk-SK"/>
        </w:rPr>
        <w:t xml:space="preserve"> </w:t>
      </w:r>
      <w:r w:rsidRPr="0019025D">
        <w:rPr>
          <w:rFonts w:ascii="Arial" w:hAnsi="Arial" w:cs="Arial"/>
          <w:b w:val="0"/>
          <w:caps w:val="0"/>
          <w:u w:val="none"/>
          <w:lang w:val="sk-SK"/>
        </w:rPr>
        <w:t>új nemá obsahovú náplň v tejto položke</w:t>
      </w:r>
    </w:p>
    <w:p w:rsidR="00CD0E88" w:rsidRDefault="00CD0E88" w:rsidP="00E93B83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bookmarkStart w:id="25" w:name="_Toc474124208"/>
      <w:bookmarkStart w:id="26" w:name="_Toc474124320"/>
      <w:r>
        <w:rPr>
          <w:rFonts w:ascii="Arial" w:hAnsi="Arial" w:cs="Arial"/>
          <w:lang w:val="sk-SK"/>
        </w:rPr>
        <w:t>P</w:t>
      </w:r>
      <w:r w:rsidRPr="002E10BE">
        <w:rPr>
          <w:rFonts w:ascii="Arial" w:hAnsi="Arial" w:cs="Arial"/>
          <w:lang w:val="sk-SK"/>
        </w:rPr>
        <w:t>ohĽAdávky</w:t>
      </w:r>
      <w:bookmarkEnd w:id="25"/>
      <w:bookmarkEnd w:id="26"/>
    </w:p>
    <w:p w:rsidR="00CD0E88" w:rsidRPr="002E10BE" w:rsidRDefault="00CD0E88" w:rsidP="00E93B83">
      <w:pPr>
        <w:keepNext w:val="0"/>
        <w:spacing w:after="0"/>
        <w:rPr>
          <w:rFonts w:ascii="Arial" w:hAnsi="Arial" w:cs="Arial"/>
          <w:lang w:val="sk-SK"/>
        </w:rPr>
      </w:pPr>
    </w:p>
    <w:p w:rsidR="00CD0E88" w:rsidRDefault="00CD0E88" w:rsidP="00E72A2A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  <w:r>
        <w:rPr>
          <w:rFonts w:ascii="Arial" w:hAnsi="Arial" w:cs="Arial"/>
          <w:lang w:val="sk-SK"/>
        </w:rPr>
        <w:t xml:space="preserve"> -  </w:t>
      </w: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Pr="002E10BE" w:rsidRDefault="00CD0E88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CD0E88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25401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25622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25401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25622</w:t>
            </w:r>
          </w:p>
        </w:tc>
      </w:tr>
    </w:tbl>
    <w:p w:rsidR="00CD0E88" w:rsidRPr="002E10BE" w:rsidRDefault="00CD0E88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8"/>
        <w:gridCol w:w="2838"/>
        <w:gridCol w:w="2838"/>
      </w:tblGrid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1407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4C7ED4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1407</w:t>
            </w: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D0E88" w:rsidRPr="002E10BE" w:rsidRDefault="00CD0E88" w:rsidP="004C7ED4">
      <w:pPr>
        <w:pStyle w:val="Heading1"/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CD0E88" w:rsidRPr="002E10BE" w:rsidRDefault="00CD0E88" w:rsidP="004C7ED4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558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2134</w:t>
            </w:r>
          </w:p>
        </w:tc>
      </w:tr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123524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43363,13</w:t>
            </w:r>
          </w:p>
        </w:tc>
      </w:tr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130766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211945</w:t>
            </w:r>
          </w:p>
        </w:tc>
      </w:tr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254848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229285</w:t>
            </w:r>
          </w:p>
        </w:tc>
      </w:tr>
    </w:tbl>
    <w:p w:rsidR="00CD0E88" w:rsidRPr="002E10BE" w:rsidRDefault="00CD0E88" w:rsidP="008D428C">
      <w:pPr>
        <w:keepNext w:val="0"/>
        <w:rPr>
          <w:rFonts w:ascii="Arial" w:hAnsi="Arial" w:cs="Arial"/>
          <w:lang w:val="sk-SK"/>
        </w:rPr>
      </w:pPr>
    </w:p>
    <w:p w:rsidR="00CD0E88" w:rsidRPr="002E10BE" w:rsidRDefault="00CD0E88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CD0E88" w:rsidRPr="002E10BE" w:rsidRDefault="00CD0E88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662</w:t>
            </w: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Predplatné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</w:t>
            </w: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323</w:t>
            </w: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E93B8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0E88" w:rsidRPr="002E10BE" w:rsidRDefault="00CD0E88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CD0E88" w:rsidRDefault="00CD0E88" w:rsidP="007C479A">
      <w:pPr>
        <w:pStyle w:val="Heading1"/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>
        <w:rPr>
          <w:rFonts w:ascii="Arial" w:hAnsi="Arial" w:cs="Arial"/>
          <w:lang w:val="sk-SK"/>
        </w:rPr>
        <w:t xml:space="preserve"> (SpoloČNOSŤ JE PRENAJÍMATEĽOM) </w:t>
      </w:r>
    </w:p>
    <w:p w:rsidR="00CD0E88" w:rsidRPr="00E93B83" w:rsidRDefault="00CD0E88" w:rsidP="007C479A">
      <w:pPr>
        <w:pStyle w:val="ListParagraph"/>
        <w:numPr>
          <w:ilvl w:val="0"/>
          <w:numId w:val="37"/>
        </w:numPr>
        <w:spacing w:after="0"/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Pr="002E10BE" w:rsidRDefault="00CD0E88" w:rsidP="00A31A94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CD0E88" w:rsidRPr="002E10BE" w:rsidRDefault="00CD0E88" w:rsidP="00A31A94">
      <w:pPr>
        <w:pStyle w:val="Heading1"/>
        <w:keepNext w:val="0"/>
        <w:spacing w:before="0"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CD0E88" w:rsidRPr="002E10BE" w:rsidRDefault="00CD0E88" w:rsidP="00A31A94">
      <w:pPr>
        <w:keepNext w:val="0"/>
        <w:spacing w:after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>o splateného  vkladu spoločníkov s</w:t>
      </w:r>
      <w:r w:rsidRPr="002E10BE">
        <w:rPr>
          <w:rFonts w:ascii="Arial" w:hAnsi="Arial" w:cs="Arial"/>
          <w:lang w:val="sk-SK"/>
        </w:rPr>
        <w:t xml:space="preserve"> hodno</w:t>
      </w:r>
      <w:r>
        <w:rPr>
          <w:rFonts w:ascii="Arial" w:hAnsi="Arial" w:cs="Arial"/>
          <w:lang w:val="sk-SK"/>
        </w:rPr>
        <w:t>tou 6640 Eur.</w:t>
      </w:r>
      <w:r w:rsidRPr="002E10BE">
        <w:rPr>
          <w:rFonts w:ascii="Arial" w:hAnsi="Arial" w:cs="Arial"/>
          <w:lang w:val="sk-SK"/>
        </w:rPr>
        <w:t xml:space="preserve"> </w:t>
      </w:r>
    </w:p>
    <w:p w:rsidR="00CD0E88" w:rsidRPr="002E10BE" w:rsidRDefault="00CD0E88" w:rsidP="00A31A94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CD0E88" w:rsidRPr="002E10BE" w:rsidTr="009644D1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9644D1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</w:tr>
      <w:tr w:rsidR="00CD0E88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D0E88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</w:tr>
      <w:tr w:rsidR="00CD0E88" w:rsidRPr="002E10BE" w:rsidTr="009644D1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</w:tr>
    </w:tbl>
    <w:p w:rsidR="00CD0E88" w:rsidRPr="002E10BE" w:rsidRDefault="00CD0E88" w:rsidP="00AC3661">
      <w:pPr>
        <w:keepNext w:val="0"/>
        <w:rPr>
          <w:rFonts w:ascii="Arial" w:hAnsi="Arial" w:cs="Arial"/>
          <w:lang w:val="sk-SK"/>
        </w:rPr>
      </w:pPr>
    </w:p>
    <w:p w:rsidR="00CD0E88" w:rsidRPr="002E10BE" w:rsidRDefault="00CD0E88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CD0E88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6640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13278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13278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1241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1241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173228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197574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92989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92989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21129</w:t>
            </w:r>
          </w:p>
        </w:tc>
        <w:tc>
          <w:tcPr>
            <w:tcW w:w="1241" w:type="dxa"/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21129</w:t>
            </w:r>
          </w:p>
        </w:tc>
      </w:tr>
    </w:tbl>
    <w:p w:rsidR="00CD0E88" w:rsidRPr="002E10BE" w:rsidRDefault="00CD0E88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CD0E88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val="964"/>
        </w:trPr>
        <w:tc>
          <w:tcPr>
            <w:tcW w:w="3006" w:type="dxa"/>
            <w:vMerge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6640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13278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CD0E88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13278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1241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1241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143486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29742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173328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92989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92989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CD0E88" w:rsidRPr="002E10BE" w:rsidRDefault="00CD0E88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29742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24347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29742</w:t>
            </w: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CD0E88" w:rsidRPr="002E10BE" w:rsidRDefault="00CD0E88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29742</w:t>
            </w:r>
          </w:p>
        </w:tc>
      </w:tr>
    </w:tbl>
    <w:p w:rsidR="00CD0E88" w:rsidRDefault="00CD0E88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CD0E88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7" w:name="_Toc474124213"/>
      <w:bookmarkStart w:id="28" w:name="_Toc474124325"/>
      <w:r w:rsidRPr="002E10BE">
        <w:rPr>
          <w:rFonts w:ascii="Arial" w:hAnsi="Arial" w:cs="Arial"/>
          <w:lang w:val="sk-SK"/>
        </w:rPr>
        <w:t>Rezervy</w:t>
      </w:r>
      <w:bookmarkEnd w:id="27"/>
      <w:bookmarkEnd w:id="28"/>
    </w:p>
    <w:p w:rsidR="00CD0E88" w:rsidRPr="009644D1" w:rsidRDefault="00CD0E88" w:rsidP="009644D1">
      <w:pPr>
        <w:pStyle w:val="ListParagraph"/>
        <w:numPr>
          <w:ilvl w:val="0"/>
          <w:numId w:val="37"/>
        </w:numPr>
        <w:rPr>
          <w:lang w:val="sk-SK"/>
        </w:rPr>
      </w:pPr>
      <w:r w:rsidRPr="009644D1">
        <w:rPr>
          <w:rFonts w:ascii="Arial" w:hAnsi="Arial" w:cs="Arial"/>
          <w:b/>
          <w:lang w:val="sk-SK"/>
        </w:rPr>
        <w:t>ÚJ nemá obsahovú náplň v tejto položke</w:t>
      </w:r>
    </w:p>
    <w:p w:rsidR="00CD0E88" w:rsidRPr="002E10BE" w:rsidRDefault="00CD0E88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9" w:name="_Toc474124214"/>
      <w:bookmarkStart w:id="30" w:name="_Toc474124326"/>
      <w:r w:rsidRPr="002E10BE">
        <w:rPr>
          <w:rFonts w:ascii="Arial" w:hAnsi="Arial" w:cs="Arial"/>
          <w:lang w:val="sk-SK"/>
        </w:rPr>
        <w:t>závÄzky</w:t>
      </w:r>
      <w:bookmarkEnd w:id="29"/>
      <w:bookmarkEnd w:id="30"/>
    </w:p>
    <w:p w:rsidR="00CD0E88" w:rsidRPr="002E10BE" w:rsidRDefault="00CD0E8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5"/>
        <w:gridCol w:w="2773"/>
        <w:gridCol w:w="2796"/>
      </w:tblGrid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6E6364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89752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89905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1690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1690</w:t>
            </w:r>
          </w:p>
        </w:tc>
      </w:tr>
    </w:tbl>
    <w:p w:rsidR="00CD0E88" w:rsidRDefault="00CD0E88" w:rsidP="00A555DC">
      <w:pPr>
        <w:keepNext w:val="0"/>
        <w:rPr>
          <w:rFonts w:ascii="Arial" w:hAnsi="Arial" w:cs="Arial"/>
          <w:b/>
          <w:lang w:val="sk-SK"/>
        </w:rPr>
      </w:pPr>
    </w:p>
    <w:p w:rsidR="00CD0E88" w:rsidRPr="002E10BE" w:rsidRDefault="00CD0E88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1690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1529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333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173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171</w:t>
            </w:r>
          </w:p>
        </w:tc>
      </w:tr>
      <w:tr w:rsidR="00CD0E8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1690</w:t>
            </w:r>
          </w:p>
        </w:tc>
      </w:tr>
    </w:tbl>
    <w:p w:rsidR="00CD0E88" w:rsidRPr="002E10BE" w:rsidRDefault="00CD0E88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CD0E88" w:rsidRPr="002E10BE" w:rsidRDefault="00CD0E88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CD0E88" w:rsidRDefault="00CD0E88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31" w:name="_Toc474124216"/>
      <w:bookmarkStart w:id="32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31"/>
      <w:bookmarkEnd w:id="32"/>
    </w:p>
    <w:p w:rsidR="00CD0E88" w:rsidRPr="00095119" w:rsidRDefault="00CD0E88" w:rsidP="00095119">
      <w:pPr>
        <w:pStyle w:val="ListParagraph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Default="00CD0E88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D0E88" w:rsidRPr="007256C6" w:rsidRDefault="00CD0E88" w:rsidP="004D578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0E88" w:rsidRPr="007256C6" w:rsidTr="00770DC3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0E88" w:rsidRPr="007256C6" w:rsidRDefault="00CD0E88" w:rsidP="004D57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D0E88" w:rsidRPr="002E10BE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CD0E88" w:rsidRPr="002E10BE" w:rsidRDefault="00CD0E8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CD0E88" w:rsidRPr="002E10BE" w:rsidTr="00095119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095119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0E88" w:rsidRPr="002E10BE" w:rsidTr="00095119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0E88" w:rsidRPr="002E10BE" w:rsidTr="00095119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D0E88" w:rsidRPr="002E10BE" w:rsidTr="00095119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2E10BE" w:rsidRDefault="00CD0E8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CD0E88" w:rsidRPr="002E10BE" w:rsidRDefault="00CD0E88" w:rsidP="006C3298">
      <w:pPr>
        <w:keepNext w:val="0"/>
        <w:rPr>
          <w:rFonts w:ascii="Arial" w:hAnsi="Arial" w:cs="Arial"/>
          <w:b/>
          <w:lang w:val="sk-SK"/>
        </w:rPr>
      </w:pPr>
    </w:p>
    <w:p w:rsidR="00CD0E88" w:rsidRDefault="00CD0E88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:rsidR="00CD0E88" w:rsidRPr="00095119" w:rsidRDefault="00CD0E88" w:rsidP="00095119">
      <w:pPr>
        <w:pStyle w:val="ListParagraph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Default="00CD0E88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:rsidR="00CD0E88" w:rsidRPr="00095119" w:rsidRDefault="00CD0E88" w:rsidP="00095119">
      <w:pPr>
        <w:pStyle w:val="ListParagraph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Default="00CD0E88" w:rsidP="009C00E4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:rsidR="00CD0E88" w:rsidRPr="00095119" w:rsidRDefault="00CD0E88" w:rsidP="00095119">
      <w:pPr>
        <w:pStyle w:val="ListParagraph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Default="00CD0E88" w:rsidP="0009511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CD0E88" w:rsidRPr="002E10BE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CD0E88" w:rsidRPr="002E10BE" w:rsidRDefault="00CD0E88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CD0E88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, tovarov, služieb kontrola kvality</w:t>
            </w:r>
          </w:p>
        </w:tc>
        <w:tc>
          <w:tcPr>
            <w:tcW w:w="2432" w:type="dxa"/>
            <w:gridSpan w:val="2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v, tovarov, služieb </w:t>
            </w:r>
          </w:p>
        </w:tc>
        <w:tc>
          <w:tcPr>
            <w:tcW w:w="2432" w:type="dxa"/>
            <w:gridSpan w:val="2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CD0E88" w:rsidRPr="002E10BE" w:rsidTr="00764FE9">
        <w:trPr>
          <w:trHeight w:val="1004"/>
        </w:trPr>
        <w:tc>
          <w:tcPr>
            <w:tcW w:w="1872" w:type="dxa"/>
            <w:vMerge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CD0E88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CD0E88" w:rsidRPr="002E10BE" w:rsidRDefault="00CD0E88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1171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CD0E88" w:rsidRPr="002E10BE" w:rsidRDefault="00CD0E88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0E88" w:rsidRPr="002E10BE" w:rsidRDefault="00CD0E88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CD0E88" w:rsidRPr="002E10BE" w:rsidRDefault="00CD0E88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CD0E88" w:rsidRPr="002E10BE" w:rsidTr="00772BF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202049</w:t>
            </w: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219169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202049</w:t>
            </w:r>
          </w:p>
        </w:tc>
      </w:tr>
    </w:tbl>
    <w:p w:rsidR="00CD0E88" w:rsidRPr="002E10BE" w:rsidRDefault="00CD0E88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CD0E88" w:rsidRPr="002E10BE" w:rsidRDefault="00CD0E88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"/>
        <w:gridCol w:w="3068"/>
        <w:gridCol w:w="3070"/>
        <w:gridCol w:w="3070"/>
      </w:tblGrid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11139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11569</w:t>
            </w: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772BF9">
              <w:rPr>
                <w:rFonts w:ascii="Arial" w:hAnsi="Arial" w:cs="Arial"/>
                <w:i/>
                <w:sz w:val="16"/>
                <w:szCs w:val="16"/>
              </w:rPr>
              <w:t>Cestovné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315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</w:tr>
      <w:tr w:rsidR="00CD0E88" w:rsidRPr="002E10BE" w:rsidTr="00772BF9">
        <w:trPr>
          <w:trHeight w:hRule="exact" w:val="425"/>
        </w:trPr>
        <w:tc>
          <w:tcPr>
            <w:tcW w:w="3070" w:type="dxa"/>
            <w:gridSpan w:val="2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i/>
                <w:sz w:val="16"/>
                <w:szCs w:val="16"/>
                <w:lang w:val="sk-SK"/>
              </w:rPr>
              <w:t>Iné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165206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155073</w:t>
            </w:r>
          </w:p>
        </w:tc>
      </w:tr>
      <w:tr w:rsidR="00CD0E88" w:rsidRPr="002E10BE" w:rsidTr="00772BF9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4117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4590</w:t>
            </w:r>
          </w:p>
        </w:tc>
      </w:tr>
      <w:tr w:rsidR="00CD0E88" w:rsidRPr="002E10BE" w:rsidTr="00772BF9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72BF9">
        <w:trPr>
          <w:gridBefore w:val="1"/>
          <w:trHeight w:hRule="exact" w:val="425"/>
        </w:trPr>
        <w:tc>
          <w:tcPr>
            <w:tcW w:w="3070" w:type="dxa"/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CD0E88" w:rsidRPr="00772BF9" w:rsidRDefault="00CD0E88" w:rsidP="00772BF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0E88" w:rsidRPr="002E10BE" w:rsidRDefault="00CD0E88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CD0E88" w:rsidRPr="002E10BE" w:rsidRDefault="00CD0E88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b/>
          <w:lang w:val="sk-SK"/>
        </w:rPr>
        <w:t>Dane z príjmov</w:t>
      </w:r>
    </w:p>
    <w:p w:rsidR="00CD0E88" w:rsidRPr="002E10BE" w:rsidRDefault="00CD0E88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p w:rsidR="00CD0E88" w:rsidRPr="002E10BE" w:rsidRDefault="00CD0E88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21"/>
        <w:gridCol w:w="1074"/>
        <w:gridCol w:w="1234"/>
        <w:gridCol w:w="1097"/>
        <w:gridCol w:w="1023"/>
      </w:tblGrid>
      <w:tr w:rsidR="00CD0E88" w:rsidRPr="002E10BE" w:rsidTr="00772BF9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27364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29674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1067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1321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1867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27110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28037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Splatná daň z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6235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5509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0E88" w:rsidRPr="002E10BE" w:rsidTr="007865BE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72BF9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6235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5556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0E88" w:rsidRPr="00772BF9" w:rsidRDefault="00CD0E88" w:rsidP="00772BF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D0E88" w:rsidRPr="002E10BE" w:rsidRDefault="00CD0E88" w:rsidP="00E0211F">
      <w:pPr>
        <w:keepNext w:val="0"/>
        <w:rPr>
          <w:rFonts w:ascii="Arial" w:hAnsi="Arial" w:cs="Arial"/>
          <w:b/>
          <w:lang w:val="sk-SK"/>
        </w:rPr>
      </w:pPr>
    </w:p>
    <w:p w:rsidR="00CD0E88" w:rsidRPr="002E10BE" w:rsidRDefault="00CD0E88" w:rsidP="00E0211F">
      <w:pPr>
        <w:keepNext w:val="0"/>
        <w:rPr>
          <w:rFonts w:ascii="Arial" w:hAnsi="Arial" w:cs="Arial"/>
          <w:b/>
          <w:lang w:val="sk-SK"/>
        </w:rPr>
      </w:pPr>
    </w:p>
    <w:p w:rsidR="00CD0E88" w:rsidRPr="002E10BE" w:rsidRDefault="00CD0E88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CD0E88" w:rsidRPr="002E10BE" w:rsidRDefault="00CD0E88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  <w:r>
        <w:rPr>
          <w:rFonts w:ascii="Arial" w:hAnsi="Arial" w:cs="Arial"/>
          <w:lang w:val="sk-SK"/>
        </w:rPr>
        <w:t xml:space="preserve"> - </w:t>
      </w: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Pr="002E10BE" w:rsidRDefault="00CD0E88" w:rsidP="00DF42B2">
      <w:pPr>
        <w:rPr>
          <w:rFonts w:ascii="Arial" w:hAnsi="Arial" w:cs="Arial"/>
          <w:b/>
          <w:lang w:val="sk-SK"/>
        </w:rPr>
      </w:pPr>
    </w:p>
    <w:p w:rsidR="00CD0E88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3" w:name="_Toc474124227"/>
      <w:bookmarkStart w:id="34" w:name="_Toc474124339"/>
      <w:r w:rsidRPr="002E10BE">
        <w:rPr>
          <w:rFonts w:ascii="Arial" w:hAnsi="Arial" w:cs="Arial"/>
          <w:lang w:val="sk-SK"/>
        </w:rPr>
        <w:t xml:space="preserve">Prehľad o peňažných tokoch </w:t>
      </w:r>
      <w:bookmarkEnd w:id="33"/>
      <w:bookmarkEnd w:id="34"/>
    </w:p>
    <w:p w:rsidR="00CD0E88" w:rsidRPr="001E0C32" w:rsidRDefault="00CD0E88" w:rsidP="001E0C32">
      <w:pPr>
        <w:pStyle w:val="ListParagraph"/>
        <w:numPr>
          <w:ilvl w:val="0"/>
          <w:numId w:val="37"/>
        </w:numPr>
        <w:rPr>
          <w:lang w:val="sk-SK"/>
        </w:rPr>
      </w:pPr>
      <w:r>
        <w:rPr>
          <w:rFonts w:ascii="Arial" w:hAnsi="Arial" w:cs="Arial"/>
          <w:b/>
          <w:lang w:val="sk-SK"/>
        </w:rPr>
        <w:t>ÚJ nemá obsahovú náplň v tejto položke</w:t>
      </w:r>
    </w:p>
    <w:p w:rsidR="00CD0E88" w:rsidRPr="002E10BE" w:rsidRDefault="00CD0E88" w:rsidP="00E0211F">
      <w:pPr>
        <w:keepNext w:val="0"/>
        <w:rPr>
          <w:rFonts w:ascii="Arial" w:hAnsi="Arial" w:cs="Arial"/>
          <w:lang w:val="sk-SK"/>
        </w:rPr>
      </w:pPr>
    </w:p>
    <w:p w:rsidR="00CD0E88" w:rsidRPr="002E10BE" w:rsidRDefault="00CD0E88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CD0E88" w:rsidRPr="002E10BE" w:rsidRDefault="00CD0E8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0E88" w:rsidRPr="001E0C32" w:rsidRDefault="00CD0E88" w:rsidP="001E0C32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>
        <w:rPr>
          <w:rFonts w:ascii="Arial" w:hAnsi="Arial" w:cs="Arial"/>
          <w:iCs w:val="0"/>
          <w:lang w:eastAsia="en-US"/>
        </w:rPr>
        <w:t xml:space="preserve">2012 </w:t>
      </w:r>
      <w:r w:rsidRPr="002E10BE">
        <w:rPr>
          <w:rFonts w:ascii="Arial" w:hAnsi="Arial" w:cs="Arial"/>
          <w:iCs w:val="0"/>
          <w:szCs w:val="20"/>
          <w:lang w:eastAsia="en-US"/>
        </w:rPr>
        <w:t>nenastali také udalosti, ktoré majú významný vplyv na verné zobrazenie skutočností uvádzaných v tejto účtovnej závierke.</w:t>
      </w:r>
    </w:p>
    <w:p w:rsidR="00CD0E88" w:rsidRPr="002E10BE" w:rsidRDefault="00CD0E88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W w:w="0" w:type="auto"/>
        <w:jc w:val="center"/>
        <w:tblInd w:w="-17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2246"/>
        <w:gridCol w:w="2268"/>
        <w:gridCol w:w="2126"/>
        <w:gridCol w:w="2104"/>
      </w:tblGrid>
      <w:tr w:rsidR="00CD0E88" w:rsidRPr="002E10BE">
        <w:trPr>
          <w:jc w:val="center"/>
        </w:trPr>
        <w:tc>
          <w:tcPr>
            <w:tcW w:w="2246" w:type="dxa"/>
            <w:tcBorders>
              <w:top w:val="single" w:sz="6" w:space="0" w:color="auto"/>
            </w:tcBorders>
          </w:tcPr>
          <w:p w:rsidR="00CD0E88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Zostavené dňa:</w:t>
            </w:r>
          </w:p>
          <w:p w:rsidR="00CD0E88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</w:p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20.3.2014</w:t>
            </w:r>
          </w:p>
        </w:tc>
        <w:tc>
          <w:tcPr>
            <w:tcW w:w="2268" w:type="dxa"/>
            <w:tcBorders>
              <w:top w:val="single" w:sz="6" w:space="0" w:color="auto"/>
            </w:tcBorders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Podpis štatutárneho orgánu účtovnej jednotky:</w:t>
            </w:r>
          </w:p>
        </w:tc>
        <w:tc>
          <w:tcPr>
            <w:tcW w:w="2126" w:type="dxa"/>
            <w:tcBorders>
              <w:top w:val="single" w:sz="6" w:space="0" w:color="auto"/>
            </w:tcBorders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 účtovníctvo (meno, podpis):</w:t>
            </w:r>
          </w:p>
        </w:tc>
        <w:tc>
          <w:tcPr>
            <w:tcW w:w="2104" w:type="dxa"/>
            <w:tcBorders>
              <w:top w:val="single" w:sz="6" w:space="0" w:color="auto"/>
            </w:tcBorders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Osoba zodpovedná za účtovnú závierku (meno, podpis):</w:t>
            </w:r>
          </w:p>
        </w:tc>
      </w:tr>
      <w:tr w:rsidR="00CD0E88" w:rsidRPr="002E10BE">
        <w:trPr>
          <w:jc w:val="center"/>
        </w:trPr>
        <w:tc>
          <w:tcPr>
            <w:tcW w:w="2246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CD0E88" w:rsidRPr="002E10BE">
        <w:trPr>
          <w:jc w:val="center"/>
        </w:trPr>
        <w:tc>
          <w:tcPr>
            <w:tcW w:w="2246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104" w:type="dxa"/>
          </w:tcPr>
          <w:p w:rsidR="00CD0E88" w:rsidRPr="002E10BE" w:rsidRDefault="00CD0E88" w:rsidP="00E0211F">
            <w:pPr>
              <w:pStyle w:val="table"/>
              <w:keepNext w:val="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CD0E88" w:rsidRPr="002E10BE">
        <w:trPr>
          <w:jc w:val="center"/>
        </w:trPr>
        <w:tc>
          <w:tcPr>
            <w:tcW w:w="2246" w:type="dxa"/>
            <w:tcBorders>
              <w:bottom w:val="single" w:sz="6" w:space="0" w:color="auto"/>
            </w:tcBorders>
          </w:tcPr>
          <w:p w:rsidR="00CD0E88" w:rsidRPr="002E10BE" w:rsidRDefault="00CD0E88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CD0E88" w:rsidRPr="002E10BE" w:rsidRDefault="00CD0E88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CD0E88" w:rsidRPr="002E10BE" w:rsidRDefault="00CD0E88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  <w:tc>
          <w:tcPr>
            <w:tcW w:w="2104" w:type="dxa"/>
            <w:tcBorders>
              <w:bottom w:val="single" w:sz="6" w:space="0" w:color="auto"/>
            </w:tcBorders>
          </w:tcPr>
          <w:p w:rsidR="00CD0E88" w:rsidRPr="002E10BE" w:rsidRDefault="00CD0E88" w:rsidP="00E0211F">
            <w:pPr>
              <w:pStyle w:val="TableLastLine"/>
              <w:keepNext w:val="0"/>
              <w:rPr>
                <w:rFonts w:ascii="Arial" w:hAnsi="Arial" w:cs="Arial"/>
                <w:lang w:val="sk-SK"/>
              </w:rPr>
            </w:pPr>
          </w:p>
        </w:tc>
      </w:tr>
    </w:tbl>
    <w:p w:rsidR="00CD0E88" w:rsidRPr="002E10BE" w:rsidRDefault="00CD0E88" w:rsidP="00953379">
      <w:pPr>
        <w:keepNext w:val="0"/>
        <w:rPr>
          <w:rFonts w:ascii="Arial" w:hAnsi="Arial" w:cs="Arial"/>
          <w:lang w:val="sk-SK"/>
        </w:rPr>
      </w:pPr>
    </w:p>
    <w:sectPr w:rsidR="00CD0E88" w:rsidRPr="002E10BE" w:rsidSect="00247C34">
      <w:headerReference w:type="default" r:id="rId7"/>
      <w:footerReference w:type="default" r:id="rId8"/>
      <w:type w:val="nextColumn"/>
      <w:pgSz w:w="11907" w:h="16840" w:code="9"/>
      <w:pgMar w:top="720" w:right="1021" w:bottom="720" w:left="1021" w:header="794" w:footer="113" w:gutter="0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E88" w:rsidRDefault="00CD0E88">
      <w:r>
        <w:separator/>
      </w:r>
    </w:p>
  </w:endnote>
  <w:endnote w:type="continuationSeparator" w:id="0">
    <w:p w:rsidR="00CD0E88" w:rsidRDefault="00CD0E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E88" w:rsidRDefault="00CD0E88" w:rsidP="00DD6F3E">
    <w:pPr>
      <w:pStyle w:val="Footer"/>
      <w:jc w:val="center"/>
    </w:pPr>
  </w:p>
  <w:p w:rsidR="00CD0E88" w:rsidRPr="00953379" w:rsidRDefault="00CD0E88" w:rsidP="00760A18">
    <w:pPr>
      <w:pStyle w:val="Footer"/>
      <w:jc w:val="left"/>
      <w:rPr>
        <w:rFonts w:ascii="Arial" w:hAnsi="Arial" w:cs="Arial"/>
      </w:rPr>
    </w:pPr>
    <w:r>
      <w:rPr>
        <w:rFonts w:ascii="Arial" w:hAnsi="Arial" w:cs="Arial"/>
      </w:rPr>
      <w:tab/>
    </w: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  <w:r>
      <w:rPr>
        <w:rFonts w:ascii="Arial" w:hAnsi="Arial" w:cs="Arial"/>
      </w:rPr>
      <w:tab/>
    </w:r>
  </w:p>
  <w:p w:rsidR="00CD0E88" w:rsidRPr="00953379" w:rsidRDefault="00CD0E88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E88" w:rsidRDefault="00CD0E88">
      <w:r>
        <w:separator/>
      </w:r>
    </w:p>
  </w:footnote>
  <w:footnote w:type="continuationSeparator" w:id="0">
    <w:p w:rsidR="00CD0E88" w:rsidRDefault="00CD0E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D0E88" w:rsidTr="004D578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D0E88" w:rsidRDefault="00CD0E88">
          <w:pPr>
            <w:spacing w:after="0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</w:tcPr>
        <w:p w:rsidR="00CD0E88" w:rsidRDefault="00CD0E88">
          <w:pPr>
            <w:spacing w:after="0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0E88" w:rsidRDefault="00CD0E88">
          <w:pPr>
            <w:spacing w:after="0"/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CD0E88" w:rsidRPr="00435877" w:rsidRDefault="00CD0E88" w:rsidP="00760A18">
    <w:pPr>
      <w:tabs>
        <w:tab w:val="left" w:pos="6915"/>
      </w:tabs>
      <w:spacing w:after="0"/>
      <w:rPr>
        <w:rFonts w:ascii="Arial" w:hAnsi="Arial" w:cs="Arial"/>
        <w:b/>
        <w:i/>
        <w:lang w:val="sk-SK"/>
      </w:rPr>
    </w:pPr>
  </w:p>
  <w:p w:rsidR="00CD0E88" w:rsidRPr="00E7199A" w:rsidRDefault="00CD0E88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46C06E87"/>
    <w:multiLevelType w:val="hybridMultilevel"/>
    <w:tmpl w:val="88E4F29E"/>
    <w:lvl w:ilvl="0" w:tplc="6B8AE87C">
      <w:start w:val="3"/>
      <w:numFmt w:val="bullet"/>
      <w:lvlText w:val="-"/>
      <w:lvlJc w:val="left"/>
      <w:pPr>
        <w:ind w:left="814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1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1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9AB5A24"/>
    <w:multiLevelType w:val="hybridMultilevel"/>
    <w:tmpl w:val="DFA07D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5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4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13"/>
  </w:num>
  <w:num w:numId="3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5119"/>
    <w:rsid w:val="00097D05"/>
    <w:rsid w:val="00097DE2"/>
    <w:rsid w:val="000A2158"/>
    <w:rsid w:val="000A3924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025D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0C32"/>
    <w:rsid w:val="001E2A7A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662D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47C34"/>
    <w:rsid w:val="0025037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2087"/>
    <w:rsid w:val="0034369C"/>
    <w:rsid w:val="00344E58"/>
    <w:rsid w:val="003465E8"/>
    <w:rsid w:val="00352174"/>
    <w:rsid w:val="00352EA6"/>
    <w:rsid w:val="0035740C"/>
    <w:rsid w:val="00357F2E"/>
    <w:rsid w:val="00365C60"/>
    <w:rsid w:val="00370AD0"/>
    <w:rsid w:val="003718B1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42FD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2BE1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0BFD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3DB3"/>
    <w:rsid w:val="004949DE"/>
    <w:rsid w:val="0049523C"/>
    <w:rsid w:val="004A114E"/>
    <w:rsid w:val="004A3F24"/>
    <w:rsid w:val="004A51F7"/>
    <w:rsid w:val="004A6286"/>
    <w:rsid w:val="004A66FE"/>
    <w:rsid w:val="004C12BF"/>
    <w:rsid w:val="004C76A8"/>
    <w:rsid w:val="004C7ED4"/>
    <w:rsid w:val="004D0BD2"/>
    <w:rsid w:val="004D3181"/>
    <w:rsid w:val="004D5783"/>
    <w:rsid w:val="004D61C8"/>
    <w:rsid w:val="004F1C45"/>
    <w:rsid w:val="004F44F3"/>
    <w:rsid w:val="004F4CF9"/>
    <w:rsid w:val="004F5120"/>
    <w:rsid w:val="004F6A59"/>
    <w:rsid w:val="004F6EFD"/>
    <w:rsid w:val="00511434"/>
    <w:rsid w:val="00511658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3482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80996"/>
    <w:rsid w:val="00580B75"/>
    <w:rsid w:val="005A3011"/>
    <w:rsid w:val="005A65B9"/>
    <w:rsid w:val="005C422B"/>
    <w:rsid w:val="005C59EA"/>
    <w:rsid w:val="005C7546"/>
    <w:rsid w:val="005D3721"/>
    <w:rsid w:val="005E3153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364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56C6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0A18"/>
    <w:rsid w:val="00764FE9"/>
    <w:rsid w:val="00765D1E"/>
    <w:rsid w:val="0076610F"/>
    <w:rsid w:val="00770DC3"/>
    <w:rsid w:val="007718C0"/>
    <w:rsid w:val="00772BF9"/>
    <w:rsid w:val="007731E6"/>
    <w:rsid w:val="00773395"/>
    <w:rsid w:val="007820F8"/>
    <w:rsid w:val="00786210"/>
    <w:rsid w:val="007865BE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479A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1583E"/>
    <w:rsid w:val="00820963"/>
    <w:rsid w:val="00820AD3"/>
    <w:rsid w:val="00823EFF"/>
    <w:rsid w:val="008242C6"/>
    <w:rsid w:val="00825127"/>
    <w:rsid w:val="00825903"/>
    <w:rsid w:val="00826C7A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138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12BD"/>
    <w:rsid w:val="009015BC"/>
    <w:rsid w:val="009021CA"/>
    <w:rsid w:val="009031A1"/>
    <w:rsid w:val="00904C4E"/>
    <w:rsid w:val="00905A48"/>
    <w:rsid w:val="009074EE"/>
    <w:rsid w:val="00910784"/>
    <w:rsid w:val="009144D2"/>
    <w:rsid w:val="00915443"/>
    <w:rsid w:val="009169B0"/>
    <w:rsid w:val="00916EBE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4D1"/>
    <w:rsid w:val="009648CB"/>
    <w:rsid w:val="0096530D"/>
    <w:rsid w:val="00970CE7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C7C6A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3446"/>
    <w:rsid w:val="00A157FC"/>
    <w:rsid w:val="00A17279"/>
    <w:rsid w:val="00A207F4"/>
    <w:rsid w:val="00A23686"/>
    <w:rsid w:val="00A243A1"/>
    <w:rsid w:val="00A26DAB"/>
    <w:rsid w:val="00A30F45"/>
    <w:rsid w:val="00A31A94"/>
    <w:rsid w:val="00A31F77"/>
    <w:rsid w:val="00A33D5F"/>
    <w:rsid w:val="00A33FA1"/>
    <w:rsid w:val="00A35B85"/>
    <w:rsid w:val="00A404B4"/>
    <w:rsid w:val="00A419CD"/>
    <w:rsid w:val="00A46188"/>
    <w:rsid w:val="00A507B5"/>
    <w:rsid w:val="00A50E87"/>
    <w:rsid w:val="00A54290"/>
    <w:rsid w:val="00A555DC"/>
    <w:rsid w:val="00A600B3"/>
    <w:rsid w:val="00A615A0"/>
    <w:rsid w:val="00A72DBA"/>
    <w:rsid w:val="00A735E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4716"/>
    <w:rsid w:val="00B17F7D"/>
    <w:rsid w:val="00B20B87"/>
    <w:rsid w:val="00B32F83"/>
    <w:rsid w:val="00B35EDD"/>
    <w:rsid w:val="00B40377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BDA"/>
    <w:rsid w:val="00B83D7F"/>
    <w:rsid w:val="00B86129"/>
    <w:rsid w:val="00B87154"/>
    <w:rsid w:val="00B875E9"/>
    <w:rsid w:val="00B95FBF"/>
    <w:rsid w:val="00BA1626"/>
    <w:rsid w:val="00BA18C4"/>
    <w:rsid w:val="00BA2729"/>
    <w:rsid w:val="00BA2CF1"/>
    <w:rsid w:val="00BA66C8"/>
    <w:rsid w:val="00BB0609"/>
    <w:rsid w:val="00BC17DF"/>
    <w:rsid w:val="00BC1A6F"/>
    <w:rsid w:val="00BC4980"/>
    <w:rsid w:val="00BC4C14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6035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0E88"/>
    <w:rsid w:val="00CD21BB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6A40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5B89"/>
    <w:rsid w:val="00DD6F3E"/>
    <w:rsid w:val="00DE32F1"/>
    <w:rsid w:val="00DE4249"/>
    <w:rsid w:val="00DE475A"/>
    <w:rsid w:val="00DE5073"/>
    <w:rsid w:val="00DE5AEA"/>
    <w:rsid w:val="00DE717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8F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1A0C"/>
    <w:rsid w:val="00E72A2A"/>
    <w:rsid w:val="00E76885"/>
    <w:rsid w:val="00E771A1"/>
    <w:rsid w:val="00E7723C"/>
    <w:rsid w:val="00E80E8C"/>
    <w:rsid w:val="00E86B75"/>
    <w:rsid w:val="00E86F47"/>
    <w:rsid w:val="00E92023"/>
    <w:rsid w:val="00E93B8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C7784"/>
    <w:rsid w:val="00ED6CA0"/>
    <w:rsid w:val="00EE2116"/>
    <w:rsid w:val="00EE5578"/>
    <w:rsid w:val="00EE6975"/>
    <w:rsid w:val="00EF559D"/>
    <w:rsid w:val="00EF57F2"/>
    <w:rsid w:val="00F025C6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37FC4"/>
    <w:rsid w:val="00F400D6"/>
    <w:rsid w:val="00F40132"/>
    <w:rsid w:val="00F453FB"/>
    <w:rsid w:val="00F51155"/>
    <w:rsid w:val="00F52E6B"/>
    <w:rsid w:val="00F53D1C"/>
    <w:rsid w:val="00F547F3"/>
    <w:rsid w:val="00F54916"/>
    <w:rsid w:val="00F54922"/>
    <w:rsid w:val="00F54E60"/>
    <w:rsid w:val="00F603DB"/>
    <w:rsid w:val="00F6070C"/>
    <w:rsid w:val="00F612AB"/>
    <w:rsid w:val="00F64565"/>
    <w:rsid w:val="00F705F4"/>
    <w:rsid w:val="00F7753D"/>
    <w:rsid w:val="00F83A1F"/>
    <w:rsid w:val="00F850E2"/>
    <w:rsid w:val="00F86998"/>
    <w:rsid w:val="00F86C11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D7F62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56A40"/>
    <w:rPr>
      <w:rFonts w:cs="Times New Roman"/>
      <w:b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ListParagraph">
    <w:name w:val="List Paragraph"/>
    <w:basedOn w:val="Normal"/>
    <w:uiPriority w:val="99"/>
    <w:qFormat/>
    <w:rsid w:val="00F025C6"/>
    <w:pPr>
      <w:ind w:left="720"/>
      <w:contextualSpacing/>
    </w:pPr>
  </w:style>
  <w:style w:type="paragraph" w:customStyle="1" w:styleId="TextHlava9b">
    <w:name w:val="Text Hlava_9b"/>
    <w:uiPriority w:val="99"/>
    <w:rsid w:val="003D2BE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D2B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53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170</TotalTime>
  <Pages>12</Pages>
  <Words>2633</Words>
  <Characters>15013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Správca</cp:lastModifiedBy>
  <cp:revision>18</cp:revision>
  <cp:lastPrinted>2012-04-30T11:06:00Z</cp:lastPrinted>
  <dcterms:created xsi:type="dcterms:W3CDTF">2013-01-30T07:49:00Z</dcterms:created>
  <dcterms:modified xsi:type="dcterms:W3CDTF">2014-03-20T15:50:00Z</dcterms:modified>
</cp:coreProperties>
</file>