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399F" w:rsidRDefault="00AD399F" w:rsidP="00AD399F">
      <w:pPr>
        <w:pStyle w:val="Default"/>
        <w:pageBreakBefore/>
        <w:jc w:val="right"/>
        <w:rPr>
          <w:color w:val="auto"/>
          <w:sz w:val="22"/>
          <w:szCs w:val="22"/>
        </w:rPr>
      </w:pPr>
      <w:r>
        <w:rPr>
          <w:b/>
          <w:bCs/>
          <w:color w:val="auto"/>
          <w:sz w:val="22"/>
          <w:szCs w:val="22"/>
        </w:rPr>
        <w:t xml:space="preserve">Príloha č. 3 k opatreniu 4455/2003-92 </w:t>
      </w:r>
    </w:p>
    <w:p w:rsidR="00714246" w:rsidRDefault="00714246" w:rsidP="00AD399F">
      <w:pPr>
        <w:pStyle w:val="Default"/>
        <w:jc w:val="center"/>
        <w:rPr>
          <w:b/>
          <w:bCs/>
          <w:color w:val="auto"/>
          <w:sz w:val="22"/>
          <w:szCs w:val="22"/>
        </w:rPr>
      </w:pPr>
    </w:p>
    <w:p w:rsidR="00AD399F" w:rsidRDefault="00AD399F" w:rsidP="00AD399F">
      <w:pPr>
        <w:pStyle w:val="Default"/>
        <w:jc w:val="center"/>
        <w:rPr>
          <w:color w:val="auto"/>
          <w:sz w:val="22"/>
          <w:szCs w:val="22"/>
        </w:rPr>
      </w:pPr>
      <w:r>
        <w:rPr>
          <w:b/>
          <w:bCs/>
          <w:color w:val="auto"/>
          <w:sz w:val="22"/>
          <w:szCs w:val="22"/>
        </w:rPr>
        <w:t>POZNÁMKY</w:t>
      </w:r>
    </w:p>
    <w:p w:rsidR="00AD399F" w:rsidRDefault="00AD399F" w:rsidP="00AD399F">
      <w:pPr>
        <w:pStyle w:val="Default"/>
        <w:jc w:val="center"/>
        <w:rPr>
          <w:b/>
          <w:bCs/>
          <w:color w:val="auto"/>
          <w:sz w:val="22"/>
          <w:szCs w:val="22"/>
        </w:rPr>
      </w:pPr>
      <w:r>
        <w:rPr>
          <w:b/>
          <w:bCs/>
          <w:color w:val="auto"/>
          <w:sz w:val="22"/>
          <w:szCs w:val="22"/>
        </w:rPr>
        <w:t>k</w:t>
      </w:r>
      <w:r w:rsidR="00714246">
        <w:rPr>
          <w:b/>
          <w:bCs/>
          <w:color w:val="auto"/>
          <w:sz w:val="22"/>
          <w:szCs w:val="22"/>
        </w:rPr>
        <w:t> 31.12.</w:t>
      </w:r>
      <w:r>
        <w:rPr>
          <w:b/>
          <w:bCs/>
          <w:color w:val="auto"/>
          <w:sz w:val="22"/>
          <w:szCs w:val="22"/>
        </w:rPr>
        <w:t>20</w:t>
      </w:r>
      <w:r w:rsidR="00714246">
        <w:rPr>
          <w:b/>
          <w:bCs/>
          <w:color w:val="auto"/>
          <w:sz w:val="22"/>
          <w:szCs w:val="22"/>
        </w:rPr>
        <w:t>13</w:t>
      </w:r>
    </w:p>
    <w:p w:rsidR="00714246" w:rsidRDefault="00714246" w:rsidP="00AD399F">
      <w:pPr>
        <w:pStyle w:val="Default"/>
        <w:jc w:val="center"/>
        <w:rPr>
          <w:color w:val="auto"/>
          <w:sz w:val="22"/>
          <w:szCs w:val="22"/>
        </w:rPr>
      </w:pPr>
    </w:p>
    <w:p w:rsidR="00AD399F" w:rsidRDefault="00AD399F" w:rsidP="00AD399F">
      <w:pPr>
        <w:pStyle w:val="Default"/>
        <w:rPr>
          <w:color w:val="auto"/>
          <w:sz w:val="22"/>
          <w:szCs w:val="22"/>
        </w:rPr>
      </w:pPr>
      <w:r>
        <w:rPr>
          <w:b/>
          <w:bCs/>
          <w:color w:val="auto"/>
          <w:sz w:val="22"/>
          <w:szCs w:val="22"/>
        </w:rPr>
        <w:t xml:space="preserve">A. Poznámky obsahujú tieto informácie o účtovnej jednotke: </w:t>
      </w:r>
    </w:p>
    <w:p w:rsidR="00AD399F" w:rsidRDefault="00AD399F" w:rsidP="00C56036">
      <w:pPr>
        <w:pStyle w:val="Default"/>
        <w:numPr>
          <w:ilvl w:val="0"/>
          <w:numId w:val="23"/>
        </w:numPr>
        <w:rPr>
          <w:color w:val="auto"/>
          <w:sz w:val="22"/>
          <w:szCs w:val="22"/>
        </w:rPr>
      </w:pPr>
      <w:r>
        <w:rPr>
          <w:color w:val="auto"/>
          <w:sz w:val="22"/>
          <w:szCs w:val="22"/>
        </w:rPr>
        <w:t xml:space="preserve">obchodné meno a sídlo účtovnej jednotky, dátum jej založenia a dátum jej vzniku, </w:t>
      </w:r>
    </w:p>
    <w:p w:rsidR="00714246" w:rsidRPr="00714246" w:rsidRDefault="00714246" w:rsidP="00C56036">
      <w:pPr>
        <w:pStyle w:val="Default"/>
        <w:numPr>
          <w:ilvl w:val="1"/>
          <w:numId w:val="23"/>
        </w:numPr>
        <w:rPr>
          <w:color w:val="auto"/>
          <w:sz w:val="22"/>
          <w:szCs w:val="22"/>
        </w:rPr>
      </w:pPr>
      <w:r w:rsidRPr="00714246">
        <w:rPr>
          <w:color w:val="auto"/>
          <w:sz w:val="22"/>
          <w:szCs w:val="22"/>
        </w:rPr>
        <w:t>JANICK s.r.o., Nová Doba 926/23, 924 01 Galanta</w:t>
      </w:r>
    </w:p>
    <w:p w:rsidR="00714246" w:rsidRPr="00714246" w:rsidRDefault="00714246" w:rsidP="00C56036">
      <w:pPr>
        <w:pStyle w:val="Default"/>
        <w:numPr>
          <w:ilvl w:val="1"/>
          <w:numId w:val="23"/>
        </w:numPr>
        <w:rPr>
          <w:color w:val="auto"/>
          <w:sz w:val="22"/>
          <w:szCs w:val="22"/>
        </w:rPr>
      </w:pPr>
      <w:r w:rsidRPr="00714246">
        <w:rPr>
          <w:color w:val="auto"/>
          <w:sz w:val="22"/>
          <w:szCs w:val="22"/>
        </w:rPr>
        <w:t>Dátum založenia: 19.08.2010</w:t>
      </w:r>
    </w:p>
    <w:p w:rsidR="00714246" w:rsidRPr="00714246" w:rsidRDefault="00714246" w:rsidP="00C56036">
      <w:pPr>
        <w:pStyle w:val="Default"/>
        <w:numPr>
          <w:ilvl w:val="1"/>
          <w:numId w:val="23"/>
        </w:numPr>
        <w:rPr>
          <w:color w:val="auto"/>
          <w:sz w:val="22"/>
          <w:szCs w:val="22"/>
        </w:rPr>
      </w:pPr>
      <w:r w:rsidRPr="00714246">
        <w:rPr>
          <w:color w:val="auto"/>
          <w:sz w:val="22"/>
          <w:szCs w:val="22"/>
        </w:rPr>
        <w:t>Dátum vzniku: 26.08.2010</w:t>
      </w:r>
    </w:p>
    <w:p w:rsidR="00714246" w:rsidRDefault="00714246" w:rsidP="00AD399F">
      <w:pPr>
        <w:pStyle w:val="Default"/>
        <w:rPr>
          <w:color w:val="auto"/>
          <w:sz w:val="22"/>
          <w:szCs w:val="22"/>
        </w:rPr>
      </w:pPr>
    </w:p>
    <w:p w:rsidR="00AD399F" w:rsidRDefault="00AD399F" w:rsidP="00C56036">
      <w:pPr>
        <w:pStyle w:val="Default"/>
        <w:numPr>
          <w:ilvl w:val="0"/>
          <w:numId w:val="23"/>
        </w:numPr>
        <w:rPr>
          <w:color w:val="auto"/>
          <w:sz w:val="22"/>
          <w:szCs w:val="22"/>
        </w:rPr>
      </w:pPr>
      <w:r>
        <w:rPr>
          <w:color w:val="auto"/>
          <w:sz w:val="22"/>
          <w:szCs w:val="22"/>
        </w:rPr>
        <w:t xml:space="preserve">opis hospodárskej činnosti účtovnej jednotky, </w:t>
      </w:r>
    </w:p>
    <w:p w:rsidR="00714246" w:rsidRPr="00714246" w:rsidRDefault="00714246" w:rsidP="00C56036">
      <w:pPr>
        <w:pStyle w:val="Default"/>
        <w:numPr>
          <w:ilvl w:val="1"/>
          <w:numId w:val="23"/>
        </w:numPr>
        <w:rPr>
          <w:color w:val="auto"/>
          <w:sz w:val="22"/>
          <w:szCs w:val="22"/>
        </w:rPr>
      </w:pPr>
      <w:r w:rsidRPr="00714246">
        <w:rPr>
          <w:color w:val="auto"/>
          <w:sz w:val="22"/>
          <w:szCs w:val="22"/>
        </w:rPr>
        <w:t>ostatné stavebné práce</w:t>
      </w:r>
    </w:p>
    <w:p w:rsidR="00714246" w:rsidRDefault="00714246" w:rsidP="00AD399F">
      <w:pPr>
        <w:pStyle w:val="Default"/>
        <w:rPr>
          <w:color w:val="auto"/>
          <w:sz w:val="22"/>
          <w:szCs w:val="22"/>
        </w:rPr>
      </w:pPr>
    </w:p>
    <w:p w:rsidR="00AD399F" w:rsidRDefault="00AD399F" w:rsidP="00C56036">
      <w:pPr>
        <w:pStyle w:val="Default"/>
        <w:numPr>
          <w:ilvl w:val="0"/>
          <w:numId w:val="23"/>
        </w:numPr>
        <w:rPr>
          <w:color w:val="auto"/>
          <w:sz w:val="22"/>
          <w:szCs w:val="22"/>
        </w:rPr>
      </w:pPr>
      <w:r>
        <w:rPr>
          <w:color w:val="auto"/>
          <w:sz w:val="22"/>
          <w:szCs w:val="22"/>
        </w:rPr>
        <w:t xml:space="preserve">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 </w:t>
      </w:r>
    </w:p>
    <w:p w:rsidR="00714246" w:rsidRPr="00714246" w:rsidRDefault="00714246" w:rsidP="00C56036">
      <w:pPr>
        <w:pStyle w:val="Default"/>
        <w:numPr>
          <w:ilvl w:val="1"/>
          <w:numId w:val="23"/>
        </w:numPr>
        <w:rPr>
          <w:color w:val="auto"/>
          <w:sz w:val="22"/>
          <w:szCs w:val="22"/>
        </w:rPr>
      </w:pPr>
      <w:r w:rsidRPr="00714246">
        <w:rPr>
          <w:color w:val="auto"/>
          <w:sz w:val="22"/>
          <w:szCs w:val="22"/>
        </w:rPr>
        <w:t>Priemerný prepočítaný stav zamestnancov Spoločnosti v roku 2013 bol 0</w:t>
      </w:r>
      <w:r w:rsidR="0096770E">
        <w:rPr>
          <w:color w:val="auto"/>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147"/>
        <w:gridCol w:w="2971"/>
        <w:gridCol w:w="3228"/>
      </w:tblGrid>
      <w:tr w:rsidR="00262197" w:rsidRPr="003F477D" w:rsidTr="00E620B5">
        <w:trPr>
          <w:jc w:val="center"/>
        </w:trPr>
        <w:tc>
          <w:tcPr>
            <w:tcW w:w="3675" w:type="dxa"/>
            <w:tcBorders>
              <w:top w:val="single" w:sz="12" w:space="0" w:color="auto"/>
              <w:bottom w:val="nil"/>
              <w:right w:val="single" w:sz="12" w:space="0" w:color="auto"/>
            </w:tcBorders>
            <w:vAlign w:val="center"/>
            <w:hideMark/>
          </w:tcPr>
          <w:p w:rsidR="00262197" w:rsidRPr="003F477D" w:rsidRDefault="00262197" w:rsidP="00E620B5">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262197" w:rsidRPr="003F477D" w:rsidRDefault="00262197" w:rsidP="00E620B5">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262197" w:rsidRPr="003F477D" w:rsidRDefault="00262197" w:rsidP="00E620B5">
            <w:pPr>
              <w:pStyle w:val="TopHeader"/>
            </w:pPr>
            <w:r w:rsidRPr="003F477D">
              <w:t>Bezprostredne predchádzajúce účtovné obdobie</w:t>
            </w:r>
          </w:p>
        </w:tc>
      </w:tr>
      <w:tr w:rsidR="00262197" w:rsidRPr="003F477D" w:rsidTr="00E620B5">
        <w:trPr>
          <w:trHeight w:val="340"/>
          <w:jc w:val="center"/>
        </w:trPr>
        <w:tc>
          <w:tcPr>
            <w:tcW w:w="3675" w:type="dxa"/>
            <w:tcBorders>
              <w:top w:val="single" w:sz="12" w:space="0" w:color="auto"/>
              <w:right w:val="single" w:sz="12" w:space="0" w:color="auto"/>
            </w:tcBorders>
            <w:vAlign w:val="center"/>
            <w:hideMark/>
          </w:tcPr>
          <w:p w:rsidR="00262197" w:rsidRPr="003F477D" w:rsidRDefault="00262197" w:rsidP="00E620B5">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262197" w:rsidRPr="003F477D" w:rsidRDefault="00262197" w:rsidP="00E620B5">
            <w:pPr>
              <w:jc w:val="center"/>
            </w:pPr>
            <w:r>
              <w:rPr>
                <w:szCs w:val="22"/>
              </w:rPr>
              <w:t>0</w:t>
            </w:r>
          </w:p>
        </w:tc>
        <w:tc>
          <w:tcPr>
            <w:tcW w:w="2860" w:type="dxa"/>
            <w:tcBorders>
              <w:top w:val="single" w:sz="12" w:space="0" w:color="auto"/>
              <w:left w:val="single" w:sz="12" w:space="0" w:color="auto"/>
            </w:tcBorders>
          </w:tcPr>
          <w:p w:rsidR="00262197" w:rsidRPr="003F477D" w:rsidRDefault="00262197" w:rsidP="00E620B5">
            <w:pPr>
              <w:jc w:val="center"/>
            </w:pPr>
            <w:r>
              <w:rPr>
                <w:szCs w:val="22"/>
              </w:rPr>
              <w:t>0</w:t>
            </w:r>
          </w:p>
        </w:tc>
      </w:tr>
      <w:tr w:rsidR="00262197" w:rsidRPr="003F477D" w:rsidTr="00E620B5">
        <w:trPr>
          <w:trHeight w:val="285"/>
          <w:jc w:val="center"/>
        </w:trPr>
        <w:tc>
          <w:tcPr>
            <w:tcW w:w="3675" w:type="dxa"/>
            <w:tcBorders>
              <w:right w:val="single" w:sz="12" w:space="0" w:color="auto"/>
            </w:tcBorders>
            <w:vAlign w:val="center"/>
            <w:hideMark/>
          </w:tcPr>
          <w:p w:rsidR="00262197" w:rsidRPr="003F477D" w:rsidRDefault="00262197" w:rsidP="00E620B5">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262197" w:rsidRPr="003F477D" w:rsidRDefault="00262197" w:rsidP="00E620B5">
            <w:pPr>
              <w:jc w:val="center"/>
            </w:pPr>
            <w:r>
              <w:rPr>
                <w:szCs w:val="22"/>
              </w:rPr>
              <w:t>0</w:t>
            </w:r>
          </w:p>
        </w:tc>
        <w:tc>
          <w:tcPr>
            <w:tcW w:w="2860" w:type="dxa"/>
            <w:tcBorders>
              <w:left w:val="single" w:sz="12" w:space="0" w:color="auto"/>
            </w:tcBorders>
          </w:tcPr>
          <w:p w:rsidR="00262197" w:rsidRPr="003F477D" w:rsidRDefault="00262197" w:rsidP="00E620B5">
            <w:pPr>
              <w:jc w:val="center"/>
            </w:pPr>
            <w:r>
              <w:rPr>
                <w:szCs w:val="22"/>
              </w:rPr>
              <w:t>0</w:t>
            </w:r>
          </w:p>
        </w:tc>
      </w:tr>
      <w:tr w:rsidR="00262197" w:rsidRPr="003F477D" w:rsidTr="00E620B5">
        <w:trPr>
          <w:trHeight w:val="397"/>
          <w:jc w:val="center"/>
        </w:trPr>
        <w:tc>
          <w:tcPr>
            <w:tcW w:w="3675" w:type="dxa"/>
            <w:tcBorders>
              <w:bottom w:val="single" w:sz="12" w:space="0" w:color="auto"/>
              <w:right w:val="single" w:sz="12" w:space="0" w:color="auto"/>
            </w:tcBorders>
            <w:vAlign w:val="center"/>
            <w:hideMark/>
          </w:tcPr>
          <w:p w:rsidR="00262197" w:rsidRPr="003F477D" w:rsidRDefault="00262197" w:rsidP="00E620B5">
            <w:pPr>
              <w:rPr>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262197" w:rsidRPr="003F477D" w:rsidRDefault="00262197" w:rsidP="00E620B5">
            <w:pPr>
              <w:jc w:val="center"/>
              <w:rPr>
                <w:highlight w:val="green"/>
              </w:rPr>
            </w:pPr>
            <w:r w:rsidRPr="00A2179A">
              <w:rPr>
                <w:szCs w:val="22"/>
              </w:rPr>
              <w:t>0</w:t>
            </w:r>
          </w:p>
        </w:tc>
        <w:tc>
          <w:tcPr>
            <w:tcW w:w="2860" w:type="dxa"/>
            <w:tcBorders>
              <w:left w:val="single" w:sz="12" w:space="0" w:color="auto"/>
              <w:bottom w:val="single" w:sz="12" w:space="0" w:color="auto"/>
            </w:tcBorders>
          </w:tcPr>
          <w:p w:rsidR="00262197" w:rsidRPr="003F477D" w:rsidRDefault="00262197" w:rsidP="00E620B5">
            <w:pPr>
              <w:jc w:val="center"/>
            </w:pPr>
            <w:r>
              <w:rPr>
                <w:szCs w:val="22"/>
              </w:rPr>
              <w:t>0</w:t>
            </w:r>
          </w:p>
        </w:tc>
      </w:tr>
    </w:tbl>
    <w:p w:rsidR="00714246" w:rsidRDefault="00714246" w:rsidP="00AD399F">
      <w:pPr>
        <w:pStyle w:val="Default"/>
        <w:rPr>
          <w:color w:val="auto"/>
          <w:sz w:val="22"/>
          <w:szCs w:val="22"/>
        </w:rPr>
      </w:pPr>
    </w:p>
    <w:p w:rsidR="00AD399F" w:rsidRDefault="00AD399F" w:rsidP="00C56036">
      <w:pPr>
        <w:pStyle w:val="Default"/>
        <w:numPr>
          <w:ilvl w:val="0"/>
          <w:numId w:val="23"/>
        </w:numPr>
        <w:rPr>
          <w:color w:val="auto"/>
          <w:sz w:val="22"/>
          <w:szCs w:val="22"/>
        </w:rPr>
      </w:pPr>
      <w:r>
        <w:rPr>
          <w:color w:val="auto"/>
          <w:sz w:val="22"/>
          <w:szCs w:val="22"/>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714246" w:rsidRDefault="00714246" w:rsidP="00C56036">
      <w:pPr>
        <w:pStyle w:val="Default"/>
        <w:numPr>
          <w:ilvl w:val="1"/>
          <w:numId w:val="23"/>
        </w:numPr>
        <w:rPr>
          <w:color w:val="auto"/>
          <w:sz w:val="22"/>
          <w:szCs w:val="22"/>
        </w:rPr>
      </w:pPr>
      <w:r w:rsidRPr="00714246">
        <w:rPr>
          <w:color w:val="auto"/>
          <w:sz w:val="22"/>
          <w:szCs w:val="22"/>
        </w:rPr>
        <w:t>Spoločnosť</w:t>
      </w:r>
      <w:r>
        <w:rPr>
          <w:color w:val="auto"/>
          <w:sz w:val="22"/>
          <w:szCs w:val="22"/>
        </w:rPr>
        <w:t xml:space="preserve"> </w:t>
      </w:r>
      <w:r w:rsidRPr="00714246">
        <w:rPr>
          <w:color w:val="auto"/>
          <w:sz w:val="22"/>
          <w:szCs w:val="22"/>
        </w:rPr>
        <w:t>nie je neobmedzene ručiacim</w:t>
      </w:r>
      <w:r>
        <w:rPr>
          <w:color w:val="auto"/>
          <w:sz w:val="22"/>
          <w:szCs w:val="22"/>
        </w:rPr>
        <w:t xml:space="preserve"> </w:t>
      </w:r>
      <w:r w:rsidRPr="00714246">
        <w:rPr>
          <w:color w:val="auto"/>
          <w:sz w:val="22"/>
          <w:szCs w:val="22"/>
        </w:rPr>
        <w:t>spoločníkom v iných účtovných jednotkách.</w:t>
      </w:r>
    </w:p>
    <w:p w:rsidR="00714246" w:rsidRDefault="00714246" w:rsidP="00AD399F">
      <w:pPr>
        <w:pStyle w:val="Default"/>
        <w:rPr>
          <w:color w:val="auto"/>
          <w:sz w:val="22"/>
          <w:szCs w:val="22"/>
        </w:rPr>
      </w:pPr>
    </w:p>
    <w:p w:rsidR="00AD399F" w:rsidRDefault="00AD399F" w:rsidP="00C56036">
      <w:pPr>
        <w:pStyle w:val="Default"/>
        <w:numPr>
          <w:ilvl w:val="0"/>
          <w:numId w:val="23"/>
        </w:numPr>
        <w:rPr>
          <w:color w:val="auto"/>
          <w:sz w:val="22"/>
          <w:szCs w:val="22"/>
        </w:rPr>
      </w:pPr>
      <w:r>
        <w:rPr>
          <w:color w:val="auto"/>
          <w:sz w:val="22"/>
          <w:szCs w:val="22"/>
        </w:rPr>
        <w:t xml:space="preserve">právny dôvod na zostavenie účtovnej závierky, </w:t>
      </w:r>
    </w:p>
    <w:p w:rsidR="00714246" w:rsidRPr="00714246" w:rsidRDefault="00714246" w:rsidP="00C56036">
      <w:pPr>
        <w:pStyle w:val="Default"/>
        <w:numPr>
          <w:ilvl w:val="1"/>
          <w:numId w:val="23"/>
        </w:numPr>
        <w:rPr>
          <w:color w:val="auto"/>
          <w:sz w:val="22"/>
          <w:szCs w:val="22"/>
        </w:rPr>
      </w:pPr>
      <w:r w:rsidRPr="00714246">
        <w:rPr>
          <w:color w:val="auto"/>
          <w:sz w:val="22"/>
          <w:szCs w:val="22"/>
        </w:rPr>
        <w:t>Účtovná závierka Spoločnosti k 31. decembru 2013 bola zostavená ako riadna účtovná závierka podľa§ 17 ods. 6 zákona NR SR c. 431/2002 Z. z. o účtovníctve v znení neskorších zmien, za účtovné obdobie od 1. januára 2013 do 31. decembra 2013</w:t>
      </w:r>
    </w:p>
    <w:p w:rsidR="00714246" w:rsidRDefault="00714246" w:rsidP="00AD399F">
      <w:pPr>
        <w:pStyle w:val="Default"/>
        <w:rPr>
          <w:color w:val="auto"/>
          <w:sz w:val="22"/>
          <w:szCs w:val="22"/>
        </w:rPr>
      </w:pPr>
    </w:p>
    <w:p w:rsidR="00714246" w:rsidRDefault="00AD399F" w:rsidP="00C56036">
      <w:pPr>
        <w:pStyle w:val="Default"/>
        <w:numPr>
          <w:ilvl w:val="0"/>
          <w:numId w:val="23"/>
        </w:numPr>
        <w:rPr>
          <w:color w:val="auto"/>
          <w:sz w:val="22"/>
          <w:szCs w:val="22"/>
        </w:rPr>
      </w:pPr>
      <w:r>
        <w:rPr>
          <w:color w:val="auto"/>
          <w:sz w:val="22"/>
          <w:szCs w:val="22"/>
        </w:rPr>
        <w:t>dátum schválenia účtovnej závierky za bezprostredne predchádzajúce účtovné obdobie príslušným orgánom účtovnej jednotky</w:t>
      </w:r>
    </w:p>
    <w:p w:rsidR="00714246" w:rsidRPr="00714246" w:rsidRDefault="00714246" w:rsidP="00C56036">
      <w:pPr>
        <w:pStyle w:val="Default"/>
        <w:numPr>
          <w:ilvl w:val="1"/>
          <w:numId w:val="23"/>
        </w:numPr>
        <w:rPr>
          <w:color w:val="auto"/>
          <w:sz w:val="22"/>
          <w:szCs w:val="22"/>
        </w:rPr>
      </w:pPr>
      <w:r w:rsidRPr="00714246">
        <w:rPr>
          <w:color w:val="auto"/>
          <w:sz w:val="22"/>
          <w:szCs w:val="22"/>
        </w:rPr>
        <w:t>Účtovná závierka bola schválená na riadnom valnom zhromaždení spoločnosti dňa 13.5.2013.</w:t>
      </w:r>
    </w:p>
    <w:p w:rsidR="00AD399F" w:rsidRDefault="00AD399F" w:rsidP="00AD399F">
      <w:pPr>
        <w:pStyle w:val="Default"/>
        <w:rPr>
          <w:color w:val="auto"/>
          <w:sz w:val="22"/>
          <w:szCs w:val="22"/>
        </w:rPr>
      </w:pPr>
      <w:r>
        <w:rPr>
          <w:color w:val="auto"/>
          <w:sz w:val="22"/>
          <w:szCs w:val="22"/>
        </w:rPr>
        <w:t xml:space="preserve"> </w:t>
      </w:r>
    </w:p>
    <w:p w:rsidR="00AD399F" w:rsidRDefault="00AD399F" w:rsidP="00AD399F">
      <w:pPr>
        <w:pStyle w:val="Default"/>
        <w:rPr>
          <w:b/>
          <w:bCs/>
          <w:color w:val="auto"/>
          <w:sz w:val="22"/>
          <w:szCs w:val="22"/>
        </w:rPr>
      </w:pPr>
      <w:r>
        <w:rPr>
          <w:b/>
          <w:bCs/>
          <w:color w:val="auto"/>
          <w:sz w:val="22"/>
          <w:szCs w:val="22"/>
        </w:rPr>
        <w:t xml:space="preserve">B. Zrušené s účinnosťou od 31. decembra 2013. </w:t>
      </w:r>
    </w:p>
    <w:p w:rsidR="00714246" w:rsidRDefault="00714246" w:rsidP="00AD399F">
      <w:pPr>
        <w:pStyle w:val="Default"/>
        <w:rPr>
          <w:color w:val="auto"/>
          <w:sz w:val="22"/>
          <w:szCs w:val="22"/>
        </w:rPr>
      </w:pPr>
    </w:p>
    <w:p w:rsidR="00AD399F" w:rsidRDefault="00AD399F" w:rsidP="00AD399F">
      <w:pPr>
        <w:pStyle w:val="Default"/>
        <w:rPr>
          <w:b/>
          <w:bCs/>
          <w:color w:val="auto"/>
          <w:sz w:val="22"/>
          <w:szCs w:val="22"/>
        </w:rPr>
      </w:pPr>
      <w:r>
        <w:rPr>
          <w:b/>
          <w:bCs/>
          <w:color w:val="auto"/>
          <w:sz w:val="22"/>
          <w:szCs w:val="22"/>
        </w:rPr>
        <w:t xml:space="preserve">C. Ak je účtovná jednotka súčasťou konsolidovaného celku poznámky obsahujú aj tieto informácie: </w:t>
      </w:r>
    </w:p>
    <w:p w:rsidR="00714246" w:rsidRDefault="00714246" w:rsidP="00C56036">
      <w:pPr>
        <w:pStyle w:val="Odstavecseseznamem"/>
        <w:numPr>
          <w:ilvl w:val="0"/>
          <w:numId w:val="24"/>
        </w:numPr>
        <w:autoSpaceDE w:val="0"/>
        <w:autoSpaceDN w:val="0"/>
        <w:adjustRightInd w:val="0"/>
      </w:pPr>
      <w:r w:rsidRPr="00C64B87">
        <w:t>Spoločnosť</w:t>
      </w:r>
      <w:r>
        <w:t xml:space="preserve"> nie </w:t>
      </w:r>
      <w:r w:rsidRPr="00C64B87">
        <w:t>je súčasťou konsolidovaného celku</w:t>
      </w:r>
      <w:r>
        <w:t>.</w:t>
      </w:r>
    </w:p>
    <w:p w:rsidR="00714246" w:rsidRDefault="00714246" w:rsidP="00AD399F">
      <w:pPr>
        <w:pStyle w:val="Default"/>
        <w:rPr>
          <w:color w:val="auto"/>
          <w:sz w:val="22"/>
          <w:szCs w:val="22"/>
        </w:rPr>
      </w:pPr>
    </w:p>
    <w:p w:rsidR="00AD399F" w:rsidRDefault="00AD399F" w:rsidP="00AD399F">
      <w:pPr>
        <w:pStyle w:val="Default"/>
        <w:rPr>
          <w:color w:val="auto"/>
          <w:sz w:val="22"/>
          <w:szCs w:val="22"/>
        </w:rPr>
      </w:pPr>
      <w:r>
        <w:rPr>
          <w:b/>
          <w:bCs/>
          <w:color w:val="auto"/>
          <w:sz w:val="22"/>
          <w:szCs w:val="22"/>
        </w:rPr>
        <w:t xml:space="preserve">D. V poznámkach sa uvádzajú ďalšie informácie o: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použitých účtovných zásadách a účtovných metódach,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údajoch vykázaných na strane aktív súvahy,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údajoch vykázaných na strane pasív súvahy, </w:t>
      </w:r>
    </w:p>
    <w:p w:rsidR="00AD399F" w:rsidRPr="00C56036" w:rsidRDefault="00AD399F" w:rsidP="00C56036">
      <w:pPr>
        <w:pStyle w:val="Default"/>
        <w:numPr>
          <w:ilvl w:val="0"/>
          <w:numId w:val="27"/>
        </w:numPr>
        <w:rPr>
          <w:color w:val="auto"/>
          <w:sz w:val="22"/>
          <w:szCs w:val="22"/>
        </w:rPr>
      </w:pPr>
      <w:r w:rsidRPr="00C56036">
        <w:rPr>
          <w:color w:val="auto"/>
          <w:sz w:val="22"/>
          <w:szCs w:val="22"/>
        </w:rPr>
        <w:lastRenderedPageBreak/>
        <w:t xml:space="preserve">výnosoch,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nákladoch,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daniach z príjmov,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údajoch na podsúvahových účtoch,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iných aktívach a iných pasívach,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spriaznených osobách,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skutočnostiach, ktoré nastali medzi dňom, ku ktorému sa zostavuje účtovná závierka a dňom jej zostavenia,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prehľade zmien vlastného imania, </w:t>
      </w:r>
    </w:p>
    <w:p w:rsidR="00AD399F" w:rsidRPr="00C56036" w:rsidRDefault="00AD399F" w:rsidP="00C56036">
      <w:pPr>
        <w:pStyle w:val="Default"/>
        <w:numPr>
          <w:ilvl w:val="0"/>
          <w:numId w:val="27"/>
        </w:numPr>
        <w:rPr>
          <w:color w:val="auto"/>
          <w:sz w:val="22"/>
          <w:szCs w:val="22"/>
        </w:rPr>
      </w:pPr>
      <w:r w:rsidRPr="00C56036">
        <w:rPr>
          <w:color w:val="auto"/>
          <w:sz w:val="22"/>
          <w:szCs w:val="22"/>
        </w:rPr>
        <w:t xml:space="preserve">prehľade peňažných tokov. </w:t>
      </w:r>
    </w:p>
    <w:p w:rsidR="00AD399F" w:rsidRDefault="00AD399F" w:rsidP="00AD399F">
      <w:pPr>
        <w:pStyle w:val="Default"/>
        <w:rPr>
          <w:color w:val="auto"/>
          <w:sz w:val="22"/>
          <w:szCs w:val="22"/>
        </w:rPr>
      </w:pPr>
    </w:p>
    <w:p w:rsidR="00AD399F" w:rsidRDefault="00AD399F" w:rsidP="00AD399F">
      <w:pPr>
        <w:pStyle w:val="Default"/>
        <w:rPr>
          <w:color w:val="auto"/>
          <w:sz w:val="22"/>
          <w:szCs w:val="22"/>
        </w:rPr>
      </w:pPr>
      <w:r>
        <w:rPr>
          <w:b/>
          <w:bCs/>
          <w:color w:val="auto"/>
          <w:sz w:val="22"/>
          <w:szCs w:val="22"/>
        </w:rPr>
        <w:t xml:space="preserve">E. V časti o použitých účtovných zásadách a účtovných metódach sa uvádzajú informácie o </w:t>
      </w:r>
    </w:p>
    <w:p w:rsidR="00AD399F" w:rsidRDefault="00AD399F" w:rsidP="00C56036">
      <w:pPr>
        <w:pStyle w:val="Default"/>
        <w:numPr>
          <w:ilvl w:val="0"/>
          <w:numId w:val="28"/>
        </w:numPr>
        <w:rPr>
          <w:color w:val="auto"/>
          <w:sz w:val="22"/>
          <w:szCs w:val="22"/>
        </w:rPr>
      </w:pPr>
      <w:r>
        <w:rPr>
          <w:color w:val="auto"/>
          <w:sz w:val="22"/>
          <w:szCs w:val="22"/>
        </w:rPr>
        <w:t xml:space="preserve">splnení predpokladu, že účtovná jednotka bude nepretržite pokračovať vo svojej činnosti, </w:t>
      </w:r>
    </w:p>
    <w:p w:rsidR="008D197B" w:rsidRDefault="008D197B" w:rsidP="00C56036">
      <w:pPr>
        <w:pStyle w:val="Default"/>
        <w:numPr>
          <w:ilvl w:val="1"/>
          <w:numId w:val="28"/>
        </w:numPr>
        <w:rPr>
          <w:color w:val="auto"/>
          <w:sz w:val="22"/>
          <w:szCs w:val="22"/>
        </w:rPr>
      </w:pPr>
      <w:r>
        <w:rPr>
          <w:color w:val="auto"/>
          <w:sz w:val="22"/>
          <w:szCs w:val="22"/>
        </w:rPr>
        <w:t>Spoločnosť zostavila účtovnú závierku za predpokladu nepretržitého pokračovania vo svojej činnosti</w:t>
      </w:r>
    </w:p>
    <w:p w:rsidR="00AD399F" w:rsidRDefault="00AD399F" w:rsidP="00C56036">
      <w:pPr>
        <w:pStyle w:val="Default"/>
        <w:numPr>
          <w:ilvl w:val="0"/>
          <w:numId w:val="28"/>
        </w:numPr>
        <w:rPr>
          <w:color w:val="auto"/>
          <w:sz w:val="22"/>
          <w:szCs w:val="22"/>
        </w:rPr>
      </w:pPr>
      <w:r>
        <w:rPr>
          <w:color w:val="auto"/>
          <w:sz w:val="22"/>
          <w:szCs w:val="22"/>
        </w:rPr>
        <w:t xml:space="preserve">zmenách účtovných zásad a zmenách účtovných metód, s uvedením dôvodu ich uplatnenia a ich vplyvu na hodnotu majetku, záväzkov, vlastného imania a výsledku hospodárenia účtovnej jednotky, </w:t>
      </w:r>
    </w:p>
    <w:p w:rsidR="008D197B" w:rsidRDefault="008D197B" w:rsidP="00C56036">
      <w:pPr>
        <w:pStyle w:val="Default"/>
        <w:numPr>
          <w:ilvl w:val="1"/>
          <w:numId w:val="28"/>
        </w:numPr>
        <w:rPr>
          <w:color w:val="auto"/>
          <w:sz w:val="22"/>
          <w:szCs w:val="22"/>
        </w:rPr>
      </w:pPr>
      <w:r>
        <w:rPr>
          <w:color w:val="auto"/>
          <w:sz w:val="22"/>
          <w:szCs w:val="22"/>
        </w:rPr>
        <w:t>žiadne</w:t>
      </w:r>
    </w:p>
    <w:p w:rsidR="00AD399F" w:rsidRDefault="00AD399F" w:rsidP="00C56036">
      <w:pPr>
        <w:pStyle w:val="Default"/>
        <w:numPr>
          <w:ilvl w:val="0"/>
          <w:numId w:val="28"/>
        </w:numPr>
        <w:rPr>
          <w:color w:val="auto"/>
          <w:sz w:val="22"/>
          <w:szCs w:val="22"/>
        </w:rPr>
      </w:pPr>
      <w:r>
        <w:rPr>
          <w:color w:val="auto"/>
          <w:sz w:val="22"/>
          <w:szCs w:val="22"/>
        </w:rPr>
        <w:t xml:space="preserve">spôsobe oceňovania jednotlivých zložiek majetku a záväzkov v členení na </w:t>
      </w:r>
    </w:p>
    <w:p w:rsidR="00AD399F" w:rsidRDefault="00AD399F" w:rsidP="00C56036">
      <w:pPr>
        <w:pStyle w:val="Default"/>
        <w:numPr>
          <w:ilvl w:val="2"/>
          <w:numId w:val="28"/>
        </w:numPr>
        <w:rPr>
          <w:color w:val="auto"/>
          <w:sz w:val="22"/>
          <w:szCs w:val="22"/>
        </w:rPr>
      </w:pPr>
      <w:r>
        <w:rPr>
          <w:color w:val="auto"/>
          <w:sz w:val="22"/>
          <w:szCs w:val="22"/>
        </w:rPr>
        <w:t xml:space="preserve">dlhodobý nehmotný majetok obstaraný kúpou, </w:t>
      </w:r>
      <w:r w:rsidR="008D197B">
        <w:rPr>
          <w:color w:val="auto"/>
          <w:sz w:val="22"/>
          <w:szCs w:val="22"/>
        </w:rPr>
        <w:t>- obstarávacou cenou</w:t>
      </w:r>
    </w:p>
    <w:p w:rsidR="00AD399F" w:rsidRDefault="00AD399F" w:rsidP="00C56036">
      <w:pPr>
        <w:pStyle w:val="Default"/>
        <w:numPr>
          <w:ilvl w:val="2"/>
          <w:numId w:val="28"/>
        </w:numPr>
        <w:rPr>
          <w:color w:val="auto"/>
          <w:sz w:val="22"/>
          <w:szCs w:val="22"/>
        </w:rPr>
      </w:pPr>
      <w:r>
        <w:rPr>
          <w:color w:val="auto"/>
          <w:sz w:val="22"/>
          <w:szCs w:val="22"/>
        </w:rPr>
        <w:t xml:space="preserve">dlhodobý nehmotný majetok obstaraný vlastnou činnosťou, </w:t>
      </w:r>
      <w:r w:rsidR="008D197B">
        <w:rPr>
          <w:color w:val="auto"/>
          <w:sz w:val="22"/>
          <w:szCs w:val="22"/>
        </w:rPr>
        <w:t>- vlastnými nákladmi</w:t>
      </w:r>
    </w:p>
    <w:p w:rsidR="00AD399F" w:rsidRDefault="00AD399F" w:rsidP="00C56036">
      <w:pPr>
        <w:pStyle w:val="Default"/>
        <w:numPr>
          <w:ilvl w:val="2"/>
          <w:numId w:val="28"/>
        </w:numPr>
        <w:rPr>
          <w:color w:val="auto"/>
          <w:sz w:val="22"/>
          <w:szCs w:val="22"/>
        </w:rPr>
      </w:pPr>
      <w:r>
        <w:rPr>
          <w:color w:val="auto"/>
          <w:sz w:val="22"/>
          <w:szCs w:val="22"/>
        </w:rPr>
        <w:t xml:space="preserve">dlhodobý nehmotný majetok obstaraný iným spôsobom, </w:t>
      </w:r>
      <w:r w:rsidR="008D197B">
        <w:rPr>
          <w:color w:val="auto"/>
          <w:sz w:val="22"/>
          <w:szCs w:val="22"/>
        </w:rPr>
        <w:t xml:space="preserve">- </w:t>
      </w:r>
      <w:proofErr w:type="spellStart"/>
      <w:r w:rsidR="008D197B">
        <w:rPr>
          <w:color w:val="auto"/>
          <w:sz w:val="22"/>
          <w:szCs w:val="22"/>
        </w:rPr>
        <w:t>reprod.obstar.cenou</w:t>
      </w:r>
      <w:proofErr w:type="spellEnd"/>
    </w:p>
    <w:p w:rsidR="00AD399F" w:rsidRDefault="00AD399F" w:rsidP="00C56036">
      <w:pPr>
        <w:pStyle w:val="Default"/>
        <w:numPr>
          <w:ilvl w:val="2"/>
          <w:numId w:val="28"/>
        </w:numPr>
        <w:rPr>
          <w:color w:val="auto"/>
          <w:sz w:val="22"/>
          <w:szCs w:val="22"/>
        </w:rPr>
      </w:pPr>
      <w:r>
        <w:rPr>
          <w:color w:val="auto"/>
          <w:sz w:val="22"/>
          <w:szCs w:val="22"/>
        </w:rPr>
        <w:t xml:space="preserve">dlhodobý hmotný majetok obstaraný kúpou, </w:t>
      </w:r>
      <w:r w:rsidR="008D197B">
        <w:rPr>
          <w:color w:val="auto"/>
          <w:sz w:val="22"/>
          <w:szCs w:val="22"/>
        </w:rPr>
        <w:t>- obstarávacou cenou</w:t>
      </w:r>
    </w:p>
    <w:p w:rsidR="00AD399F" w:rsidRDefault="00AD399F" w:rsidP="00C56036">
      <w:pPr>
        <w:pStyle w:val="Default"/>
        <w:numPr>
          <w:ilvl w:val="2"/>
          <w:numId w:val="28"/>
        </w:numPr>
        <w:rPr>
          <w:color w:val="auto"/>
          <w:sz w:val="22"/>
          <w:szCs w:val="22"/>
        </w:rPr>
      </w:pPr>
      <w:r>
        <w:rPr>
          <w:color w:val="auto"/>
          <w:sz w:val="22"/>
          <w:szCs w:val="22"/>
        </w:rPr>
        <w:t xml:space="preserve">dlhodobý hmotný majetok obstaraný vlastnou činnosťou, </w:t>
      </w:r>
      <w:r w:rsidR="008D197B">
        <w:rPr>
          <w:color w:val="auto"/>
          <w:sz w:val="22"/>
          <w:szCs w:val="22"/>
        </w:rPr>
        <w:t>- vlastnými nákladmi</w:t>
      </w:r>
    </w:p>
    <w:p w:rsidR="00AD399F" w:rsidRDefault="00AD399F" w:rsidP="00C56036">
      <w:pPr>
        <w:pStyle w:val="Default"/>
        <w:numPr>
          <w:ilvl w:val="2"/>
          <w:numId w:val="28"/>
        </w:numPr>
        <w:rPr>
          <w:color w:val="auto"/>
          <w:sz w:val="22"/>
          <w:szCs w:val="22"/>
        </w:rPr>
      </w:pPr>
      <w:r>
        <w:rPr>
          <w:color w:val="auto"/>
          <w:sz w:val="22"/>
          <w:szCs w:val="22"/>
        </w:rPr>
        <w:t xml:space="preserve">dlhodobý hmotný majetok obstaraný iným spôsobom, </w:t>
      </w:r>
      <w:r w:rsidR="008D197B">
        <w:rPr>
          <w:color w:val="auto"/>
          <w:sz w:val="22"/>
          <w:szCs w:val="22"/>
        </w:rPr>
        <w:t xml:space="preserve">- </w:t>
      </w:r>
      <w:proofErr w:type="spellStart"/>
      <w:r w:rsidR="008D197B">
        <w:rPr>
          <w:color w:val="auto"/>
          <w:sz w:val="22"/>
          <w:szCs w:val="22"/>
        </w:rPr>
        <w:t>reprod.obstar.cenou</w:t>
      </w:r>
      <w:proofErr w:type="spellEnd"/>
    </w:p>
    <w:p w:rsidR="00AD399F" w:rsidRDefault="00AD399F" w:rsidP="00C56036">
      <w:pPr>
        <w:pStyle w:val="Default"/>
        <w:numPr>
          <w:ilvl w:val="2"/>
          <w:numId w:val="28"/>
        </w:numPr>
        <w:rPr>
          <w:color w:val="auto"/>
          <w:sz w:val="22"/>
          <w:szCs w:val="22"/>
        </w:rPr>
      </w:pPr>
      <w:r>
        <w:rPr>
          <w:color w:val="auto"/>
          <w:sz w:val="22"/>
          <w:szCs w:val="22"/>
        </w:rPr>
        <w:t xml:space="preserve">dlhodobý finančný majetok, </w:t>
      </w:r>
      <w:r w:rsidR="008D197B">
        <w:rPr>
          <w:color w:val="auto"/>
          <w:sz w:val="22"/>
          <w:szCs w:val="22"/>
        </w:rPr>
        <w:t>- obstarávacou cenou</w:t>
      </w:r>
    </w:p>
    <w:p w:rsidR="00AD399F" w:rsidRDefault="00AD399F" w:rsidP="00C56036">
      <w:pPr>
        <w:pStyle w:val="Default"/>
        <w:numPr>
          <w:ilvl w:val="2"/>
          <w:numId w:val="28"/>
        </w:numPr>
        <w:rPr>
          <w:color w:val="auto"/>
          <w:sz w:val="22"/>
          <w:szCs w:val="22"/>
        </w:rPr>
      </w:pPr>
      <w:r>
        <w:rPr>
          <w:color w:val="auto"/>
          <w:sz w:val="22"/>
          <w:szCs w:val="22"/>
        </w:rPr>
        <w:t xml:space="preserve">zásoby obstarané kúpou, </w:t>
      </w:r>
      <w:r w:rsidR="008D197B">
        <w:rPr>
          <w:color w:val="auto"/>
          <w:sz w:val="22"/>
          <w:szCs w:val="22"/>
        </w:rPr>
        <w:t>- obstarávacou cenou</w:t>
      </w:r>
    </w:p>
    <w:p w:rsidR="00AD399F" w:rsidRDefault="00AD399F" w:rsidP="00C56036">
      <w:pPr>
        <w:pStyle w:val="Default"/>
        <w:numPr>
          <w:ilvl w:val="2"/>
          <w:numId w:val="28"/>
        </w:numPr>
        <w:rPr>
          <w:color w:val="auto"/>
          <w:sz w:val="22"/>
          <w:szCs w:val="22"/>
        </w:rPr>
      </w:pPr>
      <w:r>
        <w:rPr>
          <w:color w:val="auto"/>
          <w:sz w:val="22"/>
          <w:szCs w:val="22"/>
        </w:rPr>
        <w:t xml:space="preserve">zásoby vytvorené vlastnou činnosťou, </w:t>
      </w:r>
      <w:r w:rsidR="008D197B">
        <w:rPr>
          <w:color w:val="auto"/>
          <w:sz w:val="22"/>
          <w:szCs w:val="22"/>
        </w:rPr>
        <w:t>- vlastnými nákladmi</w:t>
      </w:r>
    </w:p>
    <w:p w:rsidR="00AD399F" w:rsidRDefault="00AD399F" w:rsidP="00C56036">
      <w:pPr>
        <w:pStyle w:val="Default"/>
        <w:numPr>
          <w:ilvl w:val="2"/>
          <w:numId w:val="28"/>
        </w:numPr>
        <w:rPr>
          <w:color w:val="auto"/>
          <w:sz w:val="22"/>
          <w:szCs w:val="22"/>
        </w:rPr>
      </w:pPr>
      <w:r>
        <w:rPr>
          <w:color w:val="auto"/>
          <w:sz w:val="22"/>
          <w:szCs w:val="22"/>
        </w:rPr>
        <w:t xml:space="preserve">zásoby obstarané iným spôsobom, </w:t>
      </w:r>
      <w:r w:rsidR="008D197B">
        <w:rPr>
          <w:color w:val="auto"/>
          <w:sz w:val="22"/>
          <w:szCs w:val="22"/>
        </w:rPr>
        <w:t xml:space="preserve">- </w:t>
      </w:r>
      <w:proofErr w:type="spellStart"/>
      <w:r w:rsidR="008D197B">
        <w:rPr>
          <w:color w:val="auto"/>
          <w:sz w:val="22"/>
          <w:szCs w:val="22"/>
        </w:rPr>
        <w:t>reprod.obstar.cenou</w:t>
      </w:r>
      <w:proofErr w:type="spellEnd"/>
    </w:p>
    <w:p w:rsidR="00AD399F" w:rsidRDefault="00AD399F" w:rsidP="00C56036">
      <w:pPr>
        <w:pStyle w:val="Default"/>
        <w:numPr>
          <w:ilvl w:val="2"/>
          <w:numId w:val="28"/>
        </w:numPr>
        <w:rPr>
          <w:color w:val="auto"/>
          <w:sz w:val="22"/>
          <w:szCs w:val="22"/>
        </w:rPr>
      </w:pPr>
      <w:r>
        <w:rPr>
          <w:color w:val="auto"/>
          <w:sz w:val="22"/>
          <w:szCs w:val="22"/>
        </w:rPr>
        <w:t xml:space="preserve">zákazkovú výrobu a zákazkovú výstavbu nehnuteľnosti určenej na predaj, </w:t>
      </w:r>
    </w:p>
    <w:p w:rsidR="00AD399F" w:rsidRDefault="00AD399F" w:rsidP="00C56036">
      <w:pPr>
        <w:pStyle w:val="Default"/>
        <w:numPr>
          <w:ilvl w:val="2"/>
          <w:numId w:val="28"/>
        </w:numPr>
        <w:rPr>
          <w:color w:val="auto"/>
          <w:sz w:val="22"/>
          <w:szCs w:val="22"/>
        </w:rPr>
      </w:pPr>
      <w:r>
        <w:rPr>
          <w:color w:val="auto"/>
          <w:sz w:val="22"/>
          <w:szCs w:val="22"/>
        </w:rPr>
        <w:t xml:space="preserve">pohľadávky, </w:t>
      </w:r>
      <w:r w:rsidR="008D197B">
        <w:rPr>
          <w:color w:val="auto"/>
          <w:sz w:val="22"/>
          <w:szCs w:val="22"/>
        </w:rPr>
        <w:t>- menovitou hodnotou</w:t>
      </w:r>
    </w:p>
    <w:p w:rsidR="00AD399F" w:rsidRDefault="00AD399F" w:rsidP="00C56036">
      <w:pPr>
        <w:pStyle w:val="Default"/>
        <w:numPr>
          <w:ilvl w:val="2"/>
          <w:numId w:val="28"/>
        </w:numPr>
        <w:rPr>
          <w:color w:val="auto"/>
          <w:sz w:val="22"/>
          <w:szCs w:val="22"/>
        </w:rPr>
      </w:pPr>
      <w:r>
        <w:rPr>
          <w:color w:val="auto"/>
          <w:sz w:val="22"/>
          <w:szCs w:val="22"/>
        </w:rPr>
        <w:t xml:space="preserve">krátkodobý finančný majetok, </w:t>
      </w:r>
      <w:r w:rsidR="008D197B">
        <w:rPr>
          <w:color w:val="auto"/>
          <w:sz w:val="22"/>
          <w:szCs w:val="22"/>
        </w:rPr>
        <w:t>- menovitou hodnotou</w:t>
      </w:r>
    </w:p>
    <w:p w:rsidR="00AD399F" w:rsidRDefault="00AD399F" w:rsidP="00C56036">
      <w:pPr>
        <w:pStyle w:val="Default"/>
        <w:numPr>
          <w:ilvl w:val="2"/>
          <w:numId w:val="28"/>
        </w:numPr>
        <w:rPr>
          <w:color w:val="auto"/>
          <w:sz w:val="22"/>
          <w:szCs w:val="22"/>
        </w:rPr>
      </w:pPr>
      <w:r>
        <w:rPr>
          <w:color w:val="auto"/>
          <w:sz w:val="22"/>
          <w:szCs w:val="22"/>
        </w:rPr>
        <w:t xml:space="preserve">časové rozlíšenie na strane aktív súvahy, </w:t>
      </w:r>
    </w:p>
    <w:p w:rsidR="00AD399F" w:rsidRDefault="00AD399F" w:rsidP="00C56036">
      <w:pPr>
        <w:pStyle w:val="Default"/>
        <w:numPr>
          <w:ilvl w:val="2"/>
          <w:numId w:val="28"/>
        </w:numPr>
        <w:rPr>
          <w:color w:val="auto"/>
          <w:sz w:val="22"/>
          <w:szCs w:val="22"/>
        </w:rPr>
      </w:pPr>
      <w:r>
        <w:rPr>
          <w:color w:val="auto"/>
          <w:sz w:val="22"/>
          <w:szCs w:val="22"/>
        </w:rPr>
        <w:t xml:space="preserve">záväzky, vrátane rezerv, dlhopisov, pôžičiek a úverov, </w:t>
      </w:r>
      <w:r w:rsidR="008D197B">
        <w:rPr>
          <w:color w:val="auto"/>
          <w:sz w:val="22"/>
          <w:szCs w:val="22"/>
        </w:rPr>
        <w:t>- menovitou hodnotou</w:t>
      </w:r>
    </w:p>
    <w:p w:rsidR="00AD399F" w:rsidRDefault="00AD399F" w:rsidP="00C56036">
      <w:pPr>
        <w:pStyle w:val="Default"/>
        <w:numPr>
          <w:ilvl w:val="2"/>
          <w:numId w:val="28"/>
        </w:numPr>
        <w:rPr>
          <w:color w:val="auto"/>
          <w:sz w:val="22"/>
          <w:szCs w:val="22"/>
        </w:rPr>
      </w:pPr>
      <w:r>
        <w:rPr>
          <w:color w:val="auto"/>
          <w:sz w:val="22"/>
          <w:szCs w:val="22"/>
        </w:rPr>
        <w:t xml:space="preserve">časové rozlíšenie na strane pasív súvahy, </w:t>
      </w:r>
    </w:p>
    <w:p w:rsidR="00AD399F" w:rsidRDefault="00AD399F" w:rsidP="00C56036">
      <w:pPr>
        <w:pStyle w:val="Default"/>
        <w:numPr>
          <w:ilvl w:val="2"/>
          <w:numId w:val="28"/>
        </w:numPr>
        <w:rPr>
          <w:color w:val="auto"/>
          <w:sz w:val="22"/>
          <w:szCs w:val="22"/>
        </w:rPr>
      </w:pPr>
      <w:r>
        <w:rPr>
          <w:color w:val="auto"/>
          <w:sz w:val="22"/>
          <w:szCs w:val="22"/>
        </w:rPr>
        <w:t xml:space="preserve">deriváty, </w:t>
      </w:r>
    </w:p>
    <w:p w:rsidR="00AD399F" w:rsidRDefault="00AD399F" w:rsidP="00C56036">
      <w:pPr>
        <w:pStyle w:val="Default"/>
        <w:numPr>
          <w:ilvl w:val="2"/>
          <w:numId w:val="28"/>
        </w:numPr>
        <w:rPr>
          <w:color w:val="auto"/>
          <w:sz w:val="22"/>
          <w:szCs w:val="22"/>
        </w:rPr>
      </w:pPr>
      <w:r>
        <w:rPr>
          <w:color w:val="auto"/>
          <w:sz w:val="22"/>
          <w:szCs w:val="22"/>
        </w:rPr>
        <w:t xml:space="preserve">majetok a záväzky zabezpečené derivátmi, </w:t>
      </w:r>
    </w:p>
    <w:p w:rsidR="00AD399F" w:rsidRDefault="00AD399F" w:rsidP="00C56036">
      <w:pPr>
        <w:pStyle w:val="Default"/>
        <w:numPr>
          <w:ilvl w:val="2"/>
          <w:numId w:val="28"/>
        </w:numPr>
        <w:rPr>
          <w:color w:val="auto"/>
          <w:sz w:val="22"/>
          <w:szCs w:val="22"/>
        </w:rPr>
      </w:pPr>
      <w:r>
        <w:rPr>
          <w:color w:val="auto"/>
          <w:sz w:val="22"/>
          <w:szCs w:val="22"/>
        </w:rPr>
        <w:t xml:space="preserve">prenajatý majetok a majetok obstaraný na základe zmluvy o kúpe prenajatej veci, </w:t>
      </w:r>
    </w:p>
    <w:p w:rsidR="00AD399F" w:rsidRDefault="00AD399F" w:rsidP="00C56036">
      <w:pPr>
        <w:pStyle w:val="Default"/>
        <w:numPr>
          <w:ilvl w:val="2"/>
          <w:numId w:val="28"/>
        </w:numPr>
        <w:rPr>
          <w:color w:val="auto"/>
          <w:sz w:val="22"/>
          <w:szCs w:val="22"/>
        </w:rPr>
      </w:pPr>
      <w:r>
        <w:rPr>
          <w:color w:val="auto"/>
          <w:sz w:val="22"/>
          <w:szCs w:val="22"/>
        </w:rPr>
        <w:t xml:space="preserve">majetok obstaraný v privatizácii, </w:t>
      </w:r>
    </w:p>
    <w:p w:rsidR="00AD399F" w:rsidRDefault="00AD399F" w:rsidP="00C56036">
      <w:pPr>
        <w:pStyle w:val="Default"/>
        <w:numPr>
          <w:ilvl w:val="2"/>
          <w:numId w:val="28"/>
        </w:numPr>
        <w:rPr>
          <w:color w:val="auto"/>
          <w:sz w:val="22"/>
          <w:szCs w:val="22"/>
        </w:rPr>
      </w:pPr>
      <w:r>
        <w:rPr>
          <w:color w:val="auto"/>
          <w:sz w:val="22"/>
          <w:szCs w:val="22"/>
        </w:rPr>
        <w:t xml:space="preserve">daň z príjmov splatnú za bežné účtovné obdobie a za zdaňovacie obdobie (ďalej len „splatná daň z príjmov“) a daň z príjmov odloženú do budúcich účtovných období a zdaňovacích období (ďalej len „odložená daň z príjmov“), </w:t>
      </w:r>
    </w:p>
    <w:p w:rsidR="00AD399F" w:rsidRDefault="00AD399F" w:rsidP="00C56036">
      <w:pPr>
        <w:pStyle w:val="Default"/>
        <w:numPr>
          <w:ilvl w:val="0"/>
          <w:numId w:val="28"/>
        </w:numPr>
        <w:rPr>
          <w:color w:val="auto"/>
          <w:sz w:val="22"/>
          <w:szCs w:val="22"/>
        </w:rPr>
      </w:pPr>
      <w:r>
        <w:rPr>
          <w:color w:val="auto"/>
          <w:sz w:val="22"/>
          <w:szCs w:val="22"/>
        </w:rPr>
        <w:t xml:space="preserve">tvorbe odpisového plánu pre dlhodobý majetok, pričom sa uvádza doba odpisovania, sadzby odpisov a odpisové metódy pre účtovné odpisy, </w:t>
      </w:r>
    </w:p>
    <w:p w:rsidR="00DD5BD0" w:rsidRDefault="00DD5BD0" w:rsidP="00C56036">
      <w:pPr>
        <w:pStyle w:val="Default"/>
        <w:numPr>
          <w:ilvl w:val="1"/>
          <w:numId w:val="28"/>
        </w:numPr>
        <w:rPr>
          <w:color w:val="auto"/>
          <w:sz w:val="22"/>
          <w:szCs w:val="22"/>
        </w:rPr>
      </w:pPr>
      <w:r>
        <w:rPr>
          <w:color w:val="auto"/>
          <w:sz w:val="22"/>
          <w:szCs w:val="22"/>
        </w:rPr>
        <w:t>nehmotný majetok, ktorého ocenenie sa rovná sume 2399 eur alebo nižšie sa účtuje na ťarchu účtu 518 – Ostatné služby. Nehmotný majetok, ktorého ocenenie je vyššie, zaradila účtovná jednotka do dlhodobého nehmotného majetku. Hmotný majetok, ktorého ocenenie sa rovná sume 1699 eur alebo nižšie sa účtuje na ťarchu účtu zásob. Hmotný majetok, ktorého ocenenie je vyššie, zaradila účtovná jednotka do dlhodobého hmotného majetku.</w:t>
      </w:r>
    </w:p>
    <w:p w:rsidR="00DD5BD0" w:rsidRDefault="00DD5BD0" w:rsidP="00C56036">
      <w:pPr>
        <w:pStyle w:val="Default"/>
        <w:numPr>
          <w:ilvl w:val="1"/>
          <w:numId w:val="28"/>
        </w:numPr>
        <w:rPr>
          <w:color w:val="auto"/>
          <w:sz w:val="22"/>
          <w:szCs w:val="22"/>
        </w:rPr>
      </w:pPr>
      <w:r>
        <w:rPr>
          <w:color w:val="auto"/>
          <w:sz w:val="22"/>
          <w:szCs w:val="22"/>
        </w:rPr>
        <w:t>účtovná jednotka zostavila pre bežné účtovné obdobie odpisový plán pre dlhodobý majetok, ktorý obsahuje dobu odpisovania, sadzby odpisov, odpisové metódy</w:t>
      </w:r>
    </w:p>
    <w:p w:rsidR="00AD399F" w:rsidRDefault="00AD399F" w:rsidP="00C56036">
      <w:pPr>
        <w:pStyle w:val="Default"/>
        <w:numPr>
          <w:ilvl w:val="0"/>
          <w:numId w:val="28"/>
        </w:numPr>
        <w:rPr>
          <w:color w:val="auto"/>
          <w:sz w:val="22"/>
          <w:szCs w:val="22"/>
        </w:rPr>
      </w:pPr>
      <w:r>
        <w:rPr>
          <w:color w:val="auto"/>
          <w:sz w:val="22"/>
          <w:szCs w:val="22"/>
        </w:rPr>
        <w:t xml:space="preserve">dotáciách poskytnutých na obstaranie majetku s uvedením zložky majetku a ich ocenenia, </w:t>
      </w:r>
    </w:p>
    <w:p w:rsidR="00AD399F" w:rsidRPr="00C56036" w:rsidRDefault="00AD399F" w:rsidP="00C56036">
      <w:pPr>
        <w:pStyle w:val="Default"/>
        <w:numPr>
          <w:ilvl w:val="0"/>
          <w:numId w:val="28"/>
        </w:numPr>
        <w:rPr>
          <w:color w:val="auto"/>
          <w:sz w:val="22"/>
          <w:szCs w:val="22"/>
        </w:rPr>
      </w:pPr>
      <w:r w:rsidRPr="00DD5BD0">
        <w:rPr>
          <w:bCs/>
          <w:color w:val="auto"/>
          <w:sz w:val="22"/>
          <w:szCs w:val="22"/>
        </w:rPr>
        <w:lastRenderedPageBreak/>
        <w:t xml:space="preserve">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 </w:t>
      </w:r>
    </w:p>
    <w:p w:rsidR="00C56036" w:rsidRPr="00DD5BD0" w:rsidRDefault="00C56036" w:rsidP="00C56036">
      <w:pPr>
        <w:pStyle w:val="Default"/>
        <w:rPr>
          <w:color w:val="auto"/>
          <w:sz w:val="22"/>
          <w:szCs w:val="22"/>
        </w:rPr>
      </w:pPr>
    </w:p>
    <w:p w:rsidR="00AD399F" w:rsidRDefault="00AD399F" w:rsidP="00AD399F">
      <w:pPr>
        <w:pStyle w:val="Default"/>
        <w:rPr>
          <w:color w:val="auto"/>
          <w:sz w:val="22"/>
          <w:szCs w:val="22"/>
        </w:rPr>
      </w:pPr>
      <w:r>
        <w:rPr>
          <w:b/>
          <w:bCs/>
          <w:color w:val="auto"/>
          <w:sz w:val="22"/>
          <w:szCs w:val="22"/>
        </w:rPr>
        <w:t xml:space="preserve">F. V časti o údajoch vykázaných na strane aktív súvahy sa uvádzajú informácie o </w:t>
      </w:r>
    </w:p>
    <w:p w:rsidR="00AD399F" w:rsidRDefault="00AD399F" w:rsidP="00C56036">
      <w:pPr>
        <w:pStyle w:val="Default"/>
        <w:numPr>
          <w:ilvl w:val="0"/>
          <w:numId w:val="29"/>
        </w:numPr>
        <w:rPr>
          <w:color w:val="auto"/>
        </w:rPr>
      </w:pPr>
      <w:r>
        <w:rPr>
          <w:color w:val="auto"/>
          <w:sz w:val="22"/>
          <w:szCs w:val="22"/>
        </w:rPr>
        <w:t xml:space="preserve">dlhodobom nehmotnom majetku a dlhodobom hmotnom majetku za bežné účtovné obdobie, a to </w:t>
      </w:r>
    </w:p>
    <w:p w:rsidR="00AD399F" w:rsidRDefault="00AD399F" w:rsidP="00C56036">
      <w:pPr>
        <w:pStyle w:val="Default"/>
        <w:numPr>
          <w:ilvl w:val="1"/>
          <w:numId w:val="29"/>
        </w:numPr>
        <w:rPr>
          <w:color w:val="auto"/>
          <w:sz w:val="22"/>
          <w:szCs w:val="22"/>
        </w:rPr>
      </w:pPr>
      <w:r>
        <w:rPr>
          <w:color w:val="auto"/>
          <w:sz w:val="22"/>
          <w:szCs w:val="22"/>
        </w:rPr>
        <w:t xml:space="preserve">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 </w:t>
      </w:r>
    </w:p>
    <w:p w:rsidR="00AD399F" w:rsidRDefault="00AD399F" w:rsidP="00C56036">
      <w:pPr>
        <w:pStyle w:val="Default"/>
        <w:numPr>
          <w:ilvl w:val="1"/>
          <w:numId w:val="29"/>
        </w:numPr>
        <w:rPr>
          <w:color w:val="auto"/>
          <w:sz w:val="22"/>
          <w:szCs w:val="22"/>
        </w:rPr>
      </w:pPr>
      <w:r>
        <w:rPr>
          <w:color w:val="auto"/>
          <w:sz w:val="22"/>
          <w:szCs w:val="22"/>
        </w:rPr>
        <w:t xml:space="preserve">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 </w:t>
      </w:r>
    </w:p>
    <w:p w:rsidR="00AD399F" w:rsidRDefault="00AD399F" w:rsidP="00C56036">
      <w:pPr>
        <w:pStyle w:val="Default"/>
        <w:numPr>
          <w:ilvl w:val="1"/>
          <w:numId w:val="29"/>
        </w:numPr>
        <w:rPr>
          <w:color w:val="auto"/>
          <w:sz w:val="22"/>
          <w:szCs w:val="22"/>
        </w:rPr>
      </w:pPr>
      <w:r>
        <w:rPr>
          <w:color w:val="auto"/>
          <w:sz w:val="22"/>
          <w:szCs w:val="22"/>
        </w:rPr>
        <w:t xml:space="preserve">prehľad o zostatkových hodnotách dlhodobého majetku na začiatku účtovného obdobia a na konci účtovného obdobia, </w:t>
      </w:r>
    </w:p>
    <w:p w:rsidR="00AD399F" w:rsidRDefault="00AD399F" w:rsidP="00C56036">
      <w:pPr>
        <w:pStyle w:val="Default"/>
        <w:numPr>
          <w:ilvl w:val="0"/>
          <w:numId w:val="29"/>
        </w:numPr>
        <w:rPr>
          <w:color w:val="auto"/>
          <w:sz w:val="22"/>
          <w:szCs w:val="22"/>
        </w:rPr>
      </w:pPr>
      <w:r>
        <w:rPr>
          <w:color w:val="auto"/>
          <w:sz w:val="22"/>
          <w:szCs w:val="22"/>
        </w:rPr>
        <w:t xml:space="preserve">spôsobe a výške poistenia dlhodobého nehmotného majetku a dlhodobého hmotného majetku, </w:t>
      </w:r>
    </w:p>
    <w:p w:rsidR="00AD399F" w:rsidRDefault="00AD399F" w:rsidP="00C56036">
      <w:pPr>
        <w:pStyle w:val="Default"/>
        <w:numPr>
          <w:ilvl w:val="0"/>
          <w:numId w:val="29"/>
        </w:numPr>
        <w:rPr>
          <w:color w:val="auto"/>
          <w:sz w:val="22"/>
          <w:szCs w:val="22"/>
        </w:rPr>
      </w:pPr>
      <w:r>
        <w:rPr>
          <w:color w:val="auto"/>
          <w:sz w:val="22"/>
          <w:szCs w:val="22"/>
        </w:rPr>
        <w:t xml:space="preserve">dlhodobom nehmotnom majetku a dlhodobom hmotnom majetku, na ktorý je zriadené záložné právo a o dlhodobom majetku, pri ktorom má účtovná jednotka </w:t>
      </w:r>
      <w:r w:rsidR="00936808">
        <w:rPr>
          <w:color w:val="auto"/>
          <w:sz w:val="22"/>
          <w:szCs w:val="22"/>
        </w:rPr>
        <w:t>obmedzené právo s ním nakladať</w:t>
      </w:r>
    </w:p>
    <w:p w:rsidR="00AD399F" w:rsidRDefault="00AD399F" w:rsidP="00C56036">
      <w:pPr>
        <w:pStyle w:val="Default"/>
        <w:numPr>
          <w:ilvl w:val="0"/>
          <w:numId w:val="29"/>
        </w:numPr>
        <w:rPr>
          <w:color w:val="auto"/>
          <w:sz w:val="22"/>
          <w:szCs w:val="22"/>
        </w:rPr>
      </w:pPr>
      <w:r>
        <w:rPr>
          <w:color w:val="auto"/>
          <w:sz w:val="22"/>
          <w:szCs w:val="22"/>
        </w:rPr>
        <w:t xml:space="preserve">dlhodobom majetku, pri ktorom vlastnícke právo nadobudol veriteľ zmluvou o zabezpečovacom prevode práva, ale ktorý užíva účtovná jednotka na základe zmluvy o výpožičke, </w:t>
      </w:r>
    </w:p>
    <w:p w:rsidR="00AD399F" w:rsidRDefault="00AD399F" w:rsidP="00C56036">
      <w:pPr>
        <w:pStyle w:val="Default"/>
        <w:numPr>
          <w:ilvl w:val="0"/>
          <w:numId w:val="29"/>
        </w:numPr>
        <w:rPr>
          <w:color w:val="auto"/>
          <w:sz w:val="22"/>
          <w:szCs w:val="22"/>
        </w:rPr>
      </w:pPr>
      <w:r>
        <w:rPr>
          <w:color w:val="auto"/>
          <w:sz w:val="22"/>
          <w:szCs w:val="22"/>
        </w:rPr>
        <w:t xml:space="preserve">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w:t>
      </w:r>
    </w:p>
    <w:p w:rsidR="00AD399F" w:rsidRDefault="00AD399F" w:rsidP="00C56036">
      <w:pPr>
        <w:pStyle w:val="Default"/>
        <w:numPr>
          <w:ilvl w:val="0"/>
          <w:numId w:val="29"/>
        </w:numPr>
        <w:rPr>
          <w:color w:val="auto"/>
          <w:sz w:val="22"/>
          <w:szCs w:val="22"/>
        </w:rPr>
      </w:pPr>
      <w:r>
        <w:rPr>
          <w:color w:val="auto"/>
          <w:sz w:val="22"/>
          <w:szCs w:val="22"/>
        </w:rPr>
        <w:t xml:space="preserve">majetku, ktorým je </w:t>
      </w:r>
      <w:proofErr w:type="spellStart"/>
      <w:r>
        <w:rPr>
          <w:color w:val="auto"/>
          <w:sz w:val="22"/>
          <w:szCs w:val="22"/>
        </w:rPr>
        <w:t>goodwill</w:t>
      </w:r>
      <w:proofErr w:type="spellEnd"/>
      <w:r>
        <w:rPr>
          <w:color w:val="auto"/>
          <w:sz w:val="22"/>
          <w:szCs w:val="22"/>
        </w:rPr>
        <w:t xml:space="preserve"> a o spôsobe výpočtu jeho hodnoty, </w:t>
      </w:r>
    </w:p>
    <w:p w:rsidR="00AD399F" w:rsidRDefault="00AD399F" w:rsidP="00C56036">
      <w:pPr>
        <w:pStyle w:val="Default"/>
        <w:numPr>
          <w:ilvl w:val="0"/>
          <w:numId w:val="29"/>
        </w:numPr>
        <w:rPr>
          <w:color w:val="auto"/>
          <w:sz w:val="22"/>
          <w:szCs w:val="22"/>
        </w:rPr>
      </w:pPr>
      <w:r>
        <w:rPr>
          <w:color w:val="auto"/>
          <w:sz w:val="22"/>
          <w:szCs w:val="22"/>
        </w:rPr>
        <w:t xml:space="preserve">údajoch, ktoré sa účtujú na účte 097 – Opravná položka k nadobudnutému majetku, </w:t>
      </w:r>
    </w:p>
    <w:p w:rsidR="00AD399F" w:rsidRDefault="00AD399F" w:rsidP="00C56036">
      <w:pPr>
        <w:pStyle w:val="Default"/>
        <w:numPr>
          <w:ilvl w:val="0"/>
          <w:numId w:val="29"/>
        </w:numPr>
        <w:rPr>
          <w:color w:val="auto"/>
          <w:sz w:val="22"/>
          <w:szCs w:val="22"/>
        </w:rPr>
      </w:pPr>
      <w:r>
        <w:rPr>
          <w:color w:val="auto"/>
          <w:sz w:val="22"/>
          <w:szCs w:val="22"/>
        </w:rPr>
        <w:t xml:space="preserve">výskumnej a vývojovej činnosti účtovnej jednotky za bežné účtovné obdobie a to v členení na </w:t>
      </w:r>
    </w:p>
    <w:p w:rsidR="00AD399F" w:rsidRDefault="00AD399F" w:rsidP="00C56036">
      <w:pPr>
        <w:pStyle w:val="Default"/>
        <w:numPr>
          <w:ilvl w:val="1"/>
          <w:numId w:val="29"/>
        </w:numPr>
        <w:rPr>
          <w:color w:val="auto"/>
          <w:sz w:val="22"/>
          <w:szCs w:val="22"/>
        </w:rPr>
      </w:pPr>
      <w:r>
        <w:rPr>
          <w:color w:val="auto"/>
          <w:sz w:val="22"/>
          <w:szCs w:val="22"/>
        </w:rPr>
        <w:t xml:space="preserve">náklady na výskum vynaložené v bežnom účtovnom období, </w:t>
      </w:r>
    </w:p>
    <w:p w:rsidR="00AD399F" w:rsidRDefault="00AD399F" w:rsidP="00C56036">
      <w:pPr>
        <w:pStyle w:val="Default"/>
        <w:numPr>
          <w:ilvl w:val="1"/>
          <w:numId w:val="29"/>
        </w:numPr>
        <w:rPr>
          <w:color w:val="auto"/>
          <w:sz w:val="22"/>
          <w:szCs w:val="22"/>
        </w:rPr>
      </w:pPr>
      <w:r>
        <w:rPr>
          <w:color w:val="auto"/>
          <w:sz w:val="22"/>
          <w:szCs w:val="22"/>
        </w:rPr>
        <w:t xml:space="preserve">neaktivované náklady na vývoj vynaložené v bežnom účtovnom období, </w:t>
      </w:r>
    </w:p>
    <w:p w:rsidR="00AD399F" w:rsidRDefault="00AD399F" w:rsidP="00C56036">
      <w:pPr>
        <w:pStyle w:val="Default"/>
        <w:numPr>
          <w:ilvl w:val="1"/>
          <w:numId w:val="29"/>
        </w:numPr>
        <w:rPr>
          <w:color w:val="auto"/>
          <w:sz w:val="22"/>
          <w:szCs w:val="22"/>
        </w:rPr>
      </w:pPr>
      <w:r>
        <w:rPr>
          <w:color w:val="auto"/>
          <w:sz w:val="22"/>
          <w:szCs w:val="22"/>
        </w:rPr>
        <w:t xml:space="preserve">aktivované náklady na vývoj vynaložené v bežnom účtovnom období, </w:t>
      </w:r>
    </w:p>
    <w:p w:rsidR="00262197" w:rsidRPr="00262197" w:rsidRDefault="00E620B5" w:rsidP="00262197">
      <w:pPr>
        <w:pStyle w:val="Default"/>
        <w:rPr>
          <w:i/>
          <w:color w:val="auto"/>
          <w:sz w:val="22"/>
          <w:szCs w:val="22"/>
        </w:rPr>
      </w:pPr>
      <w:r>
        <w:rPr>
          <w:i/>
          <w:color w:val="auto"/>
          <w:sz w:val="22"/>
          <w:szCs w:val="22"/>
        </w:rPr>
        <w:t xml:space="preserve">Časť F bod a) až h) - </w:t>
      </w:r>
      <w:r w:rsidR="00262197">
        <w:rPr>
          <w:i/>
          <w:color w:val="auto"/>
          <w:sz w:val="22"/>
          <w:szCs w:val="22"/>
        </w:rPr>
        <w:t>Účtovná jednotka v bežnom účtovnom období neúčtovala o dlhodobom hmotnom ani dlhodobom nehmotnom majetku</w:t>
      </w:r>
      <w:r>
        <w:rPr>
          <w:i/>
          <w:color w:val="auto"/>
          <w:sz w:val="22"/>
          <w:szCs w:val="22"/>
        </w:rPr>
        <w:t xml:space="preserve">, </w:t>
      </w:r>
      <w:r>
        <w:rPr>
          <w:b/>
          <w:bCs/>
          <w:i/>
          <w:color w:val="auto"/>
          <w:sz w:val="22"/>
          <w:szCs w:val="22"/>
        </w:rPr>
        <w:t>bez obsahovej náplne</w:t>
      </w:r>
    </w:p>
    <w:p w:rsidR="00AD399F" w:rsidRDefault="00AD399F" w:rsidP="00C56036">
      <w:pPr>
        <w:pStyle w:val="Default"/>
        <w:numPr>
          <w:ilvl w:val="0"/>
          <w:numId w:val="29"/>
        </w:numPr>
        <w:rPr>
          <w:color w:val="auto"/>
          <w:sz w:val="22"/>
          <w:szCs w:val="22"/>
        </w:rPr>
      </w:pPr>
      <w:r>
        <w:rPr>
          <w:color w:val="auto"/>
          <w:sz w:val="22"/>
          <w:szCs w:val="22"/>
        </w:rPr>
        <w:t xml:space="preserve">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 </w:t>
      </w:r>
    </w:p>
    <w:p w:rsidR="00AD399F" w:rsidRDefault="00AD399F" w:rsidP="00C56036">
      <w:pPr>
        <w:pStyle w:val="Default"/>
        <w:numPr>
          <w:ilvl w:val="0"/>
          <w:numId w:val="29"/>
        </w:numPr>
        <w:rPr>
          <w:color w:val="auto"/>
          <w:sz w:val="22"/>
          <w:szCs w:val="22"/>
        </w:rPr>
      </w:pPr>
      <w:r>
        <w:rPr>
          <w:color w:val="auto"/>
          <w:sz w:val="22"/>
          <w:szCs w:val="22"/>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AD399F" w:rsidRDefault="00AD399F" w:rsidP="00C56036">
      <w:pPr>
        <w:pStyle w:val="Default"/>
        <w:numPr>
          <w:ilvl w:val="0"/>
          <w:numId w:val="29"/>
        </w:numPr>
        <w:rPr>
          <w:color w:val="auto"/>
          <w:sz w:val="22"/>
          <w:szCs w:val="22"/>
        </w:rPr>
      </w:pPr>
      <w:r>
        <w:rPr>
          <w:color w:val="auto"/>
          <w:sz w:val="22"/>
          <w:szCs w:val="22"/>
        </w:rPr>
        <w:t xml:space="preserve">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rsidR="00AD399F" w:rsidRDefault="00AD399F" w:rsidP="00C56036">
      <w:pPr>
        <w:pStyle w:val="Default"/>
        <w:numPr>
          <w:ilvl w:val="0"/>
          <w:numId w:val="29"/>
        </w:numPr>
        <w:rPr>
          <w:color w:val="auto"/>
          <w:sz w:val="22"/>
          <w:szCs w:val="22"/>
        </w:rPr>
      </w:pPr>
      <w:r>
        <w:rPr>
          <w:color w:val="auto"/>
          <w:sz w:val="22"/>
          <w:szCs w:val="22"/>
        </w:rPr>
        <w:t xml:space="preserve">zmenách v jednotlivých zložkách dlhodobého finančného majetku, </w:t>
      </w:r>
    </w:p>
    <w:p w:rsidR="00AD399F" w:rsidRDefault="00AD399F" w:rsidP="00C56036">
      <w:pPr>
        <w:pStyle w:val="Default"/>
        <w:numPr>
          <w:ilvl w:val="0"/>
          <w:numId w:val="29"/>
        </w:numPr>
        <w:rPr>
          <w:color w:val="auto"/>
          <w:sz w:val="22"/>
          <w:szCs w:val="22"/>
        </w:rPr>
      </w:pPr>
      <w:r>
        <w:rPr>
          <w:color w:val="auto"/>
          <w:sz w:val="22"/>
          <w:szCs w:val="22"/>
        </w:rPr>
        <w:t xml:space="preserve">dlhodobom finančnom majetku, na ktorý je zriadené záložné právo a o dlhodobom majetku, pri ktorom má účtovná jednotka obmedzené právo s ním nakladať, </w:t>
      </w:r>
    </w:p>
    <w:p w:rsidR="00AD399F" w:rsidRDefault="00AD399F" w:rsidP="00C56036">
      <w:pPr>
        <w:pStyle w:val="Default"/>
        <w:numPr>
          <w:ilvl w:val="0"/>
          <w:numId w:val="29"/>
        </w:numPr>
        <w:rPr>
          <w:color w:val="auto"/>
          <w:sz w:val="22"/>
          <w:szCs w:val="22"/>
        </w:rPr>
      </w:pPr>
      <w:r>
        <w:rPr>
          <w:color w:val="auto"/>
          <w:sz w:val="22"/>
          <w:szCs w:val="22"/>
        </w:rPr>
        <w:t xml:space="preserve">ocenení dlhodobého finančného majetku ku dňu, ku ktorému sa zostavuje účtovná závierka reálnou hodnotou alebo metódou vlastného imania, pričom sa uvádza vplyv takéhoto ocenenia na výsledok hospodárenia a na výšku vlastného imania, </w:t>
      </w:r>
    </w:p>
    <w:p w:rsidR="00262197" w:rsidRPr="00262197" w:rsidRDefault="00E620B5" w:rsidP="00262197">
      <w:pPr>
        <w:pStyle w:val="Default"/>
        <w:rPr>
          <w:i/>
          <w:color w:val="auto"/>
          <w:sz w:val="22"/>
          <w:szCs w:val="22"/>
        </w:rPr>
      </w:pPr>
      <w:r>
        <w:rPr>
          <w:i/>
          <w:color w:val="auto"/>
          <w:sz w:val="22"/>
          <w:szCs w:val="22"/>
        </w:rPr>
        <w:t xml:space="preserve">Časť F bod i) až n) - </w:t>
      </w:r>
      <w:r w:rsidR="00262197">
        <w:rPr>
          <w:i/>
          <w:color w:val="auto"/>
          <w:sz w:val="22"/>
          <w:szCs w:val="22"/>
        </w:rPr>
        <w:t xml:space="preserve">Účtovná jednotka v bežnom účtovnom období neúčtovala o dlhodobom </w:t>
      </w:r>
      <w:r w:rsidR="00B35931">
        <w:rPr>
          <w:i/>
          <w:color w:val="auto"/>
          <w:sz w:val="22"/>
          <w:szCs w:val="22"/>
        </w:rPr>
        <w:t>finančnom</w:t>
      </w:r>
      <w:r w:rsidR="00262197">
        <w:rPr>
          <w:i/>
          <w:color w:val="auto"/>
          <w:sz w:val="22"/>
          <w:szCs w:val="22"/>
        </w:rPr>
        <w:t xml:space="preserve"> majetku</w:t>
      </w:r>
      <w:r>
        <w:rPr>
          <w:i/>
          <w:color w:val="auto"/>
          <w:sz w:val="22"/>
          <w:szCs w:val="22"/>
        </w:rPr>
        <w:t xml:space="preserve">, </w:t>
      </w:r>
      <w:r>
        <w:rPr>
          <w:b/>
          <w:bCs/>
          <w:i/>
          <w:color w:val="auto"/>
          <w:sz w:val="22"/>
          <w:szCs w:val="22"/>
        </w:rPr>
        <w:t>bez obsahovej náplne</w:t>
      </w:r>
    </w:p>
    <w:p w:rsidR="00262197" w:rsidRDefault="00262197" w:rsidP="00262197">
      <w:pPr>
        <w:pStyle w:val="Default"/>
        <w:ind w:left="360"/>
        <w:rPr>
          <w:color w:val="auto"/>
          <w:sz w:val="22"/>
          <w:szCs w:val="22"/>
        </w:rPr>
      </w:pPr>
    </w:p>
    <w:p w:rsidR="00AD399F" w:rsidRDefault="00AD399F" w:rsidP="00C56036">
      <w:pPr>
        <w:pStyle w:val="Default"/>
        <w:numPr>
          <w:ilvl w:val="0"/>
          <w:numId w:val="29"/>
        </w:numPr>
        <w:rPr>
          <w:color w:val="auto"/>
          <w:sz w:val="22"/>
          <w:szCs w:val="22"/>
        </w:rPr>
      </w:pPr>
      <w:r>
        <w:rPr>
          <w:color w:val="auto"/>
          <w:sz w:val="22"/>
          <w:szCs w:val="22"/>
        </w:rPr>
        <w:lastRenderedPageBreak/>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Pr>
          <w:b/>
          <w:bCs/>
          <w:color w:val="auto"/>
          <w:sz w:val="22"/>
          <w:szCs w:val="22"/>
        </w:rPr>
        <w:t xml:space="preserve">, </w:t>
      </w:r>
    </w:p>
    <w:p w:rsidR="00AD399F" w:rsidRDefault="00AD399F" w:rsidP="00C56036">
      <w:pPr>
        <w:pStyle w:val="Default"/>
        <w:numPr>
          <w:ilvl w:val="0"/>
          <w:numId w:val="29"/>
        </w:numPr>
        <w:rPr>
          <w:color w:val="auto"/>
          <w:sz w:val="22"/>
          <w:szCs w:val="22"/>
        </w:rPr>
      </w:pPr>
      <w:r>
        <w:rPr>
          <w:color w:val="auto"/>
          <w:sz w:val="22"/>
          <w:szCs w:val="22"/>
        </w:rPr>
        <w:t xml:space="preserve">zásobách, na ktoré je zriadené záložné právo a zásobách, pri ktorých má účtovná jednotka obmedzené právo s nimi nakladať, </w:t>
      </w:r>
    </w:p>
    <w:p w:rsidR="00262197" w:rsidRPr="00262197" w:rsidRDefault="00E620B5" w:rsidP="00262197">
      <w:pPr>
        <w:pStyle w:val="Default"/>
        <w:rPr>
          <w:i/>
          <w:color w:val="auto"/>
          <w:sz w:val="22"/>
          <w:szCs w:val="22"/>
        </w:rPr>
      </w:pPr>
      <w:r>
        <w:rPr>
          <w:i/>
          <w:color w:val="auto"/>
          <w:sz w:val="22"/>
          <w:szCs w:val="22"/>
        </w:rPr>
        <w:t xml:space="preserve">Časť F bod o) až p) - </w:t>
      </w:r>
      <w:r w:rsidR="00262197">
        <w:rPr>
          <w:i/>
          <w:color w:val="auto"/>
          <w:sz w:val="22"/>
          <w:szCs w:val="22"/>
        </w:rPr>
        <w:t>Účtovná jednotka neúčtovala v bežnom účtovnom období o</w:t>
      </w:r>
      <w:r>
        <w:rPr>
          <w:i/>
          <w:color w:val="auto"/>
          <w:sz w:val="22"/>
          <w:szCs w:val="22"/>
        </w:rPr>
        <w:t xml:space="preserve"> zásobách, </w:t>
      </w:r>
      <w:r>
        <w:rPr>
          <w:b/>
          <w:bCs/>
          <w:i/>
          <w:color w:val="auto"/>
          <w:sz w:val="22"/>
          <w:szCs w:val="22"/>
        </w:rPr>
        <w:t>bez obsahovej náplne</w:t>
      </w:r>
    </w:p>
    <w:p w:rsidR="00AD399F" w:rsidRDefault="00AD399F" w:rsidP="00C56036">
      <w:pPr>
        <w:pStyle w:val="Default"/>
        <w:numPr>
          <w:ilvl w:val="0"/>
          <w:numId w:val="29"/>
        </w:numPr>
        <w:rPr>
          <w:color w:val="auto"/>
          <w:sz w:val="22"/>
          <w:szCs w:val="22"/>
        </w:rPr>
      </w:pPr>
      <w:r>
        <w:rPr>
          <w:color w:val="auto"/>
          <w:sz w:val="22"/>
          <w:szCs w:val="22"/>
        </w:rPr>
        <w:t xml:space="preserve">zákazkovej výrobe a zákazkovej výstavbe nehnuteľnosti určenej na predaj, a to v členení na </w:t>
      </w:r>
    </w:p>
    <w:p w:rsidR="00AD399F" w:rsidRDefault="00AD399F" w:rsidP="00C56036">
      <w:pPr>
        <w:pStyle w:val="Default"/>
        <w:numPr>
          <w:ilvl w:val="1"/>
          <w:numId w:val="29"/>
        </w:numPr>
        <w:rPr>
          <w:color w:val="auto"/>
          <w:sz w:val="22"/>
          <w:szCs w:val="22"/>
        </w:rPr>
      </w:pPr>
      <w:r>
        <w:rPr>
          <w:color w:val="auto"/>
          <w:sz w:val="22"/>
          <w:szCs w:val="22"/>
        </w:rPr>
        <w:t xml:space="preserve">všeobecné údaje, pričom sa uvádza </w:t>
      </w:r>
    </w:p>
    <w:p w:rsidR="00AD399F" w:rsidRDefault="00AD399F" w:rsidP="00C56036">
      <w:pPr>
        <w:pStyle w:val="Default"/>
        <w:ind w:left="720"/>
        <w:rPr>
          <w:color w:val="auto"/>
          <w:sz w:val="22"/>
          <w:szCs w:val="22"/>
        </w:rPr>
      </w:pPr>
      <w:r>
        <w:rPr>
          <w:color w:val="auto"/>
          <w:sz w:val="22"/>
          <w:szCs w:val="22"/>
        </w:rPr>
        <w:t xml:space="preserve">1a. hodnota tej časti celkových výnosov zo zákazkovej výroby a zákazkovej výstavby nehnuteľnosti určenej na predaj, ktorá bola v bežnom účtovnom období vykázaná vo výnosoch, </w:t>
      </w:r>
    </w:p>
    <w:p w:rsidR="00AD399F" w:rsidRDefault="00AD399F" w:rsidP="00C56036">
      <w:pPr>
        <w:pStyle w:val="Default"/>
        <w:ind w:left="720"/>
        <w:rPr>
          <w:color w:val="auto"/>
          <w:sz w:val="22"/>
          <w:szCs w:val="22"/>
        </w:rPr>
      </w:pPr>
      <w:r>
        <w:rPr>
          <w:color w:val="auto"/>
          <w:sz w:val="22"/>
          <w:szCs w:val="22"/>
        </w:rPr>
        <w:t xml:space="preserve">1b. metóda určenia výnosov zo zákazkovej výroby a zákazkovej výstavby nehnuteľnosti určenej na predaj vykázaných v bežnom účtovnom období, </w:t>
      </w:r>
    </w:p>
    <w:p w:rsidR="00AD399F" w:rsidRDefault="00AD399F" w:rsidP="00C56036">
      <w:pPr>
        <w:pStyle w:val="Default"/>
        <w:ind w:left="720"/>
        <w:rPr>
          <w:color w:val="auto"/>
        </w:rPr>
      </w:pPr>
      <w:r>
        <w:rPr>
          <w:color w:val="auto"/>
          <w:sz w:val="22"/>
          <w:szCs w:val="22"/>
        </w:rPr>
        <w:t xml:space="preserve">1c. metóda určenia stupňa dokončenia zákazkovej výroby a zákazkovej výstavby nehnuteľnosti určenej na predaj, </w:t>
      </w:r>
    </w:p>
    <w:p w:rsidR="00AD399F" w:rsidRDefault="00AD399F" w:rsidP="00C56036">
      <w:pPr>
        <w:pStyle w:val="Default"/>
        <w:ind w:left="720"/>
        <w:rPr>
          <w:color w:val="auto"/>
          <w:sz w:val="22"/>
          <w:szCs w:val="22"/>
        </w:rPr>
      </w:pPr>
      <w:r>
        <w:rPr>
          <w:color w:val="auto"/>
          <w:sz w:val="22"/>
          <w:szCs w:val="22"/>
        </w:rPr>
        <w:t xml:space="preserve">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 </w:t>
      </w:r>
    </w:p>
    <w:p w:rsidR="00AD399F" w:rsidRDefault="00AD399F" w:rsidP="00C56036">
      <w:pPr>
        <w:pStyle w:val="Default"/>
        <w:ind w:left="720"/>
        <w:rPr>
          <w:color w:val="auto"/>
          <w:sz w:val="22"/>
          <w:szCs w:val="22"/>
        </w:rPr>
      </w:pPr>
      <w:r>
        <w:rPr>
          <w:color w:val="auto"/>
          <w:sz w:val="22"/>
          <w:szCs w:val="22"/>
        </w:rPr>
        <w:t xml:space="preserve">1da. výstavba nehnuteľnosti určenej na predaj sa uskutočňuje na pozemku vo vlastníctve objednávateľa, </w:t>
      </w:r>
    </w:p>
    <w:p w:rsidR="00AD399F" w:rsidRDefault="00AD399F" w:rsidP="00C56036">
      <w:pPr>
        <w:pStyle w:val="Default"/>
        <w:ind w:left="720"/>
        <w:rPr>
          <w:color w:val="auto"/>
          <w:sz w:val="22"/>
          <w:szCs w:val="22"/>
        </w:rPr>
      </w:pPr>
      <w:r>
        <w:rPr>
          <w:color w:val="auto"/>
          <w:sz w:val="22"/>
          <w:szCs w:val="22"/>
        </w:rPr>
        <w:t xml:space="preserve">1db. objednávateľovi nevzniká nárok na odstúpenie od zmluvy s právom vrátenia peňažných prostriedkov, </w:t>
      </w:r>
    </w:p>
    <w:p w:rsidR="00AD399F" w:rsidRDefault="00AD399F" w:rsidP="00C56036">
      <w:pPr>
        <w:pStyle w:val="Default"/>
        <w:ind w:left="720"/>
        <w:rPr>
          <w:color w:val="auto"/>
          <w:sz w:val="22"/>
          <w:szCs w:val="22"/>
        </w:rPr>
      </w:pPr>
      <w:r>
        <w:rPr>
          <w:color w:val="auto"/>
          <w:sz w:val="22"/>
          <w:szCs w:val="22"/>
        </w:rPr>
        <w:t xml:space="preserve">1dc. pri nedokončení dohodnutej výstavby zhotoviteľom nehnuteľnosť zostáva objednávateľovi, </w:t>
      </w:r>
    </w:p>
    <w:p w:rsidR="00AD399F" w:rsidRDefault="00AD399F" w:rsidP="00C56036">
      <w:pPr>
        <w:pStyle w:val="Default"/>
        <w:ind w:left="720"/>
        <w:rPr>
          <w:color w:val="auto"/>
          <w:sz w:val="22"/>
          <w:szCs w:val="22"/>
        </w:rPr>
      </w:pPr>
      <w:r>
        <w:rPr>
          <w:color w:val="auto"/>
          <w:sz w:val="22"/>
          <w:szCs w:val="22"/>
        </w:rPr>
        <w:t xml:space="preserve">1dd. zmluva oprávňuje objednávateľa zmeniť zhotoviteľa s prípadnou sankciou a nájsť si iného zhotoviteľa na dokončenie nehnuteľnosti, </w:t>
      </w:r>
    </w:p>
    <w:p w:rsidR="00AD399F" w:rsidRDefault="00AD399F" w:rsidP="00C56036">
      <w:pPr>
        <w:pStyle w:val="Default"/>
        <w:numPr>
          <w:ilvl w:val="1"/>
          <w:numId w:val="29"/>
        </w:numPr>
        <w:rPr>
          <w:color w:val="auto"/>
          <w:sz w:val="22"/>
          <w:szCs w:val="22"/>
        </w:rPr>
      </w:pPr>
      <w:r>
        <w:rPr>
          <w:color w:val="auto"/>
          <w:sz w:val="22"/>
          <w:szCs w:val="22"/>
        </w:rPr>
        <w:t xml:space="preserve">údaje o zákazkovej výrobe a zákazkovej výstavbe nehnuteľnosti určenej na predaj, ktoré ku dňu, ku ktorému sa zostavuje účtovná závierka, neboli ukončené, pričom sa uvádza </w:t>
      </w:r>
    </w:p>
    <w:p w:rsidR="00AD399F" w:rsidRDefault="00AD399F" w:rsidP="00C56036">
      <w:pPr>
        <w:pStyle w:val="Default"/>
        <w:ind w:left="720"/>
        <w:rPr>
          <w:color w:val="auto"/>
          <w:sz w:val="22"/>
          <w:szCs w:val="22"/>
        </w:rPr>
      </w:pPr>
      <w:r>
        <w:rPr>
          <w:color w:val="auto"/>
          <w:sz w:val="22"/>
          <w:szCs w:val="22"/>
        </w:rPr>
        <w:t xml:space="preserve">2a. celková suma vynaložených nákladov a vykázaných ziskov znížená o vykázané straty ku dňu, ktorému sa zostavuje účtovná závierka, </w:t>
      </w:r>
    </w:p>
    <w:p w:rsidR="00AD399F" w:rsidRDefault="00AD399F" w:rsidP="00C56036">
      <w:pPr>
        <w:pStyle w:val="Default"/>
        <w:ind w:left="720"/>
        <w:rPr>
          <w:color w:val="auto"/>
          <w:sz w:val="22"/>
          <w:szCs w:val="22"/>
        </w:rPr>
      </w:pPr>
      <w:r>
        <w:rPr>
          <w:color w:val="auto"/>
          <w:sz w:val="22"/>
          <w:szCs w:val="22"/>
        </w:rPr>
        <w:t xml:space="preserve">2b. suma prijatých preddavkov, </w:t>
      </w:r>
    </w:p>
    <w:p w:rsidR="00AD399F" w:rsidRDefault="00AD399F" w:rsidP="00C56036">
      <w:pPr>
        <w:pStyle w:val="Default"/>
        <w:ind w:left="720"/>
        <w:rPr>
          <w:color w:val="auto"/>
          <w:sz w:val="22"/>
          <w:szCs w:val="22"/>
        </w:rPr>
      </w:pPr>
      <w:r>
        <w:rPr>
          <w:color w:val="auto"/>
          <w:sz w:val="22"/>
          <w:szCs w:val="22"/>
        </w:rPr>
        <w:t xml:space="preserve">2c. suma zadržanej platby, </w:t>
      </w:r>
    </w:p>
    <w:p w:rsidR="00262197" w:rsidRPr="00262197" w:rsidRDefault="00262197" w:rsidP="00262197">
      <w:pPr>
        <w:pStyle w:val="Default"/>
        <w:rPr>
          <w:i/>
          <w:color w:val="auto"/>
          <w:sz w:val="22"/>
          <w:szCs w:val="22"/>
        </w:rPr>
      </w:pPr>
      <w:r>
        <w:rPr>
          <w:i/>
          <w:color w:val="auto"/>
          <w:sz w:val="22"/>
          <w:szCs w:val="22"/>
        </w:rPr>
        <w:t xml:space="preserve">Účtovná jednotka neúčtovala v bežnom účtovnom období o zákazkovej </w:t>
      </w:r>
      <w:r w:rsidR="00E620B5">
        <w:rPr>
          <w:i/>
          <w:color w:val="auto"/>
          <w:sz w:val="22"/>
          <w:szCs w:val="22"/>
        </w:rPr>
        <w:t xml:space="preserve">výrobe, </w:t>
      </w:r>
      <w:r w:rsidR="00E620B5">
        <w:rPr>
          <w:b/>
          <w:bCs/>
          <w:i/>
          <w:color w:val="auto"/>
          <w:sz w:val="22"/>
          <w:szCs w:val="22"/>
        </w:rPr>
        <w:t>bez obsahovej náplne</w:t>
      </w:r>
    </w:p>
    <w:p w:rsidR="00AD399F" w:rsidRDefault="00AD399F" w:rsidP="00C56036">
      <w:pPr>
        <w:pStyle w:val="Default"/>
        <w:numPr>
          <w:ilvl w:val="0"/>
          <w:numId w:val="29"/>
        </w:numPr>
        <w:rPr>
          <w:color w:val="auto"/>
          <w:sz w:val="22"/>
          <w:szCs w:val="22"/>
        </w:rPr>
      </w:pPr>
      <w:r>
        <w:rPr>
          <w:color w:val="auto"/>
          <w:sz w:val="22"/>
          <w:szCs w:val="22"/>
        </w:rPr>
        <w:t xml:space="preserve">tvorbe, zúčtovaní opravných položiek k pohľadávkam v členení podľa jednotlivých položiek súvahy za bežné účtovné obdobie, pričom sa uvádza dôvod ich tvorby, zúčtovania, </w:t>
      </w:r>
    </w:p>
    <w:p w:rsidR="00AD399F" w:rsidRDefault="00AD399F" w:rsidP="00C56036">
      <w:pPr>
        <w:pStyle w:val="Default"/>
        <w:numPr>
          <w:ilvl w:val="0"/>
          <w:numId w:val="29"/>
        </w:numPr>
        <w:rPr>
          <w:color w:val="auto"/>
          <w:sz w:val="22"/>
          <w:szCs w:val="22"/>
        </w:rPr>
      </w:pPr>
      <w:r>
        <w:rPr>
          <w:color w:val="auto"/>
          <w:sz w:val="22"/>
          <w:szCs w:val="22"/>
        </w:rPr>
        <w:t xml:space="preserve">hodnote pohľadávok do lehoty splatnosti a po lehote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939"/>
        <w:gridCol w:w="2227"/>
        <w:gridCol w:w="2068"/>
        <w:gridCol w:w="2188"/>
      </w:tblGrid>
      <w:tr w:rsidR="00262197" w:rsidRPr="003F477D" w:rsidTr="00262197">
        <w:trPr>
          <w:jc w:val="center"/>
        </w:trPr>
        <w:tc>
          <w:tcPr>
            <w:tcW w:w="3939" w:type="dxa"/>
            <w:tcBorders>
              <w:top w:val="single" w:sz="12" w:space="0" w:color="auto"/>
              <w:bottom w:val="nil"/>
              <w:right w:val="single" w:sz="12" w:space="0" w:color="auto"/>
            </w:tcBorders>
            <w:vAlign w:val="center"/>
            <w:hideMark/>
          </w:tcPr>
          <w:p w:rsidR="00262197" w:rsidRPr="003F477D" w:rsidRDefault="00262197" w:rsidP="00E620B5">
            <w:pPr>
              <w:pStyle w:val="TopHeader"/>
            </w:pPr>
            <w:r w:rsidRPr="003F477D">
              <w:t>Názov položky</w:t>
            </w:r>
          </w:p>
        </w:tc>
        <w:tc>
          <w:tcPr>
            <w:tcW w:w="2227" w:type="dxa"/>
            <w:tcBorders>
              <w:top w:val="single" w:sz="12" w:space="0" w:color="auto"/>
              <w:left w:val="single" w:sz="12" w:space="0" w:color="auto"/>
              <w:bottom w:val="nil"/>
              <w:right w:val="single" w:sz="12" w:space="0" w:color="auto"/>
            </w:tcBorders>
            <w:vAlign w:val="center"/>
            <w:hideMark/>
          </w:tcPr>
          <w:p w:rsidR="00262197" w:rsidRPr="003F477D" w:rsidRDefault="00262197" w:rsidP="00E620B5">
            <w:pPr>
              <w:pStyle w:val="TopHeader"/>
            </w:pPr>
            <w:r w:rsidRPr="003F477D">
              <w:t>V lehote splatnosti</w:t>
            </w:r>
          </w:p>
        </w:tc>
        <w:tc>
          <w:tcPr>
            <w:tcW w:w="2068" w:type="dxa"/>
            <w:tcBorders>
              <w:top w:val="single" w:sz="12" w:space="0" w:color="auto"/>
              <w:left w:val="single" w:sz="12" w:space="0" w:color="auto"/>
              <w:bottom w:val="nil"/>
              <w:right w:val="single" w:sz="12" w:space="0" w:color="auto"/>
            </w:tcBorders>
            <w:vAlign w:val="center"/>
            <w:hideMark/>
          </w:tcPr>
          <w:p w:rsidR="00262197" w:rsidRPr="003F477D" w:rsidRDefault="00262197" w:rsidP="00E620B5">
            <w:pPr>
              <w:pStyle w:val="TopHeader"/>
            </w:pPr>
            <w:r w:rsidRPr="003F477D">
              <w:t>Po lehote splatnosti</w:t>
            </w:r>
          </w:p>
        </w:tc>
        <w:tc>
          <w:tcPr>
            <w:tcW w:w="2188" w:type="dxa"/>
            <w:tcBorders>
              <w:top w:val="single" w:sz="12" w:space="0" w:color="auto"/>
              <w:left w:val="single" w:sz="12" w:space="0" w:color="auto"/>
              <w:bottom w:val="nil"/>
            </w:tcBorders>
            <w:vAlign w:val="center"/>
            <w:hideMark/>
          </w:tcPr>
          <w:p w:rsidR="00262197" w:rsidRPr="003F477D" w:rsidRDefault="00262197" w:rsidP="00E620B5">
            <w:pPr>
              <w:pStyle w:val="TopHeader"/>
            </w:pPr>
            <w:r w:rsidRPr="003F477D">
              <w:t>Pohľadávky spolu</w:t>
            </w:r>
          </w:p>
        </w:tc>
      </w:tr>
      <w:tr w:rsidR="00262197" w:rsidRPr="003F477D" w:rsidTr="00262197">
        <w:trPr>
          <w:trHeight w:hRule="exact" w:val="227"/>
          <w:jc w:val="center"/>
        </w:trPr>
        <w:tc>
          <w:tcPr>
            <w:tcW w:w="3939" w:type="dxa"/>
            <w:tcBorders>
              <w:top w:val="nil"/>
              <w:bottom w:val="single" w:sz="12" w:space="0" w:color="auto"/>
              <w:right w:val="single" w:sz="12" w:space="0" w:color="auto"/>
            </w:tcBorders>
            <w:vAlign w:val="center"/>
            <w:hideMark/>
          </w:tcPr>
          <w:p w:rsidR="00262197" w:rsidRPr="003F477D" w:rsidRDefault="00262197" w:rsidP="00E620B5">
            <w:pPr>
              <w:pStyle w:val="TopHeader"/>
              <w:rPr>
                <w:b w:val="0"/>
              </w:rPr>
            </w:pPr>
            <w:r w:rsidRPr="003F477D">
              <w:rPr>
                <w:b w:val="0"/>
              </w:rPr>
              <w:t>a</w:t>
            </w:r>
          </w:p>
        </w:tc>
        <w:tc>
          <w:tcPr>
            <w:tcW w:w="2227" w:type="dxa"/>
            <w:tcBorders>
              <w:top w:val="nil"/>
              <w:left w:val="single" w:sz="12" w:space="0" w:color="auto"/>
              <w:bottom w:val="single" w:sz="12" w:space="0" w:color="auto"/>
              <w:right w:val="single" w:sz="12" w:space="0" w:color="auto"/>
            </w:tcBorders>
            <w:vAlign w:val="center"/>
            <w:hideMark/>
          </w:tcPr>
          <w:p w:rsidR="00262197" w:rsidRPr="003F477D" w:rsidRDefault="00262197" w:rsidP="00E620B5">
            <w:pPr>
              <w:pStyle w:val="TopHeader"/>
              <w:rPr>
                <w:b w:val="0"/>
              </w:rPr>
            </w:pPr>
            <w:r w:rsidRPr="003F477D">
              <w:rPr>
                <w:b w:val="0"/>
              </w:rPr>
              <w:t>b</w:t>
            </w:r>
          </w:p>
        </w:tc>
        <w:tc>
          <w:tcPr>
            <w:tcW w:w="2068" w:type="dxa"/>
            <w:tcBorders>
              <w:top w:val="nil"/>
              <w:left w:val="single" w:sz="12" w:space="0" w:color="auto"/>
              <w:bottom w:val="single" w:sz="12" w:space="0" w:color="auto"/>
              <w:right w:val="single" w:sz="12" w:space="0" w:color="auto"/>
            </w:tcBorders>
            <w:vAlign w:val="center"/>
            <w:hideMark/>
          </w:tcPr>
          <w:p w:rsidR="00262197" w:rsidRPr="003F477D" w:rsidRDefault="00262197" w:rsidP="00E620B5">
            <w:pPr>
              <w:pStyle w:val="TopHeader"/>
              <w:rPr>
                <w:b w:val="0"/>
              </w:rPr>
            </w:pPr>
            <w:r w:rsidRPr="003F477D">
              <w:rPr>
                <w:b w:val="0"/>
              </w:rPr>
              <w:t>c</w:t>
            </w:r>
          </w:p>
        </w:tc>
        <w:tc>
          <w:tcPr>
            <w:tcW w:w="2188" w:type="dxa"/>
            <w:tcBorders>
              <w:top w:val="nil"/>
              <w:left w:val="single" w:sz="12" w:space="0" w:color="auto"/>
              <w:bottom w:val="single" w:sz="12" w:space="0" w:color="auto"/>
            </w:tcBorders>
            <w:vAlign w:val="center"/>
            <w:hideMark/>
          </w:tcPr>
          <w:p w:rsidR="00262197" w:rsidRPr="003F477D" w:rsidRDefault="00262197" w:rsidP="00E620B5">
            <w:pPr>
              <w:pStyle w:val="TopHeader"/>
              <w:rPr>
                <w:b w:val="0"/>
              </w:rPr>
            </w:pPr>
            <w:r w:rsidRPr="003F477D">
              <w:rPr>
                <w:b w:val="0"/>
              </w:rPr>
              <w:t>d</w:t>
            </w:r>
          </w:p>
        </w:tc>
      </w:tr>
      <w:tr w:rsidR="00262197" w:rsidRPr="003F477D" w:rsidTr="00262197">
        <w:trPr>
          <w:trHeight w:val="397"/>
          <w:jc w:val="center"/>
        </w:trPr>
        <w:tc>
          <w:tcPr>
            <w:tcW w:w="10422" w:type="dxa"/>
            <w:gridSpan w:val="4"/>
            <w:tcBorders>
              <w:bottom w:val="single" w:sz="12" w:space="0" w:color="auto"/>
            </w:tcBorders>
            <w:vAlign w:val="center"/>
            <w:hideMark/>
          </w:tcPr>
          <w:p w:rsidR="00262197" w:rsidRPr="003F477D" w:rsidRDefault="00262197" w:rsidP="00E620B5">
            <w:pPr>
              <w:rPr>
                <w:b/>
              </w:rPr>
            </w:pPr>
            <w:r w:rsidRPr="003F477D">
              <w:rPr>
                <w:b/>
                <w:szCs w:val="22"/>
              </w:rPr>
              <w:t>Dlhodobé pohľadávky</w:t>
            </w:r>
          </w:p>
        </w:tc>
      </w:tr>
      <w:tr w:rsidR="00262197" w:rsidRPr="003F477D" w:rsidTr="00262197">
        <w:trPr>
          <w:trHeight w:val="425"/>
          <w:jc w:val="center"/>
        </w:trPr>
        <w:tc>
          <w:tcPr>
            <w:tcW w:w="3939" w:type="dxa"/>
            <w:tcBorders>
              <w:top w:val="single" w:sz="12" w:space="0" w:color="auto"/>
              <w:right w:val="single" w:sz="12" w:space="0" w:color="auto"/>
            </w:tcBorders>
            <w:vAlign w:val="center"/>
            <w:hideMark/>
          </w:tcPr>
          <w:p w:rsidR="00262197" w:rsidRPr="003F477D" w:rsidRDefault="00262197" w:rsidP="00E620B5">
            <w:r w:rsidRPr="003F477D">
              <w:rPr>
                <w:szCs w:val="22"/>
              </w:rPr>
              <w:t>Pohľadávky z obchodného styku</w:t>
            </w:r>
          </w:p>
        </w:tc>
        <w:tc>
          <w:tcPr>
            <w:tcW w:w="2227" w:type="dxa"/>
            <w:tcBorders>
              <w:top w:val="single" w:sz="12" w:space="0" w:color="auto"/>
              <w:left w:val="single" w:sz="12" w:space="0" w:color="auto"/>
            </w:tcBorders>
            <w:vAlign w:val="center"/>
          </w:tcPr>
          <w:p w:rsidR="00262197" w:rsidRPr="003F477D" w:rsidRDefault="00262197" w:rsidP="00E620B5">
            <w:r>
              <w:rPr>
                <w:szCs w:val="22"/>
              </w:rPr>
              <w:t>0</w:t>
            </w:r>
          </w:p>
        </w:tc>
        <w:tc>
          <w:tcPr>
            <w:tcW w:w="2068" w:type="dxa"/>
            <w:tcBorders>
              <w:top w:val="single" w:sz="12" w:space="0" w:color="auto"/>
            </w:tcBorders>
            <w:vAlign w:val="center"/>
          </w:tcPr>
          <w:p w:rsidR="00262197" w:rsidRPr="003F477D" w:rsidRDefault="00262197" w:rsidP="00E620B5">
            <w:r>
              <w:rPr>
                <w:szCs w:val="22"/>
              </w:rPr>
              <w:t>0</w:t>
            </w:r>
          </w:p>
        </w:tc>
        <w:tc>
          <w:tcPr>
            <w:tcW w:w="2188" w:type="dxa"/>
            <w:tcBorders>
              <w:top w:val="single" w:sz="12" w:space="0" w:color="auto"/>
            </w:tcBorders>
            <w:vAlign w:val="center"/>
          </w:tcPr>
          <w:p w:rsidR="00262197" w:rsidRPr="003F477D" w:rsidRDefault="00262197" w:rsidP="00E620B5">
            <w:r>
              <w:rPr>
                <w:szCs w:val="22"/>
              </w:rPr>
              <w:t>0</w:t>
            </w:r>
          </w:p>
        </w:tc>
      </w:tr>
      <w:tr w:rsidR="00262197" w:rsidRPr="003F477D" w:rsidTr="00262197">
        <w:trPr>
          <w:trHeight w:val="425"/>
          <w:jc w:val="center"/>
        </w:trPr>
        <w:tc>
          <w:tcPr>
            <w:tcW w:w="3939" w:type="dxa"/>
            <w:tcBorders>
              <w:right w:val="single" w:sz="12" w:space="0" w:color="auto"/>
            </w:tcBorders>
            <w:vAlign w:val="center"/>
            <w:hideMark/>
          </w:tcPr>
          <w:p w:rsidR="00262197" w:rsidRPr="003F477D" w:rsidRDefault="00262197" w:rsidP="00E620B5">
            <w:r w:rsidRPr="003F477D">
              <w:rPr>
                <w:szCs w:val="22"/>
              </w:rPr>
              <w:t xml:space="preserve">Pohľadávky voči DÚJ a MÚJ </w:t>
            </w:r>
          </w:p>
        </w:tc>
        <w:tc>
          <w:tcPr>
            <w:tcW w:w="2227" w:type="dxa"/>
            <w:tcBorders>
              <w:left w:val="single" w:sz="12" w:space="0" w:color="auto"/>
            </w:tcBorders>
            <w:vAlign w:val="center"/>
          </w:tcPr>
          <w:p w:rsidR="00262197" w:rsidRPr="003F477D" w:rsidRDefault="00262197" w:rsidP="00E620B5"/>
        </w:tc>
        <w:tc>
          <w:tcPr>
            <w:tcW w:w="2068" w:type="dxa"/>
            <w:vAlign w:val="center"/>
          </w:tcPr>
          <w:p w:rsidR="00262197" w:rsidRPr="003F477D" w:rsidRDefault="00262197" w:rsidP="00E620B5"/>
        </w:tc>
        <w:tc>
          <w:tcPr>
            <w:tcW w:w="2188" w:type="dxa"/>
            <w:vAlign w:val="center"/>
          </w:tcPr>
          <w:p w:rsidR="00262197" w:rsidRPr="003F477D" w:rsidRDefault="00262197" w:rsidP="00E620B5"/>
        </w:tc>
      </w:tr>
      <w:tr w:rsidR="00262197" w:rsidRPr="003F477D" w:rsidTr="00262197">
        <w:trPr>
          <w:trHeight w:val="425"/>
          <w:jc w:val="center"/>
        </w:trPr>
        <w:tc>
          <w:tcPr>
            <w:tcW w:w="3939" w:type="dxa"/>
            <w:tcBorders>
              <w:right w:val="single" w:sz="12" w:space="0" w:color="auto"/>
            </w:tcBorders>
            <w:vAlign w:val="center"/>
            <w:hideMark/>
          </w:tcPr>
          <w:p w:rsidR="00262197" w:rsidRPr="003F477D" w:rsidRDefault="00262197" w:rsidP="00E620B5">
            <w:r w:rsidRPr="003F477D">
              <w:rPr>
                <w:szCs w:val="22"/>
              </w:rPr>
              <w:t>Ostatné pohľadávky v rámci konsolidovaného celku</w:t>
            </w:r>
          </w:p>
        </w:tc>
        <w:tc>
          <w:tcPr>
            <w:tcW w:w="2227" w:type="dxa"/>
            <w:tcBorders>
              <w:left w:val="single" w:sz="12" w:space="0" w:color="auto"/>
            </w:tcBorders>
            <w:vAlign w:val="center"/>
          </w:tcPr>
          <w:p w:rsidR="00262197" w:rsidRPr="003F477D" w:rsidRDefault="00262197" w:rsidP="00E620B5"/>
        </w:tc>
        <w:tc>
          <w:tcPr>
            <w:tcW w:w="2068" w:type="dxa"/>
            <w:vAlign w:val="center"/>
          </w:tcPr>
          <w:p w:rsidR="00262197" w:rsidRPr="003F477D" w:rsidRDefault="00262197" w:rsidP="00E620B5"/>
        </w:tc>
        <w:tc>
          <w:tcPr>
            <w:tcW w:w="2188" w:type="dxa"/>
            <w:vAlign w:val="center"/>
          </w:tcPr>
          <w:p w:rsidR="00262197" w:rsidRPr="003F477D" w:rsidRDefault="00262197" w:rsidP="00E620B5"/>
        </w:tc>
      </w:tr>
      <w:tr w:rsidR="00262197" w:rsidRPr="003F477D" w:rsidTr="00262197">
        <w:trPr>
          <w:trHeight w:val="425"/>
          <w:jc w:val="center"/>
        </w:trPr>
        <w:tc>
          <w:tcPr>
            <w:tcW w:w="3939" w:type="dxa"/>
            <w:tcBorders>
              <w:bottom w:val="single" w:sz="6" w:space="0" w:color="auto"/>
              <w:right w:val="single" w:sz="12" w:space="0" w:color="auto"/>
            </w:tcBorders>
            <w:vAlign w:val="center"/>
            <w:hideMark/>
          </w:tcPr>
          <w:p w:rsidR="00262197" w:rsidRPr="003F477D" w:rsidRDefault="00262197" w:rsidP="00E620B5">
            <w:r w:rsidRPr="003F477D">
              <w:rPr>
                <w:szCs w:val="22"/>
              </w:rPr>
              <w:t>Pohľadávky voči spoločníkom, členom a združeniu</w:t>
            </w:r>
          </w:p>
        </w:tc>
        <w:tc>
          <w:tcPr>
            <w:tcW w:w="2227" w:type="dxa"/>
            <w:tcBorders>
              <w:left w:val="single" w:sz="12" w:space="0" w:color="auto"/>
              <w:bottom w:val="single" w:sz="6" w:space="0" w:color="auto"/>
            </w:tcBorders>
            <w:vAlign w:val="center"/>
          </w:tcPr>
          <w:p w:rsidR="00262197" w:rsidRPr="003F477D" w:rsidRDefault="00262197" w:rsidP="00E620B5"/>
        </w:tc>
        <w:tc>
          <w:tcPr>
            <w:tcW w:w="2068" w:type="dxa"/>
            <w:tcBorders>
              <w:bottom w:val="single" w:sz="6" w:space="0" w:color="auto"/>
            </w:tcBorders>
            <w:vAlign w:val="center"/>
          </w:tcPr>
          <w:p w:rsidR="00262197" w:rsidRPr="003F477D" w:rsidRDefault="00262197" w:rsidP="00E620B5"/>
        </w:tc>
        <w:tc>
          <w:tcPr>
            <w:tcW w:w="2188" w:type="dxa"/>
            <w:tcBorders>
              <w:bottom w:val="single" w:sz="6" w:space="0" w:color="auto"/>
            </w:tcBorders>
            <w:vAlign w:val="center"/>
          </w:tcPr>
          <w:p w:rsidR="00262197" w:rsidRPr="003F477D" w:rsidRDefault="00262197" w:rsidP="00E620B5"/>
        </w:tc>
      </w:tr>
      <w:tr w:rsidR="00262197" w:rsidRPr="003F477D" w:rsidTr="00262197">
        <w:trPr>
          <w:trHeight w:val="425"/>
          <w:jc w:val="center"/>
        </w:trPr>
        <w:tc>
          <w:tcPr>
            <w:tcW w:w="3939" w:type="dxa"/>
            <w:tcBorders>
              <w:top w:val="single" w:sz="6" w:space="0" w:color="auto"/>
              <w:right w:val="single" w:sz="12" w:space="0" w:color="auto"/>
            </w:tcBorders>
            <w:vAlign w:val="center"/>
            <w:hideMark/>
          </w:tcPr>
          <w:p w:rsidR="00262197" w:rsidRPr="003F477D" w:rsidRDefault="00262197" w:rsidP="00E620B5">
            <w:r w:rsidRPr="003F477D">
              <w:rPr>
                <w:szCs w:val="22"/>
              </w:rPr>
              <w:t>Iné pohľadávky</w:t>
            </w:r>
          </w:p>
        </w:tc>
        <w:tc>
          <w:tcPr>
            <w:tcW w:w="2227" w:type="dxa"/>
            <w:tcBorders>
              <w:top w:val="single" w:sz="6" w:space="0" w:color="auto"/>
              <w:left w:val="single" w:sz="12" w:space="0" w:color="auto"/>
            </w:tcBorders>
            <w:vAlign w:val="center"/>
          </w:tcPr>
          <w:p w:rsidR="00262197" w:rsidRPr="003F477D" w:rsidRDefault="00262197" w:rsidP="00E620B5"/>
        </w:tc>
        <w:tc>
          <w:tcPr>
            <w:tcW w:w="2068" w:type="dxa"/>
            <w:tcBorders>
              <w:top w:val="single" w:sz="6" w:space="0" w:color="auto"/>
            </w:tcBorders>
            <w:vAlign w:val="center"/>
          </w:tcPr>
          <w:p w:rsidR="00262197" w:rsidRPr="003F477D" w:rsidRDefault="00262197" w:rsidP="00E620B5"/>
        </w:tc>
        <w:tc>
          <w:tcPr>
            <w:tcW w:w="2188" w:type="dxa"/>
            <w:tcBorders>
              <w:top w:val="single" w:sz="6" w:space="0" w:color="auto"/>
            </w:tcBorders>
            <w:vAlign w:val="center"/>
          </w:tcPr>
          <w:p w:rsidR="00262197" w:rsidRPr="003F477D" w:rsidRDefault="00262197" w:rsidP="00E620B5"/>
        </w:tc>
      </w:tr>
      <w:tr w:rsidR="00262197" w:rsidRPr="003F477D" w:rsidTr="00262197">
        <w:trPr>
          <w:trHeight w:val="425"/>
          <w:jc w:val="center"/>
        </w:trPr>
        <w:tc>
          <w:tcPr>
            <w:tcW w:w="3939" w:type="dxa"/>
            <w:tcBorders>
              <w:bottom w:val="single" w:sz="12" w:space="0" w:color="auto"/>
              <w:right w:val="single" w:sz="12" w:space="0" w:color="auto"/>
            </w:tcBorders>
            <w:vAlign w:val="center"/>
            <w:hideMark/>
          </w:tcPr>
          <w:p w:rsidR="00262197" w:rsidRPr="003F477D" w:rsidRDefault="00262197" w:rsidP="00E620B5">
            <w:pPr>
              <w:rPr>
                <w:b/>
              </w:rPr>
            </w:pPr>
            <w:r w:rsidRPr="003F477D">
              <w:rPr>
                <w:b/>
                <w:szCs w:val="22"/>
              </w:rPr>
              <w:t>Dlhodobé pohľadávky spolu</w:t>
            </w:r>
          </w:p>
        </w:tc>
        <w:tc>
          <w:tcPr>
            <w:tcW w:w="2227" w:type="dxa"/>
            <w:tcBorders>
              <w:left w:val="single" w:sz="12" w:space="0" w:color="auto"/>
              <w:bottom w:val="single" w:sz="12" w:space="0" w:color="auto"/>
            </w:tcBorders>
            <w:vAlign w:val="center"/>
          </w:tcPr>
          <w:p w:rsidR="00262197" w:rsidRPr="003F477D" w:rsidRDefault="00262197" w:rsidP="00E620B5">
            <w:pPr>
              <w:rPr>
                <w:b/>
              </w:rPr>
            </w:pPr>
            <w:r>
              <w:rPr>
                <w:b/>
                <w:szCs w:val="22"/>
              </w:rPr>
              <w:t>0</w:t>
            </w:r>
          </w:p>
        </w:tc>
        <w:tc>
          <w:tcPr>
            <w:tcW w:w="2068" w:type="dxa"/>
            <w:tcBorders>
              <w:bottom w:val="single" w:sz="12" w:space="0" w:color="auto"/>
            </w:tcBorders>
            <w:vAlign w:val="center"/>
          </w:tcPr>
          <w:p w:rsidR="00262197" w:rsidRPr="003F477D" w:rsidRDefault="00262197" w:rsidP="00E620B5">
            <w:pPr>
              <w:rPr>
                <w:b/>
              </w:rPr>
            </w:pPr>
            <w:r>
              <w:rPr>
                <w:b/>
                <w:szCs w:val="22"/>
              </w:rPr>
              <w:t>0</w:t>
            </w:r>
          </w:p>
        </w:tc>
        <w:tc>
          <w:tcPr>
            <w:tcW w:w="2188" w:type="dxa"/>
            <w:tcBorders>
              <w:bottom w:val="single" w:sz="12" w:space="0" w:color="auto"/>
            </w:tcBorders>
            <w:vAlign w:val="center"/>
          </w:tcPr>
          <w:p w:rsidR="00262197" w:rsidRPr="003F477D" w:rsidRDefault="00262197" w:rsidP="00E620B5">
            <w:pPr>
              <w:rPr>
                <w:b/>
              </w:rPr>
            </w:pPr>
            <w:r>
              <w:rPr>
                <w:b/>
                <w:szCs w:val="22"/>
              </w:rPr>
              <w:t>0</w:t>
            </w:r>
          </w:p>
        </w:tc>
      </w:tr>
      <w:tr w:rsidR="00262197" w:rsidRPr="003F477D" w:rsidTr="00262197">
        <w:trPr>
          <w:trHeight w:val="397"/>
          <w:jc w:val="center"/>
        </w:trPr>
        <w:tc>
          <w:tcPr>
            <w:tcW w:w="10422" w:type="dxa"/>
            <w:gridSpan w:val="4"/>
            <w:tcBorders>
              <w:top w:val="single" w:sz="12" w:space="0" w:color="auto"/>
              <w:bottom w:val="single" w:sz="12" w:space="0" w:color="auto"/>
            </w:tcBorders>
            <w:vAlign w:val="center"/>
            <w:hideMark/>
          </w:tcPr>
          <w:p w:rsidR="00262197" w:rsidRPr="003F477D" w:rsidRDefault="00262197" w:rsidP="00E620B5">
            <w:pPr>
              <w:rPr>
                <w:b/>
              </w:rPr>
            </w:pPr>
            <w:r w:rsidRPr="003F477D">
              <w:rPr>
                <w:b/>
                <w:szCs w:val="22"/>
              </w:rPr>
              <w:t>Krátkodobé pohľadávky</w:t>
            </w:r>
          </w:p>
        </w:tc>
      </w:tr>
      <w:tr w:rsidR="00262197" w:rsidRPr="003F477D" w:rsidTr="00262197">
        <w:trPr>
          <w:trHeight w:val="425"/>
          <w:jc w:val="center"/>
        </w:trPr>
        <w:tc>
          <w:tcPr>
            <w:tcW w:w="3939" w:type="dxa"/>
            <w:tcBorders>
              <w:top w:val="single" w:sz="12" w:space="0" w:color="auto"/>
              <w:right w:val="single" w:sz="12" w:space="0" w:color="auto"/>
            </w:tcBorders>
            <w:vAlign w:val="center"/>
            <w:hideMark/>
          </w:tcPr>
          <w:p w:rsidR="00262197" w:rsidRPr="003F477D" w:rsidRDefault="00262197" w:rsidP="00E620B5">
            <w:r w:rsidRPr="003F477D">
              <w:rPr>
                <w:szCs w:val="22"/>
              </w:rPr>
              <w:lastRenderedPageBreak/>
              <w:t>Pohľadávky z obchodného styku</w:t>
            </w:r>
          </w:p>
        </w:tc>
        <w:tc>
          <w:tcPr>
            <w:tcW w:w="2227" w:type="dxa"/>
            <w:tcBorders>
              <w:top w:val="single" w:sz="12" w:space="0" w:color="auto"/>
              <w:left w:val="single" w:sz="12" w:space="0" w:color="auto"/>
            </w:tcBorders>
            <w:vAlign w:val="center"/>
          </w:tcPr>
          <w:p w:rsidR="00262197" w:rsidRPr="003F477D" w:rsidRDefault="00262197" w:rsidP="00E620B5">
            <w:r>
              <w:rPr>
                <w:szCs w:val="22"/>
              </w:rPr>
              <w:t>0</w:t>
            </w:r>
          </w:p>
        </w:tc>
        <w:tc>
          <w:tcPr>
            <w:tcW w:w="2068" w:type="dxa"/>
            <w:tcBorders>
              <w:top w:val="single" w:sz="12" w:space="0" w:color="auto"/>
            </w:tcBorders>
            <w:vAlign w:val="center"/>
          </w:tcPr>
          <w:p w:rsidR="00262197" w:rsidRPr="003F477D" w:rsidRDefault="00262197" w:rsidP="00E620B5">
            <w:r>
              <w:rPr>
                <w:szCs w:val="22"/>
              </w:rPr>
              <w:t>0</w:t>
            </w:r>
          </w:p>
        </w:tc>
        <w:tc>
          <w:tcPr>
            <w:tcW w:w="2188" w:type="dxa"/>
            <w:tcBorders>
              <w:top w:val="single" w:sz="12" w:space="0" w:color="auto"/>
            </w:tcBorders>
            <w:vAlign w:val="center"/>
          </w:tcPr>
          <w:p w:rsidR="00262197" w:rsidRPr="003F477D" w:rsidRDefault="00262197" w:rsidP="00E620B5">
            <w:r>
              <w:rPr>
                <w:szCs w:val="22"/>
              </w:rPr>
              <w:t>0</w:t>
            </w:r>
          </w:p>
        </w:tc>
      </w:tr>
      <w:tr w:rsidR="00262197" w:rsidRPr="003F477D" w:rsidTr="00262197">
        <w:trPr>
          <w:trHeight w:val="425"/>
          <w:jc w:val="center"/>
        </w:trPr>
        <w:tc>
          <w:tcPr>
            <w:tcW w:w="3939" w:type="dxa"/>
            <w:tcBorders>
              <w:right w:val="single" w:sz="12" w:space="0" w:color="auto"/>
            </w:tcBorders>
            <w:vAlign w:val="center"/>
            <w:hideMark/>
          </w:tcPr>
          <w:p w:rsidR="00262197" w:rsidRPr="003F477D" w:rsidRDefault="00262197" w:rsidP="00E620B5">
            <w:r w:rsidRPr="003F477D">
              <w:rPr>
                <w:szCs w:val="22"/>
              </w:rPr>
              <w:t xml:space="preserve">Pohľadávky voči DÚJ a MÚJ </w:t>
            </w:r>
          </w:p>
        </w:tc>
        <w:tc>
          <w:tcPr>
            <w:tcW w:w="2227" w:type="dxa"/>
            <w:tcBorders>
              <w:left w:val="single" w:sz="12" w:space="0" w:color="auto"/>
            </w:tcBorders>
            <w:vAlign w:val="center"/>
          </w:tcPr>
          <w:p w:rsidR="00262197" w:rsidRPr="003F477D" w:rsidRDefault="00262197" w:rsidP="00E620B5"/>
        </w:tc>
        <w:tc>
          <w:tcPr>
            <w:tcW w:w="2068" w:type="dxa"/>
            <w:vAlign w:val="center"/>
          </w:tcPr>
          <w:p w:rsidR="00262197" w:rsidRPr="003F477D" w:rsidRDefault="00262197" w:rsidP="00E620B5"/>
        </w:tc>
        <w:tc>
          <w:tcPr>
            <w:tcW w:w="2188" w:type="dxa"/>
            <w:vAlign w:val="center"/>
          </w:tcPr>
          <w:p w:rsidR="00262197" w:rsidRPr="003F477D" w:rsidRDefault="00262197" w:rsidP="00E620B5"/>
        </w:tc>
      </w:tr>
      <w:tr w:rsidR="00262197" w:rsidRPr="003F477D" w:rsidTr="00262197">
        <w:trPr>
          <w:trHeight w:val="425"/>
          <w:jc w:val="center"/>
        </w:trPr>
        <w:tc>
          <w:tcPr>
            <w:tcW w:w="3939" w:type="dxa"/>
            <w:tcBorders>
              <w:right w:val="single" w:sz="12" w:space="0" w:color="auto"/>
            </w:tcBorders>
            <w:vAlign w:val="center"/>
            <w:hideMark/>
          </w:tcPr>
          <w:p w:rsidR="00262197" w:rsidRPr="003F477D" w:rsidRDefault="00262197" w:rsidP="00E620B5">
            <w:r w:rsidRPr="003F477D">
              <w:rPr>
                <w:szCs w:val="22"/>
              </w:rPr>
              <w:t>Ostatné pohľadávky v rámci konsolidovaného celku</w:t>
            </w:r>
          </w:p>
        </w:tc>
        <w:tc>
          <w:tcPr>
            <w:tcW w:w="2227" w:type="dxa"/>
            <w:tcBorders>
              <w:left w:val="single" w:sz="12" w:space="0" w:color="auto"/>
            </w:tcBorders>
            <w:vAlign w:val="center"/>
          </w:tcPr>
          <w:p w:rsidR="00262197" w:rsidRPr="003F477D" w:rsidRDefault="00262197" w:rsidP="00E620B5"/>
        </w:tc>
        <w:tc>
          <w:tcPr>
            <w:tcW w:w="2068" w:type="dxa"/>
            <w:vAlign w:val="center"/>
          </w:tcPr>
          <w:p w:rsidR="00262197" w:rsidRPr="003F477D" w:rsidRDefault="00262197" w:rsidP="00E620B5"/>
        </w:tc>
        <w:tc>
          <w:tcPr>
            <w:tcW w:w="2188" w:type="dxa"/>
            <w:vAlign w:val="center"/>
          </w:tcPr>
          <w:p w:rsidR="00262197" w:rsidRPr="003F477D" w:rsidRDefault="00262197" w:rsidP="00E620B5"/>
        </w:tc>
      </w:tr>
      <w:tr w:rsidR="00262197" w:rsidRPr="003F477D" w:rsidTr="00262197">
        <w:trPr>
          <w:trHeight w:val="425"/>
          <w:jc w:val="center"/>
        </w:trPr>
        <w:tc>
          <w:tcPr>
            <w:tcW w:w="3939" w:type="dxa"/>
            <w:tcBorders>
              <w:right w:val="single" w:sz="12" w:space="0" w:color="auto"/>
            </w:tcBorders>
            <w:vAlign w:val="center"/>
            <w:hideMark/>
          </w:tcPr>
          <w:p w:rsidR="00262197" w:rsidRPr="003F477D" w:rsidRDefault="00262197" w:rsidP="00E620B5">
            <w:r w:rsidRPr="003F477D">
              <w:rPr>
                <w:szCs w:val="22"/>
              </w:rPr>
              <w:t>Pohľadávky voči spoločníkom, členom a združeniu</w:t>
            </w:r>
          </w:p>
        </w:tc>
        <w:tc>
          <w:tcPr>
            <w:tcW w:w="2227" w:type="dxa"/>
            <w:tcBorders>
              <w:left w:val="single" w:sz="12" w:space="0" w:color="auto"/>
            </w:tcBorders>
            <w:vAlign w:val="center"/>
          </w:tcPr>
          <w:p w:rsidR="00262197" w:rsidRPr="003F477D" w:rsidRDefault="00262197" w:rsidP="00E620B5"/>
        </w:tc>
        <w:tc>
          <w:tcPr>
            <w:tcW w:w="2068" w:type="dxa"/>
            <w:vAlign w:val="center"/>
          </w:tcPr>
          <w:p w:rsidR="00262197" w:rsidRPr="003F477D" w:rsidRDefault="00262197" w:rsidP="00E620B5"/>
        </w:tc>
        <w:tc>
          <w:tcPr>
            <w:tcW w:w="2188" w:type="dxa"/>
            <w:vAlign w:val="center"/>
          </w:tcPr>
          <w:p w:rsidR="00262197" w:rsidRPr="003F477D" w:rsidRDefault="00262197" w:rsidP="00E620B5"/>
        </w:tc>
      </w:tr>
      <w:tr w:rsidR="00262197" w:rsidRPr="003F477D" w:rsidTr="00262197">
        <w:trPr>
          <w:trHeight w:val="425"/>
          <w:jc w:val="center"/>
        </w:trPr>
        <w:tc>
          <w:tcPr>
            <w:tcW w:w="3939" w:type="dxa"/>
            <w:tcBorders>
              <w:bottom w:val="single" w:sz="6" w:space="0" w:color="auto"/>
              <w:right w:val="single" w:sz="12" w:space="0" w:color="auto"/>
            </w:tcBorders>
            <w:vAlign w:val="center"/>
            <w:hideMark/>
          </w:tcPr>
          <w:p w:rsidR="00262197" w:rsidRPr="003F477D" w:rsidRDefault="00262197" w:rsidP="00E620B5">
            <w:r w:rsidRPr="003F477D">
              <w:rPr>
                <w:szCs w:val="22"/>
              </w:rPr>
              <w:t>Sociálne poistenie</w:t>
            </w:r>
          </w:p>
        </w:tc>
        <w:tc>
          <w:tcPr>
            <w:tcW w:w="2227" w:type="dxa"/>
            <w:tcBorders>
              <w:left w:val="single" w:sz="12" w:space="0" w:color="auto"/>
              <w:bottom w:val="single" w:sz="6" w:space="0" w:color="auto"/>
            </w:tcBorders>
            <w:vAlign w:val="center"/>
          </w:tcPr>
          <w:p w:rsidR="00262197" w:rsidRPr="003F477D" w:rsidRDefault="00262197" w:rsidP="00E620B5"/>
        </w:tc>
        <w:tc>
          <w:tcPr>
            <w:tcW w:w="2068" w:type="dxa"/>
            <w:tcBorders>
              <w:bottom w:val="single" w:sz="6" w:space="0" w:color="auto"/>
            </w:tcBorders>
            <w:vAlign w:val="center"/>
          </w:tcPr>
          <w:p w:rsidR="00262197" w:rsidRPr="003F477D" w:rsidRDefault="00262197" w:rsidP="00E620B5"/>
        </w:tc>
        <w:tc>
          <w:tcPr>
            <w:tcW w:w="2188" w:type="dxa"/>
            <w:tcBorders>
              <w:bottom w:val="single" w:sz="6" w:space="0" w:color="auto"/>
            </w:tcBorders>
            <w:vAlign w:val="center"/>
          </w:tcPr>
          <w:p w:rsidR="00262197" w:rsidRPr="003F477D" w:rsidRDefault="00262197" w:rsidP="00E620B5"/>
        </w:tc>
      </w:tr>
      <w:tr w:rsidR="00262197" w:rsidRPr="003F477D" w:rsidTr="00262197">
        <w:trPr>
          <w:trHeight w:val="425"/>
          <w:jc w:val="center"/>
        </w:trPr>
        <w:tc>
          <w:tcPr>
            <w:tcW w:w="3939" w:type="dxa"/>
            <w:tcBorders>
              <w:top w:val="single" w:sz="6" w:space="0" w:color="auto"/>
              <w:right w:val="single" w:sz="12" w:space="0" w:color="auto"/>
            </w:tcBorders>
            <w:vAlign w:val="center"/>
            <w:hideMark/>
          </w:tcPr>
          <w:p w:rsidR="00262197" w:rsidRPr="003F477D" w:rsidRDefault="00262197" w:rsidP="00E620B5">
            <w:r w:rsidRPr="003F477D">
              <w:rPr>
                <w:szCs w:val="22"/>
              </w:rPr>
              <w:t>Daňové pohľadávky a dotácie</w:t>
            </w:r>
          </w:p>
        </w:tc>
        <w:tc>
          <w:tcPr>
            <w:tcW w:w="2227" w:type="dxa"/>
            <w:tcBorders>
              <w:top w:val="single" w:sz="6" w:space="0" w:color="auto"/>
              <w:left w:val="single" w:sz="12" w:space="0" w:color="auto"/>
            </w:tcBorders>
            <w:vAlign w:val="center"/>
          </w:tcPr>
          <w:p w:rsidR="00262197" w:rsidRPr="003F477D" w:rsidRDefault="00262197" w:rsidP="00E620B5"/>
        </w:tc>
        <w:tc>
          <w:tcPr>
            <w:tcW w:w="2068" w:type="dxa"/>
            <w:tcBorders>
              <w:top w:val="single" w:sz="6" w:space="0" w:color="auto"/>
            </w:tcBorders>
            <w:vAlign w:val="center"/>
          </w:tcPr>
          <w:p w:rsidR="00262197" w:rsidRPr="003F477D" w:rsidRDefault="00262197" w:rsidP="00E620B5"/>
        </w:tc>
        <w:tc>
          <w:tcPr>
            <w:tcW w:w="2188" w:type="dxa"/>
            <w:tcBorders>
              <w:top w:val="single" w:sz="6" w:space="0" w:color="auto"/>
            </w:tcBorders>
            <w:vAlign w:val="center"/>
          </w:tcPr>
          <w:p w:rsidR="00262197" w:rsidRPr="003F477D" w:rsidRDefault="00262197" w:rsidP="00E620B5"/>
        </w:tc>
      </w:tr>
      <w:tr w:rsidR="00262197" w:rsidRPr="003F477D" w:rsidTr="00262197">
        <w:trPr>
          <w:trHeight w:val="425"/>
          <w:jc w:val="center"/>
        </w:trPr>
        <w:tc>
          <w:tcPr>
            <w:tcW w:w="3939" w:type="dxa"/>
            <w:tcBorders>
              <w:right w:val="single" w:sz="12" w:space="0" w:color="auto"/>
            </w:tcBorders>
            <w:vAlign w:val="center"/>
            <w:hideMark/>
          </w:tcPr>
          <w:p w:rsidR="00262197" w:rsidRPr="003F477D" w:rsidRDefault="00262197" w:rsidP="00E620B5">
            <w:r w:rsidRPr="003F477D">
              <w:rPr>
                <w:szCs w:val="22"/>
              </w:rPr>
              <w:t>Iné pohľadávky</w:t>
            </w:r>
          </w:p>
        </w:tc>
        <w:tc>
          <w:tcPr>
            <w:tcW w:w="2227" w:type="dxa"/>
            <w:tcBorders>
              <w:left w:val="single" w:sz="12" w:space="0" w:color="auto"/>
            </w:tcBorders>
            <w:vAlign w:val="center"/>
          </w:tcPr>
          <w:p w:rsidR="00262197" w:rsidRPr="003F477D" w:rsidRDefault="00262197" w:rsidP="00E620B5"/>
        </w:tc>
        <w:tc>
          <w:tcPr>
            <w:tcW w:w="2068" w:type="dxa"/>
            <w:vAlign w:val="center"/>
          </w:tcPr>
          <w:p w:rsidR="00262197" w:rsidRPr="003F477D" w:rsidRDefault="00262197" w:rsidP="00E620B5"/>
        </w:tc>
        <w:tc>
          <w:tcPr>
            <w:tcW w:w="2188" w:type="dxa"/>
            <w:vAlign w:val="center"/>
          </w:tcPr>
          <w:p w:rsidR="00262197" w:rsidRPr="003F477D" w:rsidRDefault="00262197" w:rsidP="00E620B5"/>
        </w:tc>
      </w:tr>
      <w:tr w:rsidR="00262197" w:rsidRPr="003F477D" w:rsidTr="00262197">
        <w:trPr>
          <w:trHeight w:val="425"/>
          <w:jc w:val="center"/>
        </w:trPr>
        <w:tc>
          <w:tcPr>
            <w:tcW w:w="3939" w:type="dxa"/>
            <w:tcBorders>
              <w:bottom w:val="single" w:sz="12" w:space="0" w:color="auto"/>
              <w:right w:val="single" w:sz="12" w:space="0" w:color="auto"/>
            </w:tcBorders>
            <w:vAlign w:val="center"/>
            <w:hideMark/>
          </w:tcPr>
          <w:p w:rsidR="00262197" w:rsidRPr="003F477D" w:rsidRDefault="00262197" w:rsidP="00E620B5">
            <w:pPr>
              <w:rPr>
                <w:b/>
              </w:rPr>
            </w:pPr>
            <w:r w:rsidRPr="003F477D">
              <w:rPr>
                <w:b/>
                <w:szCs w:val="22"/>
              </w:rPr>
              <w:t>Krátkodobé pohľadávky spolu</w:t>
            </w:r>
          </w:p>
        </w:tc>
        <w:tc>
          <w:tcPr>
            <w:tcW w:w="2227" w:type="dxa"/>
            <w:tcBorders>
              <w:left w:val="single" w:sz="12" w:space="0" w:color="auto"/>
              <w:bottom w:val="single" w:sz="12" w:space="0" w:color="auto"/>
            </w:tcBorders>
            <w:vAlign w:val="center"/>
          </w:tcPr>
          <w:p w:rsidR="00262197" w:rsidRPr="003F477D" w:rsidRDefault="00262197" w:rsidP="00E620B5">
            <w:pPr>
              <w:rPr>
                <w:b/>
              </w:rPr>
            </w:pPr>
            <w:r>
              <w:rPr>
                <w:b/>
                <w:szCs w:val="22"/>
              </w:rPr>
              <w:t>0</w:t>
            </w:r>
          </w:p>
        </w:tc>
        <w:tc>
          <w:tcPr>
            <w:tcW w:w="2068" w:type="dxa"/>
            <w:tcBorders>
              <w:bottom w:val="single" w:sz="12" w:space="0" w:color="auto"/>
            </w:tcBorders>
            <w:vAlign w:val="center"/>
          </w:tcPr>
          <w:p w:rsidR="00262197" w:rsidRPr="003F477D" w:rsidRDefault="00262197" w:rsidP="00E620B5">
            <w:pPr>
              <w:rPr>
                <w:b/>
              </w:rPr>
            </w:pPr>
            <w:r>
              <w:rPr>
                <w:b/>
                <w:szCs w:val="22"/>
              </w:rPr>
              <w:t>0</w:t>
            </w:r>
          </w:p>
        </w:tc>
        <w:tc>
          <w:tcPr>
            <w:tcW w:w="2188" w:type="dxa"/>
            <w:tcBorders>
              <w:bottom w:val="single" w:sz="12" w:space="0" w:color="auto"/>
            </w:tcBorders>
            <w:vAlign w:val="center"/>
          </w:tcPr>
          <w:p w:rsidR="00262197" w:rsidRPr="003F477D" w:rsidRDefault="00262197" w:rsidP="00E620B5">
            <w:pPr>
              <w:rPr>
                <w:b/>
              </w:rPr>
            </w:pPr>
            <w:r>
              <w:rPr>
                <w:b/>
                <w:szCs w:val="22"/>
              </w:rPr>
              <w:t>0</w:t>
            </w:r>
          </w:p>
        </w:tc>
      </w:tr>
    </w:tbl>
    <w:p w:rsidR="00262197" w:rsidRDefault="00262197" w:rsidP="00262197">
      <w:pPr>
        <w:jc w:val="both"/>
        <w:rPr>
          <w:szCs w:val="22"/>
        </w:rPr>
      </w:pPr>
    </w:p>
    <w:p w:rsidR="00262197" w:rsidRDefault="00262197" w:rsidP="00262197">
      <w:pPr>
        <w:pStyle w:val="Default"/>
        <w:rPr>
          <w:color w:val="auto"/>
          <w:sz w:val="22"/>
          <w:szCs w:val="22"/>
        </w:rPr>
      </w:pPr>
    </w:p>
    <w:p w:rsidR="00AD399F" w:rsidRDefault="00AD399F" w:rsidP="00C56036">
      <w:pPr>
        <w:pStyle w:val="Default"/>
        <w:numPr>
          <w:ilvl w:val="0"/>
          <w:numId w:val="29"/>
        </w:numPr>
        <w:rPr>
          <w:color w:val="auto"/>
          <w:sz w:val="22"/>
          <w:szCs w:val="22"/>
        </w:rPr>
      </w:pPr>
      <w:r>
        <w:rPr>
          <w:color w:val="auto"/>
          <w:sz w:val="22"/>
          <w:szCs w:val="22"/>
        </w:rPr>
        <w:t xml:space="preserve">hodnote pohľadávok zabezpečených záložným právom alebo inou formou zabezpečenia s uvedením formy zabezpečenia, </w:t>
      </w:r>
      <w:r w:rsidR="00262197">
        <w:rPr>
          <w:color w:val="auto"/>
          <w:sz w:val="22"/>
          <w:szCs w:val="22"/>
        </w:rPr>
        <w:t>-</w:t>
      </w:r>
      <w:r w:rsidR="00E620B5" w:rsidRPr="00E620B5">
        <w:rPr>
          <w:b/>
          <w:bCs/>
          <w:i/>
          <w:color w:val="auto"/>
          <w:sz w:val="22"/>
          <w:szCs w:val="22"/>
        </w:rPr>
        <w:t xml:space="preserve"> </w:t>
      </w:r>
      <w:r w:rsidR="00E620B5">
        <w:rPr>
          <w:b/>
          <w:bCs/>
          <w:i/>
          <w:color w:val="auto"/>
          <w:sz w:val="22"/>
          <w:szCs w:val="22"/>
        </w:rPr>
        <w:t>bez obsahovej náplne</w:t>
      </w:r>
    </w:p>
    <w:p w:rsidR="00AD399F" w:rsidRDefault="00AD399F" w:rsidP="00C56036">
      <w:pPr>
        <w:pStyle w:val="Default"/>
        <w:numPr>
          <w:ilvl w:val="0"/>
          <w:numId w:val="29"/>
        </w:numPr>
        <w:rPr>
          <w:color w:val="auto"/>
          <w:sz w:val="22"/>
          <w:szCs w:val="22"/>
        </w:rPr>
      </w:pPr>
      <w:r>
        <w:rPr>
          <w:color w:val="auto"/>
          <w:sz w:val="22"/>
          <w:szCs w:val="22"/>
        </w:rPr>
        <w:t xml:space="preserve">hodnote pohľadávok, na ktoré sa zriadilo záložné právo a pohľadávok, pri ktorých má účtovná jednotka obmedzené právo s nimi nakladať, </w:t>
      </w:r>
      <w:r w:rsidR="00262197">
        <w:rPr>
          <w:color w:val="auto"/>
          <w:sz w:val="22"/>
          <w:szCs w:val="22"/>
        </w:rPr>
        <w:t xml:space="preserve">- </w:t>
      </w:r>
      <w:r w:rsidR="00E620B5">
        <w:rPr>
          <w:b/>
          <w:bCs/>
          <w:i/>
          <w:color w:val="auto"/>
          <w:sz w:val="22"/>
          <w:szCs w:val="22"/>
        </w:rPr>
        <w:t>bez obsahovej náplne</w:t>
      </w:r>
    </w:p>
    <w:p w:rsidR="00AD399F" w:rsidRDefault="00AD399F" w:rsidP="00C56036">
      <w:pPr>
        <w:pStyle w:val="Default"/>
        <w:numPr>
          <w:ilvl w:val="0"/>
          <w:numId w:val="29"/>
        </w:numPr>
        <w:rPr>
          <w:color w:val="auto"/>
          <w:sz w:val="22"/>
          <w:szCs w:val="22"/>
        </w:rPr>
      </w:pPr>
      <w:r>
        <w:rPr>
          <w:color w:val="auto"/>
          <w:sz w:val="22"/>
          <w:szCs w:val="22"/>
        </w:rPr>
        <w:t xml:space="preserve">odloženej daňovej pohľadávke, pričom sa uvedie opis jej vzniku, </w:t>
      </w:r>
      <w:r w:rsidR="00262197">
        <w:rPr>
          <w:color w:val="auto"/>
          <w:sz w:val="22"/>
          <w:szCs w:val="22"/>
        </w:rPr>
        <w:t xml:space="preserve">- </w:t>
      </w:r>
      <w:r w:rsidR="00E620B5">
        <w:rPr>
          <w:b/>
          <w:bCs/>
          <w:i/>
          <w:color w:val="auto"/>
          <w:sz w:val="22"/>
          <w:szCs w:val="22"/>
        </w:rPr>
        <w:t>bez obsahovej náplne</w:t>
      </w:r>
    </w:p>
    <w:p w:rsidR="00AD399F" w:rsidRDefault="00AD399F" w:rsidP="00C56036">
      <w:pPr>
        <w:pStyle w:val="Default"/>
        <w:numPr>
          <w:ilvl w:val="0"/>
          <w:numId w:val="29"/>
        </w:numPr>
        <w:rPr>
          <w:color w:val="auto"/>
          <w:sz w:val="22"/>
          <w:szCs w:val="22"/>
        </w:rPr>
      </w:pPr>
      <w:r>
        <w:rPr>
          <w:color w:val="auto"/>
          <w:sz w:val="22"/>
          <w:szCs w:val="22"/>
        </w:rPr>
        <w:t>významných zložkách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757"/>
        <w:gridCol w:w="2966"/>
        <w:gridCol w:w="2699"/>
      </w:tblGrid>
      <w:tr w:rsidR="00FB5071" w:rsidRPr="003F477D" w:rsidTr="00E620B5">
        <w:trPr>
          <w:jc w:val="center"/>
        </w:trPr>
        <w:tc>
          <w:tcPr>
            <w:tcW w:w="4240" w:type="dxa"/>
            <w:tcBorders>
              <w:top w:val="single" w:sz="12" w:space="0" w:color="auto"/>
              <w:bottom w:val="nil"/>
              <w:right w:val="single" w:sz="12" w:space="0" w:color="auto"/>
            </w:tcBorders>
            <w:vAlign w:val="center"/>
            <w:hideMark/>
          </w:tcPr>
          <w:p w:rsidR="00FB5071" w:rsidRPr="003F477D" w:rsidRDefault="00FB5071" w:rsidP="00E620B5">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FB5071" w:rsidRPr="003F477D" w:rsidRDefault="00FB5071" w:rsidP="00E620B5">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FB5071" w:rsidRPr="003F477D" w:rsidRDefault="00FB5071" w:rsidP="00E620B5">
            <w:pPr>
              <w:pStyle w:val="TopHeader"/>
            </w:pPr>
            <w:r w:rsidRPr="003F477D">
              <w:t>Bezprostredne predchádzajúce účtovné obdobie</w:t>
            </w:r>
          </w:p>
        </w:tc>
      </w:tr>
      <w:tr w:rsidR="00FB5071" w:rsidRPr="003F477D" w:rsidTr="00E620B5">
        <w:trPr>
          <w:trHeight w:hRule="exact" w:val="397"/>
          <w:jc w:val="center"/>
        </w:trPr>
        <w:tc>
          <w:tcPr>
            <w:tcW w:w="4240" w:type="dxa"/>
            <w:tcBorders>
              <w:top w:val="single" w:sz="12" w:space="0" w:color="auto"/>
              <w:right w:val="single" w:sz="12" w:space="0" w:color="auto"/>
            </w:tcBorders>
            <w:vAlign w:val="center"/>
            <w:hideMark/>
          </w:tcPr>
          <w:p w:rsidR="00FB5071" w:rsidRPr="003F477D" w:rsidRDefault="00FB5071" w:rsidP="00E620B5">
            <w:r w:rsidRPr="003F477D">
              <w:rPr>
                <w:szCs w:val="22"/>
              </w:rPr>
              <w:t>Pokladnica, ceniny</w:t>
            </w:r>
          </w:p>
        </w:tc>
        <w:tc>
          <w:tcPr>
            <w:tcW w:w="2643" w:type="dxa"/>
            <w:tcBorders>
              <w:top w:val="single" w:sz="12" w:space="0" w:color="auto"/>
              <w:left w:val="single" w:sz="12" w:space="0" w:color="auto"/>
            </w:tcBorders>
            <w:vAlign w:val="center"/>
          </w:tcPr>
          <w:p w:rsidR="00FB5071" w:rsidRPr="003F477D" w:rsidRDefault="00FB5071" w:rsidP="00FB5071">
            <w:pPr>
              <w:jc w:val="center"/>
              <w:rPr>
                <w:bCs/>
              </w:rPr>
            </w:pPr>
            <w:r>
              <w:rPr>
                <w:bCs/>
                <w:szCs w:val="22"/>
              </w:rPr>
              <w:t>5593</w:t>
            </w:r>
          </w:p>
        </w:tc>
        <w:tc>
          <w:tcPr>
            <w:tcW w:w="2405" w:type="dxa"/>
            <w:tcBorders>
              <w:top w:val="single" w:sz="12" w:space="0" w:color="auto"/>
            </w:tcBorders>
            <w:vAlign w:val="center"/>
          </w:tcPr>
          <w:p w:rsidR="00FB5071" w:rsidRPr="003F477D" w:rsidRDefault="00FB5071" w:rsidP="00FB5071">
            <w:pPr>
              <w:jc w:val="center"/>
              <w:rPr>
                <w:bCs/>
              </w:rPr>
            </w:pPr>
            <w:r>
              <w:rPr>
                <w:bCs/>
                <w:szCs w:val="22"/>
              </w:rPr>
              <w:t>5494</w:t>
            </w:r>
          </w:p>
        </w:tc>
      </w:tr>
      <w:tr w:rsidR="00FB5071" w:rsidRPr="003F477D" w:rsidTr="00E620B5">
        <w:trPr>
          <w:trHeight w:hRule="exact" w:val="526"/>
          <w:jc w:val="center"/>
        </w:trPr>
        <w:tc>
          <w:tcPr>
            <w:tcW w:w="4240" w:type="dxa"/>
            <w:tcBorders>
              <w:right w:val="single" w:sz="12" w:space="0" w:color="auto"/>
            </w:tcBorders>
            <w:vAlign w:val="center"/>
            <w:hideMark/>
          </w:tcPr>
          <w:p w:rsidR="00FB5071" w:rsidRPr="003F477D" w:rsidRDefault="00FB5071" w:rsidP="00E620B5">
            <w:pPr>
              <w:rPr>
                <w:bCs/>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FB5071" w:rsidRPr="003F477D" w:rsidRDefault="00FB5071" w:rsidP="00FB5071">
            <w:pPr>
              <w:jc w:val="center"/>
              <w:rPr>
                <w:bCs/>
              </w:rPr>
            </w:pPr>
            <w:r>
              <w:rPr>
                <w:bCs/>
                <w:szCs w:val="22"/>
              </w:rPr>
              <w:t>65</w:t>
            </w:r>
          </w:p>
        </w:tc>
        <w:tc>
          <w:tcPr>
            <w:tcW w:w="2405" w:type="dxa"/>
            <w:vAlign w:val="center"/>
          </w:tcPr>
          <w:p w:rsidR="00FB5071" w:rsidRPr="003F477D" w:rsidRDefault="00FB5071" w:rsidP="00FB5071">
            <w:pPr>
              <w:jc w:val="center"/>
              <w:rPr>
                <w:bCs/>
              </w:rPr>
            </w:pPr>
            <w:r>
              <w:rPr>
                <w:bCs/>
                <w:szCs w:val="22"/>
              </w:rPr>
              <w:t>44</w:t>
            </w:r>
          </w:p>
        </w:tc>
      </w:tr>
      <w:tr w:rsidR="00FB5071" w:rsidRPr="003F477D" w:rsidTr="00E620B5">
        <w:trPr>
          <w:trHeight w:hRule="exact" w:val="576"/>
          <w:jc w:val="center"/>
        </w:trPr>
        <w:tc>
          <w:tcPr>
            <w:tcW w:w="4240" w:type="dxa"/>
            <w:tcBorders>
              <w:right w:val="single" w:sz="12" w:space="0" w:color="auto"/>
            </w:tcBorders>
            <w:vAlign w:val="center"/>
            <w:hideMark/>
          </w:tcPr>
          <w:p w:rsidR="00FB5071" w:rsidRPr="003F477D" w:rsidRDefault="00FB5071" w:rsidP="00E620B5">
            <w:pPr>
              <w:rPr>
                <w:bCs/>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FB5071" w:rsidRPr="003F477D" w:rsidRDefault="00FB5071" w:rsidP="00FB5071">
            <w:pPr>
              <w:jc w:val="center"/>
              <w:rPr>
                <w:bCs/>
              </w:rPr>
            </w:pPr>
          </w:p>
        </w:tc>
        <w:tc>
          <w:tcPr>
            <w:tcW w:w="2405" w:type="dxa"/>
            <w:vAlign w:val="center"/>
          </w:tcPr>
          <w:p w:rsidR="00FB5071" w:rsidRPr="003F477D" w:rsidRDefault="00FB5071" w:rsidP="00FB5071">
            <w:pPr>
              <w:jc w:val="center"/>
              <w:rPr>
                <w:bCs/>
              </w:rPr>
            </w:pPr>
          </w:p>
        </w:tc>
      </w:tr>
      <w:tr w:rsidR="00FB5071" w:rsidRPr="003F477D" w:rsidTr="00E620B5">
        <w:trPr>
          <w:trHeight w:hRule="exact" w:val="397"/>
          <w:jc w:val="center"/>
        </w:trPr>
        <w:tc>
          <w:tcPr>
            <w:tcW w:w="4240" w:type="dxa"/>
            <w:tcBorders>
              <w:right w:val="single" w:sz="12" w:space="0" w:color="auto"/>
            </w:tcBorders>
            <w:vAlign w:val="center"/>
            <w:hideMark/>
          </w:tcPr>
          <w:p w:rsidR="00FB5071" w:rsidRPr="003F477D" w:rsidRDefault="00FB5071" w:rsidP="00E620B5">
            <w:pPr>
              <w:rPr>
                <w:bCs/>
              </w:rPr>
            </w:pPr>
            <w:r w:rsidRPr="003F477D">
              <w:rPr>
                <w:bCs/>
                <w:szCs w:val="22"/>
              </w:rPr>
              <w:t>Peniaze na ceste</w:t>
            </w:r>
          </w:p>
        </w:tc>
        <w:tc>
          <w:tcPr>
            <w:tcW w:w="2643" w:type="dxa"/>
            <w:tcBorders>
              <w:left w:val="single" w:sz="12" w:space="0" w:color="auto"/>
            </w:tcBorders>
            <w:vAlign w:val="center"/>
          </w:tcPr>
          <w:p w:rsidR="00FB5071" w:rsidRPr="003F477D" w:rsidRDefault="00FB5071" w:rsidP="00FB5071">
            <w:pPr>
              <w:jc w:val="center"/>
              <w:rPr>
                <w:bCs/>
              </w:rPr>
            </w:pPr>
            <w:r>
              <w:rPr>
                <w:bCs/>
                <w:szCs w:val="22"/>
              </w:rPr>
              <w:t>0</w:t>
            </w:r>
          </w:p>
        </w:tc>
        <w:tc>
          <w:tcPr>
            <w:tcW w:w="2405" w:type="dxa"/>
            <w:vAlign w:val="center"/>
          </w:tcPr>
          <w:p w:rsidR="00FB5071" w:rsidRPr="003F477D" w:rsidRDefault="00FB5071" w:rsidP="00FB5071">
            <w:pPr>
              <w:jc w:val="center"/>
              <w:rPr>
                <w:bCs/>
              </w:rPr>
            </w:pPr>
            <w:r>
              <w:rPr>
                <w:bCs/>
                <w:szCs w:val="22"/>
              </w:rPr>
              <w:t>0</w:t>
            </w:r>
          </w:p>
        </w:tc>
      </w:tr>
      <w:tr w:rsidR="00FB5071" w:rsidRPr="003F477D" w:rsidTr="00E620B5">
        <w:trPr>
          <w:trHeight w:hRule="exact" w:val="397"/>
          <w:jc w:val="center"/>
        </w:trPr>
        <w:tc>
          <w:tcPr>
            <w:tcW w:w="4240" w:type="dxa"/>
            <w:tcBorders>
              <w:bottom w:val="single" w:sz="12" w:space="0" w:color="auto"/>
              <w:right w:val="single" w:sz="12" w:space="0" w:color="auto"/>
            </w:tcBorders>
            <w:vAlign w:val="center"/>
            <w:hideMark/>
          </w:tcPr>
          <w:p w:rsidR="00FB5071" w:rsidRPr="003F477D" w:rsidRDefault="00FB5071" w:rsidP="00E620B5">
            <w:pPr>
              <w:rPr>
                <w:b/>
                <w:bCs/>
              </w:rPr>
            </w:pPr>
            <w:r w:rsidRPr="003F477D">
              <w:rPr>
                <w:b/>
                <w:bCs/>
                <w:szCs w:val="22"/>
              </w:rPr>
              <w:t>Spolu</w:t>
            </w:r>
          </w:p>
        </w:tc>
        <w:tc>
          <w:tcPr>
            <w:tcW w:w="2643" w:type="dxa"/>
            <w:tcBorders>
              <w:left w:val="single" w:sz="12" w:space="0" w:color="auto"/>
              <w:bottom w:val="single" w:sz="12" w:space="0" w:color="auto"/>
            </w:tcBorders>
            <w:vAlign w:val="center"/>
          </w:tcPr>
          <w:p w:rsidR="00FB5071" w:rsidRPr="003F477D" w:rsidRDefault="00FB5071" w:rsidP="00FB5071">
            <w:pPr>
              <w:jc w:val="center"/>
              <w:rPr>
                <w:b/>
                <w:bCs/>
              </w:rPr>
            </w:pPr>
            <w:r>
              <w:rPr>
                <w:b/>
                <w:bCs/>
                <w:szCs w:val="22"/>
              </w:rPr>
              <w:t>5658</w:t>
            </w:r>
          </w:p>
        </w:tc>
        <w:tc>
          <w:tcPr>
            <w:tcW w:w="2405" w:type="dxa"/>
            <w:tcBorders>
              <w:bottom w:val="single" w:sz="12" w:space="0" w:color="auto"/>
            </w:tcBorders>
            <w:vAlign w:val="center"/>
          </w:tcPr>
          <w:p w:rsidR="00FB5071" w:rsidRPr="003F477D" w:rsidRDefault="00FB5071" w:rsidP="00FB5071">
            <w:pPr>
              <w:jc w:val="center"/>
              <w:rPr>
                <w:b/>
                <w:bCs/>
              </w:rPr>
            </w:pPr>
            <w:r>
              <w:rPr>
                <w:b/>
                <w:bCs/>
                <w:szCs w:val="22"/>
              </w:rPr>
              <w:t>5538</w:t>
            </w:r>
          </w:p>
        </w:tc>
      </w:tr>
    </w:tbl>
    <w:p w:rsidR="00FB5071" w:rsidRDefault="00FB5071" w:rsidP="00FB5071">
      <w:pPr>
        <w:pStyle w:val="Default"/>
        <w:rPr>
          <w:color w:val="auto"/>
          <w:sz w:val="22"/>
          <w:szCs w:val="22"/>
        </w:rPr>
      </w:pPr>
    </w:p>
    <w:p w:rsidR="00AD399F" w:rsidRDefault="00AD399F" w:rsidP="00C56036">
      <w:pPr>
        <w:pStyle w:val="Default"/>
        <w:numPr>
          <w:ilvl w:val="0"/>
          <w:numId w:val="29"/>
        </w:numPr>
        <w:rPr>
          <w:color w:val="auto"/>
          <w:sz w:val="22"/>
          <w:szCs w:val="22"/>
        </w:rPr>
      </w:pPr>
      <w:r>
        <w:rPr>
          <w:color w:val="auto"/>
          <w:sz w:val="22"/>
          <w:szCs w:val="22"/>
        </w:rPr>
        <w:t xml:space="preserve">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rsidR="00C56036" w:rsidRDefault="00AD399F" w:rsidP="00C56036">
      <w:pPr>
        <w:pStyle w:val="Default"/>
        <w:numPr>
          <w:ilvl w:val="0"/>
          <w:numId w:val="29"/>
        </w:numPr>
        <w:rPr>
          <w:color w:val="auto"/>
          <w:sz w:val="22"/>
          <w:szCs w:val="22"/>
        </w:rPr>
      </w:pPr>
      <w:r w:rsidRPr="00C56036">
        <w:rPr>
          <w:color w:val="auto"/>
          <w:sz w:val="22"/>
          <w:szCs w:val="22"/>
        </w:rPr>
        <w:t xml:space="preserve">krátkodobom finančnom majetku, na ktorý bolo zriadené záložné právo a krátkodobom finančnom majetku, pri ktorom má účtovná jednotka obmedzené právo s nim nakladať, </w:t>
      </w:r>
    </w:p>
    <w:p w:rsidR="001B23E4" w:rsidRDefault="001B23E4" w:rsidP="001B23E4">
      <w:pPr>
        <w:pStyle w:val="Default"/>
        <w:ind w:left="709" w:hanging="425"/>
        <w:rPr>
          <w:color w:val="auto"/>
          <w:sz w:val="22"/>
          <w:szCs w:val="22"/>
        </w:rPr>
      </w:pPr>
      <w:r>
        <w:rPr>
          <w:color w:val="auto"/>
          <w:sz w:val="22"/>
          <w:szCs w:val="22"/>
        </w:rPr>
        <w:t xml:space="preserve">za) ocenení krátkodobého finančného majetku ku dňu, ku ktorému sa zostavuje účtovná závierka reálnou hodnotou, pričom sa uvádza vplyv takéhoto ocenenia na výsledok hospodárenia a na výšku vlastného imania, </w:t>
      </w:r>
    </w:p>
    <w:p w:rsidR="001B23E4" w:rsidRPr="00FB5071" w:rsidRDefault="001B23E4" w:rsidP="001B23E4">
      <w:pPr>
        <w:pStyle w:val="Default"/>
        <w:ind w:left="709" w:hanging="425"/>
        <w:rPr>
          <w:i/>
          <w:color w:val="auto"/>
          <w:sz w:val="22"/>
          <w:szCs w:val="22"/>
        </w:rPr>
      </w:pPr>
      <w:proofErr w:type="spellStart"/>
      <w:r>
        <w:rPr>
          <w:color w:val="auto"/>
          <w:sz w:val="22"/>
          <w:szCs w:val="22"/>
        </w:rPr>
        <w:t>zb</w:t>
      </w:r>
      <w:proofErr w:type="spellEnd"/>
      <w:r>
        <w:rPr>
          <w:color w:val="auto"/>
          <w:sz w:val="22"/>
          <w:szCs w:val="22"/>
        </w:rPr>
        <w:t xml:space="preserve">) významných položkách časového rozlíšenia nákladov budúcich období a príjmov budúcich období, </w:t>
      </w:r>
      <w:r w:rsidR="00FB5071">
        <w:rPr>
          <w:i/>
          <w:color w:val="auto"/>
          <w:sz w:val="22"/>
          <w:szCs w:val="22"/>
        </w:rPr>
        <w:t>- neúčtované</w:t>
      </w:r>
      <w:r w:rsidR="00E620B5">
        <w:rPr>
          <w:i/>
          <w:color w:val="auto"/>
          <w:sz w:val="22"/>
          <w:szCs w:val="22"/>
        </w:rPr>
        <w:t xml:space="preserve">, </w:t>
      </w:r>
      <w:r w:rsidR="00E620B5">
        <w:rPr>
          <w:b/>
          <w:bCs/>
          <w:i/>
          <w:color w:val="auto"/>
          <w:sz w:val="22"/>
          <w:szCs w:val="22"/>
        </w:rPr>
        <w:t>bez obsahovej náplne</w:t>
      </w:r>
    </w:p>
    <w:p w:rsidR="001B23E4" w:rsidRDefault="001B23E4" w:rsidP="001B23E4">
      <w:pPr>
        <w:pStyle w:val="Default"/>
        <w:ind w:left="709" w:hanging="425"/>
        <w:rPr>
          <w:color w:val="auto"/>
          <w:sz w:val="22"/>
          <w:szCs w:val="22"/>
        </w:rPr>
      </w:pPr>
      <w:proofErr w:type="spellStart"/>
      <w:r>
        <w:rPr>
          <w:color w:val="auto"/>
          <w:sz w:val="22"/>
          <w:szCs w:val="22"/>
        </w:rPr>
        <w:t>zc</w:t>
      </w:r>
      <w:proofErr w:type="spellEnd"/>
      <w:r>
        <w:rPr>
          <w:color w:val="auto"/>
          <w:sz w:val="22"/>
          <w:szCs w:val="22"/>
        </w:rPr>
        <w:t xml:space="preserve">) majetku prenajatom formou finančného prenájmu v poznámkach prenajímateľa, a to 1. celková suma dohodnutých platieb ku dňu, ku ktorému sa zostavuje účtovná závierka v členení na istinu u prenajímateľa a finančný výnos, </w:t>
      </w:r>
    </w:p>
    <w:p w:rsidR="001B23E4" w:rsidRDefault="001B23E4" w:rsidP="001B23E4">
      <w:pPr>
        <w:pStyle w:val="Default"/>
        <w:ind w:left="709" w:hanging="425"/>
        <w:rPr>
          <w:color w:val="auto"/>
          <w:sz w:val="22"/>
          <w:szCs w:val="22"/>
        </w:rPr>
      </w:pPr>
      <w:r>
        <w:rPr>
          <w:color w:val="auto"/>
          <w:sz w:val="22"/>
          <w:szCs w:val="22"/>
        </w:rPr>
        <w:t xml:space="preserve">2. suma istiny u prenajímateľa a finančného výnosu podľa doby splatnosti </w:t>
      </w:r>
    </w:p>
    <w:p w:rsidR="001B23E4" w:rsidRDefault="001B23E4" w:rsidP="001B23E4">
      <w:pPr>
        <w:pStyle w:val="Default"/>
        <w:ind w:left="709" w:hanging="425"/>
        <w:rPr>
          <w:color w:val="auto"/>
          <w:sz w:val="22"/>
          <w:szCs w:val="22"/>
        </w:rPr>
      </w:pPr>
      <w:r>
        <w:rPr>
          <w:color w:val="auto"/>
          <w:sz w:val="22"/>
          <w:szCs w:val="22"/>
        </w:rPr>
        <w:t xml:space="preserve">2a. do jedného roka vrátane, </w:t>
      </w:r>
    </w:p>
    <w:p w:rsidR="001B23E4" w:rsidRDefault="001B23E4" w:rsidP="001B23E4">
      <w:pPr>
        <w:pStyle w:val="Default"/>
        <w:ind w:left="709" w:hanging="425"/>
        <w:rPr>
          <w:color w:val="auto"/>
          <w:sz w:val="22"/>
          <w:szCs w:val="22"/>
        </w:rPr>
      </w:pPr>
      <w:r>
        <w:rPr>
          <w:color w:val="auto"/>
          <w:sz w:val="22"/>
          <w:szCs w:val="22"/>
        </w:rPr>
        <w:t xml:space="preserve">2b. od jedného roka do piatich rokov vrátane, </w:t>
      </w:r>
    </w:p>
    <w:p w:rsidR="001B23E4" w:rsidRDefault="001B23E4" w:rsidP="001B23E4">
      <w:pPr>
        <w:pStyle w:val="Default"/>
        <w:ind w:left="709" w:hanging="425"/>
        <w:rPr>
          <w:color w:val="auto"/>
          <w:sz w:val="22"/>
          <w:szCs w:val="22"/>
        </w:rPr>
      </w:pPr>
      <w:r>
        <w:rPr>
          <w:color w:val="auto"/>
          <w:sz w:val="22"/>
          <w:szCs w:val="22"/>
        </w:rPr>
        <w:t xml:space="preserve">2c. viac ako päť rokov. </w:t>
      </w:r>
    </w:p>
    <w:p w:rsidR="00AD399F" w:rsidRDefault="00AD399F" w:rsidP="00AD399F">
      <w:pPr>
        <w:pStyle w:val="Default"/>
        <w:rPr>
          <w:color w:val="auto"/>
          <w:sz w:val="22"/>
          <w:szCs w:val="22"/>
        </w:rPr>
      </w:pPr>
      <w:r>
        <w:rPr>
          <w:b/>
          <w:bCs/>
          <w:color w:val="auto"/>
          <w:sz w:val="22"/>
          <w:szCs w:val="22"/>
        </w:rPr>
        <w:lastRenderedPageBreak/>
        <w:t xml:space="preserve">G. V časti o údajoch vykázaných na strane pasív súvahy sa uvádzajú informácie o </w:t>
      </w:r>
    </w:p>
    <w:p w:rsidR="00AD399F" w:rsidRDefault="00AD399F" w:rsidP="001B23E4">
      <w:pPr>
        <w:pStyle w:val="Default"/>
        <w:numPr>
          <w:ilvl w:val="0"/>
          <w:numId w:val="30"/>
        </w:numPr>
        <w:rPr>
          <w:color w:val="auto"/>
          <w:sz w:val="22"/>
          <w:szCs w:val="22"/>
        </w:rPr>
      </w:pPr>
      <w:r>
        <w:rPr>
          <w:color w:val="auto"/>
          <w:sz w:val="22"/>
          <w:szCs w:val="22"/>
        </w:rPr>
        <w:t xml:space="preserve">vlastnom imaní za bežné účtovné obdobie, a to </w:t>
      </w:r>
    </w:p>
    <w:p w:rsidR="00AD399F" w:rsidRDefault="00AD399F" w:rsidP="001B23E4">
      <w:pPr>
        <w:pStyle w:val="Default"/>
        <w:numPr>
          <w:ilvl w:val="0"/>
          <w:numId w:val="32"/>
        </w:numPr>
        <w:ind w:left="1418" w:hanging="284"/>
        <w:rPr>
          <w:color w:val="auto"/>
          <w:sz w:val="22"/>
          <w:szCs w:val="22"/>
        </w:rPr>
      </w:pPr>
      <w:r>
        <w:rPr>
          <w:color w:val="auto"/>
          <w:sz w:val="22"/>
          <w:szCs w:val="22"/>
        </w:rPr>
        <w:t xml:space="preserve">opis základného imania najmä počet akcií, hodnota akcií, práva spojené s jednotlivými druhmi akcií, splatené základné imanie, </w:t>
      </w:r>
    </w:p>
    <w:p w:rsidR="00AD399F" w:rsidRDefault="00AD399F" w:rsidP="001B23E4">
      <w:pPr>
        <w:pStyle w:val="Default"/>
        <w:numPr>
          <w:ilvl w:val="0"/>
          <w:numId w:val="32"/>
        </w:numPr>
        <w:ind w:left="1418" w:hanging="284"/>
        <w:rPr>
          <w:color w:val="auto"/>
          <w:sz w:val="22"/>
          <w:szCs w:val="22"/>
        </w:rPr>
      </w:pPr>
      <w:r>
        <w:rPr>
          <w:color w:val="auto"/>
          <w:sz w:val="22"/>
          <w:szCs w:val="22"/>
        </w:rPr>
        <w:t xml:space="preserve">hodnota upísaného vlastného imania, </w:t>
      </w:r>
    </w:p>
    <w:p w:rsidR="00AD399F" w:rsidRPr="00FB5071" w:rsidRDefault="00AD399F" w:rsidP="001B23E4">
      <w:pPr>
        <w:pStyle w:val="Default"/>
        <w:numPr>
          <w:ilvl w:val="0"/>
          <w:numId w:val="32"/>
        </w:numPr>
        <w:ind w:left="1418" w:hanging="284"/>
        <w:rPr>
          <w:color w:val="auto"/>
        </w:rPr>
      </w:pPr>
      <w:r>
        <w:rPr>
          <w:color w:val="auto"/>
          <w:sz w:val="22"/>
          <w:szCs w:val="22"/>
        </w:rPr>
        <w:t xml:space="preserve">rozdelenie účtovného zisku alebo </w:t>
      </w:r>
      <w:proofErr w:type="spellStart"/>
      <w:r>
        <w:rPr>
          <w:color w:val="auto"/>
          <w:sz w:val="22"/>
          <w:szCs w:val="22"/>
        </w:rPr>
        <w:t>vysporiadanie</w:t>
      </w:r>
      <w:proofErr w:type="spellEnd"/>
      <w:r>
        <w:rPr>
          <w:color w:val="auto"/>
          <w:sz w:val="22"/>
          <w:szCs w:val="22"/>
        </w:rPr>
        <w:t xml:space="preserve"> účtovnej straty vykázanej v predchádzajúcom účtovnom období, </w:t>
      </w:r>
    </w:p>
    <w:tbl>
      <w:tblPr>
        <w:tblW w:w="3991" w:type="pct"/>
        <w:jc w:val="center"/>
        <w:tblLook w:val="04A0"/>
      </w:tblPr>
      <w:tblGrid>
        <w:gridCol w:w="5495"/>
        <w:gridCol w:w="2824"/>
      </w:tblGrid>
      <w:tr w:rsidR="00FB5071" w:rsidRPr="003F477D" w:rsidTr="00FB5071">
        <w:trPr>
          <w:trHeight w:val="765"/>
          <w:jc w:val="center"/>
        </w:trPr>
        <w:tc>
          <w:tcPr>
            <w:tcW w:w="5495" w:type="dxa"/>
            <w:tcBorders>
              <w:top w:val="single" w:sz="12" w:space="0" w:color="auto"/>
              <w:left w:val="single" w:sz="12" w:space="0" w:color="auto"/>
              <w:bottom w:val="single" w:sz="12" w:space="0" w:color="auto"/>
              <w:right w:val="single" w:sz="12" w:space="0" w:color="auto"/>
            </w:tcBorders>
            <w:noWrap/>
            <w:vAlign w:val="center"/>
            <w:hideMark/>
          </w:tcPr>
          <w:p w:rsidR="00FB5071" w:rsidRPr="003F477D" w:rsidRDefault="00FB5071" w:rsidP="00E620B5">
            <w:pPr>
              <w:pStyle w:val="TopHeader"/>
            </w:pPr>
            <w:r w:rsidRPr="003F477D">
              <w:t>Názov položky</w:t>
            </w:r>
          </w:p>
        </w:tc>
        <w:tc>
          <w:tcPr>
            <w:tcW w:w="2824" w:type="dxa"/>
            <w:tcBorders>
              <w:top w:val="single" w:sz="12" w:space="0" w:color="auto"/>
              <w:left w:val="single" w:sz="12" w:space="0" w:color="auto"/>
              <w:bottom w:val="single" w:sz="12" w:space="0" w:color="auto"/>
              <w:right w:val="single" w:sz="12" w:space="0" w:color="auto"/>
            </w:tcBorders>
            <w:vAlign w:val="center"/>
            <w:hideMark/>
          </w:tcPr>
          <w:p w:rsidR="00FB5071" w:rsidRPr="003F477D" w:rsidRDefault="00FB5071" w:rsidP="00FB5071">
            <w:pPr>
              <w:pStyle w:val="TopHeader"/>
            </w:pPr>
            <w:r w:rsidRPr="003F477D">
              <w:t>Bezprostredne predchádzajúce účtovné obdobie</w:t>
            </w:r>
          </w:p>
        </w:tc>
      </w:tr>
      <w:tr w:rsidR="00FB5071" w:rsidRPr="003F477D" w:rsidTr="00FB5071">
        <w:trPr>
          <w:trHeight w:val="425"/>
          <w:jc w:val="center"/>
        </w:trPr>
        <w:tc>
          <w:tcPr>
            <w:tcW w:w="5495" w:type="dxa"/>
            <w:tcBorders>
              <w:top w:val="single" w:sz="12" w:space="0" w:color="auto"/>
              <w:left w:val="single" w:sz="12" w:space="0" w:color="auto"/>
              <w:bottom w:val="single" w:sz="12" w:space="0" w:color="auto"/>
              <w:right w:val="single" w:sz="12" w:space="0" w:color="auto"/>
            </w:tcBorders>
            <w:noWrap/>
            <w:vAlign w:val="center"/>
            <w:hideMark/>
          </w:tcPr>
          <w:p w:rsidR="00FB5071" w:rsidRPr="003F477D" w:rsidRDefault="00FB5071" w:rsidP="00E620B5">
            <w:pPr>
              <w:rPr>
                <w:b/>
                <w:bCs/>
              </w:rPr>
            </w:pPr>
            <w:r w:rsidRPr="003F477D">
              <w:rPr>
                <w:b/>
                <w:bCs/>
                <w:szCs w:val="22"/>
              </w:rPr>
              <w:t xml:space="preserve">Účtovný zisk </w:t>
            </w:r>
          </w:p>
        </w:tc>
        <w:tc>
          <w:tcPr>
            <w:tcW w:w="2824" w:type="dxa"/>
            <w:tcBorders>
              <w:top w:val="single" w:sz="12" w:space="0" w:color="auto"/>
              <w:left w:val="single" w:sz="12" w:space="0" w:color="auto"/>
              <w:bottom w:val="single" w:sz="12" w:space="0" w:color="auto"/>
              <w:right w:val="single" w:sz="12" w:space="0" w:color="auto"/>
            </w:tcBorders>
            <w:noWrap/>
            <w:vAlign w:val="center"/>
          </w:tcPr>
          <w:p w:rsidR="00FB5071" w:rsidRPr="003F477D" w:rsidRDefault="00FB5071" w:rsidP="00FB5071">
            <w:pPr>
              <w:jc w:val="center"/>
            </w:pPr>
            <w:r>
              <w:rPr>
                <w:szCs w:val="22"/>
              </w:rPr>
              <w:t>7</w:t>
            </w:r>
          </w:p>
        </w:tc>
      </w:tr>
      <w:tr w:rsidR="00FB5071" w:rsidRPr="003F477D" w:rsidTr="00FB5071">
        <w:trPr>
          <w:trHeight w:val="330"/>
          <w:jc w:val="center"/>
        </w:trPr>
        <w:tc>
          <w:tcPr>
            <w:tcW w:w="5495" w:type="dxa"/>
            <w:tcBorders>
              <w:top w:val="single" w:sz="12" w:space="0" w:color="auto"/>
              <w:left w:val="single" w:sz="12" w:space="0" w:color="auto"/>
              <w:bottom w:val="single" w:sz="12" w:space="0" w:color="auto"/>
              <w:right w:val="single" w:sz="12" w:space="0" w:color="auto"/>
            </w:tcBorders>
            <w:noWrap/>
            <w:vAlign w:val="center"/>
            <w:hideMark/>
          </w:tcPr>
          <w:p w:rsidR="00FB5071" w:rsidRPr="003F477D" w:rsidRDefault="00FB5071" w:rsidP="00E620B5">
            <w:r w:rsidRPr="003F477D">
              <w:rPr>
                <w:b/>
                <w:bCs/>
                <w:szCs w:val="22"/>
              </w:rPr>
              <w:t>Rozdelenie účtovného zisku</w:t>
            </w:r>
          </w:p>
        </w:tc>
        <w:tc>
          <w:tcPr>
            <w:tcW w:w="2824" w:type="dxa"/>
            <w:tcBorders>
              <w:top w:val="single" w:sz="12" w:space="0" w:color="auto"/>
              <w:left w:val="single" w:sz="12" w:space="0" w:color="auto"/>
              <w:bottom w:val="single" w:sz="12" w:space="0" w:color="auto"/>
              <w:right w:val="single" w:sz="12" w:space="0" w:color="auto"/>
            </w:tcBorders>
            <w:vAlign w:val="center"/>
            <w:hideMark/>
          </w:tcPr>
          <w:p w:rsidR="00FB5071" w:rsidRPr="003F477D" w:rsidRDefault="00FB5071" w:rsidP="00FB5071">
            <w:pPr>
              <w:jc w:val="center"/>
              <w:rPr>
                <w:b/>
              </w:rPr>
            </w:pPr>
            <w:r w:rsidRPr="003F477D">
              <w:rPr>
                <w:b/>
                <w:szCs w:val="22"/>
              </w:rPr>
              <w:t>Bežné účtovné obdobie</w:t>
            </w:r>
          </w:p>
        </w:tc>
      </w:tr>
      <w:tr w:rsidR="00FB5071" w:rsidRPr="003F477D" w:rsidTr="00FB5071">
        <w:trPr>
          <w:trHeight w:val="369"/>
          <w:jc w:val="center"/>
        </w:trPr>
        <w:tc>
          <w:tcPr>
            <w:tcW w:w="5495" w:type="dxa"/>
            <w:tcBorders>
              <w:top w:val="single" w:sz="12" w:space="0" w:color="auto"/>
              <w:left w:val="single" w:sz="12" w:space="0" w:color="auto"/>
              <w:bottom w:val="single" w:sz="8" w:space="0" w:color="auto"/>
              <w:right w:val="single" w:sz="12" w:space="0" w:color="auto"/>
            </w:tcBorders>
            <w:noWrap/>
            <w:vAlign w:val="center"/>
            <w:hideMark/>
          </w:tcPr>
          <w:p w:rsidR="00FB5071" w:rsidRPr="003F477D" w:rsidRDefault="00FB5071" w:rsidP="00E620B5">
            <w:r w:rsidRPr="003F477D">
              <w:rPr>
                <w:szCs w:val="22"/>
              </w:rPr>
              <w:t>Prídel do zákonného rezervného fondu</w:t>
            </w:r>
          </w:p>
        </w:tc>
        <w:tc>
          <w:tcPr>
            <w:tcW w:w="2824" w:type="dxa"/>
            <w:tcBorders>
              <w:top w:val="single" w:sz="12" w:space="0" w:color="auto"/>
              <w:left w:val="single" w:sz="12" w:space="0" w:color="auto"/>
              <w:bottom w:val="single" w:sz="8" w:space="0" w:color="auto"/>
              <w:right w:val="single" w:sz="12" w:space="0" w:color="auto"/>
            </w:tcBorders>
            <w:noWrap/>
            <w:vAlign w:val="center"/>
          </w:tcPr>
          <w:p w:rsidR="00FB5071" w:rsidRPr="003F477D" w:rsidRDefault="00FB5071" w:rsidP="00FB5071">
            <w:pPr>
              <w:jc w:val="center"/>
            </w:pPr>
          </w:p>
        </w:tc>
      </w:tr>
      <w:tr w:rsidR="00FB5071" w:rsidRPr="003F477D" w:rsidTr="00FB5071">
        <w:trPr>
          <w:trHeight w:val="369"/>
          <w:jc w:val="center"/>
        </w:trPr>
        <w:tc>
          <w:tcPr>
            <w:tcW w:w="5495" w:type="dxa"/>
            <w:tcBorders>
              <w:top w:val="single" w:sz="8"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Prídel do štatutárnych a ostatných fondov</w:t>
            </w:r>
          </w:p>
        </w:tc>
        <w:tc>
          <w:tcPr>
            <w:tcW w:w="2824" w:type="dxa"/>
            <w:tcBorders>
              <w:top w:val="single" w:sz="8" w:space="0" w:color="auto"/>
              <w:left w:val="single" w:sz="12" w:space="0" w:color="auto"/>
              <w:bottom w:val="single" w:sz="4" w:space="0" w:color="auto"/>
              <w:right w:val="single" w:sz="12" w:space="0" w:color="auto"/>
            </w:tcBorders>
            <w:noWrap/>
            <w:vAlign w:val="center"/>
          </w:tcPr>
          <w:p w:rsidR="00FB5071" w:rsidRPr="003F477D" w:rsidRDefault="00FB5071" w:rsidP="00FB5071">
            <w:pPr>
              <w:jc w:val="center"/>
            </w:pPr>
          </w:p>
        </w:tc>
      </w:tr>
      <w:tr w:rsidR="00FB5071" w:rsidRPr="003F477D" w:rsidTr="00FB5071">
        <w:trPr>
          <w:trHeight w:val="369"/>
          <w:jc w:val="center"/>
        </w:trPr>
        <w:tc>
          <w:tcPr>
            <w:tcW w:w="5495" w:type="dxa"/>
            <w:tcBorders>
              <w:top w:val="single" w:sz="4" w:space="0" w:color="auto"/>
              <w:left w:val="single" w:sz="12" w:space="0" w:color="auto"/>
              <w:bottom w:val="single" w:sz="6" w:space="0" w:color="auto"/>
              <w:right w:val="single" w:sz="12" w:space="0" w:color="auto"/>
            </w:tcBorders>
            <w:noWrap/>
            <w:vAlign w:val="center"/>
            <w:hideMark/>
          </w:tcPr>
          <w:p w:rsidR="00FB5071" w:rsidRPr="003F477D" w:rsidRDefault="00FB5071" w:rsidP="00E620B5">
            <w:r w:rsidRPr="003F477D">
              <w:rPr>
                <w:szCs w:val="22"/>
              </w:rPr>
              <w:t>Prídel do sociálneho fondu</w:t>
            </w:r>
          </w:p>
        </w:tc>
        <w:tc>
          <w:tcPr>
            <w:tcW w:w="2824" w:type="dxa"/>
            <w:tcBorders>
              <w:top w:val="nil"/>
              <w:left w:val="single" w:sz="12" w:space="0" w:color="auto"/>
              <w:bottom w:val="single" w:sz="6" w:space="0" w:color="auto"/>
              <w:right w:val="single" w:sz="12" w:space="0" w:color="auto"/>
            </w:tcBorders>
            <w:noWrap/>
            <w:vAlign w:val="center"/>
          </w:tcPr>
          <w:p w:rsidR="00FB5071" w:rsidRPr="003F477D" w:rsidRDefault="00FB5071" w:rsidP="00FB5071">
            <w:pPr>
              <w:jc w:val="center"/>
            </w:pPr>
          </w:p>
        </w:tc>
      </w:tr>
      <w:tr w:rsidR="00FB5071" w:rsidRPr="003F477D" w:rsidTr="00FB5071">
        <w:trPr>
          <w:trHeight w:val="369"/>
          <w:jc w:val="center"/>
        </w:trPr>
        <w:tc>
          <w:tcPr>
            <w:tcW w:w="5495" w:type="dxa"/>
            <w:tcBorders>
              <w:top w:val="single" w:sz="6"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Prídel na zvýšenie základného imania</w:t>
            </w:r>
          </w:p>
        </w:tc>
        <w:tc>
          <w:tcPr>
            <w:tcW w:w="2824" w:type="dxa"/>
            <w:tcBorders>
              <w:top w:val="single" w:sz="6" w:space="0" w:color="auto"/>
              <w:left w:val="single" w:sz="12" w:space="0" w:color="auto"/>
              <w:bottom w:val="single" w:sz="4" w:space="0" w:color="auto"/>
              <w:right w:val="single" w:sz="12" w:space="0" w:color="auto"/>
            </w:tcBorders>
            <w:noWrap/>
            <w:vAlign w:val="center"/>
          </w:tcPr>
          <w:p w:rsidR="00FB5071" w:rsidRPr="003F477D" w:rsidRDefault="00FB5071" w:rsidP="00FB5071">
            <w:pPr>
              <w:jc w:val="center"/>
            </w:pPr>
          </w:p>
        </w:tc>
      </w:tr>
      <w:tr w:rsidR="00FB5071" w:rsidRPr="003F477D" w:rsidTr="00FB5071">
        <w:trPr>
          <w:trHeight w:val="369"/>
          <w:jc w:val="center"/>
        </w:trPr>
        <w:tc>
          <w:tcPr>
            <w:tcW w:w="5495" w:type="dxa"/>
            <w:tcBorders>
              <w:top w:val="single" w:sz="4" w:space="0" w:color="auto"/>
              <w:left w:val="single" w:sz="12" w:space="0" w:color="auto"/>
              <w:bottom w:val="single" w:sz="6" w:space="0" w:color="auto"/>
              <w:right w:val="single" w:sz="12" w:space="0" w:color="auto"/>
            </w:tcBorders>
            <w:noWrap/>
            <w:vAlign w:val="center"/>
            <w:hideMark/>
          </w:tcPr>
          <w:p w:rsidR="00FB5071" w:rsidRPr="003F477D" w:rsidRDefault="00FB5071" w:rsidP="00E620B5">
            <w:r w:rsidRPr="003F477D">
              <w:rPr>
                <w:szCs w:val="22"/>
              </w:rPr>
              <w:t>Úhrada straty minulých období</w:t>
            </w:r>
          </w:p>
        </w:tc>
        <w:tc>
          <w:tcPr>
            <w:tcW w:w="2824" w:type="dxa"/>
            <w:tcBorders>
              <w:top w:val="nil"/>
              <w:left w:val="single" w:sz="12" w:space="0" w:color="auto"/>
              <w:bottom w:val="single" w:sz="6" w:space="0" w:color="auto"/>
              <w:right w:val="single" w:sz="12" w:space="0" w:color="auto"/>
            </w:tcBorders>
            <w:noWrap/>
            <w:vAlign w:val="center"/>
          </w:tcPr>
          <w:p w:rsidR="00FB5071" w:rsidRPr="003F477D" w:rsidRDefault="00FB5071" w:rsidP="00FB5071">
            <w:pPr>
              <w:jc w:val="center"/>
            </w:pPr>
          </w:p>
        </w:tc>
      </w:tr>
      <w:tr w:rsidR="00FB5071" w:rsidRPr="003F477D" w:rsidTr="00FB5071">
        <w:trPr>
          <w:trHeight w:val="369"/>
          <w:jc w:val="center"/>
        </w:trPr>
        <w:tc>
          <w:tcPr>
            <w:tcW w:w="5495" w:type="dxa"/>
            <w:tcBorders>
              <w:top w:val="single" w:sz="6" w:space="0" w:color="auto"/>
              <w:left w:val="single" w:sz="12" w:space="0" w:color="auto"/>
              <w:bottom w:val="single" w:sz="6" w:space="0" w:color="auto"/>
              <w:right w:val="single" w:sz="12" w:space="0" w:color="auto"/>
            </w:tcBorders>
            <w:noWrap/>
            <w:vAlign w:val="center"/>
            <w:hideMark/>
          </w:tcPr>
          <w:p w:rsidR="00FB5071" w:rsidRPr="003F477D" w:rsidRDefault="00FB5071" w:rsidP="00E620B5">
            <w:r w:rsidRPr="003F477D">
              <w:rPr>
                <w:szCs w:val="22"/>
              </w:rPr>
              <w:t>Prevod do nerozdeleného zisku minulých rokov</w:t>
            </w:r>
          </w:p>
        </w:tc>
        <w:tc>
          <w:tcPr>
            <w:tcW w:w="2824" w:type="dxa"/>
            <w:tcBorders>
              <w:top w:val="single" w:sz="6" w:space="0" w:color="auto"/>
              <w:left w:val="single" w:sz="12" w:space="0" w:color="auto"/>
              <w:bottom w:val="single" w:sz="6" w:space="0" w:color="auto"/>
              <w:right w:val="single" w:sz="12" w:space="0" w:color="auto"/>
            </w:tcBorders>
            <w:noWrap/>
            <w:vAlign w:val="center"/>
          </w:tcPr>
          <w:p w:rsidR="00FB5071" w:rsidRPr="003F477D" w:rsidRDefault="00FB5071" w:rsidP="00FB5071">
            <w:pPr>
              <w:jc w:val="center"/>
            </w:pPr>
            <w:r>
              <w:rPr>
                <w:szCs w:val="22"/>
              </w:rPr>
              <w:t>7</w:t>
            </w:r>
          </w:p>
        </w:tc>
      </w:tr>
      <w:tr w:rsidR="00FB5071" w:rsidRPr="003F477D" w:rsidTr="00FB5071">
        <w:trPr>
          <w:trHeight w:val="369"/>
          <w:jc w:val="center"/>
        </w:trPr>
        <w:tc>
          <w:tcPr>
            <w:tcW w:w="5495" w:type="dxa"/>
            <w:tcBorders>
              <w:top w:val="single" w:sz="6"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Rozdelenie podielu na zisku spoločníkom, členom</w:t>
            </w:r>
          </w:p>
        </w:tc>
        <w:tc>
          <w:tcPr>
            <w:tcW w:w="2824" w:type="dxa"/>
            <w:tcBorders>
              <w:top w:val="single" w:sz="6" w:space="0" w:color="auto"/>
              <w:left w:val="single" w:sz="12" w:space="0" w:color="auto"/>
              <w:bottom w:val="single" w:sz="4" w:space="0" w:color="auto"/>
              <w:right w:val="single" w:sz="12" w:space="0" w:color="auto"/>
            </w:tcBorders>
            <w:noWrap/>
            <w:vAlign w:val="center"/>
          </w:tcPr>
          <w:p w:rsidR="00FB5071" w:rsidRPr="003F477D" w:rsidRDefault="00FB5071" w:rsidP="00FB5071">
            <w:pPr>
              <w:jc w:val="center"/>
            </w:pPr>
          </w:p>
        </w:tc>
      </w:tr>
      <w:tr w:rsidR="00FB5071" w:rsidRPr="003F477D" w:rsidTr="00FB5071">
        <w:trPr>
          <w:trHeight w:val="369"/>
          <w:jc w:val="center"/>
        </w:trPr>
        <w:tc>
          <w:tcPr>
            <w:tcW w:w="5495" w:type="dxa"/>
            <w:tcBorders>
              <w:top w:val="single" w:sz="4" w:space="0" w:color="auto"/>
              <w:left w:val="single" w:sz="12" w:space="0" w:color="auto"/>
              <w:bottom w:val="single" w:sz="6" w:space="0" w:color="auto"/>
              <w:right w:val="single" w:sz="12" w:space="0" w:color="auto"/>
            </w:tcBorders>
            <w:noWrap/>
            <w:vAlign w:val="center"/>
            <w:hideMark/>
          </w:tcPr>
          <w:p w:rsidR="00FB5071" w:rsidRPr="003F477D" w:rsidRDefault="00FB5071" w:rsidP="00E620B5">
            <w:r w:rsidRPr="003F477D">
              <w:rPr>
                <w:szCs w:val="22"/>
              </w:rPr>
              <w:t xml:space="preserve">Iné </w:t>
            </w:r>
          </w:p>
        </w:tc>
        <w:tc>
          <w:tcPr>
            <w:tcW w:w="2824" w:type="dxa"/>
            <w:tcBorders>
              <w:top w:val="nil"/>
              <w:left w:val="single" w:sz="12" w:space="0" w:color="auto"/>
              <w:bottom w:val="single" w:sz="6" w:space="0" w:color="auto"/>
              <w:right w:val="single" w:sz="12" w:space="0" w:color="auto"/>
            </w:tcBorders>
            <w:noWrap/>
            <w:vAlign w:val="center"/>
          </w:tcPr>
          <w:p w:rsidR="00FB5071" w:rsidRPr="003F477D" w:rsidRDefault="00FB5071" w:rsidP="00FB5071">
            <w:pPr>
              <w:jc w:val="center"/>
            </w:pPr>
          </w:p>
        </w:tc>
      </w:tr>
      <w:tr w:rsidR="00FB5071" w:rsidRPr="003F477D" w:rsidTr="00FB5071">
        <w:trPr>
          <w:trHeight w:val="369"/>
          <w:jc w:val="center"/>
        </w:trPr>
        <w:tc>
          <w:tcPr>
            <w:tcW w:w="5495" w:type="dxa"/>
            <w:tcBorders>
              <w:top w:val="single" w:sz="6" w:space="0" w:color="auto"/>
              <w:left w:val="single" w:sz="12" w:space="0" w:color="auto"/>
              <w:bottom w:val="single" w:sz="12" w:space="0" w:color="auto"/>
              <w:right w:val="single" w:sz="12" w:space="0" w:color="auto"/>
            </w:tcBorders>
            <w:noWrap/>
            <w:vAlign w:val="center"/>
            <w:hideMark/>
          </w:tcPr>
          <w:p w:rsidR="00FB5071" w:rsidRPr="003F477D" w:rsidRDefault="00FB5071" w:rsidP="00E620B5">
            <w:pPr>
              <w:rPr>
                <w:b/>
                <w:bCs/>
              </w:rPr>
            </w:pPr>
            <w:r w:rsidRPr="003F477D">
              <w:rPr>
                <w:b/>
                <w:bCs/>
                <w:szCs w:val="22"/>
              </w:rPr>
              <w:t>Spolu</w:t>
            </w:r>
          </w:p>
        </w:tc>
        <w:tc>
          <w:tcPr>
            <w:tcW w:w="2824" w:type="dxa"/>
            <w:tcBorders>
              <w:top w:val="single" w:sz="6" w:space="0" w:color="auto"/>
              <w:left w:val="single" w:sz="12" w:space="0" w:color="auto"/>
              <w:bottom w:val="single" w:sz="12" w:space="0" w:color="auto"/>
              <w:right w:val="single" w:sz="12" w:space="0" w:color="auto"/>
            </w:tcBorders>
            <w:noWrap/>
            <w:vAlign w:val="center"/>
          </w:tcPr>
          <w:p w:rsidR="00FB5071" w:rsidRPr="003F477D" w:rsidRDefault="00FB5071" w:rsidP="00FB5071">
            <w:pPr>
              <w:jc w:val="center"/>
            </w:pPr>
            <w:r>
              <w:rPr>
                <w:szCs w:val="22"/>
              </w:rPr>
              <w:t>7</w:t>
            </w:r>
          </w:p>
        </w:tc>
      </w:tr>
    </w:tbl>
    <w:p w:rsidR="00FB5071" w:rsidRDefault="00FB5071" w:rsidP="00FB5071">
      <w:pPr>
        <w:pStyle w:val="Default"/>
        <w:rPr>
          <w:color w:val="auto"/>
        </w:rPr>
      </w:pPr>
    </w:p>
    <w:p w:rsidR="00AD399F" w:rsidRDefault="00AD399F" w:rsidP="001B23E4">
      <w:pPr>
        <w:pStyle w:val="Default"/>
        <w:numPr>
          <w:ilvl w:val="0"/>
          <w:numId w:val="32"/>
        </w:numPr>
        <w:ind w:left="1418" w:hanging="284"/>
        <w:rPr>
          <w:color w:val="auto"/>
          <w:sz w:val="22"/>
          <w:szCs w:val="22"/>
        </w:rPr>
      </w:pPr>
      <w:r>
        <w:rPr>
          <w:color w:val="auto"/>
          <w:sz w:val="22"/>
          <w:szCs w:val="22"/>
        </w:rPr>
        <w:t xml:space="preserve">akcie a podiely na základnom imaní vlastnené účtovnou jednotkou, vrátane akcií a podielov na základnom imaní vlastnených jej dcérskymi účtovnými jednotkami a osobami, v ktorých má účtovná jednotka podstatný vplyv, </w:t>
      </w:r>
    </w:p>
    <w:p w:rsidR="00AD399F" w:rsidRDefault="00AD399F" w:rsidP="001B23E4">
      <w:pPr>
        <w:pStyle w:val="Default"/>
        <w:numPr>
          <w:ilvl w:val="0"/>
          <w:numId w:val="32"/>
        </w:numPr>
        <w:ind w:left="1418" w:hanging="284"/>
        <w:rPr>
          <w:color w:val="auto"/>
          <w:sz w:val="22"/>
          <w:szCs w:val="22"/>
        </w:rPr>
      </w:pPr>
      <w:r>
        <w:rPr>
          <w:color w:val="auto"/>
          <w:sz w:val="22"/>
          <w:szCs w:val="22"/>
        </w:rPr>
        <w:t xml:space="preserve">prehľad o zisku alebo strate, ktorá nebola účtovaná ako náklad alebo výnos, ale priamo na účty vlastného imania, najmä zmeny reálnej hodnoty majetku, zmeny hodnoty majetku pri použití metódy vlastného imania; uvádza sa aj súčet ziskov a strát, </w:t>
      </w:r>
    </w:p>
    <w:p w:rsidR="00AD399F" w:rsidRDefault="00AD399F" w:rsidP="00FB5071">
      <w:pPr>
        <w:pStyle w:val="Default"/>
        <w:numPr>
          <w:ilvl w:val="0"/>
          <w:numId w:val="32"/>
        </w:numPr>
        <w:ind w:left="1418" w:hanging="284"/>
        <w:rPr>
          <w:color w:val="auto"/>
          <w:sz w:val="22"/>
          <w:szCs w:val="22"/>
        </w:rPr>
      </w:pPr>
      <w:r>
        <w:rPr>
          <w:color w:val="auto"/>
          <w:sz w:val="22"/>
          <w:szCs w:val="22"/>
        </w:rPr>
        <w:t xml:space="preserve">zisk na akciu alebo podiel na základnom imaní, </w:t>
      </w:r>
    </w:p>
    <w:p w:rsidR="00FB5071" w:rsidRPr="00FB5071" w:rsidRDefault="00FB5071" w:rsidP="00FB5071">
      <w:pPr>
        <w:pStyle w:val="Default"/>
        <w:rPr>
          <w:i/>
          <w:color w:val="auto"/>
          <w:sz w:val="22"/>
          <w:szCs w:val="22"/>
        </w:rPr>
      </w:pPr>
      <w:r w:rsidRPr="00FB5071">
        <w:rPr>
          <w:i/>
          <w:color w:val="auto"/>
          <w:sz w:val="22"/>
          <w:szCs w:val="22"/>
        </w:rPr>
        <w:t>Základné imanie spoločnosti je  5 000 €.</w:t>
      </w:r>
    </w:p>
    <w:p w:rsidR="00FB5071" w:rsidRPr="00FB5071" w:rsidRDefault="00FB5071" w:rsidP="00FB5071">
      <w:pPr>
        <w:pStyle w:val="Default"/>
        <w:rPr>
          <w:i/>
          <w:color w:val="auto"/>
          <w:sz w:val="22"/>
          <w:szCs w:val="22"/>
        </w:rPr>
      </w:pPr>
      <w:r w:rsidRPr="00FB5071">
        <w:rPr>
          <w:i/>
          <w:color w:val="auto"/>
          <w:sz w:val="22"/>
          <w:szCs w:val="22"/>
        </w:rPr>
        <w:t>Za bezprostredne predchádzajúce zdaňovacie obdobie spoločnosť vykázala zisk v sume 6,53 eur, ktorý bol preúčtovaný na účet 428 v sume 6,21 € a prídel do rezervného fondu bol vo výške 0,32 €.</w:t>
      </w:r>
    </w:p>
    <w:p w:rsidR="00FB5071" w:rsidRPr="00FB5071" w:rsidRDefault="00FB5071" w:rsidP="00FB5071">
      <w:pPr>
        <w:pStyle w:val="Default"/>
        <w:ind w:left="1134"/>
        <w:rPr>
          <w:color w:val="auto"/>
          <w:sz w:val="22"/>
          <w:szCs w:val="22"/>
        </w:rPr>
      </w:pPr>
    </w:p>
    <w:p w:rsidR="00AD399F" w:rsidRDefault="00AD399F" w:rsidP="001B23E4">
      <w:pPr>
        <w:pStyle w:val="Default"/>
        <w:numPr>
          <w:ilvl w:val="0"/>
          <w:numId w:val="30"/>
        </w:numPr>
        <w:rPr>
          <w:color w:val="auto"/>
          <w:sz w:val="22"/>
          <w:szCs w:val="22"/>
        </w:rPr>
      </w:pPr>
      <w:r>
        <w:rPr>
          <w:color w:val="auto"/>
          <w:sz w:val="22"/>
          <w:szCs w:val="22"/>
        </w:rPr>
        <w:t xml:space="preserve">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r w:rsidR="00A2179A">
        <w:rPr>
          <w:b/>
          <w:bCs/>
          <w:i/>
          <w:color w:val="auto"/>
          <w:sz w:val="22"/>
          <w:szCs w:val="22"/>
        </w:rPr>
        <w:t>bez obsahovej náplne</w:t>
      </w:r>
    </w:p>
    <w:p w:rsidR="00AD399F" w:rsidRDefault="00AD399F" w:rsidP="001B23E4">
      <w:pPr>
        <w:pStyle w:val="Default"/>
        <w:numPr>
          <w:ilvl w:val="0"/>
          <w:numId w:val="30"/>
        </w:numPr>
        <w:rPr>
          <w:color w:val="auto"/>
          <w:sz w:val="22"/>
          <w:szCs w:val="22"/>
        </w:rPr>
      </w:pPr>
      <w:r>
        <w:rPr>
          <w:color w:val="auto"/>
          <w:sz w:val="22"/>
          <w:szCs w:val="22"/>
        </w:rPr>
        <w:t xml:space="preserve">výške záväzkov do lehoty splatnosti a po lehote splatnosti, </w:t>
      </w:r>
    </w:p>
    <w:p w:rsidR="00AD399F" w:rsidRDefault="00AD399F" w:rsidP="001B23E4">
      <w:pPr>
        <w:pStyle w:val="Default"/>
        <w:numPr>
          <w:ilvl w:val="0"/>
          <w:numId w:val="30"/>
        </w:numPr>
        <w:rPr>
          <w:color w:val="auto"/>
          <w:sz w:val="22"/>
          <w:szCs w:val="22"/>
        </w:rPr>
      </w:pPr>
      <w:r>
        <w:rPr>
          <w:color w:val="auto"/>
          <w:sz w:val="22"/>
          <w:szCs w:val="22"/>
        </w:rPr>
        <w:t xml:space="preserve">štruktúre záväzkov podľa zostatkovej doby splatnosti v členení podľa jednotlivých položiek súvahy, a to podľa zostatkovej doby splatnosti </w:t>
      </w:r>
    </w:p>
    <w:p w:rsidR="00AD399F" w:rsidRDefault="00AD399F" w:rsidP="001B23E4">
      <w:pPr>
        <w:pStyle w:val="Default"/>
        <w:numPr>
          <w:ilvl w:val="2"/>
          <w:numId w:val="33"/>
        </w:numPr>
        <w:rPr>
          <w:color w:val="auto"/>
          <w:sz w:val="22"/>
          <w:szCs w:val="22"/>
        </w:rPr>
      </w:pPr>
      <w:r>
        <w:rPr>
          <w:color w:val="auto"/>
          <w:sz w:val="22"/>
          <w:szCs w:val="22"/>
        </w:rPr>
        <w:t xml:space="preserve">do jedného roka vrátane, </w:t>
      </w:r>
    </w:p>
    <w:p w:rsidR="00AD399F" w:rsidRDefault="00AD399F" w:rsidP="001B23E4">
      <w:pPr>
        <w:pStyle w:val="Default"/>
        <w:numPr>
          <w:ilvl w:val="2"/>
          <w:numId w:val="33"/>
        </w:numPr>
        <w:rPr>
          <w:color w:val="auto"/>
          <w:sz w:val="22"/>
          <w:szCs w:val="22"/>
        </w:rPr>
      </w:pPr>
      <w:r>
        <w:rPr>
          <w:color w:val="auto"/>
          <w:sz w:val="22"/>
          <w:szCs w:val="22"/>
        </w:rPr>
        <w:t xml:space="preserve">od jedného roka do piatich rokov vrátane, </w:t>
      </w:r>
    </w:p>
    <w:p w:rsidR="00AD399F" w:rsidRDefault="00AD399F" w:rsidP="001B23E4">
      <w:pPr>
        <w:pStyle w:val="Default"/>
        <w:numPr>
          <w:ilvl w:val="2"/>
          <w:numId w:val="33"/>
        </w:numPr>
        <w:rPr>
          <w:color w:val="auto"/>
          <w:sz w:val="22"/>
          <w:szCs w:val="22"/>
        </w:rPr>
      </w:pPr>
      <w:r>
        <w:rPr>
          <w:color w:val="auto"/>
          <w:sz w:val="22"/>
          <w:szCs w:val="22"/>
        </w:rPr>
        <w:t xml:space="preserve">viac ako päť rokov, </w:t>
      </w:r>
    </w:p>
    <w:tbl>
      <w:tblPr>
        <w:tblW w:w="5000" w:type="pct"/>
        <w:jc w:val="center"/>
        <w:tblLook w:val="04A0"/>
      </w:tblPr>
      <w:tblGrid>
        <w:gridCol w:w="4214"/>
        <w:gridCol w:w="3279"/>
        <w:gridCol w:w="2929"/>
      </w:tblGrid>
      <w:tr w:rsidR="00FB5071" w:rsidRPr="003F477D" w:rsidTr="00E620B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FB5071" w:rsidRPr="003F477D" w:rsidRDefault="00FB5071" w:rsidP="00E620B5">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FB5071" w:rsidRPr="003F477D" w:rsidRDefault="00FB5071" w:rsidP="00E620B5">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FB5071" w:rsidRPr="003F477D" w:rsidRDefault="00FB5071" w:rsidP="00E620B5">
            <w:pPr>
              <w:pStyle w:val="TopHeader"/>
            </w:pPr>
            <w:r w:rsidRPr="003F477D">
              <w:t>Bezprostredne predchádzajúce účtovné obdobie</w:t>
            </w:r>
          </w:p>
        </w:tc>
      </w:tr>
      <w:tr w:rsidR="00FB5071" w:rsidRPr="003F477D" w:rsidTr="00E620B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B5071" w:rsidRPr="003F477D" w:rsidRDefault="00FB5071" w:rsidP="00E620B5">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B5071" w:rsidRPr="003F477D" w:rsidRDefault="00FB5071" w:rsidP="00E620B5">
            <w:pPr>
              <w:rPr>
                <w:b/>
                <w:bCs/>
              </w:rPr>
            </w:pPr>
            <w:r>
              <w:rPr>
                <w:b/>
                <w:bCs/>
                <w:szCs w:val="22"/>
              </w:rPr>
              <w:t>0</w:t>
            </w:r>
          </w:p>
        </w:tc>
        <w:tc>
          <w:tcPr>
            <w:tcW w:w="1405" w:type="pct"/>
            <w:tcBorders>
              <w:top w:val="single" w:sz="12" w:space="0" w:color="auto"/>
              <w:left w:val="nil"/>
              <w:bottom w:val="single" w:sz="12" w:space="0" w:color="auto"/>
              <w:right w:val="single" w:sz="12" w:space="0" w:color="auto"/>
            </w:tcBorders>
            <w:vAlign w:val="center"/>
          </w:tcPr>
          <w:p w:rsidR="00FB5071" w:rsidRPr="003F477D" w:rsidRDefault="00FB5071" w:rsidP="00E620B5">
            <w:pPr>
              <w:rPr>
                <w:b/>
                <w:bCs/>
              </w:rPr>
            </w:pPr>
            <w:r>
              <w:rPr>
                <w:b/>
                <w:bCs/>
                <w:szCs w:val="22"/>
              </w:rPr>
              <w:t>0</w:t>
            </w:r>
          </w:p>
        </w:tc>
      </w:tr>
      <w:tr w:rsidR="00FB5071" w:rsidRPr="003F477D" w:rsidTr="00E620B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FB5071" w:rsidRPr="003F477D" w:rsidRDefault="00FB5071" w:rsidP="00E620B5">
            <w:r w:rsidRPr="003F477D">
              <w:rPr>
                <w:szCs w:val="22"/>
              </w:rPr>
              <w:lastRenderedPageBreak/>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FB5071" w:rsidRPr="003F477D" w:rsidRDefault="00FB5071" w:rsidP="00E620B5">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FB5071" w:rsidRPr="003F477D" w:rsidRDefault="00FB5071" w:rsidP="00E620B5">
            <w:r w:rsidRPr="003F477D">
              <w:rPr>
                <w:szCs w:val="22"/>
              </w:rPr>
              <w:t> </w:t>
            </w:r>
          </w:p>
        </w:tc>
      </w:tr>
      <w:tr w:rsidR="00FB5071" w:rsidRPr="003F477D" w:rsidTr="00E620B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FB5071" w:rsidRPr="003F477D" w:rsidRDefault="00FB5071" w:rsidP="00E620B5">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FB5071" w:rsidRPr="003F477D" w:rsidRDefault="00FB5071" w:rsidP="00E620B5">
            <w:r w:rsidRPr="003F477D">
              <w:rPr>
                <w:szCs w:val="22"/>
              </w:rPr>
              <w:t> </w:t>
            </w:r>
          </w:p>
        </w:tc>
        <w:tc>
          <w:tcPr>
            <w:tcW w:w="1405" w:type="pct"/>
            <w:tcBorders>
              <w:top w:val="single" w:sz="8" w:space="0" w:color="auto"/>
              <w:left w:val="nil"/>
              <w:bottom w:val="single" w:sz="12" w:space="0" w:color="auto"/>
              <w:right w:val="single" w:sz="12" w:space="0" w:color="auto"/>
            </w:tcBorders>
            <w:noWrap/>
            <w:vAlign w:val="center"/>
            <w:hideMark/>
          </w:tcPr>
          <w:p w:rsidR="00FB5071" w:rsidRPr="003F477D" w:rsidRDefault="00FB5071" w:rsidP="00E620B5">
            <w:r w:rsidRPr="003F477D">
              <w:rPr>
                <w:szCs w:val="22"/>
              </w:rPr>
              <w:t> </w:t>
            </w:r>
          </w:p>
        </w:tc>
      </w:tr>
      <w:tr w:rsidR="00FB5071" w:rsidRPr="003F477D" w:rsidTr="00E620B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FB5071" w:rsidRPr="003F477D" w:rsidRDefault="00FB5071" w:rsidP="00E620B5">
            <w:pPr>
              <w:rPr>
                <w:b/>
                <w:bCs/>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FB5071" w:rsidRPr="003F477D" w:rsidRDefault="00FB5071" w:rsidP="00E620B5">
            <w:r w:rsidRPr="003F477D">
              <w:rPr>
                <w:szCs w:val="22"/>
              </w:rPr>
              <w:t> </w:t>
            </w:r>
            <w:r>
              <w:rPr>
                <w:szCs w:val="22"/>
              </w:rPr>
              <w:t>0</w:t>
            </w:r>
          </w:p>
        </w:tc>
        <w:tc>
          <w:tcPr>
            <w:tcW w:w="1405" w:type="pct"/>
            <w:tcBorders>
              <w:top w:val="single" w:sz="12" w:space="0" w:color="auto"/>
              <w:left w:val="nil"/>
              <w:bottom w:val="single" w:sz="12" w:space="0" w:color="auto"/>
              <w:right w:val="single" w:sz="12" w:space="0" w:color="auto"/>
            </w:tcBorders>
            <w:noWrap/>
            <w:vAlign w:val="center"/>
            <w:hideMark/>
          </w:tcPr>
          <w:p w:rsidR="00FB5071" w:rsidRPr="003F477D" w:rsidRDefault="00FB5071" w:rsidP="00E620B5">
            <w:r>
              <w:rPr>
                <w:szCs w:val="22"/>
              </w:rPr>
              <w:t>0</w:t>
            </w:r>
          </w:p>
        </w:tc>
      </w:tr>
      <w:tr w:rsidR="00FB5071" w:rsidRPr="003F477D" w:rsidTr="00E620B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FB5071" w:rsidRPr="003F477D" w:rsidRDefault="00FB5071" w:rsidP="00E620B5">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FB5071" w:rsidRPr="003F477D" w:rsidRDefault="00FB5071" w:rsidP="00E620B5">
            <w:pPr>
              <w:rPr>
                <w:b/>
                <w:bCs/>
              </w:rPr>
            </w:pPr>
            <w:r w:rsidRPr="003F477D">
              <w:rPr>
                <w:b/>
                <w:bCs/>
                <w:szCs w:val="22"/>
              </w:rPr>
              <w:t> </w:t>
            </w:r>
          </w:p>
        </w:tc>
        <w:tc>
          <w:tcPr>
            <w:tcW w:w="1405" w:type="pct"/>
            <w:tcBorders>
              <w:top w:val="single" w:sz="12" w:space="0" w:color="auto"/>
              <w:left w:val="nil"/>
              <w:bottom w:val="single" w:sz="8" w:space="0" w:color="auto"/>
              <w:right w:val="single" w:sz="12" w:space="0" w:color="auto"/>
            </w:tcBorders>
            <w:vAlign w:val="center"/>
            <w:hideMark/>
          </w:tcPr>
          <w:p w:rsidR="00FB5071" w:rsidRPr="003F477D" w:rsidRDefault="00FB5071" w:rsidP="00E620B5">
            <w:pPr>
              <w:rPr>
                <w:b/>
                <w:bCs/>
              </w:rPr>
            </w:pPr>
            <w:r w:rsidRPr="003F477D">
              <w:rPr>
                <w:b/>
                <w:bCs/>
                <w:szCs w:val="22"/>
              </w:rPr>
              <w:t> </w:t>
            </w:r>
          </w:p>
        </w:tc>
      </w:tr>
      <w:tr w:rsidR="00FB5071" w:rsidRPr="003F477D" w:rsidTr="00E620B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FB5071" w:rsidRPr="003F477D" w:rsidRDefault="00FB5071" w:rsidP="00E620B5">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FB5071" w:rsidRPr="003F477D" w:rsidRDefault="00FB5071" w:rsidP="00E620B5">
            <w:pPr>
              <w:rPr>
                <w:b/>
                <w:bCs/>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FB5071" w:rsidRPr="003F477D" w:rsidRDefault="00FB5071" w:rsidP="00E620B5">
            <w:pPr>
              <w:rPr>
                <w:b/>
                <w:bCs/>
              </w:rPr>
            </w:pPr>
            <w:r w:rsidRPr="003F477D">
              <w:rPr>
                <w:b/>
                <w:bCs/>
                <w:szCs w:val="22"/>
              </w:rPr>
              <w:t> </w:t>
            </w:r>
          </w:p>
        </w:tc>
      </w:tr>
    </w:tbl>
    <w:p w:rsidR="00FB5071" w:rsidRDefault="00FB5071" w:rsidP="00FB5071">
      <w:pPr>
        <w:pStyle w:val="Default"/>
        <w:rPr>
          <w:color w:val="auto"/>
          <w:sz w:val="22"/>
          <w:szCs w:val="22"/>
        </w:rPr>
      </w:pPr>
    </w:p>
    <w:p w:rsidR="00AD399F" w:rsidRDefault="00AD399F" w:rsidP="001B23E4">
      <w:pPr>
        <w:pStyle w:val="Default"/>
        <w:numPr>
          <w:ilvl w:val="0"/>
          <w:numId w:val="30"/>
        </w:numPr>
        <w:rPr>
          <w:color w:val="auto"/>
          <w:sz w:val="22"/>
          <w:szCs w:val="22"/>
        </w:rPr>
      </w:pPr>
      <w:r>
        <w:rPr>
          <w:color w:val="auto"/>
          <w:sz w:val="22"/>
          <w:szCs w:val="22"/>
        </w:rPr>
        <w:t xml:space="preserve">hodnote záväzku zabezpečenom záložným právom alebo zabezpečeným inou formou zabezpečenia a to s uvedením formy zabezpečenia, </w:t>
      </w:r>
      <w:r w:rsidR="00E620B5">
        <w:rPr>
          <w:b/>
          <w:bCs/>
          <w:i/>
          <w:color w:val="auto"/>
          <w:sz w:val="22"/>
          <w:szCs w:val="22"/>
        </w:rPr>
        <w:t>bez obsahovej náplne</w:t>
      </w:r>
    </w:p>
    <w:p w:rsidR="00AD399F" w:rsidRDefault="00AD399F" w:rsidP="001B23E4">
      <w:pPr>
        <w:pStyle w:val="Default"/>
        <w:numPr>
          <w:ilvl w:val="0"/>
          <w:numId w:val="30"/>
        </w:numPr>
        <w:rPr>
          <w:color w:val="auto"/>
          <w:sz w:val="22"/>
          <w:szCs w:val="22"/>
        </w:rPr>
      </w:pPr>
      <w:r>
        <w:rPr>
          <w:color w:val="auto"/>
          <w:sz w:val="22"/>
          <w:szCs w:val="22"/>
        </w:rPr>
        <w:t xml:space="preserve">spôsobe vzniku odloženého daňového záväzku, </w:t>
      </w:r>
      <w:r w:rsidR="00E620B5">
        <w:rPr>
          <w:b/>
          <w:bCs/>
          <w:i/>
          <w:color w:val="auto"/>
          <w:sz w:val="22"/>
          <w:szCs w:val="22"/>
        </w:rPr>
        <w:t>bez obsahovej náplne</w:t>
      </w:r>
    </w:p>
    <w:p w:rsidR="00AD399F" w:rsidRDefault="00AD399F" w:rsidP="001B23E4">
      <w:pPr>
        <w:pStyle w:val="Default"/>
        <w:numPr>
          <w:ilvl w:val="0"/>
          <w:numId w:val="30"/>
        </w:numPr>
        <w:rPr>
          <w:color w:val="auto"/>
          <w:sz w:val="22"/>
          <w:szCs w:val="22"/>
        </w:rPr>
      </w:pPr>
      <w:r>
        <w:rPr>
          <w:color w:val="auto"/>
          <w:sz w:val="22"/>
          <w:szCs w:val="22"/>
        </w:rPr>
        <w:t xml:space="preserve">záväzkoch zo sociálneho fondu, s uvedením stavu na začiatku bežného účtovného obdobia, tvorbe a čerpaní sociálneho fondu počas bežného účtovného obdobia a stavu na konci účtovného obdobia, </w:t>
      </w:r>
      <w:r w:rsidR="00FB5071">
        <w:rPr>
          <w:color w:val="auto"/>
          <w:sz w:val="22"/>
          <w:szCs w:val="22"/>
        </w:rPr>
        <w:br/>
        <w:t xml:space="preserve">- </w:t>
      </w:r>
      <w:r w:rsidR="00FB5071">
        <w:rPr>
          <w:i/>
          <w:color w:val="auto"/>
          <w:sz w:val="22"/>
          <w:szCs w:val="22"/>
        </w:rPr>
        <w:t>sociálny fond nebol tvorený</w:t>
      </w:r>
    </w:p>
    <w:p w:rsidR="00AD399F" w:rsidRDefault="00AD399F" w:rsidP="001B23E4">
      <w:pPr>
        <w:pStyle w:val="Default"/>
        <w:numPr>
          <w:ilvl w:val="0"/>
          <w:numId w:val="30"/>
        </w:numPr>
        <w:rPr>
          <w:color w:val="auto"/>
          <w:sz w:val="22"/>
          <w:szCs w:val="22"/>
        </w:rPr>
      </w:pPr>
      <w:r>
        <w:rPr>
          <w:color w:val="auto"/>
          <w:sz w:val="22"/>
          <w:szCs w:val="22"/>
        </w:rPr>
        <w:t xml:space="preserve">vydaných dlhopisoch, najmä ich menovitá hodnota, emisný kurz, úrok a splatnosť, </w:t>
      </w:r>
      <w:r w:rsidR="00E620B5">
        <w:rPr>
          <w:b/>
          <w:bCs/>
          <w:i/>
          <w:color w:val="auto"/>
          <w:sz w:val="22"/>
          <w:szCs w:val="22"/>
        </w:rPr>
        <w:t>bez obsahovej náplne</w:t>
      </w:r>
    </w:p>
    <w:p w:rsidR="00AD399F" w:rsidRDefault="00AD399F" w:rsidP="001B23E4">
      <w:pPr>
        <w:pStyle w:val="Default"/>
        <w:numPr>
          <w:ilvl w:val="0"/>
          <w:numId w:val="30"/>
        </w:numPr>
        <w:rPr>
          <w:color w:val="auto"/>
          <w:sz w:val="22"/>
          <w:szCs w:val="22"/>
        </w:rPr>
      </w:pPr>
      <w:r>
        <w:rPr>
          <w:color w:val="auto"/>
          <w:sz w:val="22"/>
          <w:szCs w:val="22"/>
        </w:rPr>
        <w:t xml:space="preserve">bankových úveroch, pôžičkách a návratných finančných výpomociach, pričom sa uvádza najmä mena, v ktorej boli poskytnuté, charakter, hodnota v cudzej mene a hodnota v eurách, výška úroku, splatnosť, forma zabezpečenia, </w:t>
      </w:r>
      <w:r w:rsidR="00FB5071">
        <w:rPr>
          <w:color w:val="auto"/>
          <w:sz w:val="22"/>
          <w:szCs w:val="22"/>
        </w:rPr>
        <w:br/>
        <w:t>-</w:t>
      </w:r>
      <w:r w:rsidR="00FB5071">
        <w:rPr>
          <w:i/>
          <w:color w:val="auto"/>
          <w:sz w:val="22"/>
          <w:szCs w:val="22"/>
        </w:rPr>
        <w:t xml:space="preserve"> úvery, pôžičky, výpomoci neboli čerpané</w:t>
      </w:r>
      <w:r w:rsidR="00E620B5">
        <w:rPr>
          <w:i/>
          <w:color w:val="auto"/>
          <w:sz w:val="22"/>
          <w:szCs w:val="22"/>
        </w:rPr>
        <w:t xml:space="preserve">, </w:t>
      </w:r>
      <w:r w:rsidR="00E620B5">
        <w:rPr>
          <w:b/>
          <w:bCs/>
          <w:i/>
          <w:color w:val="auto"/>
          <w:sz w:val="22"/>
          <w:szCs w:val="22"/>
        </w:rPr>
        <w:t>bez obsahovej náplne</w:t>
      </w:r>
    </w:p>
    <w:p w:rsidR="00AD399F" w:rsidRDefault="00AD399F" w:rsidP="001B23E4">
      <w:pPr>
        <w:pStyle w:val="Default"/>
        <w:numPr>
          <w:ilvl w:val="0"/>
          <w:numId w:val="30"/>
        </w:numPr>
        <w:rPr>
          <w:color w:val="auto"/>
          <w:sz w:val="22"/>
          <w:szCs w:val="22"/>
        </w:rPr>
      </w:pPr>
      <w:r>
        <w:rPr>
          <w:color w:val="auto"/>
          <w:sz w:val="22"/>
          <w:szCs w:val="22"/>
        </w:rPr>
        <w:t xml:space="preserve">významných položkách časového rozlíšenia výdavkov budúcich období a výnosov budúcich období, </w:t>
      </w:r>
      <w:r w:rsidR="00E620B5">
        <w:rPr>
          <w:b/>
          <w:bCs/>
          <w:i/>
          <w:color w:val="auto"/>
          <w:sz w:val="22"/>
          <w:szCs w:val="22"/>
        </w:rPr>
        <w:t>bez obsahovej náplne</w:t>
      </w:r>
    </w:p>
    <w:p w:rsidR="00AD399F" w:rsidRDefault="00AD399F" w:rsidP="001B23E4">
      <w:pPr>
        <w:pStyle w:val="Default"/>
        <w:numPr>
          <w:ilvl w:val="0"/>
          <w:numId w:val="30"/>
        </w:numPr>
        <w:rPr>
          <w:color w:val="auto"/>
          <w:sz w:val="22"/>
          <w:szCs w:val="22"/>
        </w:rPr>
      </w:pPr>
      <w:r>
        <w:rPr>
          <w:color w:val="auto"/>
          <w:sz w:val="22"/>
          <w:szCs w:val="22"/>
        </w:rPr>
        <w:t xml:space="preserve">významných položkách derivátov, </w:t>
      </w:r>
      <w:r w:rsidR="00E620B5">
        <w:rPr>
          <w:b/>
          <w:bCs/>
          <w:i/>
          <w:color w:val="auto"/>
          <w:sz w:val="22"/>
          <w:szCs w:val="22"/>
        </w:rPr>
        <w:t>bez obsahovej náplne</w:t>
      </w:r>
    </w:p>
    <w:p w:rsidR="00AD399F" w:rsidRDefault="00AD399F" w:rsidP="001B23E4">
      <w:pPr>
        <w:pStyle w:val="Default"/>
        <w:numPr>
          <w:ilvl w:val="0"/>
          <w:numId w:val="30"/>
        </w:numPr>
        <w:rPr>
          <w:color w:val="auto"/>
          <w:sz w:val="22"/>
          <w:szCs w:val="22"/>
        </w:rPr>
      </w:pPr>
      <w:r>
        <w:rPr>
          <w:color w:val="auto"/>
          <w:sz w:val="22"/>
          <w:szCs w:val="22"/>
        </w:rPr>
        <w:t xml:space="preserve">majetku a záväzkoch zabezpečených derivátmi, pričom sa uvádza forma tohto zabezpečenia, </w:t>
      </w:r>
    </w:p>
    <w:p w:rsidR="00AD399F" w:rsidRDefault="00AD399F" w:rsidP="001B23E4">
      <w:pPr>
        <w:pStyle w:val="Default"/>
        <w:numPr>
          <w:ilvl w:val="0"/>
          <w:numId w:val="30"/>
        </w:numPr>
        <w:rPr>
          <w:color w:val="auto"/>
          <w:sz w:val="22"/>
          <w:szCs w:val="22"/>
        </w:rPr>
      </w:pPr>
      <w:r>
        <w:rPr>
          <w:color w:val="auto"/>
          <w:sz w:val="22"/>
          <w:szCs w:val="22"/>
        </w:rPr>
        <w:t xml:space="preserve">majetku prenajatom formou finančného prenájmu v poznámkach nájomcu, a to </w:t>
      </w:r>
    </w:p>
    <w:p w:rsidR="00AD399F" w:rsidRDefault="00AD399F" w:rsidP="001B23E4">
      <w:pPr>
        <w:pStyle w:val="Default"/>
        <w:numPr>
          <w:ilvl w:val="2"/>
          <w:numId w:val="34"/>
        </w:numPr>
        <w:rPr>
          <w:color w:val="auto"/>
          <w:sz w:val="22"/>
          <w:szCs w:val="22"/>
        </w:rPr>
      </w:pPr>
      <w:r>
        <w:rPr>
          <w:color w:val="auto"/>
          <w:sz w:val="22"/>
          <w:szCs w:val="22"/>
        </w:rPr>
        <w:t xml:space="preserve">celková suma dohodnutých platieb ku dňu, ku ktorému sa zostavuje účtovná závierka v členení na istinu u nájomcu a finančný náklad, </w:t>
      </w:r>
    </w:p>
    <w:p w:rsidR="00AD399F" w:rsidRDefault="00AD399F" w:rsidP="001B23E4">
      <w:pPr>
        <w:pStyle w:val="Default"/>
        <w:numPr>
          <w:ilvl w:val="2"/>
          <w:numId w:val="34"/>
        </w:numPr>
        <w:rPr>
          <w:color w:val="auto"/>
          <w:sz w:val="22"/>
          <w:szCs w:val="22"/>
        </w:rPr>
      </w:pPr>
      <w:r>
        <w:rPr>
          <w:color w:val="auto"/>
          <w:sz w:val="22"/>
          <w:szCs w:val="22"/>
        </w:rPr>
        <w:t xml:space="preserve">suma istiny u nájomcu a finančného nákladu podľa doby splatnosti </w:t>
      </w:r>
    </w:p>
    <w:p w:rsidR="00AD399F" w:rsidRDefault="00AD399F" w:rsidP="00FB5071">
      <w:pPr>
        <w:pStyle w:val="Default"/>
        <w:ind w:left="720"/>
        <w:rPr>
          <w:color w:val="auto"/>
          <w:sz w:val="22"/>
          <w:szCs w:val="22"/>
        </w:rPr>
      </w:pPr>
      <w:r>
        <w:rPr>
          <w:color w:val="auto"/>
          <w:sz w:val="22"/>
          <w:szCs w:val="22"/>
        </w:rPr>
        <w:t xml:space="preserve">2a. do jedného roka vrátane, </w:t>
      </w:r>
    </w:p>
    <w:p w:rsidR="00AD399F" w:rsidRDefault="00AD399F" w:rsidP="00FB5071">
      <w:pPr>
        <w:pStyle w:val="Default"/>
        <w:ind w:left="720"/>
        <w:rPr>
          <w:color w:val="auto"/>
          <w:sz w:val="22"/>
          <w:szCs w:val="22"/>
        </w:rPr>
      </w:pPr>
      <w:r>
        <w:rPr>
          <w:color w:val="auto"/>
          <w:sz w:val="22"/>
          <w:szCs w:val="22"/>
        </w:rPr>
        <w:t xml:space="preserve">2b. od jedného roka do piatich rokov vrátane, </w:t>
      </w:r>
    </w:p>
    <w:p w:rsidR="00AD399F" w:rsidRDefault="00AD399F" w:rsidP="00FB5071">
      <w:pPr>
        <w:pStyle w:val="Default"/>
        <w:ind w:left="720"/>
        <w:rPr>
          <w:color w:val="auto"/>
          <w:sz w:val="22"/>
          <w:szCs w:val="22"/>
        </w:rPr>
      </w:pPr>
      <w:r>
        <w:rPr>
          <w:color w:val="auto"/>
          <w:sz w:val="22"/>
          <w:szCs w:val="22"/>
        </w:rPr>
        <w:t xml:space="preserve">2c. viac ako päť rokov. </w:t>
      </w:r>
    </w:p>
    <w:p w:rsidR="00C56036" w:rsidRDefault="00C56036" w:rsidP="001B23E4">
      <w:pPr>
        <w:pStyle w:val="Default"/>
        <w:ind w:left="720"/>
        <w:rPr>
          <w:color w:val="auto"/>
          <w:sz w:val="22"/>
          <w:szCs w:val="22"/>
        </w:rPr>
      </w:pPr>
    </w:p>
    <w:p w:rsidR="00AD399F" w:rsidRDefault="00AD399F" w:rsidP="00AD399F">
      <w:pPr>
        <w:pStyle w:val="Default"/>
        <w:rPr>
          <w:color w:val="auto"/>
          <w:sz w:val="22"/>
          <w:szCs w:val="22"/>
        </w:rPr>
      </w:pPr>
      <w:r>
        <w:rPr>
          <w:b/>
          <w:bCs/>
          <w:color w:val="auto"/>
          <w:sz w:val="22"/>
          <w:szCs w:val="22"/>
        </w:rPr>
        <w:t xml:space="preserve">H. V časti o výnosoch sa uvádzajú tieto informácie: </w:t>
      </w:r>
    </w:p>
    <w:p w:rsidR="00AD399F" w:rsidRDefault="00AD399F" w:rsidP="00C56036">
      <w:pPr>
        <w:pStyle w:val="Default"/>
        <w:numPr>
          <w:ilvl w:val="0"/>
          <w:numId w:val="20"/>
        </w:numPr>
        <w:rPr>
          <w:color w:val="auto"/>
          <w:sz w:val="22"/>
          <w:szCs w:val="22"/>
        </w:rPr>
      </w:pPr>
      <w:r>
        <w:rPr>
          <w:color w:val="auto"/>
          <w:sz w:val="22"/>
          <w:szCs w:val="22"/>
        </w:rPr>
        <w:t xml:space="preserve">sumy tržieb za vlastné výkony a tovar s uvedením ich opisu a hodnoty tržieb podľa jednotlivých typov výrobkov a služieb účtovnej jednotky a hlavných oblastí odbytu, </w:t>
      </w:r>
      <w:r w:rsidR="00FB5071">
        <w:rPr>
          <w:color w:val="auto"/>
          <w:sz w:val="22"/>
          <w:szCs w:val="22"/>
        </w:rPr>
        <w:br/>
      </w:r>
      <w:r w:rsidR="00FB5071" w:rsidRPr="00A2179A">
        <w:rPr>
          <w:b/>
          <w:color w:val="auto"/>
          <w:sz w:val="22"/>
          <w:szCs w:val="22"/>
        </w:rPr>
        <w:t>-</w:t>
      </w:r>
      <w:r w:rsidR="00FB5071" w:rsidRPr="00A2179A">
        <w:rPr>
          <w:b/>
          <w:i/>
          <w:color w:val="auto"/>
          <w:sz w:val="22"/>
          <w:szCs w:val="22"/>
        </w:rPr>
        <w:t xml:space="preserve"> suma tržieb za vlastné výkony je v sume 11 928 eur, vlastnými výkonmi boli stavebné, dokončovacie práce</w:t>
      </w:r>
    </w:p>
    <w:p w:rsidR="00AD399F" w:rsidRDefault="00AD399F" w:rsidP="00C56036">
      <w:pPr>
        <w:pStyle w:val="Default"/>
        <w:numPr>
          <w:ilvl w:val="0"/>
          <w:numId w:val="20"/>
        </w:numPr>
        <w:rPr>
          <w:color w:val="auto"/>
          <w:sz w:val="22"/>
          <w:szCs w:val="22"/>
        </w:rPr>
      </w:pPr>
      <w:r>
        <w:rPr>
          <w:color w:val="auto"/>
          <w:sz w:val="22"/>
          <w:szCs w:val="22"/>
        </w:rPr>
        <w:t xml:space="preserve">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r w:rsidR="00FB5071">
        <w:rPr>
          <w:color w:val="auto"/>
          <w:sz w:val="22"/>
          <w:szCs w:val="22"/>
        </w:rPr>
        <w:t xml:space="preserve">- </w:t>
      </w:r>
      <w:r w:rsidR="00FB5071">
        <w:rPr>
          <w:i/>
          <w:color w:val="auto"/>
          <w:sz w:val="22"/>
          <w:szCs w:val="22"/>
        </w:rPr>
        <w:t>žiadne</w:t>
      </w:r>
    </w:p>
    <w:p w:rsidR="00AD399F" w:rsidRDefault="00AD399F" w:rsidP="00C56036">
      <w:pPr>
        <w:pStyle w:val="Default"/>
        <w:numPr>
          <w:ilvl w:val="0"/>
          <w:numId w:val="20"/>
        </w:numPr>
        <w:rPr>
          <w:color w:val="auto"/>
          <w:sz w:val="22"/>
          <w:szCs w:val="22"/>
        </w:rPr>
      </w:pPr>
      <w:r>
        <w:rPr>
          <w:color w:val="auto"/>
          <w:sz w:val="22"/>
          <w:szCs w:val="22"/>
        </w:rPr>
        <w:t xml:space="preserve">opis a suma významných položiek výnosov pri aktivácii nákladov, </w:t>
      </w:r>
    </w:p>
    <w:p w:rsidR="00AD399F" w:rsidRDefault="00AD399F" w:rsidP="00C56036">
      <w:pPr>
        <w:pStyle w:val="Default"/>
        <w:numPr>
          <w:ilvl w:val="0"/>
          <w:numId w:val="20"/>
        </w:numPr>
        <w:rPr>
          <w:color w:val="auto"/>
          <w:sz w:val="22"/>
          <w:szCs w:val="22"/>
        </w:rPr>
      </w:pPr>
      <w:r>
        <w:rPr>
          <w:color w:val="auto"/>
          <w:sz w:val="22"/>
          <w:szCs w:val="22"/>
        </w:rPr>
        <w:t xml:space="preserve">opis a suma ostatných významných položiek výnosov z hospodárskej činnosti, </w:t>
      </w:r>
    </w:p>
    <w:p w:rsidR="00AD399F" w:rsidRDefault="00AD399F" w:rsidP="00C56036">
      <w:pPr>
        <w:pStyle w:val="Default"/>
        <w:numPr>
          <w:ilvl w:val="0"/>
          <w:numId w:val="20"/>
        </w:numPr>
        <w:rPr>
          <w:color w:val="auto"/>
          <w:sz w:val="22"/>
          <w:szCs w:val="22"/>
        </w:rPr>
      </w:pPr>
      <w:r>
        <w:rPr>
          <w:color w:val="auto"/>
          <w:sz w:val="22"/>
          <w:szCs w:val="22"/>
        </w:rPr>
        <w:t xml:space="preserve">opis a suma významných položiek finančných výnosov a celková suma kurzových ziskov; osobitne sa uvádza hodnota kurzových ziskov účtovaná ku dňu, ku ktorému sa zostavuje účtovná závierka, </w:t>
      </w:r>
    </w:p>
    <w:p w:rsidR="00AD399F" w:rsidRDefault="00AD399F" w:rsidP="00C56036">
      <w:pPr>
        <w:pStyle w:val="Default"/>
        <w:numPr>
          <w:ilvl w:val="0"/>
          <w:numId w:val="20"/>
        </w:numPr>
        <w:rPr>
          <w:color w:val="auto"/>
          <w:sz w:val="22"/>
          <w:szCs w:val="22"/>
        </w:rPr>
      </w:pPr>
      <w:r>
        <w:rPr>
          <w:color w:val="auto"/>
          <w:sz w:val="22"/>
          <w:szCs w:val="22"/>
        </w:rPr>
        <w:t xml:space="preserve">suma položiek mimoriadnych výnosov týkajúcich sa bežného účtovného obdobia a ich opis a suma položiek mimoriadnych výnosov týkajúcich sa predchádzajúcich účtovných období a ich opis, </w:t>
      </w:r>
    </w:p>
    <w:p w:rsidR="00AD399F" w:rsidRDefault="00AD399F" w:rsidP="00C56036">
      <w:pPr>
        <w:pStyle w:val="Default"/>
        <w:numPr>
          <w:ilvl w:val="0"/>
          <w:numId w:val="20"/>
        </w:numPr>
        <w:rPr>
          <w:color w:val="auto"/>
          <w:sz w:val="22"/>
          <w:szCs w:val="22"/>
        </w:rPr>
      </w:pPr>
      <w:r>
        <w:rPr>
          <w:color w:val="auto"/>
          <w:sz w:val="22"/>
          <w:szCs w:val="22"/>
        </w:rPr>
        <w:lastRenderedPageBreak/>
        <w:t xml:space="preserve">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 </w:t>
      </w:r>
    </w:p>
    <w:tbl>
      <w:tblPr>
        <w:tblW w:w="5000" w:type="pct"/>
        <w:jc w:val="center"/>
        <w:tblLook w:val="04A0"/>
      </w:tblPr>
      <w:tblGrid>
        <w:gridCol w:w="7020"/>
        <w:gridCol w:w="1701"/>
        <w:gridCol w:w="1701"/>
      </w:tblGrid>
      <w:tr w:rsidR="00FB5071" w:rsidRPr="003F477D" w:rsidTr="00E620B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B5071" w:rsidRPr="003F477D" w:rsidRDefault="00FB5071" w:rsidP="00E620B5">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B5071" w:rsidRPr="003F477D" w:rsidRDefault="00FB5071" w:rsidP="00E620B5">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B5071" w:rsidRPr="003F477D" w:rsidRDefault="00FB5071" w:rsidP="00E620B5">
            <w:pPr>
              <w:pStyle w:val="TopHeader"/>
            </w:pPr>
            <w:r w:rsidRPr="003F477D">
              <w:t>Bezprostredne predchádzajúce účtovné obdobie</w:t>
            </w:r>
          </w:p>
        </w:tc>
      </w:tr>
      <w:tr w:rsidR="00FB5071" w:rsidRPr="003F477D" w:rsidTr="00E620B5">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r>
      <w:tr w:rsidR="00FB5071" w:rsidRPr="003F477D" w:rsidTr="00E620B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r>
              <w:rPr>
                <w:szCs w:val="22"/>
              </w:rPr>
              <w:t>11928</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B5071" w:rsidRPr="003F477D" w:rsidRDefault="00FB5071" w:rsidP="00E620B5">
            <w:r>
              <w:rPr>
                <w:szCs w:val="22"/>
              </w:rPr>
              <w:t>3379</w:t>
            </w:r>
          </w:p>
        </w:tc>
      </w:tr>
      <w:tr w:rsidR="00FB5071" w:rsidRPr="003F477D" w:rsidTr="00E620B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r>
      <w:tr w:rsidR="00FB5071" w:rsidRPr="003F477D" w:rsidTr="00E620B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r>
      <w:tr w:rsidR="00FB5071" w:rsidRPr="003F477D" w:rsidTr="00E620B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r>
      <w:tr w:rsidR="00FB5071" w:rsidRPr="003F477D" w:rsidTr="00E620B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FB5071" w:rsidRPr="003F477D" w:rsidRDefault="00FB5071" w:rsidP="00E620B5">
            <w:r w:rsidRPr="003F477D">
              <w:rPr>
                <w:szCs w:val="22"/>
              </w:rPr>
              <w:t> </w:t>
            </w:r>
          </w:p>
        </w:tc>
      </w:tr>
      <w:tr w:rsidR="00FB5071" w:rsidRPr="003F477D" w:rsidTr="00E620B5">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B5071" w:rsidRPr="003F477D" w:rsidRDefault="00FB5071" w:rsidP="00E620B5">
            <w:pPr>
              <w:rPr>
                <w:b/>
                <w:bCs/>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FB5071" w:rsidRPr="003F477D" w:rsidRDefault="00FB5071" w:rsidP="00E620B5">
            <w:r w:rsidRPr="003F477D">
              <w:rPr>
                <w:szCs w:val="22"/>
              </w:rPr>
              <w:t> </w:t>
            </w:r>
            <w:r>
              <w:rPr>
                <w:szCs w:val="22"/>
              </w:rPr>
              <w:t>11928</w:t>
            </w:r>
          </w:p>
        </w:tc>
        <w:tc>
          <w:tcPr>
            <w:tcW w:w="1701" w:type="dxa"/>
            <w:tcBorders>
              <w:top w:val="nil"/>
              <w:left w:val="single" w:sz="12" w:space="0" w:color="auto"/>
              <w:bottom w:val="single" w:sz="12" w:space="0" w:color="auto"/>
              <w:right w:val="single" w:sz="12" w:space="0" w:color="auto"/>
            </w:tcBorders>
            <w:noWrap/>
            <w:vAlign w:val="center"/>
            <w:hideMark/>
          </w:tcPr>
          <w:p w:rsidR="00FB5071" w:rsidRPr="003F477D" w:rsidRDefault="00FB5071" w:rsidP="00E620B5">
            <w:r>
              <w:rPr>
                <w:szCs w:val="22"/>
              </w:rPr>
              <w:t>3379</w:t>
            </w:r>
          </w:p>
        </w:tc>
      </w:tr>
    </w:tbl>
    <w:p w:rsidR="00FB5071" w:rsidRDefault="00FB5071" w:rsidP="00FB5071">
      <w:pPr>
        <w:pStyle w:val="Default"/>
        <w:ind w:left="360"/>
        <w:rPr>
          <w:color w:val="auto"/>
          <w:sz w:val="22"/>
          <w:szCs w:val="22"/>
        </w:rPr>
      </w:pPr>
    </w:p>
    <w:p w:rsidR="00AD399F" w:rsidRDefault="00AD399F" w:rsidP="00AD399F">
      <w:pPr>
        <w:pStyle w:val="Default"/>
        <w:rPr>
          <w:color w:val="auto"/>
          <w:sz w:val="22"/>
          <w:szCs w:val="22"/>
        </w:rPr>
      </w:pPr>
    </w:p>
    <w:p w:rsidR="00AD399F" w:rsidRDefault="00AD399F" w:rsidP="00AD399F">
      <w:pPr>
        <w:pStyle w:val="Default"/>
        <w:rPr>
          <w:color w:val="auto"/>
          <w:sz w:val="22"/>
          <w:szCs w:val="22"/>
        </w:rPr>
      </w:pPr>
      <w:r>
        <w:rPr>
          <w:b/>
          <w:bCs/>
          <w:color w:val="auto"/>
          <w:sz w:val="22"/>
          <w:szCs w:val="22"/>
        </w:rPr>
        <w:t xml:space="preserve">I. V časti o nákladoch sa uvádzajú tieto informácie: </w:t>
      </w:r>
    </w:p>
    <w:p w:rsidR="00AD399F" w:rsidRPr="00A2179A" w:rsidRDefault="00AD399F" w:rsidP="001B23E4">
      <w:pPr>
        <w:pStyle w:val="Default"/>
        <w:numPr>
          <w:ilvl w:val="0"/>
          <w:numId w:val="35"/>
        </w:numPr>
        <w:rPr>
          <w:b/>
          <w:color w:val="auto"/>
          <w:sz w:val="22"/>
          <w:szCs w:val="22"/>
        </w:rPr>
      </w:pPr>
      <w:r>
        <w:rPr>
          <w:color w:val="auto"/>
          <w:sz w:val="22"/>
          <w:szCs w:val="22"/>
        </w:rPr>
        <w:t xml:space="preserve">opis a suma významných položiek nákladov za poskytnuté služby, </w:t>
      </w:r>
      <w:r w:rsidR="00E620B5">
        <w:rPr>
          <w:color w:val="auto"/>
          <w:sz w:val="22"/>
          <w:szCs w:val="22"/>
        </w:rPr>
        <w:br/>
      </w:r>
      <w:r w:rsidR="00E620B5" w:rsidRPr="00A2179A">
        <w:rPr>
          <w:b/>
          <w:color w:val="auto"/>
          <w:sz w:val="22"/>
          <w:szCs w:val="22"/>
        </w:rPr>
        <w:t xml:space="preserve">- </w:t>
      </w:r>
      <w:r w:rsidR="00E620B5" w:rsidRPr="00A2179A">
        <w:rPr>
          <w:b/>
          <w:i/>
          <w:color w:val="auto"/>
          <w:sz w:val="22"/>
          <w:szCs w:val="22"/>
        </w:rPr>
        <w:t>spoločnosť obstarávala služby – práce od iných subjektov, celkom v sume 11 707 eur</w:t>
      </w:r>
    </w:p>
    <w:p w:rsidR="00AD399F" w:rsidRDefault="00AD399F" w:rsidP="001B23E4">
      <w:pPr>
        <w:pStyle w:val="Default"/>
        <w:numPr>
          <w:ilvl w:val="0"/>
          <w:numId w:val="35"/>
        </w:numPr>
        <w:rPr>
          <w:color w:val="auto"/>
          <w:sz w:val="22"/>
          <w:szCs w:val="22"/>
        </w:rPr>
      </w:pPr>
      <w:r>
        <w:rPr>
          <w:color w:val="auto"/>
          <w:sz w:val="22"/>
          <w:szCs w:val="22"/>
        </w:rPr>
        <w:t xml:space="preserve">opis a suma významných položiek ostatných nákladov z hospodárskej činnosti, </w:t>
      </w:r>
    </w:p>
    <w:p w:rsidR="00AD399F" w:rsidRPr="00A2179A" w:rsidRDefault="00AD399F" w:rsidP="001B23E4">
      <w:pPr>
        <w:pStyle w:val="Default"/>
        <w:numPr>
          <w:ilvl w:val="0"/>
          <w:numId w:val="35"/>
        </w:numPr>
        <w:rPr>
          <w:b/>
          <w:color w:val="auto"/>
          <w:sz w:val="22"/>
          <w:szCs w:val="22"/>
        </w:rPr>
      </w:pPr>
      <w:r>
        <w:rPr>
          <w:color w:val="auto"/>
          <w:sz w:val="22"/>
          <w:szCs w:val="22"/>
        </w:rPr>
        <w:t xml:space="preserve">opis a suma významných položiek finančných nákladov a celková suma kurzových strát; osobitne sa uvádza suma kurzových strát účtovaná ku dňu, ku ktorému sa zostavuje účtovná závierka, </w:t>
      </w:r>
      <w:r w:rsidR="00E620B5">
        <w:rPr>
          <w:color w:val="auto"/>
          <w:sz w:val="22"/>
          <w:szCs w:val="22"/>
        </w:rPr>
        <w:br/>
      </w:r>
      <w:r w:rsidR="00E620B5" w:rsidRPr="00A2179A">
        <w:rPr>
          <w:b/>
          <w:color w:val="auto"/>
          <w:sz w:val="22"/>
          <w:szCs w:val="22"/>
        </w:rPr>
        <w:t xml:space="preserve">- </w:t>
      </w:r>
      <w:r w:rsidR="00E620B5" w:rsidRPr="00A2179A">
        <w:rPr>
          <w:b/>
          <w:i/>
          <w:color w:val="auto"/>
          <w:sz w:val="22"/>
          <w:szCs w:val="22"/>
        </w:rPr>
        <w:t>medzi finančné náklady účtovala spoločnosť náklady – bankové poplatky celkom v sume 101 eur</w:t>
      </w:r>
    </w:p>
    <w:p w:rsidR="00AD399F" w:rsidRDefault="00AD399F" w:rsidP="001B23E4">
      <w:pPr>
        <w:pStyle w:val="Default"/>
        <w:numPr>
          <w:ilvl w:val="0"/>
          <w:numId w:val="35"/>
        </w:numPr>
        <w:rPr>
          <w:color w:val="auto"/>
          <w:sz w:val="22"/>
          <w:szCs w:val="22"/>
        </w:rPr>
      </w:pPr>
      <w:r>
        <w:rPr>
          <w:color w:val="auto"/>
          <w:sz w:val="22"/>
          <w:szCs w:val="22"/>
        </w:rPr>
        <w:t xml:space="preserve">opis a suma položiek mimoriadnych nákladov týkajúcich sa bežného účtovného obdobia a položiek mimoriadnych nákladov týkajúcich sa predchádzajúcich účtovných období, </w:t>
      </w:r>
    </w:p>
    <w:p w:rsidR="00AD399F" w:rsidRDefault="00AD399F" w:rsidP="001B23E4">
      <w:pPr>
        <w:pStyle w:val="Default"/>
        <w:numPr>
          <w:ilvl w:val="0"/>
          <w:numId w:val="35"/>
        </w:numPr>
        <w:rPr>
          <w:color w:val="auto"/>
          <w:sz w:val="22"/>
          <w:szCs w:val="22"/>
        </w:rPr>
      </w:pPr>
      <w:r>
        <w:rPr>
          <w:color w:val="auto"/>
          <w:sz w:val="22"/>
          <w:szCs w:val="22"/>
        </w:rPr>
        <w:t xml:space="preserve">opis a celková suma nákladov za overenie individuálnej účtovnej závierky audítorom alebo audítorskou spoločnosťou, </w:t>
      </w:r>
      <w:proofErr w:type="spellStart"/>
      <w:r>
        <w:rPr>
          <w:color w:val="auto"/>
          <w:sz w:val="22"/>
          <w:szCs w:val="22"/>
        </w:rPr>
        <w:t>uisťovacie</w:t>
      </w:r>
      <w:proofErr w:type="spellEnd"/>
      <w:r>
        <w:rPr>
          <w:color w:val="auto"/>
          <w:sz w:val="22"/>
          <w:szCs w:val="22"/>
        </w:rPr>
        <w:t xml:space="preserve"> audítorské služby s výnimkou overenia individuálnej účtovnej závierky, súvisiace audítorské služby, daňové poradenstvo a ostatné neaudítorské služby poskytnuté týmto audítorom alebo audítorskou spoločnosťou. </w:t>
      </w:r>
    </w:p>
    <w:p w:rsidR="001B23E4" w:rsidRDefault="001B23E4" w:rsidP="001B23E4">
      <w:pPr>
        <w:pStyle w:val="Default"/>
        <w:rPr>
          <w:color w:val="auto"/>
          <w:sz w:val="22"/>
          <w:szCs w:val="22"/>
        </w:rPr>
      </w:pPr>
    </w:p>
    <w:p w:rsidR="00AD399F" w:rsidRDefault="00AD399F" w:rsidP="00AD399F">
      <w:pPr>
        <w:pStyle w:val="Default"/>
        <w:rPr>
          <w:color w:val="auto"/>
          <w:sz w:val="22"/>
          <w:szCs w:val="22"/>
        </w:rPr>
      </w:pPr>
      <w:r>
        <w:rPr>
          <w:b/>
          <w:bCs/>
          <w:color w:val="auto"/>
          <w:sz w:val="22"/>
          <w:szCs w:val="22"/>
        </w:rPr>
        <w:t xml:space="preserve">J. V časti o daniach z príjmov sa uvádzajú informácie o </w:t>
      </w:r>
    </w:p>
    <w:p w:rsidR="00AD399F" w:rsidRDefault="00AD399F" w:rsidP="001B23E4">
      <w:pPr>
        <w:pStyle w:val="Default"/>
        <w:numPr>
          <w:ilvl w:val="0"/>
          <w:numId w:val="37"/>
        </w:numPr>
        <w:rPr>
          <w:color w:val="auto"/>
          <w:sz w:val="22"/>
          <w:szCs w:val="22"/>
        </w:rPr>
      </w:pPr>
      <w:r>
        <w:rPr>
          <w:color w:val="auto"/>
          <w:sz w:val="22"/>
          <w:szCs w:val="22"/>
        </w:rPr>
        <w:t xml:space="preserve">sume odložených daní z príjmov účtovaných v bežnom účtovnom období ako náklad alebo výnos vyplývajúcej zo zmeny sadzby dane z príjmov, </w:t>
      </w:r>
    </w:p>
    <w:p w:rsidR="00AD399F" w:rsidRDefault="00AD399F" w:rsidP="001B23E4">
      <w:pPr>
        <w:pStyle w:val="Default"/>
        <w:numPr>
          <w:ilvl w:val="0"/>
          <w:numId w:val="37"/>
        </w:numPr>
        <w:rPr>
          <w:color w:val="auto"/>
          <w:sz w:val="22"/>
          <w:szCs w:val="22"/>
        </w:rPr>
      </w:pPr>
      <w:r>
        <w:rPr>
          <w:color w:val="auto"/>
          <w:sz w:val="22"/>
          <w:szCs w:val="22"/>
        </w:rPr>
        <w:t xml:space="preserve">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AD399F" w:rsidRDefault="00AD399F" w:rsidP="001B23E4">
      <w:pPr>
        <w:pStyle w:val="Default"/>
        <w:numPr>
          <w:ilvl w:val="0"/>
          <w:numId w:val="37"/>
        </w:numPr>
        <w:rPr>
          <w:color w:val="auto"/>
          <w:sz w:val="22"/>
          <w:szCs w:val="22"/>
        </w:rPr>
      </w:pPr>
      <w:r>
        <w:rPr>
          <w:color w:val="auto"/>
          <w:sz w:val="22"/>
          <w:szCs w:val="22"/>
        </w:rPr>
        <w:t xml:space="preserve">sume odloženého daňového záväzku, ktorý vznikol z dôvodu neúčtovania tej časti odloženej daňovej pohľadávky v bežnom účtovnom období, o ktorej sa účtovalo v predchádzajúcich účtovných obdobiach, </w:t>
      </w:r>
    </w:p>
    <w:p w:rsidR="00AD399F" w:rsidRDefault="00AD399F" w:rsidP="001B23E4">
      <w:pPr>
        <w:pStyle w:val="Default"/>
        <w:numPr>
          <w:ilvl w:val="0"/>
          <w:numId w:val="37"/>
        </w:numPr>
        <w:rPr>
          <w:color w:val="auto"/>
          <w:sz w:val="22"/>
          <w:szCs w:val="22"/>
        </w:rPr>
      </w:pPr>
      <w:r>
        <w:rPr>
          <w:color w:val="auto"/>
          <w:sz w:val="22"/>
          <w:szCs w:val="22"/>
        </w:rPr>
        <w:t xml:space="preserve">sume neuplatneného umorenia daňovej straty, nevyužitých daňových odpočtov a iných nárokov a odpočítateľných dočasných rozdielov, ku ktorým nebola účtovaná odložená daňová pohľadávka, </w:t>
      </w:r>
    </w:p>
    <w:p w:rsidR="00AD399F" w:rsidRDefault="00AD399F" w:rsidP="001B23E4">
      <w:pPr>
        <w:pStyle w:val="Default"/>
        <w:numPr>
          <w:ilvl w:val="0"/>
          <w:numId w:val="37"/>
        </w:numPr>
        <w:rPr>
          <w:color w:val="auto"/>
          <w:sz w:val="22"/>
          <w:szCs w:val="22"/>
        </w:rPr>
      </w:pPr>
      <w:r>
        <w:rPr>
          <w:color w:val="auto"/>
          <w:sz w:val="22"/>
          <w:szCs w:val="22"/>
        </w:rPr>
        <w:t xml:space="preserve">odloženej dani z príjmov, ktorá sa vzťahuje k položkám účtovaným priamo na účty vlastného imania bez účtovania na účty nákladov a výnosov, </w:t>
      </w:r>
    </w:p>
    <w:p w:rsidR="00AD399F" w:rsidRDefault="00AD399F" w:rsidP="001B23E4">
      <w:pPr>
        <w:pStyle w:val="Default"/>
        <w:numPr>
          <w:ilvl w:val="0"/>
          <w:numId w:val="37"/>
        </w:numPr>
        <w:rPr>
          <w:color w:val="auto"/>
          <w:sz w:val="22"/>
          <w:szCs w:val="22"/>
        </w:rPr>
      </w:pPr>
      <w:r>
        <w:rPr>
          <w:color w:val="auto"/>
          <w:sz w:val="22"/>
          <w:szCs w:val="22"/>
        </w:rPr>
        <w:t xml:space="preserve">o vzťahu medzi sumou splatnej dane z príjmov a sumou odloženej dane z príjmov a medzi výsledkom hospodárenia pred zdanením, a to číselné porovnanie sumy splatnej dane z príjmov a </w:t>
      </w:r>
      <w:r>
        <w:rPr>
          <w:color w:val="auto"/>
          <w:sz w:val="22"/>
          <w:szCs w:val="22"/>
        </w:rPr>
        <w:lastRenderedPageBreak/>
        <w:t xml:space="preserve">sumy odloženej dane z príjmov a výsledku hospodárenia pred zdanením vynásobeným príslušnou sadzbou dane z príjmov, </w:t>
      </w:r>
    </w:p>
    <w:p w:rsidR="00AD399F" w:rsidRPr="00E620B5" w:rsidRDefault="00E620B5" w:rsidP="001B23E4">
      <w:pPr>
        <w:pStyle w:val="Default"/>
        <w:numPr>
          <w:ilvl w:val="0"/>
          <w:numId w:val="37"/>
        </w:numPr>
        <w:rPr>
          <w:color w:val="auto"/>
          <w:sz w:val="22"/>
          <w:szCs w:val="22"/>
        </w:rPr>
      </w:pPr>
      <w:r>
        <w:rPr>
          <w:color w:val="auto"/>
          <w:sz w:val="22"/>
          <w:szCs w:val="22"/>
        </w:rPr>
        <w:t xml:space="preserve">zmene sadzby dane z príjmov – </w:t>
      </w:r>
      <w:r>
        <w:rPr>
          <w:i/>
          <w:color w:val="auto"/>
          <w:sz w:val="22"/>
          <w:szCs w:val="22"/>
        </w:rPr>
        <w:t>sadzba dane za rok 2013 je 23%</w:t>
      </w:r>
    </w:p>
    <w:tbl>
      <w:tblPr>
        <w:tblW w:w="5000" w:type="pct"/>
        <w:jc w:val="center"/>
        <w:tblLayout w:type="fixed"/>
        <w:tblLook w:val="04A0"/>
      </w:tblPr>
      <w:tblGrid>
        <w:gridCol w:w="3144"/>
        <w:gridCol w:w="1909"/>
        <w:gridCol w:w="892"/>
        <w:gridCol w:w="746"/>
        <w:gridCol w:w="2179"/>
        <w:gridCol w:w="806"/>
        <w:gridCol w:w="746"/>
      </w:tblGrid>
      <w:tr w:rsidR="00E620B5" w:rsidRPr="003F477D" w:rsidTr="00E620B5">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E620B5" w:rsidRPr="003F477D" w:rsidRDefault="00E620B5" w:rsidP="00E620B5">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E620B5" w:rsidRPr="003F477D" w:rsidRDefault="00E620B5" w:rsidP="00E620B5">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E620B5" w:rsidRPr="003F477D" w:rsidRDefault="00E620B5" w:rsidP="00E620B5">
            <w:pPr>
              <w:pStyle w:val="TopHeader"/>
            </w:pPr>
            <w:r w:rsidRPr="003F477D">
              <w:t>Bezprostredne predchádzajúce</w:t>
            </w:r>
          </w:p>
          <w:p w:rsidR="00E620B5" w:rsidRPr="003F477D" w:rsidRDefault="00E620B5" w:rsidP="00E620B5">
            <w:pPr>
              <w:pStyle w:val="TopHeader"/>
            </w:pPr>
            <w:r w:rsidRPr="003F477D">
              <w:t xml:space="preserve"> účtovné obdobie</w:t>
            </w:r>
          </w:p>
        </w:tc>
      </w:tr>
      <w:tr w:rsidR="00E620B5" w:rsidRPr="003F477D" w:rsidTr="00E620B5">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E620B5" w:rsidRPr="003F477D" w:rsidRDefault="00E620B5" w:rsidP="00E620B5">
            <w:pPr>
              <w:rPr>
                <w:b/>
                <w:bCs/>
              </w:rPr>
            </w:pPr>
          </w:p>
        </w:tc>
        <w:tc>
          <w:tcPr>
            <w:tcW w:w="1701" w:type="dxa"/>
            <w:tcBorders>
              <w:top w:val="single" w:sz="12" w:space="0" w:color="auto"/>
              <w:left w:val="single" w:sz="12" w:space="0" w:color="auto"/>
              <w:bottom w:val="nil"/>
              <w:right w:val="single" w:sz="12" w:space="0" w:color="auto"/>
            </w:tcBorders>
            <w:noWrap/>
            <w:vAlign w:val="center"/>
            <w:hideMark/>
          </w:tcPr>
          <w:p w:rsidR="00E620B5" w:rsidRPr="003F477D" w:rsidRDefault="00E620B5" w:rsidP="00E620B5">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E620B5" w:rsidRPr="003F477D" w:rsidRDefault="00E620B5" w:rsidP="00E620B5">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E620B5" w:rsidRPr="003F477D" w:rsidRDefault="00E620B5" w:rsidP="00E620B5">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E620B5" w:rsidRPr="003F477D" w:rsidRDefault="00E620B5" w:rsidP="00E620B5">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E620B5" w:rsidRPr="003F477D" w:rsidRDefault="00E620B5" w:rsidP="00E620B5">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E620B5" w:rsidRPr="003F477D" w:rsidRDefault="00E620B5" w:rsidP="00E620B5">
            <w:pPr>
              <w:pStyle w:val="TopHeader"/>
            </w:pPr>
            <w:r w:rsidRPr="003F477D">
              <w:t>Daň v %</w:t>
            </w:r>
          </w:p>
        </w:tc>
      </w:tr>
      <w:tr w:rsidR="00E620B5" w:rsidRPr="003F477D" w:rsidTr="00E620B5">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jc w:val="cente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jc w:val="cente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jc w:val="cente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jc w:val="cente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jc w:val="cente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jc w:val="cente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jc w:val="center"/>
            </w:pPr>
            <w:r w:rsidRPr="003F477D">
              <w:rPr>
                <w:szCs w:val="22"/>
              </w:rPr>
              <w:t>g</w:t>
            </w:r>
          </w:p>
        </w:tc>
      </w:tr>
      <w:tr w:rsidR="00E620B5" w:rsidRPr="003F477D" w:rsidTr="00E620B5">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E620B5" w:rsidRPr="003F477D" w:rsidRDefault="00E620B5" w:rsidP="00E620B5">
            <w:r>
              <w:rPr>
                <w:szCs w:val="22"/>
              </w:rPr>
              <w:t>120</w:t>
            </w:r>
          </w:p>
        </w:tc>
        <w:tc>
          <w:tcPr>
            <w:tcW w:w="795" w:type="dxa"/>
            <w:tcBorders>
              <w:top w:val="single" w:sz="12" w:space="0" w:color="auto"/>
              <w:left w:val="nil"/>
              <w:bottom w:val="single" w:sz="4"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E620B5" w:rsidRPr="003F477D" w:rsidRDefault="00E620B5" w:rsidP="00E620B5">
            <w:pPr>
              <w:jc w:val="cente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E620B5" w:rsidRPr="003F477D" w:rsidRDefault="00E620B5" w:rsidP="00E620B5">
            <w:r>
              <w:rPr>
                <w:szCs w:val="22"/>
              </w:rPr>
              <w:t>8</w:t>
            </w:r>
          </w:p>
        </w:tc>
        <w:tc>
          <w:tcPr>
            <w:tcW w:w="718" w:type="dxa"/>
            <w:tcBorders>
              <w:top w:val="single" w:sz="12" w:space="0" w:color="auto"/>
              <w:left w:val="nil"/>
              <w:bottom w:val="single" w:sz="4"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E620B5" w:rsidRPr="003F477D" w:rsidRDefault="00E620B5" w:rsidP="00E620B5">
            <w:pPr>
              <w:jc w:val="center"/>
            </w:pPr>
            <w:r w:rsidRPr="003F477D">
              <w:rPr>
                <w:szCs w:val="22"/>
              </w:rPr>
              <w:t>x</w:t>
            </w:r>
          </w:p>
        </w:tc>
      </w:tr>
      <w:tr w:rsidR="00E620B5" w:rsidRPr="003F477D" w:rsidTr="00E620B5">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795" w:type="dxa"/>
            <w:tcBorders>
              <w:top w:val="nil"/>
              <w:left w:val="nil"/>
              <w:bottom w:val="single" w:sz="6" w:space="0" w:color="auto"/>
              <w:right w:val="single" w:sz="4" w:space="0" w:color="auto"/>
            </w:tcBorders>
            <w:noWrap/>
            <w:vAlign w:val="center"/>
          </w:tcPr>
          <w:p w:rsidR="00E620B5" w:rsidRPr="003F477D" w:rsidRDefault="00E620B5" w:rsidP="00E620B5">
            <w:r>
              <w:rPr>
                <w:szCs w:val="22"/>
              </w:rPr>
              <w:t>28</w:t>
            </w:r>
          </w:p>
        </w:tc>
        <w:tc>
          <w:tcPr>
            <w:tcW w:w="665" w:type="dxa"/>
            <w:tcBorders>
              <w:top w:val="nil"/>
              <w:left w:val="nil"/>
              <w:bottom w:val="single" w:sz="6" w:space="0" w:color="auto"/>
              <w:right w:val="single" w:sz="12" w:space="0" w:color="auto"/>
            </w:tcBorders>
            <w:noWrap/>
            <w:vAlign w:val="center"/>
          </w:tcPr>
          <w:p w:rsidR="00E620B5" w:rsidRPr="003F477D" w:rsidRDefault="00E620B5" w:rsidP="00E620B5">
            <w:r>
              <w:rPr>
                <w:szCs w:val="22"/>
              </w:rPr>
              <w:t>23</w:t>
            </w:r>
          </w:p>
        </w:tc>
        <w:tc>
          <w:tcPr>
            <w:tcW w:w="1942" w:type="dxa"/>
            <w:tcBorders>
              <w:top w:val="nil"/>
              <w:left w:val="single" w:sz="12" w:space="0" w:color="auto"/>
              <w:bottom w:val="single" w:sz="6"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718" w:type="dxa"/>
            <w:tcBorders>
              <w:top w:val="nil"/>
              <w:left w:val="nil"/>
              <w:bottom w:val="single" w:sz="6" w:space="0" w:color="auto"/>
              <w:right w:val="single" w:sz="4" w:space="0" w:color="auto"/>
            </w:tcBorders>
            <w:noWrap/>
            <w:vAlign w:val="center"/>
          </w:tcPr>
          <w:p w:rsidR="00E620B5" w:rsidRPr="003F477D" w:rsidRDefault="00E620B5" w:rsidP="00E620B5">
            <w:r>
              <w:rPr>
                <w:szCs w:val="22"/>
              </w:rPr>
              <w:t>2</w:t>
            </w:r>
          </w:p>
        </w:tc>
        <w:tc>
          <w:tcPr>
            <w:tcW w:w="665" w:type="dxa"/>
            <w:tcBorders>
              <w:top w:val="nil"/>
              <w:left w:val="nil"/>
              <w:bottom w:val="single" w:sz="6" w:space="0" w:color="auto"/>
              <w:right w:val="single" w:sz="12" w:space="0" w:color="auto"/>
            </w:tcBorders>
            <w:noWrap/>
            <w:vAlign w:val="center"/>
          </w:tcPr>
          <w:p w:rsidR="00E620B5" w:rsidRPr="003F477D" w:rsidRDefault="00E620B5" w:rsidP="00E620B5">
            <w:r>
              <w:rPr>
                <w:szCs w:val="22"/>
              </w:rPr>
              <w:t>19</w:t>
            </w:r>
          </w:p>
        </w:tc>
      </w:tr>
      <w:tr w:rsidR="00E620B5" w:rsidRPr="003F477D" w:rsidTr="00E620B5">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E620B5" w:rsidRPr="003F477D" w:rsidRDefault="00E620B5" w:rsidP="00E620B5"/>
        </w:tc>
        <w:tc>
          <w:tcPr>
            <w:tcW w:w="795"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tc>
        <w:tc>
          <w:tcPr>
            <w:tcW w:w="665" w:type="dxa"/>
            <w:tcBorders>
              <w:top w:val="single" w:sz="6" w:space="0" w:color="auto"/>
              <w:left w:val="nil"/>
              <w:bottom w:val="single" w:sz="6" w:space="0" w:color="auto"/>
              <w:right w:val="single" w:sz="12" w:space="0" w:color="auto"/>
            </w:tcBorders>
            <w:noWrap/>
            <w:vAlign w:val="center"/>
            <w:hideMark/>
          </w:tcPr>
          <w:p w:rsidR="00E620B5" w:rsidRPr="003F477D" w:rsidRDefault="00E620B5" w:rsidP="00E620B5"/>
        </w:tc>
        <w:tc>
          <w:tcPr>
            <w:tcW w:w="1942" w:type="dxa"/>
            <w:tcBorders>
              <w:top w:val="single" w:sz="6" w:space="0" w:color="auto"/>
              <w:left w:val="single" w:sz="12" w:space="0" w:color="auto"/>
              <w:bottom w:val="single" w:sz="6" w:space="0" w:color="auto"/>
              <w:right w:val="single" w:sz="4" w:space="0" w:color="auto"/>
            </w:tcBorders>
            <w:noWrap/>
            <w:vAlign w:val="center"/>
            <w:hideMark/>
          </w:tcPr>
          <w:p w:rsidR="00E620B5" w:rsidRPr="003F477D" w:rsidRDefault="00E620B5" w:rsidP="00E620B5"/>
        </w:tc>
        <w:tc>
          <w:tcPr>
            <w:tcW w:w="718"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tc>
        <w:tc>
          <w:tcPr>
            <w:tcW w:w="665" w:type="dxa"/>
            <w:tcBorders>
              <w:top w:val="single" w:sz="6" w:space="0" w:color="auto"/>
              <w:left w:val="nil"/>
              <w:bottom w:val="single" w:sz="6" w:space="0" w:color="auto"/>
              <w:right w:val="single" w:sz="12" w:space="0" w:color="auto"/>
            </w:tcBorders>
            <w:noWrap/>
            <w:vAlign w:val="center"/>
            <w:hideMark/>
          </w:tcPr>
          <w:p w:rsidR="00E620B5" w:rsidRPr="003F477D" w:rsidRDefault="00E620B5" w:rsidP="00E620B5"/>
        </w:tc>
      </w:tr>
      <w:tr w:rsidR="00E620B5" w:rsidRPr="003F477D" w:rsidTr="00E620B5">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E620B5" w:rsidRPr="003F477D" w:rsidRDefault="00E620B5" w:rsidP="00E620B5"/>
        </w:tc>
        <w:tc>
          <w:tcPr>
            <w:tcW w:w="795"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tc>
        <w:tc>
          <w:tcPr>
            <w:tcW w:w="665" w:type="dxa"/>
            <w:tcBorders>
              <w:top w:val="single" w:sz="6" w:space="0" w:color="auto"/>
              <w:left w:val="nil"/>
              <w:bottom w:val="single" w:sz="6" w:space="0" w:color="auto"/>
              <w:right w:val="single" w:sz="12" w:space="0" w:color="auto"/>
            </w:tcBorders>
            <w:noWrap/>
            <w:vAlign w:val="center"/>
            <w:hideMark/>
          </w:tcPr>
          <w:p w:rsidR="00E620B5" w:rsidRPr="003F477D" w:rsidRDefault="00E620B5" w:rsidP="00E620B5"/>
        </w:tc>
        <w:tc>
          <w:tcPr>
            <w:tcW w:w="1942" w:type="dxa"/>
            <w:tcBorders>
              <w:top w:val="single" w:sz="6" w:space="0" w:color="auto"/>
              <w:left w:val="single" w:sz="12" w:space="0" w:color="auto"/>
              <w:bottom w:val="single" w:sz="6" w:space="0" w:color="auto"/>
              <w:right w:val="single" w:sz="4" w:space="0" w:color="auto"/>
            </w:tcBorders>
            <w:noWrap/>
            <w:vAlign w:val="center"/>
            <w:hideMark/>
          </w:tcPr>
          <w:p w:rsidR="00E620B5" w:rsidRPr="003F477D" w:rsidRDefault="00E620B5" w:rsidP="00E620B5"/>
        </w:tc>
        <w:tc>
          <w:tcPr>
            <w:tcW w:w="718"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tc>
        <w:tc>
          <w:tcPr>
            <w:tcW w:w="665" w:type="dxa"/>
            <w:tcBorders>
              <w:top w:val="single" w:sz="6" w:space="0" w:color="auto"/>
              <w:left w:val="nil"/>
              <w:bottom w:val="single" w:sz="6" w:space="0" w:color="auto"/>
              <w:right w:val="single" w:sz="12" w:space="0" w:color="auto"/>
            </w:tcBorders>
            <w:noWrap/>
            <w:vAlign w:val="center"/>
            <w:hideMark/>
          </w:tcPr>
          <w:p w:rsidR="00E620B5" w:rsidRPr="003F477D" w:rsidRDefault="00E620B5" w:rsidP="00E620B5"/>
        </w:tc>
      </w:tr>
      <w:tr w:rsidR="00E620B5" w:rsidRPr="003F477D" w:rsidTr="00E620B5">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E620B5" w:rsidRPr="003F477D" w:rsidRDefault="00E620B5" w:rsidP="00E620B5">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E620B5" w:rsidRPr="003F477D" w:rsidRDefault="00E620B5" w:rsidP="00E620B5"/>
        </w:tc>
        <w:tc>
          <w:tcPr>
            <w:tcW w:w="795" w:type="dxa"/>
            <w:tcBorders>
              <w:top w:val="single" w:sz="6" w:space="0" w:color="auto"/>
              <w:left w:val="nil"/>
              <w:bottom w:val="single" w:sz="6" w:space="0" w:color="auto"/>
              <w:right w:val="single" w:sz="4" w:space="0" w:color="auto"/>
            </w:tcBorders>
            <w:noWrap/>
            <w:vAlign w:val="center"/>
          </w:tcPr>
          <w:p w:rsidR="00E620B5" w:rsidRPr="003F477D" w:rsidRDefault="00E620B5" w:rsidP="00E620B5"/>
        </w:tc>
        <w:tc>
          <w:tcPr>
            <w:tcW w:w="665" w:type="dxa"/>
            <w:tcBorders>
              <w:top w:val="single" w:sz="6" w:space="0" w:color="auto"/>
              <w:left w:val="nil"/>
              <w:bottom w:val="single" w:sz="6" w:space="0" w:color="auto"/>
              <w:right w:val="single" w:sz="12" w:space="0" w:color="auto"/>
            </w:tcBorders>
            <w:noWrap/>
            <w:vAlign w:val="center"/>
          </w:tcPr>
          <w:p w:rsidR="00E620B5" w:rsidRPr="003F477D" w:rsidRDefault="00E620B5" w:rsidP="00E620B5"/>
        </w:tc>
        <w:tc>
          <w:tcPr>
            <w:tcW w:w="1942" w:type="dxa"/>
            <w:tcBorders>
              <w:top w:val="single" w:sz="6" w:space="0" w:color="auto"/>
              <w:left w:val="single" w:sz="12" w:space="0" w:color="auto"/>
              <w:bottom w:val="single" w:sz="6" w:space="0" w:color="auto"/>
              <w:right w:val="single" w:sz="4" w:space="0" w:color="auto"/>
            </w:tcBorders>
            <w:noWrap/>
            <w:vAlign w:val="center"/>
          </w:tcPr>
          <w:p w:rsidR="00E620B5" w:rsidRPr="003F477D" w:rsidRDefault="00E620B5" w:rsidP="00E620B5"/>
        </w:tc>
        <w:tc>
          <w:tcPr>
            <w:tcW w:w="718" w:type="dxa"/>
            <w:tcBorders>
              <w:top w:val="single" w:sz="6" w:space="0" w:color="auto"/>
              <w:left w:val="nil"/>
              <w:bottom w:val="single" w:sz="6" w:space="0" w:color="auto"/>
              <w:right w:val="single" w:sz="4" w:space="0" w:color="auto"/>
            </w:tcBorders>
            <w:noWrap/>
            <w:vAlign w:val="center"/>
          </w:tcPr>
          <w:p w:rsidR="00E620B5" w:rsidRPr="003F477D" w:rsidRDefault="00E620B5" w:rsidP="00E620B5"/>
        </w:tc>
        <w:tc>
          <w:tcPr>
            <w:tcW w:w="665" w:type="dxa"/>
            <w:tcBorders>
              <w:top w:val="single" w:sz="6" w:space="0" w:color="auto"/>
              <w:left w:val="nil"/>
              <w:bottom w:val="single" w:sz="6" w:space="0" w:color="auto"/>
              <w:right w:val="single" w:sz="12" w:space="0" w:color="auto"/>
            </w:tcBorders>
            <w:noWrap/>
            <w:vAlign w:val="center"/>
          </w:tcPr>
          <w:p w:rsidR="00E620B5" w:rsidRPr="003F477D" w:rsidRDefault="00E620B5" w:rsidP="00E620B5"/>
        </w:tc>
      </w:tr>
      <w:tr w:rsidR="00E620B5" w:rsidRPr="003F477D" w:rsidTr="00E620B5">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E620B5" w:rsidRPr="003F477D" w:rsidRDefault="00E620B5" w:rsidP="00E620B5"/>
        </w:tc>
        <w:tc>
          <w:tcPr>
            <w:tcW w:w="795"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tc>
        <w:tc>
          <w:tcPr>
            <w:tcW w:w="665" w:type="dxa"/>
            <w:tcBorders>
              <w:top w:val="single" w:sz="6" w:space="0" w:color="auto"/>
              <w:left w:val="nil"/>
              <w:bottom w:val="single" w:sz="4" w:space="0" w:color="auto"/>
              <w:right w:val="single" w:sz="12" w:space="0" w:color="auto"/>
            </w:tcBorders>
            <w:noWrap/>
            <w:vAlign w:val="center"/>
            <w:hideMark/>
          </w:tcPr>
          <w:p w:rsidR="00E620B5" w:rsidRPr="003F477D" w:rsidRDefault="00E620B5" w:rsidP="00E620B5"/>
        </w:tc>
        <w:tc>
          <w:tcPr>
            <w:tcW w:w="1942" w:type="dxa"/>
            <w:tcBorders>
              <w:top w:val="single" w:sz="6" w:space="0" w:color="auto"/>
              <w:left w:val="single" w:sz="12" w:space="0" w:color="auto"/>
              <w:bottom w:val="single" w:sz="4" w:space="0" w:color="auto"/>
              <w:right w:val="single" w:sz="4" w:space="0" w:color="auto"/>
            </w:tcBorders>
            <w:noWrap/>
            <w:vAlign w:val="center"/>
            <w:hideMark/>
          </w:tcPr>
          <w:p w:rsidR="00E620B5" w:rsidRPr="003F477D" w:rsidRDefault="00E620B5" w:rsidP="00E620B5"/>
        </w:tc>
        <w:tc>
          <w:tcPr>
            <w:tcW w:w="718"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tc>
        <w:tc>
          <w:tcPr>
            <w:tcW w:w="665" w:type="dxa"/>
            <w:tcBorders>
              <w:top w:val="single" w:sz="6" w:space="0" w:color="auto"/>
              <w:left w:val="nil"/>
              <w:bottom w:val="single" w:sz="4" w:space="0" w:color="auto"/>
              <w:right w:val="single" w:sz="12" w:space="0" w:color="auto"/>
            </w:tcBorders>
            <w:noWrap/>
            <w:vAlign w:val="center"/>
            <w:hideMark/>
          </w:tcPr>
          <w:p w:rsidR="00E620B5" w:rsidRPr="003F477D" w:rsidRDefault="00E620B5" w:rsidP="00E620B5"/>
        </w:tc>
      </w:tr>
      <w:tr w:rsidR="00E620B5" w:rsidRPr="009C21AB" w:rsidTr="00E620B5">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E620B5" w:rsidRPr="009C21AB" w:rsidRDefault="00E620B5" w:rsidP="00E620B5">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E620B5" w:rsidRPr="009C21AB" w:rsidRDefault="00E620B5" w:rsidP="00E620B5"/>
        </w:tc>
        <w:tc>
          <w:tcPr>
            <w:tcW w:w="795" w:type="dxa"/>
            <w:tcBorders>
              <w:top w:val="nil"/>
              <w:left w:val="nil"/>
              <w:bottom w:val="single" w:sz="4" w:space="0" w:color="auto"/>
              <w:right w:val="single" w:sz="4" w:space="0" w:color="auto"/>
            </w:tcBorders>
            <w:noWrap/>
            <w:vAlign w:val="center"/>
          </w:tcPr>
          <w:p w:rsidR="00E620B5" w:rsidRPr="009C21AB" w:rsidRDefault="00E620B5" w:rsidP="00E620B5"/>
        </w:tc>
        <w:tc>
          <w:tcPr>
            <w:tcW w:w="665" w:type="dxa"/>
            <w:tcBorders>
              <w:top w:val="nil"/>
              <w:left w:val="nil"/>
              <w:bottom w:val="single" w:sz="4" w:space="0" w:color="auto"/>
              <w:right w:val="single" w:sz="12" w:space="0" w:color="auto"/>
            </w:tcBorders>
            <w:noWrap/>
            <w:vAlign w:val="center"/>
          </w:tcPr>
          <w:p w:rsidR="00E620B5" w:rsidRPr="009C21AB" w:rsidRDefault="00E620B5" w:rsidP="00E620B5"/>
        </w:tc>
        <w:tc>
          <w:tcPr>
            <w:tcW w:w="1942" w:type="dxa"/>
            <w:tcBorders>
              <w:top w:val="nil"/>
              <w:left w:val="single" w:sz="12" w:space="0" w:color="auto"/>
              <w:bottom w:val="single" w:sz="4" w:space="0" w:color="auto"/>
              <w:right w:val="single" w:sz="4" w:space="0" w:color="auto"/>
            </w:tcBorders>
            <w:noWrap/>
            <w:vAlign w:val="center"/>
          </w:tcPr>
          <w:p w:rsidR="00E620B5" w:rsidRPr="009C21AB" w:rsidRDefault="00E620B5" w:rsidP="00E620B5"/>
        </w:tc>
        <w:tc>
          <w:tcPr>
            <w:tcW w:w="718" w:type="dxa"/>
            <w:tcBorders>
              <w:top w:val="nil"/>
              <w:left w:val="nil"/>
              <w:bottom w:val="single" w:sz="4" w:space="0" w:color="auto"/>
              <w:right w:val="single" w:sz="4" w:space="0" w:color="auto"/>
            </w:tcBorders>
            <w:noWrap/>
            <w:vAlign w:val="center"/>
          </w:tcPr>
          <w:p w:rsidR="00E620B5" w:rsidRPr="009C21AB" w:rsidRDefault="00E620B5" w:rsidP="00E620B5"/>
        </w:tc>
        <w:tc>
          <w:tcPr>
            <w:tcW w:w="665" w:type="dxa"/>
            <w:tcBorders>
              <w:top w:val="nil"/>
              <w:left w:val="nil"/>
              <w:bottom w:val="single" w:sz="4" w:space="0" w:color="auto"/>
              <w:right w:val="single" w:sz="12" w:space="0" w:color="auto"/>
            </w:tcBorders>
            <w:noWrap/>
            <w:vAlign w:val="center"/>
          </w:tcPr>
          <w:p w:rsidR="00E620B5" w:rsidRPr="009C21AB" w:rsidRDefault="00E620B5" w:rsidP="00E620B5"/>
        </w:tc>
      </w:tr>
      <w:tr w:rsidR="00E620B5" w:rsidRPr="009C21AB" w:rsidTr="00E620B5">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E620B5" w:rsidRPr="009C21AB" w:rsidRDefault="00E620B5" w:rsidP="00E620B5">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E620B5" w:rsidRPr="009C21AB" w:rsidRDefault="00E620B5" w:rsidP="00E620B5"/>
        </w:tc>
        <w:tc>
          <w:tcPr>
            <w:tcW w:w="795" w:type="dxa"/>
            <w:tcBorders>
              <w:top w:val="nil"/>
              <w:left w:val="nil"/>
              <w:bottom w:val="single" w:sz="4" w:space="0" w:color="auto"/>
              <w:right w:val="single" w:sz="4" w:space="0" w:color="auto"/>
            </w:tcBorders>
            <w:noWrap/>
            <w:vAlign w:val="center"/>
          </w:tcPr>
          <w:p w:rsidR="00E620B5" w:rsidRPr="009C21AB" w:rsidRDefault="00E620B5" w:rsidP="00E620B5"/>
        </w:tc>
        <w:tc>
          <w:tcPr>
            <w:tcW w:w="665" w:type="dxa"/>
            <w:tcBorders>
              <w:top w:val="nil"/>
              <w:left w:val="nil"/>
              <w:bottom w:val="single" w:sz="4" w:space="0" w:color="auto"/>
              <w:right w:val="single" w:sz="12" w:space="0" w:color="auto"/>
            </w:tcBorders>
            <w:noWrap/>
            <w:vAlign w:val="center"/>
          </w:tcPr>
          <w:p w:rsidR="00E620B5" w:rsidRPr="009C21AB" w:rsidRDefault="00E620B5" w:rsidP="00E620B5"/>
        </w:tc>
        <w:tc>
          <w:tcPr>
            <w:tcW w:w="1942" w:type="dxa"/>
            <w:tcBorders>
              <w:top w:val="nil"/>
              <w:left w:val="single" w:sz="12" w:space="0" w:color="auto"/>
              <w:bottom w:val="single" w:sz="4" w:space="0" w:color="auto"/>
              <w:right w:val="single" w:sz="4" w:space="0" w:color="auto"/>
            </w:tcBorders>
            <w:noWrap/>
            <w:vAlign w:val="center"/>
          </w:tcPr>
          <w:p w:rsidR="00E620B5" w:rsidRPr="009C21AB" w:rsidRDefault="00E620B5" w:rsidP="00E620B5"/>
        </w:tc>
        <w:tc>
          <w:tcPr>
            <w:tcW w:w="718" w:type="dxa"/>
            <w:tcBorders>
              <w:top w:val="nil"/>
              <w:left w:val="nil"/>
              <w:bottom w:val="single" w:sz="4" w:space="0" w:color="auto"/>
              <w:right w:val="single" w:sz="4" w:space="0" w:color="auto"/>
            </w:tcBorders>
            <w:noWrap/>
            <w:vAlign w:val="center"/>
          </w:tcPr>
          <w:p w:rsidR="00E620B5" w:rsidRPr="009C21AB" w:rsidRDefault="00E620B5" w:rsidP="00E620B5"/>
        </w:tc>
        <w:tc>
          <w:tcPr>
            <w:tcW w:w="665" w:type="dxa"/>
            <w:tcBorders>
              <w:top w:val="nil"/>
              <w:left w:val="nil"/>
              <w:bottom w:val="single" w:sz="4" w:space="0" w:color="auto"/>
              <w:right w:val="single" w:sz="12" w:space="0" w:color="auto"/>
            </w:tcBorders>
            <w:noWrap/>
            <w:vAlign w:val="center"/>
          </w:tcPr>
          <w:p w:rsidR="00E620B5" w:rsidRPr="009C21AB" w:rsidRDefault="00E620B5" w:rsidP="00E620B5"/>
        </w:tc>
      </w:tr>
      <w:tr w:rsidR="00E620B5" w:rsidRPr="003F477D" w:rsidTr="00E620B5">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E620B5" w:rsidRPr="003F477D" w:rsidRDefault="00E620B5" w:rsidP="00E620B5">
            <w:r>
              <w:rPr>
                <w:szCs w:val="22"/>
              </w:rPr>
              <w:t>120</w:t>
            </w:r>
          </w:p>
        </w:tc>
        <w:tc>
          <w:tcPr>
            <w:tcW w:w="795" w:type="dxa"/>
            <w:tcBorders>
              <w:top w:val="nil"/>
              <w:left w:val="nil"/>
              <w:bottom w:val="single" w:sz="4" w:space="0" w:color="auto"/>
              <w:right w:val="single" w:sz="4" w:space="0" w:color="auto"/>
            </w:tcBorders>
            <w:noWrap/>
            <w:vAlign w:val="center"/>
            <w:hideMark/>
          </w:tcPr>
          <w:p w:rsidR="00E620B5" w:rsidRPr="003F477D" w:rsidRDefault="00E620B5" w:rsidP="00E620B5">
            <w:r>
              <w:rPr>
                <w:szCs w:val="22"/>
              </w:rPr>
              <w:t>28</w:t>
            </w:r>
          </w:p>
        </w:tc>
        <w:tc>
          <w:tcPr>
            <w:tcW w:w="665" w:type="dxa"/>
            <w:tcBorders>
              <w:top w:val="nil"/>
              <w:left w:val="nil"/>
              <w:bottom w:val="single" w:sz="4" w:space="0" w:color="auto"/>
              <w:right w:val="single" w:sz="12" w:space="0" w:color="auto"/>
            </w:tcBorders>
            <w:noWrap/>
            <w:vAlign w:val="center"/>
            <w:hideMark/>
          </w:tcPr>
          <w:p w:rsidR="00E620B5" w:rsidRPr="003F477D" w:rsidRDefault="00E620B5" w:rsidP="00E620B5"/>
        </w:tc>
        <w:tc>
          <w:tcPr>
            <w:tcW w:w="1942" w:type="dxa"/>
            <w:tcBorders>
              <w:top w:val="nil"/>
              <w:left w:val="single" w:sz="12" w:space="0" w:color="auto"/>
              <w:bottom w:val="single" w:sz="4" w:space="0" w:color="auto"/>
              <w:right w:val="single" w:sz="4" w:space="0" w:color="auto"/>
            </w:tcBorders>
            <w:noWrap/>
            <w:vAlign w:val="center"/>
            <w:hideMark/>
          </w:tcPr>
          <w:p w:rsidR="00E620B5" w:rsidRPr="003F477D" w:rsidRDefault="00E620B5" w:rsidP="00E620B5">
            <w:r>
              <w:rPr>
                <w:szCs w:val="22"/>
              </w:rPr>
              <w:t>8</w:t>
            </w:r>
          </w:p>
        </w:tc>
        <w:tc>
          <w:tcPr>
            <w:tcW w:w="718" w:type="dxa"/>
            <w:tcBorders>
              <w:top w:val="nil"/>
              <w:left w:val="nil"/>
              <w:bottom w:val="single" w:sz="4" w:space="0" w:color="auto"/>
              <w:right w:val="single" w:sz="4" w:space="0" w:color="auto"/>
            </w:tcBorders>
            <w:noWrap/>
            <w:vAlign w:val="center"/>
            <w:hideMark/>
          </w:tcPr>
          <w:p w:rsidR="00E620B5" w:rsidRPr="003F477D" w:rsidRDefault="00E620B5" w:rsidP="00E620B5">
            <w:r>
              <w:rPr>
                <w:szCs w:val="22"/>
              </w:rPr>
              <w:t>2</w:t>
            </w:r>
          </w:p>
        </w:tc>
        <w:tc>
          <w:tcPr>
            <w:tcW w:w="665" w:type="dxa"/>
            <w:tcBorders>
              <w:top w:val="nil"/>
              <w:left w:val="nil"/>
              <w:bottom w:val="single" w:sz="4" w:space="0" w:color="auto"/>
              <w:right w:val="single" w:sz="12" w:space="0" w:color="auto"/>
            </w:tcBorders>
            <w:noWrap/>
            <w:vAlign w:val="center"/>
            <w:hideMark/>
          </w:tcPr>
          <w:p w:rsidR="00E620B5" w:rsidRPr="003F477D" w:rsidRDefault="00E620B5" w:rsidP="00E620B5"/>
        </w:tc>
      </w:tr>
      <w:tr w:rsidR="00E620B5" w:rsidRPr="003F477D" w:rsidTr="00E620B5">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E620B5" w:rsidRPr="003F477D" w:rsidRDefault="00E620B5" w:rsidP="00E620B5">
            <w:r>
              <w:rPr>
                <w:szCs w:val="22"/>
              </w:rPr>
              <w:t>28</w:t>
            </w:r>
          </w:p>
        </w:tc>
        <w:tc>
          <w:tcPr>
            <w:tcW w:w="665" w:type="dxa"/>
            <w:tcBorders>
              <w:top w:val="nil"/>
              <w:left w:val="nil"/>
              <w:bottom w:val="single" w:sz="4" w:space="0" w:color="auto"/>
              <w:right w:val="single" w:sz="12" w:space="0" w:color="auto"/>
            </w:tcBorders>
            <w:noWrap/>
            <w:vAlign w:val="center"/>
            <w:hideMark/>
          </w:tcPr>
          <w:p w:rsidR="00E620B5" w:rsidRPr="003F477D" w:rsidRDefault="00E620B5" w:rsidP="00E620B5"/>
        </w:tc>
        <w:tc>
          <w:tcPr>
            <w:tcW w:w="1942" w:type="dxa"/>
            <w:tcBorders>
              <w:top w:val="nil"/>
              <w:left w:val="single" w:sz="12" w:space="0" w:color="auto"/>
              <w:bottom w:val="single" w:sz="4"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E620B5" w:rsidRPr="003F477D" w:rsidRDefault="00E620B5" w:rsidP="00E620B5"/>
        </w:tc>
        <w:tc>
          <w:tcPr>
            <w:tcW w:w="665" w:type="dxa"/>
            <w:tcBorders>
              <w:top w:val="nil"/>
              <w:left w:val="nil"/>
              <w:bottom w:val="single" w:sz="4" w:space="0" w:color="auto"/>
              <w:right w:val="single" w:sz="12" w:space="0" w:color="auto"/>
            </w:tcBorders>
            <w:noWrap/>
            <w:vAlign w:val="center"/>
            <w:hideMark/>
          </w:tcPr>
          <w:p w:rsidR="00E620B5" w:rsidRPr="003F477D" w:rsidRDefault="00E620B5" w:rsidP="00E620B5"/>
        </w:tc>
      </w:tr>
      <w:tr w:rsidR="00E620B5" w:rsidRPr="003F477D" w:rsidTr="00E620B5">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tc>
        <w:tc>
          <w:tcPr>
            <w:tcW w:w="665"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tc>
        <w:tc>
          <w:tcPr>
            <w:tcW w:w="1942"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tc>
        <w:tc>
          <w:tcPr>
            <w:tcW w:w="665"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tc>
      </w:tr>
      <w:tr w:rsidR="00E620B5" w:rsidRPr="003F477D" w:rsidTr="00E620B5">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795" w:type="dxa"/>
            <w:tcBorders>
              <w:top w:val="nil"/>
              <w:left w:val="nil"/>
              <w:bottom w:val="single" w:sz="12" w:space="0" w:color="auto"/>
              <w:right w:val="single" w:sz="4" w:space="0" w:color="auto"/>
            </w:tcBorders>
            <w:noWrap/>
            <w:vAlign w:val="center"/>
            <w:hideMark/>
          </w:tcPr>
          <w:p w:rsidR="00E620B5" w:rsidRPr="003F477D" w:rsidRDefault="00E620B5" w:rsidP="00E620B5">
            <w:r>
              <w:rPr>
                <w:szCs w:val="22"/>
              </w:rPr>
              <w:t>28</w:t>
            </w:r>
          </w:p>
        </w:tc>
        <w:tc>
          <w:tcPr>
            <w:tcW w:w="665" w:type="dxa"/>
            <w:tcBorders>
              <w:top w:val="nil"/>
              <w:left w:val="nil"/>
              <w:bottom w:val="single" w:sz="12" w:space="0" w:color="auto"/>
              <w:right w:val="single" w:sz="12" w:space="0" w:color="auto"/>
            </w:tcBorders>
            <w:noWrap/>
            <w:vAlign w:val="center"/>
            <w:hideMark/>
          </w:tcPr>
          <w:p w:rsidR="00E620B5" w:rsidRPr="003F477D" w:rsidRDefault="00E620B5" w:rsidP="00E620B5"/>
        </w:tc>
        <w:tc>
          <w:tcPr>
            <w:tcW w:w="1942" w:type="dxa"/>
            <w:tcBorders>
              <w:top w:val="nil"/>
              <w:left w:val="single" w:sz="12" w:space="0" w:color="auto"/>
              <w:bottom w:val="single" w:sz="12" w:space="0" w:color="auto"/>
              <w:right w:val="single" w:sz="4" w:space="0" w:color="auto"/>
            </w:tcBorders>
            <w:noWrap/>
            <w:vAlign w:val="center"/>
            <w:hideMark/>
          </w:tcPr>
          <w:p w:rsidR="00E620B5" w:rsidRPr="003F477D" w:rsidRDefault="00E620B5" w:rsidP="00E620B5">
            <w:pPr>
              <w:jc w:val="cente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E620B5" w:rsidRPr="003F477D" w:rsidRDefault="00E620B5" w:rsidP="00E620B5">
            <w:r>
              <w:rPr>
                <w:szCs w:val="22"/>
              </w:rPr>
              <w:t>2</w:t>
            </w:r>
          </w:p>
        </w:tc>
        <w:tc>
          <w:tcPr>
            <w:tcW w:w="665" w:type="dxa"/>
            <w:tcBorders>
              <w:top w:val="nil"/>
              <w:left w:val="nil"/>
              <w:bottom w:val="single" w:sz="12" w:space="0" w:color="auto"/>
              <w:right w:val="single" w:sz="12" w:space="0" w:color="auto"/>
            </w:tcBorders>
            <w:noWrap/>
            <w:vAlign w:val="center"/>
            <w:hideMark/>
          </w:tcPr>
          <w:p w:rsidR="00E620B5" w:rsidRPr="003F477D" w:rsidRDefault="00E620B5" w:rsidP="00E620B5"/>
        </w:tc>
      </w:tr>
    </w:tbl>
    <w:p w:rsidR="00E620B5" w:rsidRDefault="00E620B5" w:rsidP="00E620B5">
      <w:pPr>
        <w:pStyle w:val="Default"/>
        <w:ind w:left="360"/>
        <w:rPr>
          <w:color w:val="auto"/>
          <w:sz w:val="22"/>
          <w:szCs w:val="22"/>
        </w:rPr>
      </w:pPr>
    </w:p>
    <w:p w:rsidR="00AD399F" w:rsidRDefault="00AD399F" w:rsidP="00AD399F">
      <w:pPr>
        <w:pStyle w:val="Default"/>
        <w:rPr>
          <w:color w:val="auto"/>
          <w:sz w:val="22"/>
          <w:szCs w:val="22"/>
        </w:rPr>
      </w:pPr>
    </w:p>
    <w:p w:rsidR="00AD399F" w:rsidRPr="00E620B5" w:rsidRDefault="00AD399F" w:rsidP="00AD399F">
      <w:pPr>
        <w:pStyle w:val="Default"/>
        <w:rPr>
          <w:i/>
          <w:color w:val="auto"/>
          <w:sz w:val="22"/>
          <w:szCs w:val="22"/>
        </w:rPr>
      </w:pPr>
      <w:r>
        <w:rPr>
          <w:b/>
          <w:bCs/>
          <w:color w:val="auto"/>
          <w:sz w:val="22"/>
          <w:szCs w:val="22"/>
        </w:rPr>
        <w:t xml:space="preserve">K. V časti o údajoch na podsúvahových účtoch </w:t>
      </w:r>
      <w:r>
        <w:rPr>
          <w:color w:val="auto"/>
          <w:sz w:val="22"/>
          <w:szCs w:val="22"/>
        </w:rPr>
        <w:t xml:space="preserve">sa uvádzajú informácie o významných položkách prenajatého majetku, majetku prijatého do úschovy, o pohľadávkach a záväzkoch z opcií, o odpísaných pohľadávkach a pohľadávkach a záväzkoch z lízingu. </w:t>
      </w:r>
      <w:r w:rsidR="00E620B5">
        <w:rPr>
          <w:color w:val="auto"/>
          <w:sz w:val="22"/>
          <w:szCs w:val="22"/>
        </w:rPr>
        <w:t xml:space="preserve">– </w:t>
      </w:r>
      <w:r w:rsidR="00A2179A">
        <w:rPr>
          <w:b/>
          <w:bCs/>
          <w:i/>
          <w:color w:val="auto"/>
          <w:sz w:val="22"/>
          <w:szCs w:val="22"/>
        </w:rPr>
        <w:t>bez obsahovej náplne</w:t>
      </w:r>
    </w:p>
    <w:p w:rsidR="001B23E4" w:rsidRDefault="001B23E4" w:rsidP="00AD399F">
      <w:pPr>
        <w:pStyle w:val="Default"/>
        <w:rPr>
          <w:color w:val="auto"/>
          <w:sz w:val="22"/>
          <w:szCs w:val="22"/>
        </w:rPr>
      </w:pPr>
    </w:p>
    <w:p w:rsidR="00AD399F" w:rsidRDefault="00AD399F" w:rsidP="00AD399F">
      <w:pPr>
        <w:pStyle w:val="Default"/>
        <w:rPr>
          <w:color w:val="auto"/>
          <w:sz w:val="22"/>
          <w:szCs w:val="22"/>
        </w:rPr>
      </w:pPr>
      <w:r>
        <w:rPr>
          <w:b/>
          <w:bCs/>
          <w:color w:val="auto"/>
          <w:sz w:val="22"/>
          <w:szCs w:val="22"/>
        </w:rPr>
        <w:t xml:space="preserve">L. V časti o iných aktívach a iných pasívach sa uvádzajú tieto informácie: </w:t>
      </w:r>
    </w:p>
    <w:p w:rsidR="00AD399F" w:rsidRDefault="00AD399F" w:rsidP="001B23E4">
      <w:pPr>
        <w:pStyle w:val="Default"/>
        <w:numPr>
          <w:ilvl w:val="0"/>
          <w:numId w:val="39"/>
        </w:numPr>
        <w:rPr>
          <w:color w:val="auto"/>
          <w:sz w:val="22"/>
          <w:szCs w:val="22"/>
        </w:rPr>
      </w:pPr>
      <w:r>
        <w:rPr>
          <w:color w:val="auto"/>
          <w:sz w:val="22"/>
          <w:szCs w:val="22"/>
        </w:rPr>
        <w:t xml:space="preserve">opis a hodnota podmienených záväzkov vyplývajúcich zo súdnych rozhodnutí, z poskytnutých záruk, zo všeobecne záväzných právnych predpisov, zo zmlúv o podriadenom záväzku, z ručenia podľa jednotlivých druhov ručenia a podobne; takýmito podmienenými záväzkami sú </w:t>
      </w:r>
    </w:p>
    <w:p w:rsidR="00AD399F" w:rsidRDefault="00AD399F" w:rsidP="001B23E4">
      <w:pPr>
        <w:pStyle w:val="Default"/>
        <w:numPr>
          <w:ilvl w:val="1"/>
          <w:numId w:val="39"/>
        </w:numPr>
        <w:rPr>
          <w:color w:val="auto"/>
          <w:sz w:val="22"/>
          <w:szCs w:val="22"/>
        </w:rPr>
      </w:pPr>
      <w:r>
        <w:rPr>
          <w:color w:val="auto"/>
          <w:sz w:val="22"/>
          <w:szCs w:val="22"/>
        </w:rPr>
        <w:t xml:space="preserve">možná povinnosť, ktorá vznikla ako dôsledok minulej udalosti a ktorej existencia závisí od toho, či nastane alebo nenastane jedna alebo viac neistých udalostí v budúcnosti, ktorých vznik nezávisí od účtovnej jednotky, alebo </w:t>
      </w:r>
    </w:p>
    <w:p w:rsidR="00AD399F" w:rsidRDefault="00AD399F" w:rsidP="001B23E4">
      <w:pPr>
        <w:pStyle w:val="Default"/>
        <w:numPr>
          <w:ilvl w:val="1"/>
          <w:numId w:val="39"/>
        </w:numPr>
        <w:rPr>
          <w:color w:val="auto"/>
          <w:sz w:val="22"/>
          <w:szCs w:val="22"/>
        </w:rPr>
      </w:pPr>
      <w:r>
        <w:rPr>
          <w:color w:val="auto"/>
          <w:sz w:val="22"/>
          <w:szCs w:val="22"/>
        </w:rPr>
        <w:t xml:space="preserve">existujúca povinnosť, ktorá vznikla ako dôsledok minulej udalosti, ale ktorá sa nevykazuje v súvahe, pretože </w:t>
      </w:r>
    </w:p>
    <w:p w:rsidR="001B23E4" w:rsidRDefault="00AD399F" w:rsidP="001B23E4">
      <w:pPr>
        <w:pStyle w:val="Default"/>
        <w:ind w:left="1560"/>
        <w:rPr>
          <w:color w:val="auto"/>
          <w:sz w:val="22"/>
          <w:szCs w:val="22"/>
        </w:rPr>
      </w:pPr>
      <w:r>
        <w:rPr>
          <w:color w:val="auto"/>
          <w:sz w:val="22"/>
          <w:szCs w:val="22"/>
        </w:rPr>
        <w:t>2a. nie je pravdepodobné, že na splnenie tejto povinnosti bude potrebný úbytok ekonom</w:t>
      </w:r>
      <w:r w:rsidR="001B23E4">
        <w:rPr>
          <w:color w:val="auto"/>
          <w:sz w:val="22"/>
          <w:szCs w:val="22"/>
        </w:rPr>
        <w:t xml:space="preserve">ických úžitkov, alebo </w:t>
      </w:r>
    </w:p>
    <w:p w:rsidR="00AD399F" w:rsidRDefault="00AD399F" w:rsidP="001B23E4">
      <w:pPr>
        <w:pStyle w:val="Default"/>
        <w:ind w:left="1560"/>
        <w:rPr>
          <w:color w:val="auto"/>
          <w:sz w:val="22"/>
          <w:szCs w:val="22"/>
        </w:rPr>
      </w:pPr>
      <w:r>
        <w:rPr>
          <w:color w:val="auto"/>
          <w:sz w:val="22"/>
          <w:szCs w:val="22"/>
        </w:rPr>
        <w:t xml:space="preserve">2b. výška tejto povinnosti sa nedá spoľahlivo oceniť, </w:t>
      </w:r>
    </w:p>
    <w:p w:rsidR="00AD399F" w:rsidRDefault="00AD399F" w:rsidP="001B23E4">
      <w:pPr>
        <w:pStyle w:val="Default"/>
        <w:numPr>
          <w:ilvl w:val="0"/>
          <w:numId w:val="39"/>
        </w:numPr>
        <w:rPr>
          <w:color w:val="auto"/>
          <w:sz w:val="22"/>
          <w:szCs w:val="22"/>
        </w:rPr>
      </w:pPr>
      <w:r>
        <w:rPr>
          <w:color w:val="auto"/>
          <w:sz w:val="22"/>
          <w:szCs w:val="22"/>
        </w:rPr>
        <w:t xml:space="preserve">opis a hodnota podmienených záväzkov podľa písmena a) voči spriazneným osobám, ktorými sú </w:t>
      </w:r>
    </w:p>
    <w:p w:rsidR="00AD399F" w:rsidRDefault="00AD399F" w:rsidP="001B23E4">
      <w:pPr>
        <w:pStyle w:val="Default"/>
        <w:numPr>
          <w:ilvl w:val="1"/>
          <w:numId w:val="39"/>
        </w:numPr>
        <w:rPr>
          <w:color w:val="auto"/>
          <w:sz w:val="22"/>
          <w:szCs w:val="22"/>
        </w:rPr>
      </w:pPr>
      <w:r>
        <w:rPr>
          <w:color w:val="auto"/>
          <w:sz w:val="22"/>
          <w:szCs w:val="22"/>
        </w:rPr>
        <w:t xml:space="preserve">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AD399F" w:rsidRDefault="00AD399F" w:rsidP="001B23E4">
      <w:pPr>
        <w:pStyle w:val="Default"/>
        <w:numPr>
          <w:ilvl w:val="1"/>
          <w:numId w:val="39"/>
        </w:numPr>
        <w:rPr>
          <w:color w:val="auto"/>
          <w:sz w:val="22"/>
          <w:szCs w:val="22"/>
        </w:rPr>
      </w:pPr>
      <w:r>
        <w:rPr>
          <w:color w:val="auto"/>
          <w:sz w:val="22"/>
          <w:szCs w:val="22"/>
        </w:rPr>
        <w:t xml:space="preserve">právnické osoby, ktoré vykonávajú podstatný vplyv v účtovnej jednotke alebo je v nich vykonávaný podstatný vplyv účtovnou jednotkou, </w:t>
      </w:r>
    </w:p>
    <w:p w:rsidR="00AD399F" w:rsidRDefault="00AD399F" w:rsidP="001B23E4">
      <w:pPr>
        <w:pStyle w:val="Default"/>
        <w:numPr>
          <w:ilvl w:val="1"/>
          <w:numId w:val="39"/>
        </w:numPr>
        <w:rPr>
          <w:color w:val="auto"/>
          <w:sz w:val="22"/>
          <w:szCs w:val="22"/>
        </w:rPr>
      </w:pPr>
      <w:r>
        <w:rPr>
          <w:color w:val="auto"/>
          <w:sz w:val="22"/>
          <w:szCs w:val="22"/>
        </w:rPr>
        <w:lastRenderedPageBreak/>
        <w:t xml:space="preserve">fyzické osoby, prostredníctvom ktorých vykonáva iná osoba v účtovnej jednotke podstatný vplyv, </w:t>
      </w:r>
    </w:p>
    <w:p w:rsidR="00AD399F" w:rsidRDefault="00AD399F" w:rsidP="001B23E4">
      <w:pPr>
        <w:pStyle w:val="Default"/>
        <w:numPr>
          <w:ilvl w:val="1"/>
          <w:numId w:val="39"/>
        </w:numPr>
        <w:rPr>
          <w:color w:val="auto"/>
          <w:sz w:val="22"/>
          <w:szCs w:val="22"/>
        </w:rPr>
      </w:pPr>
      <w:r>
        <w:rPr>
          <w:color w:val="auto"/>
          <w:sz w:val="22"/>
          <w:szCs w:val="22"/>
        </w:rPr>
        <w:t xml:space="preserve">zamestnanci zodpovední za riadenie a kontrolu činnosti účtovnej jednotky a ich blízke osoby a osoby zodpovedné za riadenie a kontrolu činnosti účtovnej jednotky, ktoré nie sú zamestnancami a ich blízke osoby, </w:t>
      </w:r>
    </w:p>
    <w:p w:rsidR="00AD399F" w:rsidRDefault="00AD399F" w:rsidP="001B23E4">
      <w:pPr>
        <w:pStyle w:val="Default"/>
        <w:numPr>
          <w:ilvl w:val="1"/>
          <w:numId w:val="39"/>
        </w:numPr>
        <w:rPr>
          <w:color w:val="auto"/>
          <w:sz w:val="22"/>
          <w:szCs w:val="22"/>
        </w:rPr>
      </w:pPr>
      <w:r>
        <w:rPr>
          <w:color w:val="auto"/>
          <w:sz w:val="22"/>
          <w:szCs w:val="22"/>
        </w:rPr>
        <w:t xml:space="preserve">právnické osoby, v ktorých fyzické osoby uvedené v treťom a štvrtom bode vykonávajú podstatný vplyv a to aj sprostredkovane, </w:t>
      </w:r>
    </w:p>
    <w:p w:rsidR="00AD399F" w:rsidRDefault="00AD399F" w:rsidP="001B23E4">
      <w:pPr>
        <w:pStyle w:val="Default"/>
        <w:numPr>
          <w:ilvl w:val="1"/>
          <w:numId w:val="39"/>
        </w:numPr>
        <w:rPr>
          <w:color w:val="auto"/>
          <w:sz w:val="22"/>
          <w:szCs w:val="22"/>
        </w:rPr>
      </w:pPr>
      <w:r>
        <w:rPr>
          <w:color w:val="auto"/>
          <w:sz w:val="22"/>
          <w:szCs w:val="22"/>
        </w:rPr>
        <w:t xml:space="preserve">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AD399F" w:rsidRDefault="00AD399F" w:rsidP="001B23E4">
      <w:pPr>
        <w:pStyle w:val="Default"/>
        <w:numPr>
          <w:ilvl w:val="1"/>
          <w:numId w:val="39"/>
        </w:numPr>
        <w:rPr>
          <w:color w:val="auto"/>
          <w:sz w:val="22"/>
          <w:szCs w:val="22"/>
        </w:rPr>
      </w:pPr>
      <w:r>
        <w:rPr>
          <w:color w:val="auto"/>
          <w:sz w:val="22"/>
          <w:szCs w:val="22"/>
        </w:rPr>
        <w:t xml:space="preserve">osoby, ktoré poskytli účtovnej jednotke úver, a z tohto dôvodu sú schopné ovplyvniť ekonomické vzťahy s účtovnou jednotkou, </w:t>
      </w:r>
    </w:p>
    <w:p w:rsidR="00AD399F" w:rsidRDefault="00AD399F" w:rsidP="001B23E4">
      <w:pPr>
        <w:pStyle w:val="Default"/>
        <w:numPr>
          <w:ilvl w:val="1"/>
          <w:numId w:val="39"/>
        </w:numPr>
        <w:rPr>
          <w:color w:val="auto"/>
          <w:sz w:val="22"/>
          <w:szCs w:val="22"/>
        </w:rPr>
      </w:pPr>
      <w:r>
        <w:rPr>
          <w:color w:val="auto"/>
          <w:sz w:val="22"/>
          <w:szCs w:val="22"/>
        </w:rPr>
        <w:t xml:space="preserve">osoby, s ktorými účtovná jednotka realizuje taký objem obchodov, že je od týchto osôb hospodársky závislá, </w:t>
      </w:r>
    </w:p>
    <w:p w:rsidR="00AD399F" w:rsidRDefault="00AD399F" w:rsidP="001B23E4">
      <w:pPr>
        <w:pStyle w:val="Default"/>
        <w:numPr>
          <w:ilvl w:val="0"/>
          <w:numId w:val="39"/>
        </w:numPr>
        <w:rPr>
          <w:color w:val="auto"/>
          <w:sz w:val="22"/>
          <w:szCs w:val="22"/>
        </w:rPr>
      </w:pPr>
      <w:r>
        <w:rPr>
          <w:color w:val="auto"/>
          <w:sz w:val="22"/>
          <w:szCs w:val="22"/>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1B23E4" w:rsidRPr="00E620B5" w:rsidRDefault="00E620B5" w:rsidP="00E620B5">
      <w:pPr>
        <w:pStyle w:val="Default"/>
        <w:numPr>
          <w:ilvl w:val="0"/>
          <w:numId w:val="49"/>
        </w:numPr>
        <w:rPr>
          <w:b/>
          <w:bCs/>
          <w:i/>
          <w:color w:val="auto"/>
          <w:sz w:val="22"/>
          <w:szCs w:val="22"/>
        </w:rPr>
      </w:pPr>
      <w:r>
        <w:rPr>
          <w:b/>
          <w:bCs/>
          <w:i/>
          <w:color w:val="auto"/>
          <w:sz w:val="22"/>
          <w:szCs w:val="22"/>
        </w:rPr>
        <w:t>bez obsahovej náplne</w:t>
      </w:r>
    </w:p>
    <w:p w:rsidR="00E620B5" w:rsidRDefault="00E620B5" w:rsidP="001B23E4">
      <w:pPr>
        <w:pStyle w:val="Default"/>
        <w:rPr>
          <w:b/>
          <w:bCs/>
          <w:color w:val="auto"/>
          <w:sz w:val="22"/>
          <w:szCs w:val="22"/>
        </w:rPr>
      </w:pPr>
    </w:p>
    <w:p w:rsidR="00AD399F" w:rsidRDefault="00AD399F" w:rsidP="00AD399F">
      <w:pPr>
        <w:pStyle w:val="Default"/>
        <w:rPr>
          <w:color w:val="auto"/>
          <w:sz w:val="22"/>
          <w:szCs w:val="22"/>
        </w:rPr>
      </w:pPr>
      <w:r>
        <w:rPr>
          <w:b/>
          <w:bCs/>
          <w:color w:val="auto"/>
          <w:sz w:val="22"/>
          <w:szCs w:val="22"/>
        </w:rPr>
        <w:t xml:space="preserve">O. V časti o skutočnostiach, ktoré nastali po dni, ku ktorému sa zostavuje účtovná závierka do dňa zostavenia účtovnej závierky sa uvádzajú informácie o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poklese alebo zvýšení trhovej ceny finančného majetku ako dôsledku okolností, ktoré nastali po dni, ku ktorému sa zostavuje účtovná závierka do dňa zostavenia účtovnej závierky s uvedením dôvodu týchto zmien,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dôvodoch pre zmenu výšky rezerv a opravných položiek, o ktorých sa účtovná jednotka dozvedela medzi dňom, ku ktorému účtovná závierka zostavuje a dňom jej zostavenia a ktoré sa týkajú ich stavu ku dňu, ku ktorému sa zostavuje účtovná závierka,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zmene spoločníkov účtovnej jednotky,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prijatí rozhodnutia o predaji účtovnej jednotky alebo jej časti,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zmenách významných položiek dlhodobého finančného majetku,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začatí alebo ukončení činnosti časti účtovnej jednotky, napríklad odštepného závodu, organizačnej zložky, prevádzkarne,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vydaných dlhopisoch a iných cenných papierov,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zlúčení, splynutí, rozdelení a zmene právnej formy účtovnej jednotky,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mimoriadnych udalostiach, ak majú vplyv na hospodárenie účtovnej jednotky, napríklad o živelnej pohrome, </w:t>
      </w:r>
    </w:p>
    <w:p w:rsidR="00AD399F" w:rsidRDefault="00AD399F" w:rsidP="001B23E4">
      <w:pPr>
        <w:pStyle w:val="Default"/>
        <w:numPr>
          <w:ilvl w:val="1"/>
          <w:numId w:val="45"/>
        </w:numPr>
        <w:ind w:left="709" w:hanging="425"/>
        <w:rPr>
          <w:color w:val="auto"/>
          <w:sz w:val="22"/>
          <w:szCs w:val="22"/>
        </w:rPr>
      </w:pPr>
      <w:r>
        <w:rPr>
          <w:color w:val="auto"/>
          <w:sz w:val="22"/>
          <w:szCs w:val="22"/>
        </w:rPr>
        <w:t xml:space="preserve">získaní alebo odobratí licencií alebo iných povolení významných pre činnosť účtovnej jednotky. </w:t>
      </w:r>
    </w:p>
    <w:p w:rsidR="00AD399F" w:rsidRDefault="00E620B5" w:rsidP="00E620B5">
      <w:pPr>
        <w:pStyle w:val="Default"/>
        <w:numPr>
          <w:ilvl w:val="0"/>
          <w:numId w:val="49"/>
        </w:numPr>
        <w:rPr>
          <w:b/>
          <w:bCs/>
          <w:i/>
          <w:color w:val="auto"/>
          <w:sz w:val="22"/>
          <w:szCs w:val="22"/>
        </w:rPr>
      </w:pPr>
      <w:r>
        <w:rPr>
          <w:b/>
          <w:bCs/>
          <w:i/>
          <w:color w:val="auto"/>
          <w:sz w:val="22"/>
          <w:szCs w:val="22"/>
        </w:rPr>
        <w:t>bez obsahovej náplne</w:t>
      </w:r>
    </w:p>
    <w:p w:rsidR="00E620B5" w:rsidRDefault="00E620B5" w:rsidP="00AD399F">
      <w:pPr>
        <w:pStyle w:val="Default"/>
        <w:rPr>
          <w:color w:val="auto"/>
          <w:sz w:val="22"/>
          <w:szCs w:val="22"/>
        </w:rPr>
      </w:pPr>
    </w:p>
    <w:p w:rsidR="00AD399F" w:rsidRDefault="00AD399F" w:rsidP="00AD399F">
      <w:pPr>
        <w:pStyle w:val="Default"/>
        <w:rPr>
          <w:color w:val="auto"/>
          <w:sz w:val="22"/>
          <w:szCs w:val="22"/>
        </w:rPr>
      </w:pPr>
      <w:r>
        <w:rPr>
          <w:b/>
          <w:bCs/>
          <w:color w:val="auto"/>
          <w:sz w:val="22"/>
          <w:szCs w:val="22"/>
        </w:rPr>
        <w:t xml:space="preserve">P. V časti o prehľade zmien vlastného imania </w:t>
      </w:r>
      <w:r>
        <w:rPr>
          <w:color w:val="auto"/>
          <w:sz w:val="22"/>
          <w:szCs w:val="22"/>
        </w:rPr>
        <w:t xml:space="preserve">sa uvádza stav vlastného imania na začiatku bežného účtovného obdobia, zvýšenie alebo zníženie počas bežného účtovného obdobia a stav na konci bežného účtovného obdobia a dôvody zmien v členení na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základné imanie zapísané do obchodného registra,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základné imanie nezapísané do obchodného registra,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vlastné akcie a vlastné obchodné podiely,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emisné ážio,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rezervný fond (nedeliteľný fond) tvorený z kapitálových vkladov,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ostatné kapitálové fondy,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oceňovacie rozdiely nezahrnuté do výsledku hospodárenia,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fondy tvorené zo zisku, </w:t>
      </w:r>
    </w:p>
    <w:p w:rsidR="00AD399F" w:rsidRDefault="00AD399F" w:rsidP="001B23E4">
      <w:pPr>
        <w:pStyle w:val="Default"/>
        <w:numPr>
          <w:ilvl w:val="1"/>
          <w:numId w:val="47"/>
        </w:numPr>
        <w:ind w:left="851" w:hanging="425"/>
        <w:rPr>
          <w:color w:val="auto"/>
          <w:sz w:val="22"/>
          <w:szCs w:val="22"/>
        </w:rPr>
      </w:pPr>
      <w:r>
        <w:rPr>
          <w:color w:val="auto"/>
          <w:sz w:val="22"/>
          <w:szCs w:val="22"/>
        </w:rPr>
        <w:lastRenderedPageBreak/>
        <w:t xml:space="preserve">nerozdelený zisk minulých rokov,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neuhradená strata minulých rokov,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účtovný zisk alebo účtovná strata,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vyplatené dividendy, </w:t>
      </w:r>
    </w:p>
    <w:p w:rsidR="00AD399F" w:rsidRDefault="00AD399F" w:rsidP="001B23E4">
      <w:pPr>
        <w:pStyle w:val="Default"/>
        <w:numPr>
          <w:ilvl w:val="1"/>
          <w:numId w:val="47"/>
        </w:numPr>
        <w:ind w:left="851" w:hanging="425"/>
        <w:rPr>
          <w:color w:val="auto"/>
          <w:sz w:val="22"/>
          <w:szCs w:val="22"/>
        </w:rPr>
      </w:pPr>
      <w:r>
        <w:rPr>
          <w:color w:val="auto"/>
          <w:sz w:val="22"/>
          <w:szCs w:val="22"/>
        </w:rPr>
        <w:t xml:space="preserve">ďalšie zmeny vlastného imania, </w:t>
      </w:r>
    </w:p>
    <w:p w:rsidR="001B23E4" w:rsidRDefault="00AD399F" w:rsidP="001B23E4">
      <w:pPr>
        <w:pStyle w:val="Default"/>
        <w:numPr>
          <w:ilvl w:val="1"/>
          <w:numId w:val="47"/>
        </w:numPr>
        <w:ind w:left="851" w:hanging="425"/>
        <w:rPr>
          <w:color w:val="auto"/>
          <w:sz w:val="22"/>
          <w:szCs w:val="22"/>
        </w:rPr>
      </w:pPr>
      <w:r>
        <w:rPr>
          <w:color w:val="auto"/>
          <w:sz w:val="22"/>
          <w:szCs w:val="22"/>
        </w:rPr>
        <w:t xml:space="preserve">zmeny účtované na účte 491 – Vlastné imanie fyzickej osoby – podnikateľa. </w:t>
      </w:r>
    </w:p>
    <w:p w:rsidR="00E620B5" w:rsidRDefault="00E620B5" w:rsidP="00E620B5">
      <w:pPr>
        <w:pStyle w:val="Default"/>
        <w:rPr>
          <w:color w:val="auto"/>
          <w:sz w:val="22"/>
          <w:szCs w:val="22"/>
        </w:rPr>
      </w:pPr>
    </w:p>
    <w:tbl>
      <w:tblPr>
        <w:tblW w:w="5000" w:type="pct"/>
        <w:jc w:val="center"/>
        <w:tblLayout w:type="fixed"/>
        <w:tblLook w:val="04A0"/>
      </w:tblPr>
      <w:tblGrid>
        <w:gridCol w:w="2418"/>
        <w:gridCol w:w="1600"/>
        <w:gridCol w:w="1601"/>
        <w:gridCol w:w="1601"/>
        <w:gridCol w:w="1601"/>
        <w:gridCol w:w="1601"/>
      </w:tblGrid>
      <w:tr w:rsidR="00E620B5" w:rsidRPr="003F477D" w:rsidTr="00E620B5">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E620B5" w:rsidRPr="003F477D" w:rsidRDefault="00E620B5" w:rsidP="00E620B5">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E620B5" w:rsidRPr="003F477D" w:rsidRDefault="00E620B5" w:rsidP="00E620B5">
            <w:pPr>
              <w:pStyle w:val="TopHeader"/>
            </w:pPr>
            <w:r w:rsidRPr="003F477D">
              <w:t>Bežné účtovné obdobie</w:t>
            </w:r>
          </w:p>
        </w:tc>
      </w:tr>
      <w:tr w:rsidR="00E620B5" w:rsidRPr="003F477D" w:rsidTr="00E620B5">
        <w:trPr>
          <w:jc w:val="center"/>
        </w:trPr>
        <w:tc>
          <w:tcPr>
            <w:tcW w:w="2154" w:type="dxa"/>
            <w:vMerge/>
            <w:tcBorders>
              <w:top w:val="single" w:sz="12" w:space="0" w:color="auto"/>
              <w:left w:val="single" w:sz="12" w:space="0" w:color="auto"/>
              <w:bottom w:val="nil"/>
              <w:right w:val="single" w:sz="12" w:space="0" w:color="auto"/>
            </w:tcBorders>
            <w:vAlign w:val="center"/>
            <w:hideMark/>
          </w:tcPr>
          <w:p w:rsidR="00E620B5" w:rsidRPr="003F477D" w:rsidRDefault="00E620B5" w:rsidP="00E620B5">
            <w:pPr>
              <w:rPr>
                <w:b/>
                <w:bCs/>
              </w:rPr>
            </w:pPr>
          </w:p>
        </w:tc>
        <w:tc>
          <w:tcPr>
            <w:tcW w:w="1426"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Stav na konci účtovného obdobia</w:t>
            </w:r>
          </w:p>
        </w:tc>
      </w:tr>
      <w:tr w:rsidR="00E620B5" w:rsidRPr="003F477D" w:rsidTr="00E620B5">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E620B5" w:rsidRPr="003F477D" w:rsidRDefault="00E620B5" w:rsidP="00E620B5">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E620B5" w:rsidRPr="003F477D" w:rsidRDefault="00E620B5" w:rsidP="00E620B5">
            <w:pPr>
              <w:pStyle w:val="TopHeader"/>
              <w:rPr>
                <w:b w:val="0"/>
              </w:rPr>
            </w:pPr>
            <w:r w:rsidRPr="003F477D">
              <w:rPr>
                <w:b w:val="0"/>
              </w:rPr>
              <w:t>f</w:t>
            </w:r>
          </w:p>
        </w:tc>
      </w:tr>
      <w:tr w:rsidR="00E620B5" w:rsidRPr="003F477D" w:rsidTr="00E620B5">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r>
              <w:rPr>
                <w:szCs w:val="22"/>
              </w:rPr>
              <w:t>5000</w:t>
            </w:r>
          </w:p>
        </w:tc>
        <w:tc>
          <w:tcPr>
            <w:tcW w:w="1427" w:type="dxa"/>
            <w:tcBorders>
              <w:top w:val="single" w:sz="12" w:space="0" w:color="auto"/>
              <w:left w:val="nil"/>
              <w:bottom w:val="single" w:sz="4" w:space="0" w:color="auto"/>
              <w:right w:val="single" w:sz="4" w:space="0" w:color="auto"/>
            </w:tcBorders>
            <w:noWrap/>
            <w:vAlign w:val="center"/>
            <w:hideMark/>
          </w:tcPr>
          <w:p w:rsidR="00E620B5" w:rsidRPr="003F477D" w:rsidRDefault="00E620B5" w:rsidP="00E620B5">
            <w:r>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E620B5" w:rsidRPr="003F477D" w:rsidRDefault="00E620B5" w:rsidP="00E620B5">
            <w:r>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E620B5" w:rsidRPr="003F477D" w:rsidRDefault="00E620B5" w:rsidP="00E620B5">
            <w:r>
              <w:rPr>
                <w:szCs w:val="22"/>
              </w:rPr>
              <w:t>0</w:t>
            </w:r>
          </w:p>
        </w:tc>
        <w:tc>
          <w:tcPr>
            <w:tcW w:w="1427" w:type="dxa"/>
            <w:tcBorders>
              <w:top w:val="single" w:sz="12" w:space="0" w:color="auto"/>
              <w:left w:val="nil"/>
              <w:bottom w:val="single" w:sz="4" w:space="0" w:color="auto"/>
              <w:right w:val="single" w:sz="12" w:space="0" w:color="auto"/>
            </w:tcBorders>
            <w:noWrap/>
            <w:vAlign w:val="center"/>
            <w:hideMark/>
          </w:tcPr>
          <w:p w:rsidR="00E620B5" w:rsidRPr="003F477D" w:rsidRDefault="00E620B5" w:rsidP="00E620B5">
            <w:r>
              <w:rPr>
                <w:szCs w:val="22"/>
              </w:rPr>
              <w:t>5000</w:t>
            </w:r>
          </w:p>
        </w:tc>
      </w:tr>
      <w:tr w:rsidR="00E620B5" w:rsidRPr="003F477D" w:rsidTr="00E620B5">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E620B5" w:rsidRPr="003F477D" w:rsidRDefault="00E620B5" w:rsidP="00E620B5"/>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E620B5" w:rsidRPr="003F477D" w:rsidRDefault="00E620B5" w:rsidP="00E620B5"/>
        </w:tc>
      </w:tr>
      <w:tr w:rsidR="00E620B5" w:rsidRPr="003F477D" w:rsidTr="00E620B5">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E620B5" w:rsidRPr="003F477D" w:rsidRDefault="00E620B5" w:rsidP="00E620B5">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E620B5" w:rsidRPr="003F477D" w:rsidRDefault="00E620B5" w:rsidP="00E620B5">
            <w:r w:rsidRPr="003F477D">
              <w:rPr>
                <w:szCs w:val="22"/>
              </w:rPr>
              <w:t> </w:t>
            </w:r>
            <w:r>
              <w:rPr>
                <w:szCs w:val="22"/>
              </w:rPr>
              <w:t>27</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E620B5" w:rsidRPr="003F477D" w:rsidRDefault="00E620B5" w:rsidP="00E620B5">
            <w:r>
              <w:rPr>
                <w:szCs w:val="22"/>
              </w:rPr>
              <w:t>27</w:t>
            </w:r>
          </w:p>
        </w:tc>
      </w:tr>
      <w:tr w:rsidR="00E620B5" w:rsidRPr="003F477D" w:rsidTr="00E620B5">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r>
              <w:rPr>
                <w:szCs w:val="22"/>
              </w:rPr>
              <w:t>504</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Pr>
                <w:szCs w:val="22"/>
              </w:rPr>
              <w:t>8</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Pr>
                <w:szCs w:val="22"/>
              </w:rPr>
              <w:t>512</w:t>
            </w:r>
          </w:p>
        </w:tc>
      </w:tr>
      <w:tr w:rsidR="00E620B5" w:rsidRPr="003F477D" w:rsidTr="00E620B5">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E620B5" w:rsidRPr="003F477D" w:rsidRDefault="00E620B5" w:rsidP="00E620B5">
            <w:r w:rsidRPr="003F477D">
              <w:rPr>
                <w:szCs w:val="22"/>
              </w:rPr>
              <w:t xml:space="preserve">Výsledok hospodárenia bežného </w:t>
            </w:r>
            <w:r w:rsidRPr="003F477D">
              <w:rPr>
                <w:szCs w:val="22"/>
              </w:rPr>
              <w:lastRenderedPageBreak/>
              <w:t>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E620B5" w:rsidRPr="003F477D" w:rsidRDefault="00E620B5" w:rsidP="00E620B5">
            <w:r w:rsidRPr="003F477D">
              <w:rPr>
                <w:szCs w:val="22"/>
              </w:rPr>
              <w:lastRenderedPageBreak/>
              <w:t> </w:t>
            </w:r>
          </w:p>
        </w:tc>
        <w:tc>
          <w:tcPr>
            <w:tcW w:w="1427" w:type="dxa"/>
            <w:tcBorders>
              <w:top w:val="single" w:sz="6" w:space="0" w:color="auto"/>
              <w:left w:val="nil"/>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E620B5" w:rsidRPr="003F477D" w:rsidRDefault="00E620B5" w:rsidP="00E620B5">
            <w:r>
              <w:rPr>
                <w:szCs w:val="22"/>
              </w:rPr>
              <w:t>120</w:t>
            </w:r>
          </w:p>
        </w:tc>
      </w:tr>
      <w:tr w:rsidR="00E620B5" w:rsidRPr="003F477D" w:rsidTr="00E620B5">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lastRenderedPageBreak/>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E620B5" w:rsidRPr="003F477D" w:rsidRDefault="00E620B5" w:rsidP="00E620B5">
            <w:r w:rsidRPr="003F477D">
              <w:rPr>
                <w:szCs w:val="22"/>
              </w:rPr>
              <w:t> </w:t>
            </w:r>
          </w:p>
        </w:tc>
      </w:tr>
    </w:tbl>
    <w:p w:rsidR="00E620B5" w:rsidRDefault="00E620B5" w:rsidP="00E620B5">
      <w:pPr>
        <w:pStyle w:val="Default"/>
        <w:rPr>
          <w:color w:val="auto"/>
          <w:sz w:val="22"/>
          <w:szCs w:val="22"/>
        </w:rPr>
      </w:pPr>
    </w:p>
    <w:tbl>
      <w:tblPr>
        <w:tblW w:w="5000" w:type="pct"/>
        <w:jc w:val="center"/>
        <w:tblLayout w:type="fixed"/>
        <w:tblLook w:val="04A0"/>
      </w:tblPr>
      <w:tblGrid>
        <w:gridCol w:w="2417"/>
        <w:gridCol w:w="1601"/>
        <w:gridCol w:w="1601"/>
        <w:gridCol w:w="1601"/>
        <w:gridCol w:w="1601"/>
        <w:gridCol w:w="1601"/>
      </w:tblGrid>
      <w:tr w:rsidR="00E620B5" w:rsidRPr="003F477D" w:rsidTr="00E620B5">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E620B5" w:rsidRPr="003F477D" w:rsidRDefault="00E620B5" w:rsidP="00E620B5">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E620B5" w:rsidRPr="003F477D" w:rsidRDefault="00E620B5" w:rsidP="00E620B5">
            <w:pPr>
              <w:pStyle w:val="TopHeader"/>
            </w:pPr>
            <w:r w:rsidRPr="003F477D">
              <w:t>Bezprostredne predchádzajúce účtovné obdobie</w:t>
            </w:r>
          </w:p>
        </w:tc>
      </w:tr>
      <w:tr w:rsidR="00E620B5" w:rsidRPr="003F477D" w:rsidTr="00E620B5">
        <w:trPr>
          <w:jc w:val="center"/>
        </w:trPr>
        <w:tc>
          <w:tcPr>
            <w:tcW w:w="2153" w:type="dxa"/>
            <w:vMerge/>
            <w:tcBorders>
              <w:top w:val="single" w:sz="12" w:space="0" w:color="auto"/>
              <w:left w:val="single" w:sz="12" w:space="0" w:color="auto"/>
              <w:bottom w:val="nil"/>
              <w:right w:val="single" w:sz="12" w:space="0" w:color="auto"/>
            </w:tcBorders>
            <w:vAlign w:val="center"/>
            <w:hideMark/>
          </w:tcPr>
          <w:p w:rsidR="00E620B5" w:rsidRPr="003F477D" w:rsidRDefault="00E620B5" w:rsidP="00E620B5">
            <w:pPr>
              <w:rPr>
                <w:b/>
                <w:bCs/>
              </w:rPr>
            </w:pPr>
          </w:p>
        </w:tc>
        <w:tc>
          <w:tcPr>
            <w:tcW w:w="1427"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E620B5" w:rsidRPr="003F477D" w:rsidRDefault="00E620B5" w:rsidP="00E620B5">
            <w:pPr>
              <w:pStyle w:val="TopHeader"/>
            </w:pPr>
            <w:r w:rsidRPr="003F477D">
              <w:t>Stav na konci účtovného obdobia</w:t>
            </w:r>
          </w:p>
        </w:tc>
      </w:tr>
      <w:tr w:rsidR="00E620B5" w:rsidRPr="003F477D" w:rsidTr="00E620B5">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E620B5" w:rsidRPr="003F477D" w:rsidRDefault="00E620B5" w:rsidP="00E620B5">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E620B5" w:rsidRPr="003F477D" w:rsidRDefault="00E620B5" w:rsidP="00E620B5">
            <w:pPr>
              <w:pStyle w:val="TopHeader"/>
              <w:rPr>
                <w:b w:val="0"/>
              </w:rPr>
            </w:pPr>
            <w:r w:rsidRPr="003F477D">
              <w:rPr>
                <w:b w:val="0"/>
              </w:rPr>
              <w:t>f</w:t>
            </w:r>
          </w:p>
        </w:tc>
      </w:tr>
      <w:tr w:rsidR="00E620B5" w:rsidRPr="003F477D" w:rsidTr="00E620B5">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r>
              <w:rPr>
                <w:szCs w:val="22"/>
              </w:rPr>
              <w:t>5000</w:t>
            </w:r>
          </w:p>
        </w:tc>
        <w:tc>
          <w:tcPr>
            <w:tcW w:w="1427" w:type="dxa"/>
            <w:tcBorders>
              <w:top w:val="single" w:sz="12"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E620B5" w:rsidRPr="003F477D" w:rsidRDefault="00E620B5" w:rsidP="00E620B5">
            <w:r>
              <w:rPr>
                <w:szCs w:val="22"/>
              </w:rPr>
              <w:t>5000</w:t>
            </w:r>
          </w:p>
        </w:tc>
      </w:tr>
      <w:tr w:rsidR="00E620B5" w:rsidRPr="003F477D" w:rsidTr="00E620B5">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E620B5" w:rsidRPr="003F477D" w:rsidRDefault="00E620B5" w:rsidP="00E620B5"/>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E620B5" w:rsidRPr="003F477D" w:rsidRDefault="00E620B5" w:rsidP="00E620B5">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nil"/>
              <w:left w:val="single" w:sz="12" w:space="0" w:color="auto"/>
              <w:right w:val="single" w:sz="12" w:space="0" w:color="auto"/>
            </w:tcBorders>
            <w:noWrap/>
            <w:vAlign w:val="center"/>
            <w:hideMark/>
          </w:tcPr>
          <w:p w:rsidR="00E620B5" w:rsidRPr="003F477D" w:rsidRDefault="00E620B5" w:rsidP="00E620B5">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E620B5" w:rsidRPr="003F477D" w:rsidRDefault="00E620B5" w:rsidP="00E620B5">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r>
              <w:rPr>
                <w:szCs w:val="22"/>
              </w:rPr>
              <w:t>9</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Pr>
                <w:szCs w:val="22"/>
              </w:rPr>
              <w:t>18</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Pr>
                <w:szCs w:val="22"/>
              </w:rPr>
              <w:t>27</w:t>
            </w:r>
          </w:p>
        </w:tc>
      </w:tr>
      <w:tr w:rsidR="00E620B5" w:rsidRPr="003F477D" w:rsidTr="00E620B5">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E620B5" w:rsidRPr="003F477D" w:rsidRDefault="00E620B5" w:rsidP="00E620B5">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E620B5" w:rsidRPr="003F477D" w:rsidRDefault="00E620B5" w:rsidP="00E620B5">
            <w:r w:rsidRPr="003F477D">
              <w:rPr>
                <w:szCs w:val="22"/>
              </w:rPr>
              <w:t> </w:t>
            </w:r>
            <w:r>
              <w:rPr>
                <w:szCs w:val="22"/>
              </w:rPr>
              <w:t>167</w:t>
            </w:r>
          </w:p>
        </w:tc>
        <w:tc>
          <w:tcPr>
            <w:tcW w:w="1427"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r>
              <w:rPr>
                <w:szCs w:val="22"/>
              </w:rPr>
              <w:t>337</w:t>
            </w:r>
          </w:p>
        </w:tc>
        <w:tc>
          <w:tcPr>
            <w:tcW w:w="1427"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E620B5" w:rsidRPr="003F477D" w:rsidRDefault="00E620B5" w:rsidP="00E620B5">
            <w:r>
              <w:rPr>
                <w:szCs w:val="22"/>
              </w:rPr>
              <w:t>504</w:t>
            </w:r>
          </w:p>
        </w:tc>
      </w:tr>
      <w:tr w:rsidR="00E620B5" w:rsidRPr="003F477D" w:rsidTr="00E620B5">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E620B5" w:rsidRPr="003F477D" w:rsidRDefault="00E620B5" w:rsidP="00E620B5">
            <w:r w:rsidRPr="003F477D">
              <w:rPr>
                <w:szCs w:val="22"/>
              </w:rPr>
              <w:lastRenderedPageBreak/>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E620B5" w:rsidRPr="003F477D" w:rsidRDefault="00E620B5" w:rsidP="00E620B5">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E620B5" w:rsidRPr="003F477D" w:rsidRDefault="00E620B5" w:rsidP="00E620B5">
            <w:r w:rsidRPr="003F477D">
              <w:rPr>
                <w:szCs w:val="22"/>
              </w:rPr>
              <w:t> </w:t>
            </w:r>
          </w:p>
        </w:tc>
      </w:tr>
      <w:tr w:rsidR="00E620B5" w:rsidRPr="003F477D" w:rsidTr="00E620B5">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E620B5" w:rsidRPr="003F477D" w:rsidRDefault="00E620B5" w:rsidP="00E620B5">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E620B5" w:rsidRPr="003F477D" w:rsidRDefault="00E620B5" w:rsidP="00E620B5">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E620B5" w:rsidRPr="003F477D" w:rsidRDefault="00E620B5" w:rsidP="00E620B5">
            <w:r w:rsidRPr="003F477D">
              <w:rPr>
                <w:szCs w:val="22"/>
              </w:rPr>
              <w:t> </w:t>
            </w:r>
          </w:p>
        </w:tc>
      </w:tr>
    </w:tbl>
    <w:p w:rsidR="00E620B5" w:rsidRDefault="00E620B5" w:rsidP="00E620B5">
      <w:pPr>
        <w:pStyle w:val="Default"/>
        <w:rPr>
          <w:color w:val="auto"/>
          <w:sz w:val="22"/>
          <w:szCs w:val="22"/>
        </w:rPr>
      </w:pPr>
    </w:p>
    <w:p w:rsidR="001B23E4" w:rsidRDefault="001B23E4" w:rsidP="001B23E4">
      <w:pPr>
        <w:pStyle w:val="Default"/>
        <w:rPr>
          <w:color w:val="auto"/>
          <w:sz w:val="22"/>
          <w:szCs w:val="22"/>
        </w:rPr>
      </w:pPr>
    </w:p>
    <w:p w:rsidR="00A2179A" w:rsidRDefault="00A2179A" w:rsidP="001B23E4">
      <w:pPr>
        <w:pStyle w:val="Default"/>
        <w:rPr>
          <w:color w:val="auto"/>
          <w:sz w:val="22"/>
          <w:szCs w:val="22"/>
        </w:rPr>
      </w:pPr>
    </w:p>
    <w:p w:rsidR="00A2179A" w:rsidRDefault="00A2179A" w:rsidP="001B23E4">
      <w:pPr>
        <w:pStyle w:val="Default"/>
        <w:rPr>
          <w:color w:val="auto"/>
          <w:sz w:val="22"/>
          <w:szCs w:val="22"/>
        </w:rPr>
      </w:pPr>
    </w:p>
    <w:p w:rsidR="00A2179A" w:rsidRDefault="00A2179A" w:rsidP="001B23E4">
      <w:pPr>
        <w:pStyle w:val="Default"/>
        <w:rPr>
          <w:color w:val="auto"/>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05"/>
        <w:gridCol w:w="2605"/>
        <w:gridCol w:w="2606"/>
        <w:gridCol w:w="2606"/>
      </w:tblGrid>
      <w:tr w:rsidR="00AD399F" w:rsidTr="00A2179A">
        <w:trPr>
          <w:trHeight w:val="609"/>
        </w:trPr>
        <w:tc>
          <w:tcPr>
            <w:tcW w:w="1250" w:type="pct"/>
          </w:tcPr>
          <w:p w:rsidR="00AD399F" w:rsidRDefault="00AD399F">
            <w:pPr>
              <w:pStyle w:val="Default"/>
            </w:pPr>
            <w:r>
              <w:t xml:space="preserve">Zostavené dňa: </w:t>
            </w:r>
          </w:p>
          <w:p w:rsidR="00A2179A" w:rsidRDefault="00A2179A">
            <w:pPr>
              <w:pStyle w:val="Default"/>
            </w:pPr>
          </w:p>
          <w:p w:rsidR="00A2179A" w:rsidRDefault="00A2179A">
            <w:pPr>
              <w:pStyle w:val="Default"/>
            </w:pPr>
          </w:p>
          <w:p w:rsidR="00A2179A" w:rsidRDefault="00A2179A">
            <w:pPr>
              <w:pStyle w:val="Default"/>
            </w:pPr>
            <w:r>
              <w:t>08.03.2014</w:t>
            </w:r>
          </w:p>
          <w:p w:rsidR="00A2179A" w:rsidRDefault="00A2179A">
            <w:pPr>
              <w:pStyle w:val="Default"/>
            </w:pPr>
          </w:p>
          <w:p w:rsidR="00A2179A" w:rsidRDefault="00A2179A">
            <w:pPr>
              <w:pStyle w:val="Default"/>
            </w:pPr>
          </w:p>
          <w:p w:rsidR="00A2179A" w:rsidRDefault="00A2179A">
            <w:pPr>
              <w:pStyle w:val="Default"/>
            </w:pPr>
          </w:p>
          <w:p w:rsidR="00A2179A" w:rsidRDefault="00A2179A">
            <w:pPr>
              <w:pStyle w:val="Default"/>
            </w:pPr>
          </w:p>
          <w:p w:rsidR="00A2179A" w:rsidRDefault="00A2179A">
            <w:pPr>
              <w:pStyle w:val="Default"/>
            </w:pPr>
            <w:r>
              <w:t>Schválené dňa:</w:t>
            </w:r>
          </w:p>
          <w:p w:rsidR="00A2179A" w:rsidRDefault="00A2179A">
            <w:pPr>
              <w:pStyle w:val="Default"/>
            </w:pPr>
          </w:p>
          <w:p w:rsidR="00A2179A" w:rsidRDefault="00A2179A">
            <w:pPr>
              <w:pStyle w:val="Default"/>
            </w:pPr>
          </w:p>
        </w:tc>
        <w:tc>
          <w:tcPr>
            <w:tcW w:w="1250" w:type="pct"/>
          </w:tcPr>
          <w:p w:rsidR="00AD399F" w:rsidRDefault="00AD399F">
            <w:pPr>
              <w:pStyle w:val="Default"/>
              <w:rPr>
                <w:sz w:val="22"/>
                <w:szCs w:val="22"/>
              </w:rPr>
            </w:pPr>
            <w:r>
              <w:rPr>
                <w:sz w:val="22"/>
                <w:szCs w:val="22"/>
              </w:rPr>
              <w:t xml:space="preserve">Podpisový záznam člena štatutárneho orgánu účtovnej jednotky alebo fyzickej osoby, ktorá je účtovnou jednotkou: </w:t>
            </w:r>
          </w:p>
          <w:p w:rsidR="00A2179A" w:rsidRDefault="00A2179A">
            <w:pPr>
              <w:pStyle w:val="Default"/>
              <w:rPr>
                <w:sz w:val="22"/>
                <w:szCs w:val="22"/>
              </w:rPr>
            </w:pPr>
          </w:p>
          <w:p w:rsidR="00A2179A" w:rsidRDefault="00A2179A">
            <w:pPr>
              <w:pStyle w:val="Default"/>
              <w:rPr>
                <w:sz w:val="22"/>
                <w:szCs w:val="22"/>
              </w:rPr>
            </w:pPr>
          </w:p>
          <w:p w:rsidR="00A2179A" w:rsidRDefault="00A2179A">
            <w:pPr>
              <w:pStyle w:val="Default"/>
              <w:rPr>
                <w:sz w:val="22"/>
                <w:szCs w:val="22"/>
              </w:rPr>
            </w:pPr>
          </w:p>
          <w:p w:rsidR="00A2179A" w:rsidRDefault="00A2179A">
            <w:pPr>
              <w:pStyle w:val="Default"/>
              <w:rPr>
                <w:sz w:val="22"/>
                <w:szCs w:val="22"/>
              </w:rPr>
            </w:pPr>
          </w:p>
          <w:p w:rsidR="00A2179A" w:rsidRDefault="00A2179A">
            <w:pPr>
              <w:pStyle w:val="Default"/>
              <w:rPr>
                <w:sz w:val="22"/>
                <w:szCs w:val="22"/>
              </w:rPr>
            </w:pPr>
          </w:p>
          <w:p w:rsidR="00A2179A" w:rsidRDefault="00A2179A">
            <w:pPr>
              <w:pStyle w:val="Default"/>
              <w:rPr>
                <w:sz w:val="22"/>
                <w:szCs w:val="22"/>
              </w:rPr>
            </w:pPr>
          </w:p>
          <w:p w:rsidR="00A2179A" w:rsidRDefault="00A2179A">
            <w:pPr>
              <w:pStyle w:val="Default"/>
              <w:rPr>
                <w:sz w:val="22"/>
                <w:szCs w:val="22"/>
              </w:rPr>
            </w:pPr>
          </w:p>
          <w:p w:rsidR="00A2179A" w:rsidRDefault="00A2179A">
            <w:pPr>
              <w:pStyle w:val="Default"/>
              <w:rPr>
                <w:sz w:val="22"/>
                <w:szCs w:val="22"/>
              </w:rPr>
            </w:pPr>
          </w:p>
          <w:p w:rsidR="00A2179A" w:rsidRDefault="00A2179A">
            <w:pPr>
              <w:pStyle w:val="Default"/>
              <w:rPr>
                <w:sz w:val="22"/>
                <w:szCs w:val="22"/>
              </w:rPr>
            </w:pPr>
          </w:p>
        </w:tc>
        <w:tc>
          <w:tcPr>
            <w:tcW w:w="1250" w:type="pct"/>
          </w:tcPr>
          <w:p w:rsidR="00AD399F" w:rsidRDefault="00AD399F">
            <w:pPr>
              <w:pStyle w:val="Default"/>
              <w:rPr>
                <w:sz w:val="22"/>
                <w:szCs w:val="22"/>
              </w:rPr>
            </w:pPr>
            <w:r>
              <w:rPr>
                <w:sz w:val="22"/>
                <w:szCs w:val="22"/>
              </w:rPr>
              <w:t xml:space="preserve">Podpisový záznam osoby zodpovednej za zostavenie účtovnej závierky: </w:t>
            </w:r>
          </w:p>
        </w:tc>
        <w:tc>
          <w:tcPr>
            <w:tcW w:w="1251" w:type="pct"/>
          </w:tcPr>
          <w:p w:rsidR="00AD399F" w:rsidRDefault="00AD399F">
            <w:pPr>
              <w:pStyle w:val="Default"/>
              <w:rPr>
                <w:sz w:val="22"/>
                <w:szCs w:val="22"/>
              </w:rPr>
            </w:pPr>
            <w:r>
              <w:rPr>
                <w:sz w:val="22"/>
                <w:szCs w:val="22"/>
              </w:rPr>
              <w:t xml:space="preserve">Podpisový záznam osoby zodpovednej za vedenie účtovníctva: </w:t>
            </w:r>
          </w:p>
          <w:p w:rsidR="00A2179A" w:rsidRDefault="00A2179A">
            <w:pPr>
              <w:pStyle w:val="Default"/>
              <w:rPr>
                <w:sz w:val="22"/>
                <w:szCs w:val="22"/>
              </w:rPr>
            </w:pPr>
          </w:p>
          <w:p w:rsidR="00A2179A" w:rsidRDefault="00A2179A">
            <w:pPr>
              <w:pStyle w:val="Default"/>
              <w:rPr>
                <w:sz w:val="22"/>
                <w:szCs w:val="22"/>
              </w:rPr>
            </w:pPr>
          </w:p>
          <w:p w:rsidR="00A2179A" w:rsidRDefault="00A2179A">
            <w:pPr>
              <w:pStyle w:val="Default"/>
              <w:rPr>
                <w:sz w:val="22"/>
                <w:szCs w:val="22"/>
              </w:rPr>
            </w:pPr>
          </w:p>
        </w:tc>
      </w:tr>
    </w:tbl>
    <w:p w:rsidR="00A2179A" w:rsidRDefault="00A2179A">
      <w:pPr>
        <w:pStyle w:val="Default"/>
        <w:sectPr w:rsidR="00A2179A" w:rsidSect="00C56036">
          <w:pgSz w:w="11906" w:h="16838"/>
          <w:pgMar w:top="1417" w:right="849" w:bottom="1417" w:left="851" w:header="708" w:footer="708" w:gutter="0"/>
          <w:cols w:space="708"/>
          <w:docGrid w:linePitch="360"/>
        </w:sectPr>
      </w:pPr>
    </w:p>
    <w:p w:rsidR="00A2179A" w:rsidRDefault="00A2179A">
      <w:pPr>
        <w:sectPr w:rsidR="00A2179A" w:rsidSect="00A2179A">
          <w:type w:val="continuous"/>
          <w:pgSz w:w="11906" w:h="16838"/>
          <w:pgMar w:top="1417" w:right="849" w:bottom="1417" w:left="851" w:header="708" w:footer="708" w:gutter="0"/>
          <w:cols w:num="4" w:space="709"/>
          <w:docGrid w:linePitch="360"/>
        </w:sectPr>
      </w:pPr>
    </w:p>
    <w:p w:rsidR="007455B9" w:rsidRDefault="007455B9"/>
    <w:sectPr w:rsidR="007455B9" w:rsidSect="00A2179A">
      <w:type w:val="continuous"/>
      <w:pgSz w:w="11906" w:h="16838"/>
      <w:pgMar w:top="1417" w:right="849" w:bottom="1417"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C1DBA"/>
    <w:multiLevelType w:val="hybridMultilevel"/>
    <w:tmpl w:val="CC3A8434"/>
    <w:lvl w:ilvl="0" w:tplc="041B0017">
      <w:start w:val="1"/>
      <w:numFmt w:val="lowerLetter"/>
      <w:lvlText w:val="%1)"/>
      <w:lvlJc w:val="left"/>
      <w:pPr>
        <w:ind w:left="720" w:hanging="360"/>
      </w:pPr>
      <w:rPr>
        <w:rFonts w:hint="default"/>
      </w:rPr>
    </w:lvl>
    <w:lvl w:ilvl="1" w:tplc="A746D6D2">
      <w:start w:val="1"/>
      <w:numFmt w:val="bullet"/>
      <w:lvlText w:val="-"/>
      <w:lvlJc w:val="left"/>
      <w:pPr>
        <w:ind w:left="1440" w:hanging="360"/>
      </w:pPr>
      <w:rPr>
        <w:rFonts w:ascii="Arial" w:eastAsiaTheme="minorHAnsi" w:hAnsi="Arial" w:cs="Arial" w:hint="default"/>
      </w:rPr>
    </w:lvl>
    <w:lvl w:ilvl="2" w:tplc="6262AEC2">
      <w:start w:val="1"/>
      <w:numFmt w:val="decimal"/>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5E60E7"/>
    <w:multiLevelType w:val="hybridMultilevel"/>
    <w:tmpl w:val="86060C1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BC7D8A"/>
    <w:multiLevelType w:val="hybridMultilevel"/>
    <w:tmpl w:val="B5A63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DFCE802A">
      <w:start w:val="1"/>
      <w:numFmt w:val="decimal"/>
      <w:lvlText w:val="%3."/>
      <w:lvlJc w:val="righ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546701D"/>
    <w:multiLevelType w:val="hybridMultilevel"/>
    <w:tmpl w:val="9940B11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0769067A"/>
    <w:multiLevelType w:val="hybridMultilevel"/>
    <w:tmpl w:val="FE8E48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88B5E21"/>
    <w:multiLevelType w:val="hybridMultilevel"/>
    <w:tmpl w:val="E41830D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A382D9B"/>
    <w:multiLevelType w:val="hybridMultilevel"/>
    <w:tmpl w:val="C1BE2C5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nsid w:val="10221931"/>
    <w:multiLevelType w:val="hybridMultilevel"/>
    <w:tmpl w:val="2822E6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0826EBC"/>
    <w:multiLevelType w:val="hybridMultilevel"/>
    <w:tmpl w:val="B4CC8E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2736F2A"/>
    <w:multiLevelType w:val="hybridMultilevel"/>
    <w:tmpl w:val="C37040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2EE5560"/>
    <w:multiLevelType w:val="hybridMultilevel"/>
    <w:tmpl w:val="2746FD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3DB706F"/>
    <w:multiLevelType w:val="hybridMultilevel"/>
    <w:tmpl w:val="59EAC96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40F32CE"/>
    <w:multiLevelType w:val="hybridMultilevel"/>
    <w:tmpl w:val="9CBEB9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4315E47"/>
    <w:multiLevelType w:val="hybridMultilevel"/>
    <w:tmpl w:val="4BFC78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51C7B69"/>
    <w:multiLevelType w:val="hybridMultilevel"/>
    <w:tmpl w:val="9F0633FA"/>
    <w:lvl w:ilvl="0" w:tplc="041B0017">
      <w:start w:val="1"/>
      <w:numFmt w:val="lowerLetter"/>
      <w:lvlText w:val="%1)"/>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6">
    <w:nsid w:val="166D77F7"/>
    <w:multiLevelType w:val="hybridMultilevel"/>
    <w:tmpl w:val="3070995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19EB0D0E"/>
    <w:multiLevelType w:val="hybridMultilevel"/>
    <w:tmpl w:val="08C02CFE"/>
    <w:lvl w:ilvl="0" w:tplc="041B0017">
      <w:start w:val="1"/>
      <w:numFmt w:val="lowerLetter"/>
      <w:lvlText w:val="%1)"/>
      <w:lvlJc w:val="left"/>
      <w:pPr>
        <w:ind w:left="720" w:hanging="360"/>
      </w:pPr>
      <w:rPr>
        <w:rFonts w:hint="default"/>
        <w:b/>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1E711B33"/>
    <w:multiLevelType w:val="hybridMultilevel"/>
    <w:tmpl w:val="2E54D4B6"/>
    <w:lvl w:ilvl="0" w:tplc="041B0019">
      <w:start w:val="1"/>
      <w:numFmt w:val="lowerLetter"/>
      <w:lvlText w:val="%1."/>
      <w:lvlJc w:val="left"/>
      <w:pPr>
        <w:ind w:left="720" w:hanging="360"/>
      </w:pPr>
      <w:rPr>
        <w:rFonts w:hint="default"/>
        <w:b/>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1F6E01A6"/>
    <w:multiLevelType w:val="hybridMultilevel"/>
    <w:tmpl w:val="E5349C0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1003BB5"/>
    <w:multiLevelType w:val="hybridMultilevel"/>
    <w:tmpl w:val="560A485E"/>
    <w:lvl w:ilvl="0" w:tplc="041B0017">
      <w:start w:val="1"/>
      <w:numFmt w:val="lowerLetter"/>
      <w:lvlText w:val="%1)"/>
      <w:lvlJc w:val="left"/>
      <w:pPr>
        <w:ind w:left="720" w:hanging="360"/>
      </w:pPr>
      <w:rPr>
        <w:rFonts w:hint="default"/>
      </w:rPr>
    </w:lvl>
    <w:lvl w:ilvl="1" w:tplc="8F2CFE72">
      <w:start w:val="1"/>
      <w:numFmt w:val="bullet"/>
      <w:lvlText w:val="-"/>
      <w:lvlJc w:val="left"/>
      <w:pPr>
        <w:ind w:left="1440" w:hanging="360"/>
      </w:pPr>
      <w:rPr>
        <w:rFonts w:ascii="Arial" w:eastAsiaTheme="minorHAnsi"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6A00FCB"/>
    <w:multiLevelType w:val="hybridMultilevel"/>
    <w:tmpl w:val="C69E46D0"/>
    <w:lvl w:ilvl="0" w:tplc="DFCE802A">
      <w:start w:val="1"/>
      <w:numFmt w:val="decimal"/>
      <w:lvlText w:val="%1."/>
      <w:lvlJc w:val="right"/>
      <w:pPr>
        <w:ind w:left="720" w:hanging="360"/>
      </w:pPr>
      <w:rPr>
        <w:rFonts w:hint="default"/>
      </w:rPr>
    </w:lvl>
    <w:lvl w:ilvl="1" w:tplc="2760DE5E">
      <w:start w:val="1"/>
      <w:numFmt w:val="lowerLetter"/>
      <w:lvlText w:val="%2)"/>
      <w:lvlJc w:val="left"/>
      <w:pPr>
        <w:ind w:left="1440" w:hanging="360"/>
      </w:pPr>
      <w:rPr>
        <w:rFonts w:hint="default"/>
        <w:b/>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9002ED2"/>
    <w:multiLevelType w:val="hybridMultilevel"/>
    <w:tmpl w:val="B6A43B1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06F6187"/>
    <w:multiLevelType w:val="hybridMultilevel"/>
    <w:tmpl w:val="9A68F642"/>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31B478D2"/>
    <w:multiLevelType w:val="hybridMultilevel"/>
    <w:tmpl w:val="B010E3C2"/>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nsid w:val="3222091F"/>
    <w:multiLevelType w:val="hybridMultilevel"/>
    <w:tmpl w:val="5142CEC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3751593A"/>
    <w:multiLevelType w:val="hybridMultilevel"/>
    <w:tmpl w:val="A23C85D6"/>
    <w:lvl w:ilvl="0" w:tplc="041B0001">
      <w:start w:val="1"/>
      <w:numFmt w:val="bullet"/>
      <w:lvlText w:val=""/>
      <w:lvlJc w:val="left"/>
      <w:pPr>
        <w:ind w:left="720" w:hanging="360"/>
      </w:pPr>
      <w:rPr>
        <w:rFonts w:ascii="Symbol" w:hAnsi="Symbol" w:hint="default"/>
        <w:b/>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3A660D0F"/>
    <w:multiLevelType w:val="hybridMultilevel"/>
    <w:tmpl w:val="1B88B3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37060B3"/>
    <w:multiLevelType w:val="hybridMultilevel"/>
    <w:tmpl w:val="F6FE287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51C0E10"/>
    <w:multiLevelType w:val="hybridMultilevel"/>
    <w:tmpl w:val="387A16D2"/>
    <w:lvl w:ilvl="0" w:tplc="226E2774">
      <w:start w:val="6"/>
      <w:numFmt w:val="bullet"/>
      <w:lvlText w:val="-"/>
      <w:lvlJc w:val="left"/>
      <w:pPr>
        <w:ind w:left="720" w:hanging="360"/>
      </w:pPr>
      <w:rPr>
        <w:rFonts w:ascii="Times New Roman" w:eastAsia="Times New Roman" w:hAnsi="Times New Roman" w:cs="Times New Roman" w:hint="default"/>
        <w:b/>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7997B80"/>
    <w:multiLevelType w:val="hybridMultilevel"/>
    <w:tmpl w:val="33CEE87A"/>
    <w:lvl w:ilvl="0" w:tplc="A45844B2">
      <w:start w:val="1"/>
      <w:numFmt w:val="lowerLetter"/>
      <w:lvlText w:val="%1)"/>
      <w:lvlJc w:val="left"/>
      <w:pPr>
        <w:ind w:left="720" w:hanging="360"/>
      </w:pPr>
      <w:rPr>
        <w:rFonts w:hint="default"/>
        <w:sz w:val="22"/>
      </w:rPr>
    </w:lvl>
    <w:lvl w:ilvl="1" w:tplc="56743020">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85A79A3"/>
    <w:multiLevelType w:val="hybridMultilevel"/>
    <w:tmpl w:val="531CB5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48B74D38"/>
    <w:multiLevelType w:val="hybridMultilevel"/>
    <w:tmpl w:val="488A53F6"/>
    <w:lvl w:ilvl="0" w:tplc="041B0017">
      <w:start w:val="1"/>
      <w:numFmt w:val="lowerLetter"/>
      <w:lvlText w:val="%1)"/>
      <w:lvlJc w:val="left"/>
      <w:pPr>
        <w:ind w:left="720" w:hanging="360"/>
      </w:pPr>
    </w:lvl>
    <w:lvl w:ilvl="1" w:tplc="560A1A72">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49F7560B"/>
    <w:multiLevelType w:val="hybridMultilevel"/>
    <w:tmpl w:val="5F5E32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4A294C14"/>
    <w:multiLevelType w:val="hybridMultilevel"/>
    <w:tmpl w:val="D80AA95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4AB94D98"/>
    <w:multiLevelType w:val="hybridMultilevel"/>
    <w:tmpl w:val="F1420C6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4DB015AD"/>
    <w:multiLevelType w:val="hybridMultilevel"/>
    <w:tmpl w:val="ACE6A912"/>
    <w:lvl w:ilvl="0" w:tplc="041B0017">
      <w:start w:val="1"/>
      <w:numFmt w:val="lowerLetter"/>
      <w:lvlText w:val="%1)"/>
      <w:lvlJc w:val="left"/>
      <w:pPr>
        <w:ind w:left="720" w:hanging="360"/>
      </w:pPr>
    </w:lvl>
    <w:lvl w:ilvl="1" w:tplc="979846E8">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4F2338EE"/>
    <w:multiLevelType w:val="hybridMultilevel"/>
    <w:tmpl w:val="5E2AF1B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DFCE802A">
      <w:start w:val="1"/>
      <w:numFmt w:val="decimal"/>
      <w:lvlText w:val="%3."/>
      <w:lvlJc w:val="righ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5178274E"/>
    <w:multiLevelType w:val="hybridMultilevel"/>
    <w:tmpl w:val="19F41426"/>
    <w:lvl w:ilvl="0" w:tplc="A45844B2">
      <w:start w:val="1"/>
      <w:numFmt w:val="lowerLetter"/>
      <w:lvlText w:val="%1)"/>
      <w:lvlJc w:val="left"/>
      <w:pPr>
        <w:ind w:left="720" w:hanging="360"/>
      </w:pPr>
      <w:rPr>
        <w:rFonts w:hint="default"/>
        <w:sz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534A1368"/>
    <w:multiLevelType w:val="hybridMultilevel"/>
    <w:tmpl w:val="422AB6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53B22827"/>
    <w:multiLevelType w:val="hybridMultilevel"/>
    <w:tmpl w:val="59347AE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55D92F32"/>
    <w:multiLevelType w:val="hybridMultilevel"/>
    <w:tmpl w:val="A47C98C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5DB369E5"/>
    <w:multiLevelType w:val="hybridMultilevel"/>
    <w:tmpl w:val="62002D0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69A350A5"/>
    <w:multiLevelType w:val="hybridMultilevel"/>
    <w:tmpl w:val="D7684D38"/>
    <w:lvl w:ilvl="0" w:tplc="C652E3D4">
      <w:start w:val="11"/>
      <w:numFmt w:val="bullet"/>
      <w:lvlText w:val="-"/>
      <w:lvlJc w:val="left"/>
      <w:pPr>
        <w:ind w:left="720" w:hanging="360"/>
      </w:pPr>
      <w:rPr>
        <w:rFonts w:ascii="Arial" w:eastAsiaTheme="minorHAnsi" w:hAnsi="Arial" w:cs="Arial" w:hint="default"/>
        <w:i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nsid w:val="6BEC0ABB"/>
    <w:multiLevelType w:val="hybridMultilevel"/>
    <w:tmpl w:val="C44C398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6C327BC7"/>
    <w:multiLevelType w:val="hybridMultilevel"/>
    <w:tmpl w:val="87A412E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6E057320"/>
    <w:multiLevelType w:val="hybridMultilevel"/>
    <w:tmpl w:val="87D6C0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6ECF3F84"/>
    <w:multiLevelType w:val="hybridMultilevel"/>
    <w:tmpl w:val="C4B25D9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7E1655D7"/>
    <w:multiLevelType w:val="hybridMultilevel"/>
    <w:tmpl w:val="D3DE892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1"/>
  </w:num>
  <w:num w:numId="2">
    <w:abstractNumId w:val="30"/>
  </w:num>
  <w:num w:numId="3">
    <w:abstractNumId w:val="38"/>
  </w:num>
  <w:num w:numId="4">
    <w:abstractNumId w:val="20"/>
  </w:num>
  <w:num w:numId="5">
    <w:abstractNumId w:val="3"/>
  </w:num>
  <w:num w:numId="6">
    <w:abstractNumId w:val="13"/>
  </w:num>
  <w:num w:numId="7">
    <w:abstractNumId w:val="29"/>
  </w:num>
  <w:num w:numId="8">
    <w:abstractNumId w:val="48"/>
  </w:num>
  <w:num w:numId="9">
    <w:abstractNumId w:val="26"/>
  </w:num>
  <w:num w:numId="10">
    <w:abstractNumId w:val="7"/>
  </w:num>
  <w:num w:numId="11">
    <w:abstractNumId w:val="14"/>
  </w:num>
  <w:num w:numId="12">
    <w:abstractNumId w:val="0"/>
  </w:num>
  <w:num w:numId="13">
    <w:abstractNumId w:val="42"/>
  </w:num>
  <w:num w:numId="14">
    <w:abstractNumId w:val="39"/>
  </w:num>
  <w:num w:numId="15">
    <w:abstractNumId w:val="9"/>
  </w:num>
  <w:num w:numId="16">
    <w:abstractNumId w:val="11"/>
  </w:num>
  <w:num w:numId="17">
    <w:abstractNumId w:val="28"/>
  </w:num>
  <w:num w:numId="18">
    <w:abstractNumId w:val="35"/>
  </w:num>
  <w:num w:numId="19">
    <w:abstractNumId w:val="27"/>
  </w:num>
  <w:num w:numId="20">
    <w:abstractNumId w:val="12"/>
  </w:num>
  <w:num w:numId="21">
    <w:abstractNumId w:val="33"/>
  </w:num>
  <w:num w:numId="22">
    <w:abstractNumId w:val="8"/>
  </w:num>
  <w:num w:numId="23">
    <w:abstractNumId w:val="25"/>
  </w:num>
  <w:num w:numId="24">
    <w:abstractNumId w:val="15"/>
  </w:num>
  <w:num w:numId="25">
    <w:abstractNumId w:val="17"/>
  </w:num>
  <w:num w:numId="26">
    <w:abstractNumId w:val="18"/>
  </w:num>
  <w:num w:numId="27">
    <w:abstractNumId w:val="24"/>
  </w:num>
  <w:num w:numId="28">
    <w:abstractNumId w:val="40"/>
  </w:num>
  <w:num w:numId="29">
    <w:abstractNumId w:val="44"/>
  </w:num>
  <w:num w:numId="30">
    <w:abstractNumId w:val="16"/>
  </w:num>
  <w:num w:numId="31">
    <w:abstractNumId w:val="10"/>
  </w:num>
  <w:num w:numId="32">
    <w:abstractNumId w:val="21"/>
  </w:num>
  <w:num w:numId="33">
    <w:abstractNumId w:val="2"/>
  </w:num>
  <w:num w:numId="34">
    <w:abstractNumId w:val="37"/>
  </w:num>
  <w:num w:numId="35">
    <w:abstractNumId w:val="32"/>
  </w:num>
  <w:num w:numId="36">
    <w:abstractNumId w:val="46"/>
  </w:num>
  <w:num w:numId="37">
    <w:abstractNumId w:val="45"/>
  </w:num>
  <w:num w:numId="38">
    <w:abstractNumId w:val="5"/>
  </w:num>
  <w:num w:numId="39">
    <w:abstractNumId w:val="36"/>
  </w:num>
  <w:num w:numId="40">
    <w:abstractNumId w:val="1"/>
  </w:num>
  <w:num w:numId="41">
    <w:abstractNumId w:val="47"/>
  </w:num>
  <w:num w:numId="42">
    <w:abstractNumId w:val="19"/>
  </w:num>
  <w:num w:numId="43">
    <w:abstractNumId w:val="23"/>
  </w:num>
  <w:num w:numId="44">
    <w:abstractNumId w:val="6"/>
  </w:num>
  <w:num w:numId="45">
    <w:abstractNumId w:val="34"/>
  </w:num>
  <w:num w:numId="46">
    <w:abstractNumId w:val="22"/>
  </w:num>
  <w:num w:numId="47">
    <w:abstractNumId w:val="41"/>
  </w:num>
  <w:num w:numId="48">
    <w:abstractNumId w:val="4"/>
  </w:num>
  <w:num w:numId="49">
    <w:abstractNumId w:val="4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D399F"/>
    <w:rsid w:val="001B23E4"/>
    <w:rsid w:val="002447EE"/>
    <w:rsid w:val="00262197"/>
    <w:rsid w:val="00335AFC"/>
    <w:rsid w:val="00714246"/>
    <w:rsid w:val="00734F87"/>
    <w:rsid w:val="007455B9"/>
    <w:rsid w:val="008D197B"/>
    <w:rsid w:val="00936808"/>
    <w:rsid w:val="0096770E"/>
    <w:rsid w:val="00A2179A"/>
    <w:rsid w:val="00AD399F"/>
    <w:rsid w:val="00B35931"/>
    <w:rsid w:val="00C23297"/>
    <w:rsid w:val="00C56036"/>
    <w:rsid w:val="00DD5BD0"/>
    <w:rsid w:val="00E620B5"/>
    <w:rsid w:val="00E90A1F"/>
    <w:rsid w:val="00FB507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14246"/>
    <w:pPr>
      <w:spacing w:after="0" w:line="240" w:lineRule="auto"/>
    </w:pPr>
    <w:rPr>
      <w:rFonts w:ascii="Times New Roman" w:eastAsia="Times New Roman" w:hAnsi="Times New Roman" w:cs="Times New Roman"/>
      <w:sz w:val="24"/>
      <w:szCs w:val="24"/>
      <w:lang w:eastAsia="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AD399F"/>
    <w:pPr>
      <w:autoSpaceDE w:val="0"/>
      <w:autoSpaceDN w:val="0"/>
      <w:adjustRightInd w:val="0"/>
      <w:spacing w:after="0" w:line="240" w:lineRule="auto"/>
    </w:pPr>
    <w:rPr>
      <w:rFonts w:ascii="Arial" w:hAnsi="Arial" w:cs="Arial"/>
      <w:color w:val="000000"/>
      <w:sz w:val="24"/>
      <w:szCs w:val="24"/>
    </w:rPr>
  </w:style>
  <w:style w:type="paragraph" w:styleId="Odstavecseseznamem">
    <w:name w:val="List Paragraph"/>
    <w:basedOn w:val="Normln"/>
    <w:uiPriority w:val="34"/>
    <w:qFormat/>
    <w:rsid w:val="00714246"/>
    <w:pPr>
      <w:ind w:left="720"/>
      <w:contextualSpacing/>
    </w:pPr>
  </w:style>
  <w:style w:type="paragraph" w:customStyle="1" w:styleId="TopHeader">
    <w:name w:val="Top Header"/>
    <w:basedOn w:val="Normln"/>
    <w:qFormat/>
    <w:rsid w:val="00262197"/>
    <w:pPr>
      <w:jc w:val="center"/>
    </w:pPr>
    <w:rPr>
      <w:rFonts w:ascii="Arial Narrow" w:hAnsi="Arial Narrow"/>
      <w:b/>
      <w:bCs/>
      <w:sz w:val="22"/>
      <w:szCs w:val="22"/>
      <w:lang w:eastAsia="en-US"/>
    </w:rPr>
  </w:style>
  <w:style w:type="character" w:customStyle="1" w:styleId="NzevChar1">
    <w:name w:val="Název Char1"/>
    <w:basedOn w:val="Standardnpsmoodstavce"/>
    <w:link w:val="Nzev"/>
    <w:uiPriority w:val="99"/>
    <w:locked/>
    <w:rsid w:val="00262197"/>
    <w:rPr>
      <w:rFonts w:eastAsia="Times New Roman" w:cs="Times New Roman"/>
      <w:b/>
      <w:bCs/>
      <w:kern w:val="28"/>
      <w:sz w:val="32"/>
      <w:szCs w:val="32"/>
    </w:rPr>
  </w:style>
  <w:style w:type="paragraph" w:styleId="Nzev">
    <w:name w:val="Title"/>
    <w:basedOn w:val="Normln"/>
    <w:next w:val="Normln"/>
    <w:link w:val="NzevChar1"/>
    <w:uiPriority w:val="99"/>
    <w:qFormat/>
    <w:rsid w:val="00262197"/>
    <w:pPr>
      <w:keepNext/>
      <w:spacing w:before="100" w:beforeAutospacing="1" w:after="220"/>
      <w:jc w:val="center"/>
      <w:outlineLvl w:val="0"/>
    </w:pPr>
    <w:rPr>
      <w:rFonts w:asciiTheme="minorHAnsi" w:hAnsiTheme="minorHAnsi"/>
      <w:b/>
      <w:bCs/>
      <w:kern w:val="28"/>
      <w:sz w:val="32"/>
      <w:szCs w:val="32"/>
      <w:lang w:eastAsia="en-US"/>
    </w:rPr>
  </w:style>
  <w:style w:type="character" w:customStyle="1" w:styleId="NzevChar">
    <w:name w:val="Název Char"/>
    <w:basedOn w:val="Standardnpsmoodstavce"/>
    <w:link w:val="Nzev"/>
    <w:uiPriority w:val="10"/>
    <w:rsid w:val="00262197"/>
    <w:rPr>
      <w:rFonts w:asciiTheme="majorHAnsi" w:eastAsiaTheme="majorEastAsia" w:hAnsiTheme="majorHAnsi" w:cstheme="majorBidi"/>
      <w:color w:val="17365D" w:themeColor="text2" w:themeShade="BF"/>
      <w:spacing w:val="5"/>
      <w:kern w:val="28"/>
      <w:sz w:val="52"/>
      <w:szCs w:val="52"/>
      <w:lang w:eastAsia="sk-SK"/>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484831-AE30-4D18-A213-BE3BC3D1B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4610</Words>
  <Characters>26279</Characters>
  <Application>Microsoft Office Word</Application>
  <DocSecurity>0</DocSecurity>
  <Lines>218</Lines>
  <Paragraphs>61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30828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x</cp:lastModifiedBy>
  <cp:revision>3</cp:revision>
  <cp:lastPrinted>2014-03-21T11:26:00Z</cp:lastPrinted>
  <dcterms:created xsi:type="dcterms:W3CDTF">2014-03-21T09:55:00Z</dcterms:created>
  <dcterms:modified xsi:type="dcterms:W3CDTF">2014-03-21T11:26:00Z</dcterms:modified>
</cp:coreProperties>
</file>