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5551" w:rsidRPr="009A7DE1" w:rsidRDefault="00E55551" w:rsidP="00A02914">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uppressAutoHyphens/>
        <w:spacing w:line="240" w:lineRule="auto"/>
        <w:jc w:val="both"/>
        <w:rPr>
          <w:rFonts w:cs="Arial"/>
          <w:sz w:val="20"/>
        </w:rPr>
      </w:pPr>
    </w:p>
    <w:p w:rsidR="00E55551" w:rsidRPr="009A7DE1"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jc w:val="both"/>
        <w:rPr>
          <w:rFonts w:cs="Arial"/>
          <w:b/>
          <w:bCs/>
          <w:sz w:val="24"/>
        </w:rPr>
      </w:pPr>
    </w:p>
    <w:p w:rsidR="00E55551" w:rsidRPr="009A7DE1"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jc w:val="both"/>
        <w:rPr>
          <w:rFonts w:cs="Arial"/>
          <w:b/>
          <w:bCs/>
          <w:sz w:val="24"/>
        </w:rPr>
      </w:pPr>
    </w:p>
    <w:p w:rsidR="00E55551" w:rsidRPr="009A7DE1"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jc w:val="both"/>
        <w:rPr>
          <w:rFonts w:cs="Arial"/>
          <w:b/>
          <w:bCs/>
          <w:sz w:val="24"/>
        </w:rPr>
      </w:pPr>
    </w:p>
    <w:p w:rsidR="00E55551" w:rsidRPr="009A7DE1"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jc w:val="both"/>
        <w:rPr>
          <w:rFonts w:cs="Arial"/>
          <w:b/>
          <w:bCs/>
          <w:sz w:val="24"/>
        </w:rPr>
      </w:pPr>
    </w:p>
    <w:p w:rsidR="00E55551" w:rsidRPr="009A7DE1"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jc w:val="both"/>
        <w:rPr>
          <w:rFonts w:cs="Arial"/>
          <w:b/>
          <w:bCs/>
          <w:sz w:val="24"/>
        </w:rPr>
      </w:pPr>
    </w:p>
    <w:p w:rsidR="00E55551" w:rsidRPr="009A7DE1"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jc w:val="both"/>
        <w:rPr>
          <w:rFonts w:cs="Arial"/>
          <w:b/>
          <w:bCs/>
          <w:sz w:val="24"/>
        </w:rPr>
      </w:pPr>
    </w:p>
    <w:p w:rsidR="00E55551"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ind w:firstLine="851"/>
        <w:jc w:val="both"/>
        <w:rPr>
          <w:rFonts w:cs="Arial"/>
          <w:b/>
          <w:bCs/>
          <w:sz w:val="28"/>
          <w:szCs w:val="28"/>
        </w:rPr>
      </w:pPr>
    </w:p>
    <w:p w:rsidR="00E55551"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ind w:firstLine="851"/>
        <w:jc w:val="both"/>
        <w:rPr>
          <w:rFonts w:cs="Arial"/>
          <w:b/>
          <w:bCs/>
          <w:sz w:val="28"/>
          <w:szCs w:val="28"/>
        </w:rPr>
      </w:pPr>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ind w:firstLine="851"/>
        <w:jc w:val="both"/>
        <w:rPr>
          <w:rFonts w:cs="Arial"/>
          <w:b/>
          <w:bCs/>
          <w:sz w:val="28"/>
          <w:szCs w:val="28"/>
        </w:rPr>
      </w:pPr>
      <w:r w:rsidRPr="00F32F37">
        <w:rPr>
          <w:rFonts w:cs="Arial"/>
          <w:b/>
          <w:bCs/>
          <w:sz w:val="28"/>
          <w:szCs w:val="28"/>
        </w:rPr>
        <w:t xml:space="preserve">Poisťovňa </w:t>
      </w:r>
      <w:proofErr w:type="spellStart"/>
      <w:r w:rsidRPr="00F32F37">
        <w:rPr>
          <w:rFonts w:cs="Arial"/>
          <w:b/>
          <w:bCs/>
          <w:sz w:val="28"/>
          <w:szCs w:val="28"/>
        </w:rPr>
        <w:t>Cardif</w:t>
      </w:r>
      <w:proofErr w:type="spellEnd"/>
      <w:r w:rsidRPr="00F32F37">
        <w:rPr>
          <w:rFonts w:cs="Arial"/>
          <w:b/>
          <w:bCs/>
          <w:sz w:val="28"/>
          <w:szCs w:val="28"/>
        </w:rPr>
        <w:t xml:space="preserve"> Slovakia, a.s.</w:t>
      </w:r>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jc w:val="both"/>
        <w:rPr>
          <w:rFonts w:cs="Arial"/>
          <w:b/>
          <w:bCs/>
          <w:sz w:val="24"/>
        </w:rPr>
      </w:pPr>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ind w:firstLine="851"/>
        <w:jc w:val="both"/>
        <w:rPr>
          <w:rFonts w:cs="Arial"/>
          <w:b/>
          <w:bCs/>
          <w:sz w:val="28"/>
          <w:szCs w:val="28"/>
        </w:rPr>
      </w:pPr>
      <w:r w:rsidRPr="00F32F37">
        <w:rPr>
          <w:rFonts w:cs="Arial"/>
          <w:b/>
          <w:bCs/>
          <w:sz w:val="28"/>
          <w:szCs w:val="28"/>
        </w:rPr>
        <w:t>Účto</w:t>
      </w:r>
      <w:r w:rsidR="0005483E">
        <w:rPr>
          <w:rFonts w:cs="Arial"/>
          <w:b/>
          <w:bCs/>
          <w:sz w:val="28"/>
          <w:szCs w:val="28"/>
        </w:rPr>
        <w:t>vná závierka k 31. decembru 201</w:t>
      </w:r>
      <w:r w:rsidR="00BA1ACF">
        <w:rPr>
          <w:rFonts w:cs="Arial"/>
          <w:b/>
          <w:bCs/>
          <w:sz w:val="28"/>
          <w:szCs w:val="28"/>
        </w:rPr>
        <w:t>3</w:t>
      </w:r>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ind w:firstLine="851"/>
        <w:jc w:val="both"/>
        <w:rPr>
          <w:rFonts w:cs="Arial"/>
          <w:b/>
          <w:bCs/>
          <w:sz w:val="28"/>
          <w:szCs w:val="28"/>
        </w:rPr>
      </w:pPr>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ind w:firstLine="851"/>
        <w:jc w:val="both"/>
        <w:rPr>
          <w:rFonts w:cs="Arial"/>
          <w:b/>
          <w:bCs/>
          <w:sz w:val="28"/>
          <w:szCs w:val="28"/>
        </w:rPr>
      </w:pPr>
      <w:r w:rsidRPr="00F32F37">
        <w:rPr>
          <w:rFonts w:cs="Arial"/>
          <w:b/>
          <w:bCs/>
          <w:sz w:val="28"/>
          <w:szCs w:val="28"/>
        </w:rPr>
        <w:t xml:space="preserve">Zostavená podľa Medzinárodných štandardov </w:t>
      </w:r>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ind w:firstLine="851"/>
        <w:jc w:val="both"/>
        <w:rPr>
          <w:rFonts w:cs="Arial"/>
          <w:b/>
          <w:bCs/>
          <w:sz w:val="28"/>
          <w:szCs w:val="28"/>
        </w:rPr>
      </w:pPr>
      <w:r w:rsidRPr="00F32F37">
        <w:rPr>
          <w:rFonts w:cs="Arial"/>
          <w:b/>
          <w:bCs/>
          <w:sz w:val="28"/>
          <w:szCs w:val="28"/>
        </w:rPr>
        <w:t>pre finančné výkazníctvo platných v Európskej únii</w:t>
      </w:r>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ind w:firstLine="851"/>
        <w:jc w:val="both"/>
        <w:rPr>
          <w:rFonts w:cs="Arial"/>
          <w:b/>
          <w:bCs/>
          <w:sz w:val="28"/>
          <w:szCs w:val="28"/>
        </w:rPr>
      </w:pPr>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jc w:val="both"/>
        <w:rPr>
          <w:rFonts w:cs="Arial"/>
          <w:bCs/>
          <w:i/>
          <w:sz w:val="20"/>
        </w:rPr>
      </w:pPr>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jc w:val="both"/>
        <w:rPr>
          <w:rFonts w:cs="Arial"/>
          <w:sz w:val="22"/>
        </w:rPr>
      </w:pPr>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jc w:val="both"/>
        <w:rPr>
          <w:rFonts w:cs="Arial"/>
          <w:sz w:val="24"/>
        </w:rPr>
      </w:pPr>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jc w:val="both"/>
        <w:rPr>
          <w:rFonts w:cs="Arial"/>
          <w:sz w:val="24"/>
        </w:rPr>
      </w:pPr>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jc w:val="both"/>
        <w:rPr>
          <w:rFonts w:cs="Arial"/>
          <w:sz w:val="24"/>
        </w:rPr>
      </w:pPr>
    </w:p>
    <w:p w:rsidR="00E55551" w:rsidRPr="00F32F37" w:rsidRDefault="00E55551" w:rsidP="00F242B7">
      <w:pPr>
        <w:pStyle w:val="Hlavika"/>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536"/>
          <w:tab w:val="clear" w:pos="4678"/>
          <w:tab w:val="clear" w:pos="5387"/>
          <w:tab w:val="clear" w:pos="5613"/>
          <w:tab w:val="clear" w:pos="6322"/>
          <w:tab w:val="clear" w:pos="6549"/>
          <w:tab w:val="clear" w:pos="9072"/>
          <w:tab w:val="right" w:pos="7920"/>
        </w:tabs>
        <w:spacing w:line="240" w:lineRule="auto"/>
        <w:jc w:val="both"/>
        <w:rPr>
          <w:rFonts w:cs="Arial"/>
        </w:rPr>
      </w:pPr>
    </w:p>
    <w:p w:rsidR="00E55551" w:rsidRPr="00F32F37" w:rsidRDefault="00E55551" w:rsidP="00F242B7">
      <w:pPr>
        <w:jc w:val="both"/>
        <w:rPr>
          <w:rFonts w:cs="Arial"/>
          <w:b/>
          <w:sz w:val="24"/>
          <w:szCs w:val="24"/>
        </w:rPr>
      </w:pPr>
      <w:r w:rsidRPr="00F32F37">
        <w:rPr>
          <w:rFonts w:cs="Arial"/>
          <w:sz w:val="20"/>
        </w:rPr>
        <w:br w:type="page"/>
      </w:r>
      <w:r w:rsidRPr="00F32F37">
        <w:rPr>
          <w:rFonts w:cs="Arial"/>
          <w:b/>
          <w:sz w:val="24"/>
          <w:szCs w:val="24"/>
        </w:rPr>
        <w:lastRenderedPageBreak/>
        <w:t>Obsah</w:t>
      </w:r>
    </w:p>
    <w:p w:rsidR="00E55551" w:rsidRPr="00F32F37" w:rsidRDefault="00E55551" w:rsidP="00B812C0">
      <w:pPr>
        <w:spacing w:line="240" w:lineRule="auto"/>
        <w:jc w:val="both"/>
        <w:rPr>
          <w:rFonts w:cs="Arial"/>
          <w:sz w:val="20"/>
        </w:rPr>
      </w:pPr>
    </w:p>
    <w:tbl>
      <w:tblPr>
        <w:tblW w:w="9889" w:type="dxa"/>
        <w:tblLook w:val="01E0"/>
      </w:tblPr>
      <w:tblGrid>
        <w:gridCol w:w="8188"/>
        <w:gridCol w:w="1701"/>
      </w:tblGrid>
      <w:tr w:rsidR="00E55551" w:rsidRPr="00F32F37">
        <w:trPr>
          <w:trHeight w:val="284"/>
        </w:trPr>
        <w:tc>
          <w:tcPr>
            <w:tcW w:w="8188" w:type="dxa"/>
            <w:vAlign w:val="bottom"/>
          </w:tcPr>
          <w:p w:rsidR="00E55551" w:rsidRPr="00F32F37" w:rsidRDefault="00E55551" w:rsidP="00D7796A">
            <w:pPr>
              <w:spacing w:line="240" w:lineRule="auto"/>
              <w:rPr>
                <w:rFonts w:cs="Arial"/>
                <w:sz w:val="20"/>
              </w:rPr>
            </w:pPr>
          </w:p>
        </w:tc>
        <w:tc>
          <w:tcPr>
            <w:tcW w:w="1701" w:type="dxa"/>
            <w:vAlign w:val="bottom"/>
          </w:tcPr>
          <w:p w:rsidR="00E55551" w:rsidRPr="00F32F37" w:rsidRDefault="00E55551" w:rsidP="00D7796A">
            <w:pPr>
              <w:spacing w:line="240" w:lineRule="auto"/>
              <w:jc w:val="right"/>
              <w:rPr>
                <w:rFonts w:cs="Arial"/>
                <w:sz w:val="20"/>
              </w:rPr>
            </w:pPr>
          </w:p>
        </w:tc>
      </w:tr>
      <w:tr w:rsidR="00E55551" w:rsidRPr="00F32F37">
        <w:trPr>
          <w:trHeight w:val="284"/>
        </w:trPr>
        <w:tc>
          <w:tcPr>
            <w:tcW w:w="8188" w:type="dxa"/>
            <w:vAlign w:val="bottom"/>
          </w:tcPr>
          <w:p w:rsidR="00E55551" w:rsidRPr="00F32F37" w:rsidRDefault="00E55551" w:rsidP="00D7796A">
            <w:pPr>
              <w:spacing w:line="240" w:lineRule="auto"/>
              <w:rPr>
                <w:rFonts w:cs="Arial"/>
                <w:sz w:val="20"/>
              </w:rPr>
            </w:pPr>
            <w:r w:rsidRPr="00F32F37">
              <w:rPr>
                <w:rFonts w:cs="Arial"/>
                <w:sz w:val="20"/>
              </w:rPr>
              <w:t>Súvaha</w:t>
            </w:r>
          </w:p>
        </w:tc>
        <w:tc>
          <w:tcPr>
            <w:tcW w:w="1701" w:type="dxa"/>
            <w:vAlign w:val="bottom"/>
          </w:tcPr>
          <w:p w:rsidR="00E55551" w:rsidRPr="00F32F37" w:rsidRDefault="00E55551" w:rsidP="00D7796A">
            <w:pPr>
              <w:spacing w:line="240" w:lineRule="auto"/>
              <w:jc w:val="right"/>
              <w:rPr>
                <w:rFonts w:cs="Arial"/>
                <w:sz w:val="20"/>
              </w:rPr>
            </w:pPr>
            <w:r w:rsidRPr="00F32F37">
              <w:rPr>
                <w:rFonts w:cs="Arial"/>
                <w:sz w:val="20"/>
              </w:rPr>
              <w:t>3</w:t>
            </w:r>
          </w:p>
        </w:tc>
      </w:tr>
      <w:tr w:rsidR="00E55551" w:rsidRPr="00F32F37">
        <w:trPr>
          <w:trHeight w:val="284"/>
        </w:trPr>
        <w:tc>
          <w:tcPr>
            <w:tcW w:w="8188" w:type="dxa"/>
            <w:vAlign w:val="bottom"/>
          </w:tcPr>
          <w:p w:rsidR="00E55551" w:rsidRPr="00F32F37" w:rsidRDefault="00E55551" w:rsidP="00B371D1">
            <w:pPr>
              <w:spacing w:line="240" w:lineRule="auto"/>
              <w:rPr>
                <w:rFonts w:cs="Arial"/>
                <w:sz w:val="20"/>
              </w:rPr>
            </w:pPr>
            <w:r w:rsidRPr="00F32F37">
              <w:rPr>
                <w:rFonts w:cs="Arial"/>
                <w:sz w:val="20"/>
              </w:rPr>
              <w:t xml:space="preserve">Výkaz </w:t>
            </w:r>
            <w:r w:rsidR="00B371D1">
              <w:rPr>
                <w:rFonts w:cs="Arial"/>
                <w:sz w:val="20"/>
              </w:rPr>
              <w:t> komplexného výsledku</w:t>
            </w:r>
            <w:bookmarkStart w:id="0" w:name="_GoBack"/>
            <w:bookmarkEnd w:id="0"/>
          </w:p>
        </w:tc>
        <w:tc>
          <w:tcPr>
            <w:tcW w:w="1701" w:type="dxa"/>
            <w:vAlign w:val="bottom"/>
          </w:tcPr>
          <w:p w:rsidR="00E55551" w:rsidRPr="00F32F37" w:rsidRDefault="00E55551" w:rsidP="00D7796A">
            <w:pPr>
              <w:spacing w:line="240" w:lineRule="auto"/>
              <w:jc w:val="right"/>
              <w:rPr>
                <w:rFonts w:cs="Arial"/>
                <w:sz w:val="20"/>
              </w:rPr>
            </w:pPr>
            <w:r w:rsidRPr="00F32F37">
              <w:rPr>
                <w:rFonts w:cs="Arial"/>
                <w:sz w:val="20"/>
              </w:rPr>
              <w:t>4</w:t>
            </w:r>
          </w:p>
        </w:tc>
      </w:tr>
      <w:tr w:rsidR="00E55551" w:rsidRPr="00F32F37">
        <w:trPr>
          <w:trHeight w:val="284"/>
        </w:trPr>
        <w:tc>
          <w:tcPr>
            <w:tcW w:w="8188" w:type="dxa"/>
            <w:vAlign w:val="bottom"/>
          </w:tcPr>
          <w:p w:rsidR="00E55551" w:rsidRPr="00F32F37" w:rsidRDefault="00E55551" w:rsidP="00D7796A">
            <w:pPr>
              <w:spacing w:line="240" w:lineRule="auto"/>
              <w:rPr>
                <w:rFonts w:cs="Arial"/>
                <w:sz w:val="20"/>
              </w:rPr>
            </w:pPr>
            <w:r w:rsidRPr="00F32F37">
              <w:rPr>
                <w:rFonts w:cs="Arial"/>
                <w:sz w:val="20"/>
              </w:rPr>
              <w:t>Výkaz zmien vo vlastnom imaní</w:t>
            </w:r>
          </w:p>
        </w:tc>
        <w:tc>
          <w:tcPr>
            <w:tcW w:w="1701" w:type="dxa"/>
            <w:vAlign w:val="bottom"/>
          </w:tcPr>
          <w:p w:rsidR="00E55551" w:rsidRPr="00F32F37" w:rsidRDefault="00E55551" w:rsidP="00D7796A">
            <w:pPr>
              <w:spacing w:line="240" w:lineRule="auto"/>
              <w:jc w:val="right"/>
              <w:rPr>
                <w:rFonts w:cs="Arial"/>
                <w:sz w:val="20"/>
              </w:rPr>
            </w:pPr>
            <w:r w:rsidRPr="00F32F37">
              <w:rPr>
                <w:rFonts w:cs="Arial"/>
                <w:sz w:val="20"/>
              </w:rPr>
              <w:t>5</w:t>
            </w:r>
          </w:p>
        </w:tc>
      </w:tr>
      <w:tr w:rsidR="00E55551" w:rsidRPr="00F32F37">
        <w:trPr>
          <w:trHeight w:val="284"/>
        </w:trPr>
        <w:tc>
          <w:tcPr>
            <w:tcW w:w="8188" w:type="dxa"/>
            <w:vAlign w:val="bottom"/>
          </w:tcPr>
          <w:p w:rsidR="00E55551" w:rsidRPr="00F32F37" w:rsidRDefault="00E55551" w:rsidP="00D7796A">
            <w:pPr>
              <w:spacing w:line="240" w:lineRule="auto"/>
              <w:rPr>
                <w:rFonts w:cs="Arial"/>
                <w:sz w:val="20"/>
              </w:rPr>
            </w:pPr>
            <w:r w:rsidRPr="00F32F37">
              <w:rPr>
                <w:rFonts w:cs="Arial"/>
                <w:sz w:val="20"/>
              </w:rPr>
              <w:t>Výkaz peňažných tokov</w:t>
            </w:r>
          </w:p>
        </w:tc>
        <w:tc>
          <w:tcPr>
            <w:tcW w:w="1701" w:type="dxa"/>
            <w:vAlign w:val="bottom"/>
          </w:tcPr>
          <w:p w:rsidR="00E55551" w:rsidRPr="00F32F37" w:rsidRDefault="00E55551" w:rsidP="00D7796A">
            <w:pPr>
              <w:spacing w:line="240" w:lineRule="auto"/>
              <w:jc w:val="right"/>
              <w:rPr>
                <w:rFonts w:cs="Arial"/>
                <w:sz w:val="20"/>
              </w:rPr>
            </w:pPr>
            <w:r w:rsidRPr="00F32F37">
              <w:rPr>
                <w:rFonts w:cs="Arial"/>
                <w:sz w:val="20"/>
              </w:rPr>
              <w:t>6</w:t>
            </w:r>
          </w:p>
        </w:tc>
      </w:tr>
      <w:tr w:rsidR="00E55551" w:rsidRPr="00F32F37">
        <w:trPr>
          <w:trHeight w:val="284"/>
        </w:trPr>
        <w:tc>
          <w:tcPr>
            <w:tcW w:w="8188" w:type="dxa"/>
            <w:vAlign w:val="bottom"/>
          </w:tcPr>
          <w:p w:rsidR="00E55551" w:rsidRPr="00F32F37" w:rsidRDefault="00E55551" w:rsidP="00D7796A">
            <w:pPr>
              <w:spacing w:line="240" w:lineRule="auto"/>
              <w:rPr>
                <w:rFonts w:cs="Arial"/>
                <w:sz w:val="20"/>
              </w:rPr>
            </w:pPr>
          </w:p>
        </w:tc>
        <w:tc>
          <w:tcPr>
            <w:tcW w:w="1701" w:type="dxa"/>
            <w:vAlign w:val="bottom"/>
          </w:tcPr>
          <w:p w:rsidR="00E55551" w:rsidRPr="00F32F37" w:rsidRDefault="00E55551" w:rsidP="00D7796A">
            <w:pPr>
              <w:spacing w:line="240" w:lineRule="auto"/>
              <w:jc w:val="right"/>
              <w:rPr>
                <w:rFonts w:cs="Arial"/>
                <w:sz w:val="20"/>
              </w:rPr>
            </w:pPr>
          </w:p>
        </w:tc>
      </w:tr>
      <w:tr w:rsidR="00E55551" w:rsidRPr="00F32F37">
        <w:trPr>
          <w:trHeight w:val="284"/>
        </w:trPr>
        <w:tc>
          <w:tcPr>
            <w:tcW w:w="8188" w:type="dxa"/>
            <w:vAlign w:val="bottom"/>
          </w:tcPr>
          <w:p w:rsidR="00E55551" w:rsidRPr="00F32F37" w:rsidRDefault="00E55551" w:rsidP="00D7796A">
            <w:pPr>
              <w:spacing w:line="240" w:lineRule="auto"/>
              <w:rPr>
                <w:rFonts w:cs="Arial"/>
                <w:sz w:val="20"/>
              </w:rPr>
            </w:pPr>
            <w:r w:rsidRPr="00F32F37">
              <w:rPr>
                <w:rFonts w:cs="Arial"/>
                <w:sz w:val="20"/>
              </w:rPr>
              <w:t>Poznámky k účtovnej závierke</w:t>
            </w:r>
          </w:p>
        </w:tc>
        <w:tc>
          <w:tcPr>
            <w:tcW w:w="1701" w:type="dxa"/>
            <w:vAlign w:val="bottom"/>
          </w:tcPr>
          <w:p w:rsidR="00E55551" w:rsidRPr="00F32F37" w:rsidRDefault="00E55551" w:rsidP="00D7796A">
            <w:pPr>
              <w:spacing w:line="240" w:lineRule="auto"/>
              <w:jc w:val="right"/>
              <w:rPr>
                <w:rFonts w:cs="Arial"/>
                <w:sz w:val="20"/>
              </w:rPr>
            </w:pPr>
          </w:p>
        </w:tc>
      </w:tr>
    </w:tbl>
    <w:p w:rsidR="00E55551" w:rsidRPr="00F32F37" w:rsidRDefault="00E55551" w:rsidP="00B812C0">
      <w:pPr>
        <w:spacing w:line="240" w:lineRule="auto"/>
        <w:jc w:val="both"/>
        <w:rPr>
          <w:rFonts w:cs="Arial"/>
          <w:sz w:val="20"/>
        </w:rPr>
      </w:pPr>
    </w:p>
    <w:p w:rsidR="000D5CF1" w:rsidRDefault="00A91E25">
      <w:pPr>
        <w:pStyle w:val="Obsah1"/>
        <w:tabs>
          <w:tab w:val="left" w:pos="480"/>
          <w:tab w:val="right" w:pos="9628"/>
        </w:tabs>
        <w:rPr>
          <w:rFonts w:asciiTheme="minorHAnsi" w:eastAsiaTheme="minorEastAsia" w:hAnsiTheme="minorHAnsi" w:cstheme="minorBidi"/>
          <w:noProof/>
          <w:sz w:val="22"/>
          <w:szCs w:val="22"/>
          <w:lang w:eastAsia="sk-SK"/>
        </w:rPr>
      </w:pPr>
      <w:r w:rsidRPr="00A91E25">
        <w:rPr>
          <w:rFonts w:cs="Arial"/>
          <w:b/>
        </w:rPr>
        <w:fldChar w:fldCharType="begin"/>
      </w:r>
      <w:r w:rsidR="00E55551" w:rsidRPr="00F32F37">
        <w:rPr>
          <w:rFonts w:cs="Arial"/>
          <w:b/>
        </w:rPr>
        <w:instrText xml:space="preserve"> TOC \o "1-1" \h \z \u </w:instrText>
      </w:r>
      <w:r w:rsidRPr="00A91E25">
        <w:rPr>
          <w:rFonts w:cs="Arial"/>
          <w:b/>
        </w:rPr>
        <w:fldChar w:fldCharType="separate"/>
      </w:r>
      <w:hyperlink w:anchor="_Toc383522920" w:history="1">
        <w:r w:rsidR="000D5CF1" w:rsidRPr="00D01879">
          <w:rPr>
            <w:rStyle w:val="Hypertextovprepojenie"/>
            <w:smallCaps/>
            <w:noProof/>
          </w:rPr>
          <w:t>1.</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noProof/>
          </w:rPr>
          <w:t>Všeobecné informácie</w:t>
        </w:r>
        <w:r w:rsidR="000D5CF1">
          <w:rPr>
            <w:noProof/>
            <w:webHidden/>
          </w:rPr>
          <w:tab/>
        </w:r>
        <w:r>
          <w:rPr>
            <w:noProof/>
            <w:webHidden/>
          </w:rPr>
          <w:fldChar w:fldCharType="begin"/>
        </w:r>
        <w:r w:rsidR="000D5CF1">
          <w:rPr>
            <w:noProof/>
            <w:webHidden/>
          </w:rPr>
          <w:instrText xml:space="preserve"> PAGEREF _Toc383522920 \h </w:instrText>
        </w:r>
        <w:r>
          <w:rPr>
            <w:noProof/>
            <w:webHidden/>
          </w:rPr>
        </w:r>
        <w:r>
          <w:rPr>
            <w:noProof/>
            <w:webHidden/>
          </w:rPr>
          <w:fldChar w:fldCharType="separate"/>
        </w:r>
        <w:r w:rsidR="003F6A3D">
          <w:rPr>
            <w:noProof/>
            <w:webHidden/>
          </w:rPr>
          <w:t>7</w:t>
        </w:r>
        <w:r>
          <w:rPr>
            <w:noProof/>
            <w:webHidden/>
          </w:rPr>
          <w:fldChar w:fldCharType="end"/>
        </w:r>
      </w:hyperlink>
    </w:p>
    <w:p w:rsidR="000D5CF1" w:rsidRDefault="00A91E25">
      <w:pPr>
        <w:pStyle w:val="Obsah1"/>
        <w:tabs>
          <w:tab w:val="left" w:pos="480"/>
          <w:tab w:val="right" w:pos="9628"/>
        </w:tabs>
        <w:rPr>
          <w:rFonts w:asciiTheme="minorHAnsi" w:eastAsiaTheme="minorEastAsia" w:hAnsiTheme="minorHAnsi" w:cstheme="minorBidi"/>
          <w:noProof/>
          <w:sz w:val="22"/>
          <w:szCs w:val="22"/>
          <w:lang w:eastAsia="sk-SK"/>
        </w:rPr>
      </w:pPr>
      <w:hyperlink w:anchor="_Toc383522921" w:history="1">
        <w:r w:rsidR="000D5CF1" w:rsidRPr="00D01879">
          <w:rPr>
            <w:rStyle w:val="Hypertextovprepojenie"/>
            <w:noProof/>
          </w:rPr>
          <w:t>2.</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noProof/>
          </w:rPr>
          <w:t>Prehľad významných účtovných postupov</w:t>
        </w:r>
        <w:r w:rsidR="000D5CF1">
          <w:rPr>
            <w:noProof/>
            <w:webHidden/>
          </w:rPr>
          <w:tab/>
        </w:r>
        <w:r>
          <w:rPr>
            <w:noProof/>
            <w:webHidden/>
          </w:rPr>
          <w:fldChar w:fldCharType="begin"/>
        </w:r>
        <w:r w:rsidR="000D5CF1">
          <w:rPr>
            <w:noProof/>
            <w:webHidden/>
          </w:rPr>
          <w:instrText xml:space="preserve"> PAGEREF _Toc383522921 \h </w:instrText>
        </w:r>
        <w:r>
          <w:rPr>
            <w:noProof/>
            <w:webHidden/>
          </w:rPr>
        </w:r>
        <w:r>
          <w:rPr>
            <w:noProof/>
            <w:webHidden/>
          </w:rPr>
          <w:fldChar w:fldCharType="separate"/>
        </w:r>
        <w:r w:rsidR="003F6A3D">
          <w:rPr>
            <w:noProof/>
            <w:webHidden/>
          </w:rPr>
          <w:t>8</w:t>
        </w:r>
        <w:r>
          <w:rPr>
            <w:noProof/>
            <w:webHidden/>
          </w:rPr>
          <w:fldChar w:fldCharType="end"/>
        </w:r>
      </w:hyperlink>
    </w:p>
    <w:p w:rsidR="000D5CF1" w:rsidRDefault="00A91E25">
      <w:pPr>
        <w:pStyle w:val="Obsah1"/>
        <w:tabs>
          <w:tab w:val="left" w:pos="480"/>
          <w:tab w:val="right" w:pos="9628"/>
        </w:tabs>
        <w:rPr>
          <w:rFonts w:asciiTheme="minorHAnsi" w:eastAsiaTheme="minorEastAsia" w:hAnsiTheme="minorHAnsi" w:cstheme="minorBidi"/>
          <w:noProof/>
          <w:sz w:val="22"/>
          <w:szCs w:val="22"/>
          <w:lang w:eastAsia="sk-SK"/>
        </w:rPr>
      </w:pPr>
      <w:hyperlink w:anchor="_Toc383522922" w:history="1">
        <w:r w:rsidR="000D5CF1" w:rsidRPr="00D01879">
          <w:rPr>
            <w:rStyle w:val="Hypertextovprepojenie"/>
            <w:noProof/>
          </w:rPr>
          <w:t>3.</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noProof/>
          </w:rPr>
          <w:t>Významné účtovné zásady a predpoklady</w:t>
        </w:r>
        <w:r w:rsidR="000D5CF1">
          <w:rPr>
            <w:noProof/>
            <w:webHidden/>
          </w:rPr>
          <w:tab/>
        </w:r>
        <w:r>
          <w:rPr>
            <w:noProof/>
            <w:webHidden/>
          </w:rPr>
          <w:fldChar w:fldCharType="begin"/>
        </w:r>
        <w:r w:rsidR="000D5CF1">
          <w:rPr>
            <w:noProof/>
            <w:webHidden/>
          </w:rPr>
          <w:instrText xml:space="preserve"> PAGEREF _Toc383522922 \h </w:instrText>
        </w:r>
        <w:r>
          <w:rPr>
            <w:noProof/>
            <w:webHidden/>
          </w:rPr>
        </w:r>
        <w:r>
          <w:rPr>
            <w:noProof/>
            <w:webHidden/>
          </w:rPr>
          <w:fldChar w:fldCharType="separate"/>
        </w:r>
        <w:r w:rsidR="003F6A3D">
          <w:rPr>
            <w:noProof/>
            <w:webHidden/>
          </w:rPr>
          <w:t>19</w:t>
        </w:r>
        <w:r>
          <w:rPr>
            <w:noProof/>
            <w:webHidden/>
          </w:rPr>
          <w:fldChar w:fldCharType="end"/>
        </w:r>
      </w:hyperlink>
    </w:p>
    <w:p w:rsidR="000D5CF1" w:rsidRDefault="00A91E25">
      <w:pPr>
        <w:pStyle w:val="Obsah1"/>
        <w:tabs>
          <w:tab w:val="left" w:pos="480"/>
          <w:tab w:val="right" w:pos="9628"/>
        </w:tabs>
        <w:rPr>
          <w:rFonts w:asciiTheme="minorHAnsi" w:eastAsiaTheme="minorEastAsia" w:hAnsiTheme="minorHAnsi" w:cstheme="minorBidi"/>
          <w:noProof/>
          <w:sz w:val="22"/>
          <w:szCs w:val="22"/>
          <w:lang w:eastAsia="sk-SK"/>
        </w:rPr>
      </w:pPr>
      <w:hyperlink w:anchor="_Toc383522923" w:history="1">
        <w:r w:rsidR="000D5CF1" w:rsidRPr="00D01879">
          <w:rPr>
            <w:rStyle w:val="Hypertextovprepojenie"/>
            <w:bCs/>
            <w:noProof/>
          </w:rPr>
          <w:t>4.</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noProof/>
          </w:rPr>
          <w:t>Riadenie</w:t>
        </w:r>
        <w:r w:rsidR="000D5CF1" w:rsidRPr="00D01879">
          <w:rPr>
            <w:rStyle w:val="Hypertextovprepojenie"/>
            <w:rFonts w:cs="Arial"/>
            <w:bCs/>
            <w:noProof/>
          </w:rPr>
          <w:t xml:space="preserve"> poistného a finančného rizika</w:t>
        </w:r>
        <w:r w:rsidR="000D5CF1">
          <w:rPr>
            <w:noProof/>
            <w:webHidden/>
          </w:rPr>
          <w:tab/>
        </w:r>
        <w:r>
          <w:rPr>
            <w:noProof/>
            <w:webHidden/>
          </w:rPr>
          <w:fldChar w:fldCharType="begin"/>
        </w:r>
        <w:r w:rsidR="000D5CF1">
          <w:rPr>
            <w:noProof/>
            <w:webHidden/>
          </w:rPr>
          <w:instrText xml:space="preserve"> PAGEREF _Toc383522923 \h </w:instrText>
        </w:r>
        <w:r>
          <w:rPr>
            <w:noProof/>
            <w:webHidden/>
          </w:rPr>
        </w:r>
        <w:r>
          <w:rPr>
            <w:noProof/>
            <w:webHidden/>
          </w:rPr>
          <w:fldChar w:fldCharType="separate"/>
        </w:r>
        <w:r w:rsidR="003F6A3D">
          <w:rPr>
            <w:noProof/>
            <w:webHidden/>
          </w:rPr>
          <w:t>22</w:t>
        </w:r>
        <w:r>
          <w:rPr>
            <w:noProof/>
            <w:webHidden/>
          </w:rPr>
          <w:fldChar w:fldCharType="end"/>
        </w:r>
      </w:hyperlink>
    </w:p>
    <w:p w:rsidR="000D5CF1" w:rsidRDefault="00A91E25">
      <w:pPr>
        <w:pStyle w:val="Obsah1"/>
        <w:tabs>
          <w:tab w:val="left" w:pos="480"/>
          <w:tab w:val="right" w:pos="9628"/>
        </w:tabs>
        <w:rPr>
          <w:rFonts w:asciiTheme="minorHAnsi" w:eastAsiaTheme="minorEastAsia" w:hAnsiTheme="minorHAnsi" w:cstheme="minorBidi"/>
          <w:noProof/>
          <w:sz w:val="22"/>
          <w:szCs w:val="22"/>
          <w:lang w:eastAsia="sk-SK"/>
        </w:rPr>
      </w:pPr>
      <w:hyperlink w:anchor="_Toc383522924" w:history="1">
        <w:r w:rsidR="000D5CF1" w:rsidRPr="00D01879">
          <w:rPr>
            <w:rStyle w:val="Hypertextovprepojenie"/>
            <w:bCs/>
            <w:noProof/>
          </w:rPr>
          <w:t>5.</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bCs/>
            <w:noProof/>
          </w:rPr>
          <w:t>Hmotný a nehmotný majetok</w:t>
        </w:r>
        <w:r w:rsidR="000D5CF1">
          <w:rPr>
            <w:noProof/>
            <w:webHidden/>
          </w:rPr>
          <w:tab/>
        </w:r>
        <w:r>
          <w:rPr>
            <w:noProof/>
            <w:webHidden/>
          </w:rPr>
          <w:fldChar w:fldCharType="begin"/>
        </w:r>
        <w:r w:rsidR="000D5CF1">
          <w:rPr>
            <w:noProof/>
            <w:webHidden/>
          </w:rPr>
          <w:instrText xml:space="preserve"> PAGEREF _Toc383522924 \h </w:instrText>
        </w:r>
        <w:r>
          <w:rPr>
            <w:noProof/>
            <w:webHidden/>
          </w:rPr>
        </w:r>
        <w:r>
          <w:rPr>
            <w:noProof/>
            <w:webHidden/>
          </w:rPr>
          <w:fldChar w:fldCharType="separate"/>
        </w:r>
        <w:r w:rsidR="003F6A3D">
          <w:rPr>
            <w:noProof/>
            <w:webHidden/>
          </w:rPr>
          <w:t>28</w:t>
        </w:r>
        <w:r>
          <w:rPr>
            <w:noProof/>
            <w:webHidden/>
          </w:rPr>
          <w:fldChar w:fldCharType="end"/>
        </w:r>
      </w:hyperlink>
    </w:p>
    <w:p w:rsidR="000D5CF1" w:rsidRDefault="00A91E25">
      <w:pPr>
        <w:pStyle w:val="Obsah1"/>
        <w:tabs>
          <w:tab w:val="left" w:pos="480"/>
          <w:tab w:val="right" w:pos="9628"/>
        </w:tabs>
        <w:rPr>
          <w:rFonts w:asciiTheme="minorHAnsi" w:eastAsiaTheme="minorEastAsia" w:hAnsiTheme="minorHAnsi" w:cstheme="minorBidi"/>
          <w:noProof/>
          <w:sz w:val="22"/>
          <w:szCs w:val="22"/>
          <w:lang w:eastAsia="sk-SK"/>
        </w:rPr>
      </w:pPr>
      <w:hyperlink w:anchor="_Toc383522925" w:history="1">
        <w:r w:rsidR="000D5CF1" w:rsidRPr="00D01879">
          <w:rPr>
            <w:rStyle w:val="Hypertextovprepojenie"/>
            <w:bCs/>
            <w:noProof/>
          </w:rPr>
          <w:t>6.</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bCs/>
            <w:noProof/>
          </w:rPr>
          <w:t>Finančné investície</w:t>
        </w:r>
        <w:r w:rsidR="000D5CF1">
          <w:rPr>
            <w:noProof/>
            <w:webHidden/>
          </w:rPr>
          <w:tab/>
        </w:r>
        <w:r>
          <w:rPr>
            <w:noProof/>
            <w:webHidden/>
          </w:rPr>
          <w:fldChar w:fldCharType="begin"/>
        </w:r>
        <w:r w:rsidR="000D5CF1">
          <w:rPr>
            <w:noProof/>
            <w:webHidden/>
          </w:rPr>
          <w:instrText xml:space="preserve"> PAGEREF _Toc383522925 \h </w:instrText>
        </w:r>
        <w:r>
          <w:rPr>
            <w:noProof/>
            <w:webHidden/>
          </w:rPr>
        </w:r>
        <w:r>
          <w:rPr>
            <w:noProof/>
            <w:webHidden/>
          </w:rPr>
          <w:fldChar w:fldCharType="separate"/>
        </w:r>
        <w:r w:rsidR="003F6A3D">
          <w:rPr>
            <w:noProof/>
            <w:webHidden/>
          </w:rPr>
          <w:t>29</w:t>
        </w:r>
        <w:r>
          <w:rPr>
            <w:noProof/>
            <w:webHidden/>
          </w:rPr>
          <w:fldChar w:fldCharType="end"/>
        </w:r>
      </w:hyperlink>
    </w:p>
    <w:p w:rsidR="000D5CF1" w:rsidRDefault="00A91E25">
      <w:pPr>
        <w:pStyle w:val="Obsah1"/>
        <w:tabs>
          <w:tab w:val="left" w:pos="480"/>
          <w:tab w:val="right" w:pos="9628"/>
        </w:tabs>
        <w:rPr>
          <w:rFonts w:asciiTheme="minorHAnsi" w:eastAsiaTheme="minorEastAsia" w:hAnsiTheme="minorHAnsi" w:cstheme="minorBidi"/>
          <w:noProof/>
          <w:sz w:val="22"/>
          <w:szCs w:val="22"/>
          <w:lang w:eastAsia="sk-SK"/>
        </w:rPr>
      </w:pPr>
      <w:hyperlink w:anchor="_Toc383522926" w:history="1">
        <w:r w:rsidR="000D5CF1" w:rsidRPr="00D01879">
          <w:rPr>
            <w:rStyle w:val="Hypertextovprepojenie"/>
            <w:bCs/>
            <w:noProof/>
          </w:rPr>
          <w:t>7.</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bCs/>
            <w:noProof/>
          </w:rPr>
          <w:t>Pohľadávky z poistenia</w:t>
        </w:r>
        <w:r w:rsidR="000D5CF1">
          <w:rPr>
            <w:noProof/>
            <w:webHidden/>
          </w:rPr>
          <w:tab/>
        </w:r>
        <w:r>
          <w:rPr>
            <w:noProof/>
            <w:webHidden/>
          </w:rPr>
          <w:fldChar w:fldCharType="begin"/>
        </w:r>
        <w:r w:rsidR="000D5CF1">
          <w:rPr>
            <w:noProof/>
            <w:webHidden/>
          </w:rPr>
          <w:instrText xml:space="preserve"> PAGEREF _Toc383522926 \h </w:instrText>
        </w:r>
        <w:r>
          <w:rPr>
            <w:noProof/>
            <w:webHidden/>
          </w:rPr>
        </w:r>
        <w:r>
          <w:rPr>
            <w:noProof/>
            <w:webHidden/>
          </w:rPr>
          <w:fldChar w:fldCharType="separate"/>
        </w:r>
        <w:r w:rsidR="003F6A3D">
          <w:rPr>
            <w:noProof/>
            <w:webHidden/>
          </w:rPr>
          <w:t>30</w:t>
        </w:r>
        <w:r>
          <w:rPr>
            <w:noProof/>
            <w:webHidden/>
          </w:rPr>
          <w:fldChar w:fldCharType="end"/>
        </w:r>
      </w:hyperlink>
    </w:p>
    <w:p w:rsidR="000D5CF1" w:rsidRDefault="00A91E25">
      <w:pPr>
        <w:pStyle w:val="Obsah1"/>
        <w:tabs>
          <w:tab w:val="left" w:pos="480"/>
          <w:tab w:val="right" w:pos="9628"/>
        </w:tabs>
        <w:rPr>
          <w:rFonts w:asciiTheme="minorHAnsi" w:eastAsiaTheme="minorEastAsia" w:hAnsiTheme="minorHAnsi" w:cstheme="minorBidi"/>
          <w:noProof/>
          <w:sz w:val="22"/>
          <w:szCs w:val="22"/>
          <w:lang w:eastAsia="sk-SK"/>
        </w:rPr>
      </w:pPr>
      <w:hyperlink w:anchor="_Toc383522927" w:history="1">
        <w:r w:rsidR="000D5CF1" w:rsidRPr="00D01879">
          <w:rPr>
            <w:rStyle w:val="Hypertextovprepojenie"/>
            <w:bCs/>
            <w:noProof/>
          </w:rPr>
          <w:t>8.</w:t>
        </w:r>
        <w:r w:rsidR="000D5CF1">
          <w:rPr>
            <w:rFonts w:asciiTheme="minorHAnsi" w:eastAsiaTheme="minorEastAsia" w:hAnsiTheme="minorHAnsi" w:cstheme="minorBidi"/>
            <w:noProof/>
            <w:sz w:val="22"/>
            <w:szCs w:val="22"/>
            <w:lang w:eastAsia="sk-SK"/>
          </w:rPr>
          <w:tab/>
        </w:r>
        <w:r w:rsidR="000D5CF1" w:rsidRPr="00D01879">
          <w:rPr>
            <w:rStyle w:val="Hypertextovprepojenie"/>
            <w:bCs/>
            <w:noProof/>
          </w:rPr>
          <w:t>Aktíva zo zaistenia a spolupoistenia</w:t>
        </w:r>
        <w:r w:rsidR="000D5CF1">
          <w:rPr>
            <w:noProof/>
            <w:webHidden/>
          </w:rPr>
          <w:tab/>
        </w:r>
        <w:r>
          <w:rPr>
            <w:noProof/>
            <w:webHidden/>
          </w:rPr>
          <w:fldChar w:fldCharType="begin"/>
        </w:r>
        <w:r w:rsidR="000D5CF1">
          <w:rPr>
            <w:noProof/>
            <w:webHidden/>
          </w:rPr>
          <w:instrText xml:space="preserve"> PAGEREF _Toc383522927 \h </w:instrText>
        </w:r>
        <w:r>
          <w:rPr>
            <w:noProof/>
            <w:webHidden/>
          </w:rPr>
        </w:r>
        <w:r>
          <w:rPr>
            <w:noProof/>
            <w:webHidden/>
          </w:rPr>
          <w:fldChar w:fldCharType="separate"/>
        </w:r>
        <w:r w:rsidR="003F6A3D">
          <w:rPr>
            <w:noProof/>
            <w:webHidden/>
          </w:rPr>
          <w:t>30</w:t>
        </w:r>
        <w:r>
          <w:rPr>
            <w:noProof/>
            <w:webHidden/>
          </w:rPr>
          <w:fldChar w:fldCharType="end"/>
        </w:r>
      </w:hyperlink>
    </w:p>
    <w:p w:rsidR="000D5CF1" w:rsidRDefault="00A91E25">
      <w:pPr>
        <w:pStyle w:val="Obsah1"/>
        <w:tabs>
          <w:tab w:val="left" w:pos="480"/>
          <w:tab w:val="right" w:pos="9628"/>
        </w:tabs>
        <w:rPr>
          <w:rFonts w:asciiTheme="minorHAnsi" w:eastAsiaTheme="minorEastAsia" w:hAnsiTheme="minorHAnsi" w:cstheme="minorBidi"/>
          <w:noProof/>
          <w:sz w:val="22"/>
          <w:szCs w:val="22"/>
          <w:lang w:eastAsia="sk-SK"/>
        </w:rPr>
      </w:pPr>
      <w:hyperlink w:anchor="_Toc383522928" w:history="1">
        <w:r w:rsidR="000D5CF1" w:rsidRPr="00D01879">
          <w:rPr>
            <w:rStyle w:val="Hypertextovprepojenie"/>
            <w:bCs/>
            <w:noProof/>
          </w:rPr>
          <w:t>9.</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bCs/>
            <w:noProof/>
          </w:rPr>
          <w:t>Peniaze a peňažné ekvivalenty</w:t>
        </w:r>
        <w:r w:rsidR="000D5CF1">
          <w:rPr>
            <w:noProof/>
            <w:webHidden/>
          </w:rPr>
          <w:tab/>
        </w:r>
        <w:r>
          <w:rPr>
            <w:noProof/>
            <w:webHidden/>
          </w:rPr>
          <w:fldChar w:fldCharType="begin"/>
        </w:r>
        <w:r w:rsidR="000D5CF1">
          <w:rPr>
            <w:noProof/>
            <w:webHidden/>
          </w:rPr>
          <w:instrText xml:space="preserve"> PAGEREF _Toc383522928 \h </w:instrText>
        </w:r>
        <w:r>
          <w:rPr>
            <w:noProof/>
            <w:webHidden/>
          </w:rPr>
        </w:r>
        <w:r>
          <w:rPr>
            <w:noProof/>
            <w:webHidden/>
          </w:rPr>
          <w:fldChar w:fldCharType="separate"/>
        </w:r>
        <w:r w:rsidR="003F6A3D">
          <w:rPr>
            <w:noProof/>
            <w:webHidden/>
          </w:rPr>
          <w:t>31</w:t>
        </w:r>
        <w:r>
          <w:rPr>
            <w:noProof/>
            <w:webHidden/>
          </w:rPr>
          <w:fldChar w:fldCharType="end"/>
        </w:r>
      </w:hyperlink>
    </w:p>
    <w:p w:rsidR="000D5CF1" w:rsidRDefault="00A91E25">
      <w:pPr>
        <w:pStyle w:val="Obsah1"/>
        <w:tabs>
          <w:tab w:val="left" w:pos="640"/>
          <w:tab w:val="right" w:pos="9628"/>
        </w:tabs>
        <w:rPr>
          <w:rFonts w:asciiTheme="minorHAnsi" w:eastAsiaTheme="minorEastAsia" w:hAnsiTheme="minorHAnsi" w:cstheme="minorBidi"/>
          <w:noProof/>
          <w:sz w:val="22"/>
          <w:szCs w:val="22"/>
          <w:lang w:eastAsia="sk-SK"/>
        </w:rPr>
      </w:pPr>
      <w:hyperlink w:anchor="_Toc383522929" w:history="1">
        <w:r w:rsidR="000D5CF1" w:rsidRPr="00D01879">
          <w:rPr>
            <w:rStyle w:val="Hypertextovprepojenie"/>
            <w:bCs/>
            <w:noProof/>
          </w:rPr>
          <w:t>10.</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bCs/>
            <w:noProof/>
          </w:rPr>
          <w:t>Obstarávacie náklady  a ostatné aktíva</w:t>
        </w:r>
        <w:r w:rsidR="000D5CF1">
          <w:rPr>
            <w:noProof/>
            <w:webHidden/>
          </w:rPr>
          <w:tab/>
        </w:r>
        <w:r>
          <w:rPr>
            <w:noProof/>
            <w:webHidden/>
          </w:rPr>
          <w:fldChar w:fldCharType="begin"/>
        </w:r>
        <w:r w:rsidR="000D5CF1">
          <w:rPr>
            <w:noProof/>
            <w:webHidden/>
          </w:rPr>
          <w:instrText xml:space="preserve"> PAGEREF _Toc383522929 \h </w:instrText>
        </w:r>
        <w:r>
          <w:rPr>
            <w:noProof/>
            <w:webHidden/>
          </w:rPr>
        </w:r>
        <w:r>
          <w:rPr>
            <w:noProof/>
            <w:webHidden/>
          </w:rPr>
          <w:fldChar w:fldCharType="separate"/>
        </w:r>
        <w:r w:rsidR="003F6A3D">
          <w:rPr>
            <w:noProof/>
            <w:webHidden/>
          </w:rPr>
          <w:t>31</w:t>
        </w:r>
        <w:r>
          <w:rPr>
            <w:noProof/>
            <w:webHidden/>
          </w:rPr>
          <w:fldChar w:fldCharType="end"/>
        </w:r>
      </w:hyperlink>
    </w:p>
    <w:p w:rsidR="000D5CF1" w:rsidRDefault="00A91E25">
      <w:pPr>
        <w:pStyle w:val="Obsah1"/>
        <w:tabs>
          <w:tab w:val="left" w:pos="640"/>
          <w:tab w:val="right" w:pos="9628"/>
        </w:tabs>
        <w:rPr>
          <w:rFonts w:asciiTheme="minorHAnsi" w:eastAsiaTheme="minorEastAsia" w:hAnsiTheme="minorHAnsi" w:cstheme="minorBidi"/>
          <w:noProof/>
          <w:sz w:val="22"/>
          <w:szCs w:val="22"/>
          <w:lang w:eastAsia="sk-SK"/>
        </w:rPr>
      </w:pPr>
      <w:hyperlink w:anchor="_Toc383522930" w:history="1">
        <w:r w:rsidR="000D5CF1" w:rsidRPr="00D01879">
          <w:rPr>
            <w:rStyle w:val="Hypertextovprepojenie"/>
            <w:bCs/>
            <w:noProof/>
          </w:rPr>
          <w:t>11.</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bCs/>
            <w:noProof/>
          </w:rPr>
          <w:t>Vlastné imanie</w:t>
        </w:r>
        <w:r w:rsidR="000D5CF1">
          <w:rPr>
            <w:noProof/>
            <w:webHidden/>
          </w:rPr>
          <w:tab/>
        </w:r>
        <w:r>
          <w:rPr>
            <w:noProof/>
            <w:webHidden/>
          </w:rPr>
          <w:fldChar w:fldCharType="begin"/>
        </w:r>
        <w:r w:rsidR="000D5CF1">
          <w:rPr>
            <w:noProof/>
            <w:webHidden/>
          </w:rPr>
          <w:instrText xml:space="preserve"> PAGEREF _Toc383522930 \h </w:instrText>
        </w:r>
        <w:r>
          <w:rPr>
            <w:noProof/>
            <w:webHidden/>
          </w:rPr>
        </w:r>
        <w:r>
          <w:rPr>
            <w:noProof/>
            <w:webHidden/>
          </w:rPr>
          <w:fldChar w:fldCharType="separate"/>
        </w:r>
        <w:r w:rsidR="003F6A3D">
          <w:rPr>
            <w:noProof/>
            <w:webHidden/>
          </w:rPr>
          <w:t>31</w:t>
        </w:r>
        <w:r>
          <w:rPr>
            <w:noProof/>
            <w:webHidden/>
          </w:rPr>
          <w:fldChar w:fldCharType="end"/>
        </w:r>
      </w:hyperlink>
    </w:p>
    <w:p w:rsidR="000D5CF1" w:rsidRDefault="00A91E25">
      <w:pPr>
        <w:pStyle w:val="Obsah1"/>
        <w:tabs>
          <w:tab w:val="left" w:pos="640"/>
          <w:tab w:val="right" w:pos="9628"/>
        </w:tabs>
        <w:rPr>
          <w:rFonts w:asciiTheme="minorHAnsi" w:eastAsiaTheme="minorEastAsia" w:hAnsiTheme="minorHAnsi" w:cstheme="minorBidi"/>
          <w:noProof/>
          <w:sz w:val="22"/>
          <w:szCs w:val="22"/>
          <w:lang w:eastAsia="sk-SK"/>
        </w:rPr>
      </w:pPr>
      <w:hyperlink w:anchor="_Toc383522931" w:history="1">
        <w:r w:rsidR="000D5CF1" w:rsidRPr="00D01879">
          <w:rPr>
            <w:rStyle w:val="Hypertextovprepojenie"/>
            <w:bCs/>
            <w:noProof/>
          </w:rPr>
          <w:t>12.</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bCs/>
            <w:noProof/>
          </w:rPr>
          <w:t>Poistno-technické rezervy</w:t>
        </w:r>
        <w:r w:rsidR="000D5CF1">
          <w:rPr>
            <w:noProof/>
            <w:webHidden/>
          </w:rPr>
          <w:tab/>
        </w:r>
        <w:r>
          <w:rPr>
            <w:noProof/>
            <w:webHidden/>
          </w:rPr>
          <w:fldChar w:fldCharType="begin"/>
        </w:r>
        <w:r w:rsidR="000D5CF1">
          <w:rPr>
            <w:noProof/>
            <w:webHidden/>
          </w:rPr>
          <w:instrText xml:space="preserve"> PAGEREF _Toc383522931 \h </w:instrText>
        </w:r>
        <w:r>
          <w:rPr>
            <w:noProof/>
            <w:webHidden/>
          </w:rPr>
        </w:r>
        <w:r>
          <w:rPr>
            <w:noProof/>
            <w:webHidden/>
          </w:rPr>
          <w:fldChar w:fldCharType="separate"/>
        </w:r>
        <w:r w:rsidR="003F6A3D">
          <w:rPr>
            <w:noProof/>
            <w:webHidden/>
          </w:rPr>
          <w:t>33</w:t>
        </w:r>
        <w:r>
          <w:rPr>
            <w:noProof/>
            <w:webHidden/>
          </w:rPr>
          <w:fldChar w:fldCharType="end"/>
        </w:r>
      </w:hyperlink>
    </w:p>
    <w:p w:rsidR="000D5CF1" w:rsidRDefault="00A91E25">
      <w:pPr>
        <w:pStyle w:val="Obsah1"/>
        <w:tabs>
          <w:tab w:val="left" w:pos="640"/>
          <w:tab w:val="right" w:pos="9628"/>
        </w:tabs>
        <w:rPr>
          <w:rFonts w:asciiTheme="minorHAnsi" w:eastAsiaTheme="minorEastAsia" w:hAnsiTheme="minorHAnsi" w:cstheme="minorBidi"/>
          <w:noProof/>
          <w:sz w:val="22"/>
          <w:szCs w:val="22"/>
          <w:lang w:eastAsia="sk-SK"/>
        </w:rPr>
      </w:pPr>
      <w:hyperlink w:anchor="_Toc383522932" w:history="1">
        <w:r w:rsidR="000D5CF1" w:rsidRPr="00D01879">
          <w:rPr>
            <w:rStyle w:val="Hypertextovprepojenie"/>
            <w:bCs/>
            <w:noProof/>
          </w:rPr>
          <w:t>13.</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bCs/>
            <w:noProof/>
          </w:rPr>
          <w:t>Záväzky z poistenia</w:t>
        </w:r>
        <w:r w:rsidR="000D5CF1">
          <w:rPr>
            <w:noProof/>
            <w:webHidden/>
          </w:rPr>
          <w:tab/>
        </w:r>
        <w:r>
          <w:rPr>
            <w:noProof/>
            <w:webHidden/>
          </w:rPr>
          <w:fldChar w:fldCharType="begin"/>
        </w:r>
        <w:r w:rsidR="000D5CF1">
          <w:rPr>
            <w:noProof/>
            <w:webHidden/>
          </w:rPr>
          <w:instrText xml:space="preserve"> PAGEREF _Toc383522932 \h </w:instrText>
        </w:r>
        <w:r>
          <w:rPr>
            <w:noProof/>
            <w:webHidden/>
          </w:rPr>
        </w:r>
        <w:r>
          <w:rPr>
            <w:noProof/>
            <w:webHidden/>
          </w:rPr>
          <w:fldChar w:fldCharType="separate"/>
        </w:r>
        <w:r w:rsidR="003F6A3D">
          <w:rPr>
            <w:noProof/>
            <w:webHidden/>
          </w:rPr>
          <w:t>35</w:t>
        </w:r>
        <w:r>
          <w:rPr>
            <w:noProof/>
            <w:webHidden/>
          </w:rPr>
          <w:fldChar w:fldCharType="end"/>
        </w:r>
      </w:hyperlink>
    </w:p>
    <w:p w:rsidR="000D5CF1" w:rsidRDefault="00A91E25">
      <w:pPr>
        <w:pStyle w:val="Obsah1"/>
        <w:tabs>
          <w:tab w:val="left" w:pos="640"/>
          <w:tab w:val="right" w:pos="9628"/>
        </w:tabs>
        <w:rPr>
          <w:rFonts w:asciiTheme="minorHAnsi" w:eastAsiaTheme="minorEastAsia" w:hAnsiTheme="minorHAnsi" w:cstheme="minorBidi"/>
          <w:noProof/>
          <w:sz w:val="22"/>
          <w:szCs w:val="22"/>
          <w:lang w:eastAsia="sk-SK"/>
        </w:rPr>
      </w:pPr>
      <w:hyperlink w:anchor="_Toc383522933" w:history="1">
        <w:r w:rsidR="000D5CF1" w:rsidRPr="00D01879">
          <w:rPr>
            <w:rStyle w:val="Hypertextovprepojenie"/>
            <w:bCs/>
            <w:noProof/>
          </w:rPr>
          <w:t>14.</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bCs/>
            <w:noProof/>
          </w:rPr>
          <w:t>Ostatné záväzky</w:t>
        </w:r>
        <w:r w:rsidR="000D5CF1">
          <w:rPr>
            <w:noProof/>
            <w:webHidden/>
          </w:rPr>
          <w:tab/>
        </w:r>
        <w:r>
          <w:rPr>
            <w:noProof/>
            <w:webHidden/>
          </w:rPr>
          <w:fldChar w:fldCharType="begin"/>
        </w:r>
        <w:r w:rsidR="000D5CF1">
          <w:rPr>
            <w:noProof/>
            <w:webHidden/>
          </w:rPr>
          <w:instrText xml:space="preserve"> PAGEREF _Toc383522933 \h </w:instrText>
        </w:r>
        <w:r>
          <w:rPr>
            <w:noProof/>
            <w:webHidden/>
          </w:rPr>
        </w:r>
        <w:r>
          <w:rPr>
            <w:noProof/>
            <w:webHidden/>
          </w:rPr>
          <w:fldChar w:fldCharType="separate"/>
        </w:r>
        <w:r w:rsidR="003F6A3D">
          <w:rPr>
            <w:noProof/>
            <w:webHidden/>
          </w:rPr>
          <w:t>36</w:t>
        </w:r>
        <w:r>
          <w:rPr>
            <w:noProof/>
            <w:webHidden/>
          </w:rPr>
          <w:fldChar w:fldCharType="end"/>
        </w:r>
      </w:hyperlink>
    </w:p>
    <w:p w:rsidR="000D5CF1" w:rsidRDefault="00A91E25">
      <w:pPr>
        <w:pStyle w:val="Obsah1"/>
        <w:tabs>
          <w:tab w:val="left" w:pos="640"/>
          <w:tab w:val="right" w:pos="9628"/>
        </w:tabs>
        <w:rPr>
          <w:rFonts w:asciiTheme="minorHAnsi" w:eastAsiaTheme="minorEastAsia" w:hAnsiTheme="minorHAnsi" w:cstheme="minorBidi"/>
          <w:noProof/>
          <w:sz w:val="22"/>
          <w:szCs w:val="22"/>
          <w:lang w:eastAsia="sk-SK"/>
        </w:rPr>
      </w:pPr>
      <w:hyperlink w:anchor="_Toc383522934" w:history="1">
        <w:r w:rsidR="000D5CF1" w:rsidRPr="00D01879">
          <w:rPr>
            <w:rStyle w:val="Hypertextovprepojenie"/>
            <w:bCs/>
            <w:noProof/>
          </w:rPr>
          <w:t>15.</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bCs/>
            <w:noProof/>
          </w:rPr>
          <w:t>Predpis poistného</w:t>
        </w:r>
        <w:r w:rsidR="000D5CF1">
          <w:rPr>
            <w:noProof/>
            <w:webHidden/>
          </w:rPr>
          <w:tab/>
        </w:r>
        <w:r>
          <w:rPr>
            <w:noProof/>
            <w:webHidden/>
          </w:rPr>
          <w:fldChar w:fldCharType="begin"/>
        </w:r>
        <w:r w:rsidR="000D5CF1">
          <w:rPr>
            <w:noProof/>
            <w:webHidden/>
          </w:rPr>
          <w:instrText xml:space="preserve"> PAGEREF _Toc383522934 \h </w:instrText>
        </w:r>
        <w:r>
          <w:rPr>
            <w:noProof/>
            <w:webHidden/>
          </w:rPr>
        </w:r>
        <w:r>
          <w:rPr>
            <w:noProof/>
            <w:webHidden/>
          </w:rPr>
          <w:fldChar w:fldCharType="separate"/>
        </w:r>
        <w:r w:rsidR="003F6A3D">
          <w:rPr>
            <w:noProof/>
            <w:webHidden/>
          </w:rPr>
          <w:t>36</w:t>
        </w:r>
        <w:r>
          <w:rPr>
            <w:noProof/>
            <w:webHidden/>
          </w:rPr>
          <w:fldChar w:fldCharType="end"/>
        </w:r>
      </w:hyperlink>
    </w:p>
    <w:p w:rsidR="000D5CF1" w:rsidRDefault="00A91E25">
      <w:pPr>
        <w:pStyle w:val="Obsah1"/>
        <w:tabs>
          <w:tab w:val="left" w:pos="640"/>
          <w:tab w:val="right" w:pos="9628"/>
        </w:tabs>
        <w:rPr>
          <w:rFonts w:asciiTheme="minorHAnsi" w:eastAsiaTheme="minorEastAsia" w:hAnsiTheme="minorHAnsi" w:cstheme="minorBidi"/>
          <w:noProof/>
          <w:sz w:val="22"/>
          <w:szCs w:val="22"/>
          <w:lang w:eastAsia="sk-SK"/>
        </w:rPr>
      </w:pPr>
      <w:hyperlink w:anchor="_Toc383522935" w:history="1">
        <w:r w:rsidR="000D5CF1" w:rsidRPr="00D01879">
          <w:rPr>
            <w:rStyle w:val="Hypertextovprepojenie"/>
            <w:bCs/>
            <w:noProof/>
          </w:rPr>
          <w:t>16.</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bCs/>
            <w:noProof/>
          </w:rPr>
          <w:t>Úrokové výnosy a zisk z precenenia finančného majetku</w:t>
        </w:r>
        <w:r w:rsidR="000D5CF1">
          <w:rPr>
            <w:noProof/>
            <w:webHidden/>
          </w:rPr>
          <w:tab/>
        </w:r>
        <w:r>
          <w:rPr>
            <w:noProof/>
            <w:webHidden/>
          </w:rPr>
          <w:fldChar w:fldCharType="begin"/>
        </w:r>
        <w:r w:rsidR="000D5CF1">
          <w:rPr>
            <w:noProof/>
            <w:webHidden/>
          </w:rPr>
          <w:instrText xml:space="preserve"> PAGEREF _Toc383522935 \h </w:instrText>
        </w:r>
        <w:r>
          <w:rPr>
            <w:noProof/>
            <w:webHidden/>
          </w:rPr>
        </w:r>
        <w:r>
          <w:rPr>
            <w:noProof/>
            <w:webHidden/>
          </w:rPr>
          <w:fldChar w:fldCharType="separate"/>
        </w:r>
        <w:r w:rsidR="003F6A3D">
          <w:rPr>
            <w:noProof/>
            <w:webHidden/>
          </w:rPr>
          <w:t>36</w:t>
        </w:r>
        <w:r>
          <w:rPr>
            <w:noProof/>
            <w:webHidden/>
          </w:rPr>
          <w:fldChar w:fldCharType="end"/>
        </w:r>
      </w:hyperlink>
    </w:p>
    <w:p w:rsidR="000D5CF1" w:rsidRDefault="00A91E25">
      <w:pPr>
        <w:pStyle w:val="Obsah1"/>
        <w:tabs>
          <w:tab w:val="left" w:pos="640"/>
          <w:tab w:val="right" w:pos="9628"/>
        </w:tabs>
        <w:rPr>
          <w:rFonts w:asciiTheme="minorHAnsi" w:eastAsiaTheme="minorEastAsia" w:hAnsiTheme="minorHAnsi" w:cstheme="minorBidi"/>
          <w:noProof/>
          <w:sz w:val="22"/>
          <w:szCs w:val="22"/>
          <w:lang w:eastAsia="sk-SK"/>
        </w:rPr>
      </w:pPr>
      <w:hyperlink w:anchor="_Toc383522936" w:history="1">
        <w:r w:rsidR="000D5CF1" w:rsidRPr="00D01879">
          <w:rPr>
            <w:rStyle w:val="Hypertextovprepojenie"/>
            <w:bCs/>
            <w:noProof/>
          </w:rPr>
          <w:t>17.</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bCs/>
            <w:noProof/>
          </w:rPr>
          <w:t>Náklady na poistné plnenia a benefity</w:t>
        </w:r>
        <w:r w:rsidR="000D5CF1">
          <w:rPr>
            <w:noProof/>
            <w:webHidden/>
          </w:rPr>
          <w:tab/>
        </w:r>
        <w:r>
          <w:rPr>
            <w:noProof/>
            <w:webHidden/>
          </w:rPr>
          <w:fldChar w:fldCharType="begin"/>
        </w:r>
        <w:r w:rsidR="000D5CF1">
          <w:rPr>
            <w:noProof/>
            <w:webHidden/>
          </w:rPr>
          <w:instrText xml:space="preserve"> PAGEREF _Toc383522936 \h </w:instrText>
        </w:r>
        <w:r>
          <w:rPr>
            <w:noProof/>
            <w:webHidden/>
          </w:rPr>
        </w:r>
        <w:r>
          <w:rPr>
            <w:noProof/>
            <w:webHidden/>
          </w:rPr>
          <w:fldChar w:fldCharType="separate"/>
        </w:r>
        <w:r w:rsidR="003F6A3D">
          <w:rPr>
            <w:noProof/>
            <w:webHidden/>
          </w:rPr>
          <w:t>37</w:t>
        </w:r>
        <w:r>
          <w:rPr>
            <w:noProof/>
            <w:webHidden/>
          </w:rPr>
          <w:fldChar w:fldCharType="end"/>
        </w:r>
      </w:hyperlink>
    </w:p>
    <w:p w:rsidR="000D5CF1" w:rsidRDefault="00A91E25">
      <w:pPr>
        <w:pStyle w:val="Obsah1"/>
        <w:tabs>
          <w:tab w:val="left" w:pos="640"/>
          <w:tab w:val="right" w:pos="9628"/>
        </w:tabs>
        <w:rPr>
          <w:rFonts w:asciiTheme="minorHAnsi" w:eastAsiaTheme="minorEastAsia" w:hAnsiTheme="minorHAnsi" w:cstheme="minorBidi"/>
          <w:noProof/>
          <w:sz w:val="22"/>
          <w:szCs w:val="22"/>
          <w:lang w:eastAsia="sk-SK"/>
        </w:rPr>
      </w:pPr>
      <w:hyperlink w:anchor="_Toc383522937" w:history="1">
        <w:r w:rsidR="000D5CF1" w:rsidRPr="00D01879">
          <w:rPr>
            <w:rStyle w:val="Hypertextovprepojenie"/>
            <w:bCs/>
            <w:noProof/>
          </w:rPr>
          <w:t>18.</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bCs/>
            <w:noProof/>
          </w:rPr>
          <w:t>Obstarávacie náklady</w:t>
        </w:r>
        <w:r w:rsidR="000D5CF1">
          <w:rPr>
            <w:noProof/>
            <w:webHidden/>
          </w:rPr>
          <w:tab/>
        </w:r>
        <w:r>
          <w:rPr>
            <w:noProof/>
            <w:webHidden/>
          </w:rPr>
          <w:fldChar w:fldCharType="begin"/>
        </w:r>
        <w:r w:rsidR="000D5CF1">
          <w:rPr>
            <w:noProof/>
            <w:webHidden/>
          </w:rPr>
          <w:instrText xml:space="preserve"> PAGEREF _Toc383522937 \h </w:instrText>
        </w:r>
        <w:r>
          <w:rPr>
            <w:noProof/>
            <w:webHidden/>
          </w:rPr>
        </w:r>
        <w:r>
          <w:rPr>
            <w:noProof/>
            <w:webHidden/>
          </w:rPr>
          <w:fldChar w:fldCharType="separate"/>
        </w:r>
        <w:r w:rsidR="003F6A3D">
          <w:rPr>
            <w:noProof/>
            <w:webHidden/>
          </w:rPr>
          <w:t>37</w:t>
        </w:r>
        <w:r>
          <w:rPr>
            <w:noProof/>
            <w:webHidden/>
          </w:rPr>
          <w:fldChar w:fldCharType="end"/>
        </w:r>
      </w:hyperlink>
    </w:p>
    <w:p w:rsidR="000D5CF1" w:rsidRDefault="00A91E25">
      <w:pPr>
        <w:pStyle w:val="Obsah1"/>
        <w:tabs>
          <w:tab w:val="left" w:pos="640"/>
          <w:tab w:val="right" w:pos="9628"/>
        </w:tabs>
        <w:rPr>
          <w:rFonts w:asciiTheme="minorHAnsi" w:eastAsiaTheme="minorEastAsia" w:hAnsiTheme="minorHAnsi" w:cstheme="minorBidi"/>
          <w:noProof/>
          <w:sz w:val="22"/>
          <w:szCs w:val="22"/>
          <w:lang w:eastAsia="sk-SK"/>
        </w:rPr>
      </w:pPr>
      <w:hyperlink w:anchor="_Toc383522938" w:history="1">
        <w:r w:rsidR="000D5CF1" w:rsidRPr="00D01879">
          <w:rPr>
            <w:rStyle w:val="Hypertextovprepojenie"/>
            <w:bCs/>
            <w:noProof/>
          </w:rPr>
          <w:t>19.</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bCs/>
            <w:noProof/>
          </w:rPr>
          <w:t>Mzdy a odmeny zamestnancom</w:t>
        </w:r>
        <w:r w:rsidR="000D5CF1">
          <w:rPr>
            <w:noProof/>
            <w:webHidden/>
          </w:rPr>
          <w:tab/>
        </w:r>
        <w:r>
          <w:rPr>
            <w:noProof/>
            <w:webHidden/>
          </w:rPr>
          <w:fldChar w:fldCharType="begin"/>
        </w:r>
        <w:r w:rsidR="000D5CF1">
          <w:rPr>
            <w:noProof/>
            <w:webHidden/>
          </w:rPr>
          <w:instrText xml:space="preserve"> PAGEREF _Toc383522938 \h </w:instrText>
        </w:r>
        <w:r>
          <w:rPr>
            <w:noProof/>
            <w:webHidden/>
          </w:rPr>
        </w:r>
        <w:r>
          <w:rPr>
            <w:noProof/>
            <w:webHidden/>
          </w:rPr>
          <w:fldChar w:fldCharType="separate"/>
        </w:r>
        <w:r w:rsidR="003F6A3D">
          <w:rPr>
            <w:noProof/>
            <w:webHidden/>
          </w:rPr>
          <w:t>37</w:t>
        </w:r>
        <w:r>
          <w:rPr>
            <w:noProof/>
            <w:webHidden/>
          </w:rPr>
          <w:fldChar w:fldCharType="end"/>
        </w:r>
      </w:hyperlink>
    </w:p>
    <w:p w:rsidR="000D5CF1" w:rsidRDefault="00A91E25">
      <w:pPr>
        <w:pStyle w:val="Obsah1"/>
        <w:tabs>
          <w:tab w:val="left" w:pos="640"/>
          <w:tab w:val="right" w:pos="9628"/>
        </w:tabs>
        <w:rPr>
          <w:rFonts w:asciiTheme="minorHAnsi" w:eastAsiaTheme="minorEastAsia" w:hAnsiTheme="minorHAnsi" w:cstheme="minorBidi"/>
          <w:noProof/>
          <w:sz w:val="22"/>
          <w:szCs w:val="22"/>
          <w:lang w:eastAsia="sk-SK"/>
        </w:rPr>
      </w:pPr>
      <w:hyperlink w:anchor="_Toc383522939" w:history="1">
        <w:r w:rsidR="000D5CF1" w:rsidRPr="00D01879">
          <w:rPr>
            <w:rStyle w:val="Hypertextovprepojenie"/>
            <w:bCs/>
            <w:noProof/>
          </w:rPr>
          <w:t>20.</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bCs/>
            <w:noProof/>
          </w:rPr>
          <w:t>Ostatné prevádzkové výnosy/ (náklady)</w:t>
        </w:r>
        <w:r w:rsidR="000D5CF1">
          <w:rPr>
            <w:noProof/>
            <w:webHidden/>
          </w:rPr>
          <w:tab/>
        </w:r>
        <w:r>
          <w:rPr>
            <w:noProof/>
            <w:webHidden/>
          </w:rPr>
          <w:fldChar w:fldCharType="begin"/>
        </w:r>
        <w:r w:rsidR="000D5CF1">
          <w:rPr>
            <w:noProof/>
            <w:webHidden/>
          </w:rPr>
          <w:instrText xml:space="preserve"> PAGEREF _Toc383522939 \h </w:instrText>
        </w:r>
        <w:r>
          <w:rPr>
            <w:noProof/>
            <w:webHidden/>
          </w:rPr>
        </w:r>
        <w:r>
          <w:rPr>
            <w:noProof/>
            <w:webHidden/>
          </w:rPr>
          <w:fldChar w:fldCharType="separate"/>
        </w:r>
        <w:r w:rsidR="003F6A3D">
          <w:rPr>
            <w:noProof/>
            <w:webHidden/>
          </w:rPr>
          <w:t>37</w:t>
        </w:r>
        <w:r>
          <w:rPr>
            <w:noProof/>
            <w:webHidden/>
          </w:rPr>
          <w:fldChar w:fldCharType="end"/>
        </w:r>
      </w:hyperlink>
    </w:p>
    <w:p w:rsidR="000D5CF1" w:rsidRDefault="00A91E25">
      <w:pPr>
        <w:pStyle w:val="Obsah1"/>
        <w:tabs>
          <w:tab w:val="left" w:pos="640"/>
          <w:tab w:val="right" w:pos="9628"/>
        </w:tabs>
        <w:rPr>
          <w:rFonts w:asciiTheme="minorHAnsi" w:eastAsiaTheme="minorEastAsia" w:hAnsiTheme="minorHAnsi" w:cstheme="minorBidi"/>
          <w:noProof/>
          <w:sz w:val="22"/>
          <w:szCs w:val="22"/>
          <w:lang w:eastAsia="sk-SK"/>
        </w:rPr>
      </w:pPr>
      <w:hyperlink w:anchor="_Toc383522940" w:history="1">
        <w:r w:rsidR="000D5CF1" w:rsidRPr="00D01879">
          <w:rPr>
            <w:rStyle w:val="Hypertextovprepojenie"/>
            <w:bCs/>
            <w:noProof/>
          </w:rPr>
          <w:t>21.</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bCs/>
            <w:noProof/>
          </w:rPr>
          <w:t>Daň z príjmu</w:t>
        </w:r>
        <w:r w:rsidR="000D5CF1">
          <w:rPr>
            <w:noProof/>
            <w:webHidden/>
          </w:rPr>
          <w:tab/>
        </w:r>
        <w:r>
          <w:rPr>
            <w:noProof/>
            <w:webHidden/>
          </w:rPr>
          <w:fldChar w:fldCharType="begin"/>
        </w:r>
        <w:r w:rsidR="000D5CF1">
          <w:rPr>
            <w:noProof/>
            <w:webHidden/>
          </w:rPr>
          <w:instrText xml:space="preserve"> PAGEREF _Toc383522940 \h </w:instrText>
        </w:r>
        <w:r>
          <w:rPr>
            <w:noProof/>
            <w:webHidden/>
          </w:rPr>
        </w:r>
        <w:r>
          <w:rPr>
            <w:noProof/>
            <w:webHidden/>
          </w:rPr>
          <w:fldChar w:fldCharType="separate"/>
        </w:r>
        <w:r w:rsidR="003F6A3D">
          <w:rPr>
            <w:noProof/>
            <w:webHidden/>
          </w:rPr>
          <w:t>38</w:t>
        </w:r>
        <w:r>
          <w:rPr>
            <w:noProof/>
            <w:webHidden/>
          </w:rPr>
          <w:fldChar w:fldCharType="end"/>
        </w:r>
      </w:hyperlink>
    </w:p>
    <w:p w:rsidR="000D5CF1" w:rsidRDefault="00A91E25">
      <w:pPr>
        <w:pStyle w:val="Obsah1"/>
        <w:tabs>
          <w:tab w:val="left" w:pos="640"/>
          <w:tab w:val="right" w:pos="9628"/>
        </w:tabs>
        <w:rPr>
          <w:rFonts w:asciiTheme="minorHAnsi" w:eastAsiaTheme="minorEastAsia" w:hAnsiTheme="minorHAnsi" w:cstheme="minorBidi"/>
          <w:noProof/>
          <w:sz w:val="22"/>
          <w:szCs w:val="22"/>
          <w:lang w:eastAsia="sk-SK"/>
        </w:rPr>
      </w:pPr>
      <w:hyperlink w:anchor="_Toc383522941" w:history="1">
        <w:r w:rsidR="000D5CF1" w:rsidRPr="00D01879">
          <w:rPr>
            <w:rStyle w:val="Hypertextovprepojenie"/>
            <w:bCs/>
            <w:noProof/>
          </w:rPr>
          <w:t>22.</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bCs/>
            <w:noProof/>
          </w:rPr>
          <w:t>Peňažné toky z prevádzkovej činnosti</w:t>
        </w:r>
        <w:r w:rsidR="000D5CF1">
          <w:rPr>
            <w:noProof/>
            <w:webHidden/>
          </w:rPr>
          <w:tab/>
        </w:r>
        <w:r>
          <w:rPr>
            <w:noProof/>
            <w:webHidden/>
          </w:rPr>
          <w:fldChar w:fldCharType="begin"/>
        </w:r>
        <w:r w:rsidR="000D5CF1">
          <w:rPr>
            <w:noProof/>
            <w:webHidden/>
          </w:rPr>
          <w:instrText xml:space="preserve"> PAGEREF _Toc383522941 \h </w:instrText>
        </w:r>
        <w:r>
          <w:rPr>
            <w:noProof/>
            <w:webHidden/>
          </w:rPr>
        </w:r>
        <w:r>
          <w:rPr>
            <w:noProof/>
            <w:webHidden/>
          </w:rPr>
          <w:fldChar w:fldCharType="separate"/>
        </w:r>
        <w:r w:rsidR="003F6A3D">
          <w:rPr>
            <w:noProof/>
            <w:webHidden/>
          </w:rPr>
          <w:t>39</w:t>
        </w:r>
        <w:r>
          <w:rPr>
            <w:noProof/>
            <w:webHidden/>
          </w:rPr>
          <w:fldChar w:fldCharType="end"/>
        </w:r>
      </w:hyperlink>
    </w:p>
    <w:p w:rsidR="000D5CF1" w:rsidRDefault="00A91E25">
      <w:pPr>
        <w:pStyle w:val="Obsah1"/>
        <w:tabs>
          <w:tab w:val="left" w:pos="640"/>
          <w:tab w:val="right" w:pos="9628"/>
        </w:tabs>
        <w:rPr>
          <w:rFonts w:asciiTheme="minorHAnsi" w:eastAsiaTheme="minorEastAsia" w:hAnsiTheme="minorHAnsi" w:cstheme="minorBidi"/>
          <w:noProof/>
          <w:sz w:val="22"/>
          <w:szCs w:val="22"/>
          <w:lang w:eastAsia="sk-SK"/>
        </w:rPr>
      </w:pPr>
      <w:hyperlink w:anchor="_Toc383522942" w:history="1">
        <w:r w:rsidR="000D5CF1" w:rsidRPr="00D01879">
          <w:rPr>
            <w:rStyle w:val="Hypertextovprepojenie"/>
            <w:bCs/>
            <w:noProof/>
          </w:rPr>
          <w:t>23.</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bCs/>
            <w:noProof/>
          </w:rPr>
          <w:t>Transakcie so spriaznenými osobami</w:t>
        </w:r>
        <w:r w:rsidR="000D5CF1">
          <w:rPr>
            <w:noProof/>
            <w:webHidden/>
          </w:rPr>
          <w:tab/>
        </w:r>
        <w:r>
          <w:rPr>
            <w:noProof/>
            <w:webHidden/>
          </w:rPr>
          <w:fldChar w:fldCharType="begin"/>
        </w:r>
        <w:r w:rsidR="000D5CF1">
          <w:rPr>
            <w:noProof/>
            <w:webHidden/>
          </w:rPr>
          <w:instrText xml:space="preserve"> PAGEREF _Toc383522942 \h </w:instrText>
        </w:r>
        <w:r>
          <w:rPr>
            <w:noProof/>
            <w:webHidden/>
          </w:rPr>
        </w:r>
        <w:r>
          <w:rPr>
            <w:noProof/>
            <w:webHidden/>
          </w:rPr>
          <w:fldChar w:fldCharType="separate"/>
        </w:r>
        <w:r w:rsidR="003F6A3D">
          <w:rPr>
            <w:noProof/>
            <w:webHidden/>
          </w:rPr>
          <w:t>39</w:t>
        </w:r>
        <w:r>
          <w:rPr>
            <w:noProof/>
            <w:webHidden/>
          </w:rPr>
          <w:fldChar w:fldCharType="end"/>
        </w:r>
      </w:hyperlink>
    </w:p>
    <w:p w:rsidR="000D5CF1" w:rsidRDefault="00A91E25">
      <w:pPr>
        <w:pStyle w:val="Obsah1"/>
        <w:tabs>
          <w:tab w:val="left" w:pos="640"/>
          <w:tab w:val="right" w:pos="9628"/>
        </w:tabs>
        <w:rPr>
          <w:rFonts w:asciiTheme="minorHAnsi" w:eastAsiaTheme="minorEastAsia" w:hAnsiTheme="minorHAnsi" w:cstheme="minorBidi"/>
          <w:noProof/>
          <w:sz w:val="22"/>
          <w:szCs w:val="22"/>
          <w:lang w:eastAsia="sk-SK"/>
        </w:rPr>
      </w:pPr>
      <w:hyperlink w:anchor="_Toc383522943" w:history="1">
        <w:r w:rsidR="000D5CF1" w:rsidRPr="00D01879">
          <w:rPr>
            <w:rStyle w:val="Hypertextovprepojenie"/>
            <w:bCs/>
            <w:noProof/>
          </w:rPr>
          <w:t>24.</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bCs/>
            <w:noProof/>
          </w:rPr>
          <w:t>Podmienené záväzky</w:t>
        </w:r>
        <w:r w:rsidR="000D5CF1">
          <w:rPr>
            <w:noProof/>
            <w:webHidden/>
          </w:rPr>
          <w:tab/>
        </w:r>
        <w:r>
          <w:rPr>
            <w:noProof/>
            <w:webHidden/>
          </w:rPr>
          <w:fldChar w:fldCharType="begin"/>
        </w:r>
        <w:r w:rsidR="000D5CF1">
          <w:rPr>
            <w:noProof/>
            <w:webHidden/>
          </w:rPr>
          <w:instrText xml:space="preserve"> PAGEREF _Toc383522943 \h </w:instrText>
        </w:r>
        <w:r>
          <w:rPr>
            <w:noProof/>
            <w:webHidden/>
          </w:rPr>
        </w:r>
        <w:r>
          <w:rPr>
            <w:noProof/>
            <w:webHidden/>
          </w:rPr>
          <w:fldChar w:fldCharType="separate"/>
        </w:r>
        <w:r w:rsidR="003F6A3D">
          <w:rPr>
            <w:noProof/>
            <w:webHidden/>
          </w:rPr>
          <w:t>41</w:t>
        </w:r>
        <w:r>
          <w:rPr>
            <w:noProof/>
            <w:webHidden/>
          </w:rPr>
          <w:fldChar w:fldCharType="end"/>
        </w:r>
      </w:hyperlink>
    </w:p>
    <w:p w:rsidR="000D5CF1" w:rsidRDefault="00A91E25">
      <w:pPr>
        <w:pStyle w:val="Obsah1"/>
        <w:tabs>
          <w:tab w:val="left" w:pos="640"/>
          <w:tab w:val="right" w:pos="9628"/>
        </w:tabs>
        <w:rPr>
          <w:rFonts w:asciiTheme="minorHAnsi" w:eastAsiaTheme="minorEastAsia" w:hAnsiTheme="minorHAnsi" w:cstheme="minorBidi"/>
          <w:noProof/>
          <w:sz w:val="22"/>
          <w:szCs w:val="22"/>
          <w:lang w:eastAsia="sk-SK"/>
        </w:rPr>
      </w:pPr>
      <w:hyperlink w:anchor="_Toc383522944" w:history="1">
        <w:r w:rsidR="000D5CF1" w:rsidRPr="00D01879">
          <w:rPr>
            <w:rStyle w:val="Hypertextovprepojenie"/>
            <w:bCs/>
            <w:noProof/>
          </w:rPr>
          <w:t>25.</w:t>
        </w:r>
        <w:r w:rsidR="000D5CF1">
          <w:rPr>
            <w:rFonts w:asciiTheme="minorHAnsi" w:eastAsiaTheme="minorEastAsia" w:hAnsiTheme="minorHAnsi" w:cstheme="minorBidi"/>
            <w:noProof/>
            <w:sz w:val="22"/>
            <w:szCs w:val="22"/>
            <w:lang w:eastAsia="sk-SK"/>
          </w:rPr>
          <w:tab/>
        </w:r>
        <w:r w:rsidR="000D5CF1" w:rsidRPr="00D01879">
          <w:rPr>
            <w:rStyle w:val="Hypertextovprepojenie"/>
            <w:rFonts w:cs="Arial"/>
            <w:bCs/>
            <w:noProof/>
          </w:rPr>
          <w:t>Udalosti po súvahovom dni</w:t>
        </w:r>
        <w:r w:rsidR="000D5CF1">
          <w:rPr>
            <w:noProof/>
            <w:webHidden/>
          </w:rPr>
          <w:tab/>
        </w:r>
        <w:r>
          <w:rPr>
            <w:noProof/>
            <w:webHidden/>
          </w:rPr>
          <w:fldChar w:fldCharType="begin"/>
        </w:r>
        <w:r w:rsidR="000D5CF1">
          <w:rPr>
            <w:noProof/>
            <w:webHidden/>
          </w:rPr>
          <w:instrText xml:space="preserve"> PAGEREF _Toc383522944 \h </w:instrText>
        </w:r>
        <w:r>
          <w:rPr>
            <w:noProof/>
            <w:webHidden/>
          </w:rPr>
        </w:r>
        <w:r>
          <w:rPr>
            <w:noProof/>
            <w:webHidden/>
          </w:rPr>
          <w:fldChar w:fldCharType="separate"/>
        </w:r>
        <w:r w:rsidR="003F6A3D">
          <w:rPr>
            <w:noProof/>
            <w:webHidden/>
          </w:rPr>
          <w:t>41</w:t>
        </w:r>
        <w:r>
          <w:rPr>
            <w:noProof/>
            <w:webHidden/>
          </w:rPr>
          <w:fldChar w:fldCharType="end"/>
        </w:r>
      </w:hyperlink>
    </w:p>
    <w:p w:rsidR="00E55551" w:rsidRPr="00F32F37" w:rsidRDefault="00A91E25" w:rsidP="00F242B7">
      <w:pPr>
        <w:jc w:val="both"/>
        <w:rPr>
          <w:rFonts w:cs="Arial"/>
          <w:sz w:val="24"/>
          <w:szCs w:val="24"/>
        </w:rPr>
      </w:pPr>
      <w:r w:rsidRPr="00F32F37">
        <w:rPr>
          <w:rFonts w:cs="Arial"/>
          <w:b/>
        </w:rPr>
        <w:fldChar w:fldCharType="end"/>
      </w:r>
    </w:p>
    <w:p w:rsidR="00E55551" w:rsidRPr="00F32F37" w:rsidRDefault="00E55551" w:rsidP="00F242B7">
      <w:pPr>
        <w:jc w:val="both"/>
        <w:rPr>
          <w:rFonts w:cs="Arial"/>
          <w:sz w:val="20"/>
        </w:rPr>
      </w:pPr>
    </w:p>
    <w:p w:rsidR="00E55551" w:rsidRPr="00F32F37" w:rsidRDefault="00E55551" w:rsidP="00F242B7">
      <w:pPr>
        <w:jc w:val="both"/>
        <w:rPr>
          <w:rFonts w:cs="Arial"/>
          <w:sz w:val="20"/>
        </w:rPr>
        <w:sectPr w:rsidR="00E55551" w:rsidRPr="00F32F37" w:rsidSect="00685F63">
          <w:headerReference w:type="default" r:id="rId8"/>
          <w:footerReference w:type="default" r:id="rId9"/>
          <w:pgSz w:w="11906" w:h="16838" w:code="9"/>
          <w:pgMar w:top="1134" w:right="1134" w:bottom="1134" w:left="1134" w:header="902" w:footer="709" w:gutter="0"/>
          <w:cols w:space="708"/>
        </w:sectPr>
      </w:pPr>
    </w:p>
    <w:p w:rsidR="00E55551" w:rsidRPr="00F32F37" w:rsidRDefault="00BA1ACF" w:rsidP="00244D9A">
      <w:pPr>
        <w:pStyle w:val="Zarkazkladnhotextu1"/>
        <w:jc w:val="left"/>
        <w:rPr>
          <w:rFonts w:cs="Arial"/>
          <w:sz w:val="20"/>
          <w:lang w:val="sk-SK"/>
        </w:rPr>
      </w:pPr>
      <w:r>
        <w:rPr>
          <w:rFonts w:cs="Arial"/>
          <w:sz w:val="20"/>
          <w:lang w:val="sk-SK"/>
        </w:rPr>
        <w:lastRenderedPageBreak/>
        <w:t>Súvaha k 31. decembru 2013</w:t>
      </w:r>
    </w:p>
    <w:p w:rsidR="00E55551" w:rsidRPr="00F32F37" w:rsidRDefault="00E55551" w:rsidP="00F242B7">
      <w:pPr>
        <w:pStyle w:val="TableTotalsNo"/>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before="0" w:line="240" w:lineRule="auto"/>
        <w:jc w:val="both"/>
        <w:rPr>
          <w:rFonts w:cs="Arial"/>
          <w:bCs/>
        </w:rPr>
      </w:pPr>
    </w:p>
    <w:p w:rsidR="00E55551" w:rsidRPr="00F32F37" w:rsidRDefault="00E55551" w:rsidP="00244D9A">
      <w:pPr>
        <w:pStyle w:val="TableTotalsNo"/>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before="0" w:line="240" w:lineRule="auto"/>
        <w:rPr>
          <w:rFonts w:cs="Arial"/>
        </w:rPr>
      </w:pPr>
      <w:r w:rsidRPr="00F32F37">
        <w:rPr>
          <w:rFonts w:cs="Arial"/>
        </w:rPr>
        <w:t>(v tisícoch EUR)</w:t>
      </w:r>
    </w:p>
    <w:p w:rsidR="00E55551" w:rsidRPr="00F32F37" w:rsidRDefault="00E55551" w:rsidP="00F242B7">
      <w:pPr>
        <w:jc w:val="both"/>
        <w:rPr>
          <w:rFonts w:cs="Arial"/>
          <w:sz w:val="20"/>
        </w:rPr>
      </w:pPr>
    </w:p>
    <w:tbl>
      <w:tblPr>
        <w:tblW w:w="9657" w:type="dxa"/>
        <w:tblInd w:w="52" w:type="dxa"/>
        <w:tblLayout w:type="fixed"/>
        <w:tblCellMar>
          <w:left w:w="70" w:type="dxa"/>
          <w:right w:w="70" w:type="dxa"/>
        </w:tblCellMar>
        <w:tblLook w:val="0000"/>
      </w:tblPr>
      <w:tblGrid>
        <w:gridCol w:w="5121"/>
        <w:gridCol w:w="993"/>
        <w:gridCol w:w="1771"/>
        <w:gridCol w:w="1772"/>
      </w:tblGrid>
      <w:tr w:rsidR="00BA1ACF" w:rsidRPr="00F32F37" w:rsidTr="00BA1ACF">
        <w:trPr>
          <w:trHeight w:val="170"/>
        </w:trPr>
        <w:tc>
          <w:tcPr>
            <w:tcW w:w="5121" w:type="dxa"/>
            <w:tcBorders>
              <w:top w:val="nil"/>
              <w:left w:val="nil"/>
              <w:bottom w:val="single" w:sz="4" w:space="0" w:color="auto"/>
              <w:right w:val="nil"/>
            </w:tcBorders>
            <w:noWrap/>
            <w:vAlign w:val="bottom"/>
          </w:tcPr>
          <w:p w:rsidR="00BA1ACF" w:rsidRPr="00F32F37"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p>
        </w:tc>
        <w:tc>
          <w:tcPr>
            <w:tcW w:w="993" w:type="dxa"/>
            <w:tcBorders>
              <w:top w:val="nil"/>
              <w:left w:val="nil"/>
              <w:bottom w:val="single" w:sz="4" w:space="0" w:color="auto"/>
              <w:right w:val="nil"/>
            </w:tcBorders>
            <w:noWrap/>
            <w:vAlign w:val="bottom"/>
          </w:tcPr>
          <w:p w:rsidR="00BA1ACF" w:rsidRPr="00F32F37"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r w:rsidRPr="00F32F37">
              <w:rPr>
                <w:rFonts w:cs="Arial"/>
                <w:b/>
                <w:bCs/>
                <w:sz w:val="18"/>
                <w:szCs w:val="18"/>
                <w:lang w:eastAsia="sk-SK"/>
              </w:rPr>
              <w:t>Pozn.</w:t>
            </w:r>
          </w:p>
        </w:tc>
        <w:tc>
          <w:tcPr>
            <w:tcW w:w="1771" w:type="dxa"/>
            <w:tcBorders>
              <w:top w:val="nil"/>
              <w:left w:val="nil"/>
              <w:bottom w:val="single" w:sz="4" w:space="0" w:color="auto"/>
              <w:right w:val="nil"/>
            </w:tcBorders>
            <w:noWrap/>
            <w:vAlign w:val="bottom"/>
          </w:tcPr>
          <w:p w:rsidR="00BA1ACF" w:rsidRPr="009C4E6F" w:rsidRDefault="00BA1ACF" w:rsidP="0005483E">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b/>
                <w:bCs/>
                <w:sz w:val="18"/>
                <w:szCs w:val="18"/>
                <w:lang w:eastAsia="sk-SK"/>
              </w:rPr>
            </w:pPr>
            <w:r w:rsidRPr="009C4E6F">
              <w:rPr>
                <w:rFonts w:cs="Arial"/>
                <w:b/>
                <w:bCs/>
                <w:sz w:val="18"/>
                <w:szCs w:val="18"/>
                <w:lang w:eastAsia="sk-SK"/>
              </w:rPr>
              <w:t>2013</w:t>
            </w:r>
          </w:p>
        </w:tc>
        <w:tc>
          <w:tcPr>
            <w:tcW w:w="1772" w:type="dxa"/>
            <w:tcBorders>
              <w:top w:val="nil"/>
              <w:left w:val="nil"/>
              <w:bottom w:val="single" w:sz="4" w:space="0" w:color="auto"/>
              <w:right w:val="nil"/>
            </w:tcBorders>
            <w:vAlign w:val="bottom"/>
          </w:tcPr>
          <w:p w:rsidR="00BA1ACF" w:rsidRPr="00B536B3" w:rsidRDefault="00BA1ACF" w:rsidP="00BA1AC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b/>
                <w:bCs/>
                <w:sz w:val="18"/>
                <w:szCs w:val="18"/>
                <w:lang w:eastAsia="sk-SK"/>
              </w:rPr>
            </w:pPr>
            <w:r w:rsidRPr="00B536B3">
              <w:rPr>
                <w:rFonts w:cs="Arial"/>
                <w:b/>
                <w:bCs/>
                <w:sz w:val="18"/>
                <w:szCs w:val="18"/>
                <w:lang w:eastAsia="sk-SK"/>
              </w:rPr>
              <w:t>2012</w:t>
            </w:r>
          </w:p>
        </w:tc>
      </w:tr>
      <w:tr w:rsidR="00BA1ACF" w:rsidRPr="00F32F37" w:rsidTr="00BA1ACF">
        <w:trPr>
          <w:trHeight w:val="170"/>
        </w:trPr>
        <w:tc>
          <w:tcPr>
            <w:tcW w:w="5121" w:type="dxa"/>
            <w:tcBorders>
              <w:top w:val="single" w:sz="4" w:space="0" w:color="auto"/>
              <w:left w:val="nil"/>
              <w:bottom w:val="nil"/>
              <w:right w:val="nil"/>
            </w:tcBorders>
            <w:noWrap/>
            <w:vAlign w:val="bottom"/>
          </w:tcPr>
          <w:p w:rsidR="00BA1ACF" w:rsidRPr="00F32F37"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p>
        </w:tc>
        <w:tc>
          <w:tcPr>
            <w:tcW w:w="993" w:type="dxa"/>
            <w:tcBorders>
              <w:top w:val="single" w:sz="4" w:space="0" w:color="auto"/>
              <w:left w:val="nil"/>
              <w:bottom w:val="nil"/>
              <w:right w:val="nil"/>
            </w:tcBorders>
            <w:noWrap/>
            <w:vAlign w:val="bottom"/>
          </w:tcPr>
          <w:p w:rsidR="00BA1ACF" w:rsidRPr="00F32F37"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b/>
                <w:bCs/>
                <w:sz w:val="18"/>
                <w:szCs w:val="18"/>
                <w:u w:val="single"/>
                <w:lang w:eastAsia="sk-SK"/>
              </w:rPr>
            </w:pPr>
          </w:p>
        </w:tc>
        <w:tc>
          <w:tcPr>
            <w:tcW w:w="1771" w:type="dxa"/>
            <w:tcBorders>
              <w:top w:val="single" w:sz="4" w:space="0" w:color="auto"/>
              <w:left w:val="nil"/>
              <w:bottom w:val="nil"/>
              <w:right w:val="nil"/>
            </w:tcBorders>
            <w:noWrap/>
            <w:vAlign w:val="bottom"/>
          </w:tcPr>
          <w:p w:rsidR="00BA1ACF" w:rsidRPr="009C4E6F" w:rsidRDefault="00BA1ACF" w:rsidP="001B310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1772" w:type="dxa"/>
            <w:tcBorders>
              <w:top w:val="single" w:sz="4" w:space="0" w:color="auto"/>
              <w:left w:val="nil"/>
              <w:bottom w:val="nil"/>
              <w:right w:val="nil"/>
            </w:tcBorders>
            <w:vAlign w:val="bottom"/>
          </w:tcPr>
          <w:p w:rsidR="00BA1ACF" w:rsidRPr="00B536B3" w:rsidRDefault="00BA1ACF" w:rsidP="00BA1AC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r>
      <w:tr w:rsidR="00BA1ACF" w:rsidRPr="00F32F37" w:rsidTr="00BA1ACF">
        <w:trPr>
          <w:trHeight w:val="339"/>
        </w:trPr>
        <w:tc>
          <w:tcPr>
            <w:tcW w:w="5121" w:type="dxa"/>
            <w:tcBorders>
              <w:top w:val="nil"/>
              <w:left w:val="nil"/>
              <w:bottom w:val="nil"/>
              <w:right w:val="nil"/>
            </w:tcBorders>
            <w:noWrap/>
            <w:vAlign w:val="bottom"/>
          </w:tcPr>
          <w:p w:rsidR="00BA1ACF" w:rsidRPr="00F32F37"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bCs/>
                <w:sz w:val="18"/>
                <w:szCs w:val="18"/>
                <w:lang w:eastAsia="sk-SK"/>
              </w:rPr>
            </w:pPr>
            <w:r w:rsidRPr="00F32F37">
              <w:rPr>
                <w:rFonts w:cs="Arial"/>
                <w:b/>
                <w:bCs/>
                <w:sz w:val="18"/>
                <w:szCs w:val="18"/>
                <w:lang w:eastAsia="sk-SK"/>
              </w:rPr>
              <w:t>Aktíva</w:t>
            </w:r>
          </w:p>
        </w:tc>
        <w:tc>
          <w:tcPr>
            <w:tcW w:w="993" w:type="dxa"/>
            <w:tcBorders>
              <w:top w:val="nil"/>
              <w:left w:val="nil"/>
              <w:bottom w:val="nil"/>
              <w:right w:val="nil"/>
            </w:tcBorders>
            <w:noWrap/>
            <w:vAlign w:val="bottom"/>
          </w:tcPr>
          <w:p w:rsidR="00BA1ACF" w:rsidRPr="00F32F37"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771" w:type="dxa"/>
            <w:tcBorders>
              <w:top w:val="nil"/>
              <w:left w:val="nil"/>
              <w:bottom w:val="nil"/>
              <w:right w:val="nil"/>
            </w:tcBorders>
            <w:noWrap/>
            <w:vAlign w:val="bottom"/>
          </w:tcPr>
          <w:p w:rsidR="00BA1ACF" w:rsidRPr="009C4E6F" w:rsidRDefault="00BA1ACF" w:rsidP="001B310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1772" w:type="dxa"/>
            <w:tcBorders>
              <w:top w:val="nil"/>
              <w:left w:val="nil"/>
              <w:bottom w:val="nil"/>
              <w:right w:val="nil"/>
            </w:tcBorders>
            <w:vAlign w:val="bottom"/>
          </w:tcPr>
          <w:p w:rsidR="00BA1ACF" w:rsidRPr="00B536B3" w:rsidRDefault="00BA1ACF" w:rsidP="00BA1AC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r>
      <w:tr w:rsidR="00BA1ACF" w:rsidRPr="00F32F37" w:rsidTr="00BA1ACF">
        <w:trPr>
          <w:trHeight w:val="170"/>
        </w:trPr>
        <w:tc>
          <w:tcPr>
            <w:tcW w:w="5121" w:type="dxa"/>
            <w:tcBorders>
              <w:top w:val="nil"/>
              <w:left w:val="nil"/>
              <w:bottom w:val="nil"/>
              <w:right w:val="nil"/>
            </w:tcBorders>
            <w:noWrap/>
            <w:vAlign w:val="bottom"/>
          </w:tcPr>
          <w:p w:rsidR="00BA1ACF" w:rsidRPr="00F32F37"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F32F37">
              <w:rPr>
                <w:rFonts w:cs="Arial"/>
                <w:sz w:val="18"/>
                <w:szCs w:val="18"/>
                <w:lang w:eastAsia="sk-SK"/>
              </w:rPr>
              <w:t>Software</w:t>
            </w:r>
          </w:p>
        </w:tc>
        <w:tc>
          <w:tcPr>
            <w:tcW w:w="993" w:type="dxa"/>
            <w:tcBorders>
              <w:top w:val="nil"/>
              <w:left w:val="nil"/>
              <w:bottom w:val="nil"/>
              <w:right w:val="nil"/>
            </w:tcBorders>
            <w:noWrap/>
            <w:vAlign w:val="bottom"/>
          </w:tcPr>
          <w:p w:rsidR="00BA1ACF" w:rsidRPr="00F32F37"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r w:rsidRPr="00F32F37">
              <w:rPr>
                <w:rFonts w:cs="Arial"/>
                <w:sz w:val="18"/>
                <w:szCs w:val="18"/>
                <w:lang w:eastAsia="sk-SK"/>
              </w:rPr>
              <w:t>5</w:t>
            </w:r>
          </w:p>
        </w:tc>
        <w:tc>
          <w:tcPr>
            <w:tcW w:w="1771" w:type="dxa"/>
            <w:tcBorders>
              <w:top w:val="nil"/>
              <w:left w:val="nil"/>
              <w:bottom w:val="nil"/>
              <w:right w:val="nil"/>
            </w:tcBorders>
            <w:noWrap/>
            <w:vAlign w:val="bottom"/>
          </w:tcPr>
          <w:p w:rsidR="00BA1ACF" w:rsidRPr="009C4E6F" w:rsidRDefault="009C4E6F" w:rsidP="001B310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r w:rsidRPr="009C4E6F">
              <w:rPr>
                <w:rFonts w:cs="Arial"/>
                <w:sz w:val="18"/>
                <w:szCs w:val="18"/>
                <w:lang w:eastAsia="sk-SK"/>
              </w:rPr>
              <w:t>75</w:t>
            </w:r>
          </w:p>
        </w:tc>
        <w:tc>
          <w:tcPr>
            <w:tcW w:w="1772" w:type="dxa"/>
            <w:tcBorders>
              <w:top w:val="nil"/>
              <w:left w:val="nil"/>
              <w:bottom w:val="nil"/>
              <w:right w:val="nil"/>
            </w:tcBorders>
            <w:vAlign w:val="bottom"/>
          </w:tcPr>
          <w:p w:rsidR="00BA1ACF" w:rsidRPr="00B536B3" w:rsidRDefault="00BA1ACF" w:rsidP="00BA1AC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r w:rsidRPr="00B536B3">
              <w:rPr>
                <w:rFonts w:cs="Arial"/>
                <w:sz w:val="18"/>
                <w:szCs w:val="18"/>
                <w:lang w:eastAsia="sk-SK"/>
              </w:rPr>
              <w:t>43</w:t>
            </w:r>
          </w:p>
        </w:tc>
      </w:tr>
      <w:tr w:rsidR="00BA1ACF" w:rsidRPr="00F32F37" w:rsidTr="00BA1ACF">
        <w:trPr>
          <w:trHeight w:val="170"/>
        </w:trPr>
        <w:tc>
          <w:tcPr>
            <w:tcW w:w="5121" w:type="dxa"/>
            <w:tcBorders>
              <w:top w:val="nil"/>
              <w:left w:val="nil"/>
              <w:bottom w:val="nil"/>
              <w:right w:val="nil"/>
            </w:tcBorders>
            <w:noWrap/>
            <w:vAlign w:val="bottom"/>
          </w:tcPr>
          <w:p w:rsidR="00BA1ACF" w:rsidRPr="00F32F37"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F32F37">
              <w:rPr>
                <w:rFonts w:cs="Arial"/>
                <w:sz w:val="18"/>
                <w:szCs w:val="18"/>
                <w:lang w:eastAsia="sk-SK"/>
              </w:rPr>
              <w:t>Hmotný majetok</w:t>
            </w:r>
          </w:p>
        </w:tc>
        <w:tc>
          <w:tcPr>
            <w:tcW w:w="993" w:type="dxa"/>
            <w:tcBorders>
              <w:top w:val="nil"/>
              <w:left w:val="nil"/>
              <w:bottom w:val="nil"/>
              <w:right w:val="nil"/>
            </w:tcBorders>
            <w:noWrap/>
            <w:vAlign w:val="bottom"/>
          </w:tcPr>
          <w:p w:rsidR="00BA1ACF" w:rsidRPr="00F32F37"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r w:rsidRPr="00F32F37">
              <w:rPr>
                <w:rFonts w:cs="Arial"/>
                <w:sz w:val="18"/>
                <w:szCs w:val="18"/>
                <w:lang w:eastAsia="sk-SK"/>
              </w:rPr>
              <w:t>5</w:t>
            </w:r>
          </w:p>
        </w:tc>
        <w:tc>
          <w:tcPr>
            <w:tcW w:w="1771" w:type="dxa"/>
            <w:tcBorders>
              <w:top w:val="nil"/>
              <w:left w:val="nil"/>
              <w:right w:val="nil"/>
            </w:tcBorders>
            <w:noWrap/>
            <w:vAlign w:val="bottom"/>
          </w:tcPr>
          <w:p w:rsidR="00BA1ACF" w:rsidRPr="009C4E6F" w:rsidRDefault="009C4E6F" w:rsidP="008D4E7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r w:rsidRPr="009C4E6F">
              <w:rPr>
                <w:rFonts w:cs="Arial"/>
                <w:sz w:val="18"/>
                <w:szCs w:val="18"/>
                <w:lang w:eastAsia="sk-SK"/>
              </w:rPr>
              <w:t>9</w:t>
            </w:r>
            <w:r w:rsidR="008D4E76">
              <w:rPr>
                <w:rFonts w:cs="Arial"/>
                <w:sz w:val="18"/>
                <w:szCs w:val="18"/>
                <w:lang w:eastAsia="sk-SK"/>
              </w:rPr>
              <w:t>4</w:t>
            </w:r>
          </w:p>
        </w:tc>
        <w:tc>
          <w:tcPr>
            <w:tcW w:w="1772" w:type="dxa"/>
            <w:tcBorders>
              <w:top w:val="nil"/>
              <w:left w:val="nil"/>
              <w:right w:val="nil"/>
            </w:tcBorders>
            <w:vAlign w:val="bottom"/>
          </w:tcPr>
          <w:p w:rsidR="00BA1ACF" w:rsidRPr="00B536B3" w:rsidRDefault="00BA1ACF" w:rsidP="00BA1AC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r w:rsidRPr="00B536B3">
              <w:rPr>
                <w:rFonts w:cs="Arial"/>
                <w:sz w:val="18"/>
                <w:szCs w:val="18"/>
                <w:lang w:eastAsia="sk-SK"/>
              </w:rPr>
              <w:t>77</w:t>
            </w: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sz w:val="18"/>
                <w:szCs w:val="18"/>
                <w:lang w:eastAsia="sk-SK"/>
              </w:rPr>
              <w:t>Cenné papiere v reálnej hodnote cez výkaz ziskov a strát</w:t>
            </w:r>
          </w:p>
        </w:tc>
        <w:tc>
          <w:tcPr>
            <w:tcW w:w="993" w:type="dxa"/>
            <w:tcBorders>
              <w:top w:val="nil"/>
              <w:left w:val="nil"/>
              <w:bottom w:val="nil"/>
              <w:right w:val="nil"/>
            </w:tcBorders>
            <w:noWrap/>
            <w:vAlign w:val="bottom"/>
          </w:tcPr>
          <w:p w:rsidR="00BA1ACF" w:rsidRPr="00E81F36"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r w:rsidRPr="00E81F36">
              <w:rPr>
                <w:rFonts w:cs="Arial"/>
                <w:sz w:val="18"/>
                <w:szCs w:val="18"/>
                <w:lang w:eastAsia="sk-SK"/>
              </w:rPr>
              <w:t>6</w:t>
            </w:r>
          </w:p>
        </w:tc>
        <w:tc>
          <w:tcPr>
            <w:tcW w:w="1771" w:type="dxa"/>
            <w:tcBorders>
              <w:top w:val="nil"/>
              <w:left w:val="nil"/>
              <w:bottom w:val="nil"/>
              <w:right w:val="nil"/>
            </w:tcBorders>
            <w:noWrap/>
            <w:vAlign w:val="bottom"/>
          </w:tcPr>
          <w:p w:rsidR="00BA1ACF" w:rsidRPr="009C4E6F" w:rsidRDefault="009C4E6F" w:rsidP="001B310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r w:rsidRPr="009C4E6F">
              <w:rPr>
                <w:rFonts w:cs="Arial"/>
                <w:sz w:val="18"/>
                <w:szCs w:val="18"/>
                <w:lang w:eastAsia="sk-SK"/>
              </w:rPr>
              <w:t>6  156</w:t>
            </w:r>
          </w:p>
        </w:tc>
        <w:tc>
          <w:tcPr>
            <w:tcW w:w="1772" w:type="dxa"/>
            <w:tcBorders>
              <w:top w:val="nil"/>
              <w:left w:val="nil"/>
              <w:bottom w:val="nil"/>
              <w:right w:val="nil"/>
            </w:tcBorders>
            <w:vAlign w:val="bottom"/>
          </w:tcPr>
          <w:p w:rsidR="00BA1ACF" w:rsidRPr="00B536B3" w:rsidRDefault="00BA1ACF" w:rsidP="00BA1AC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r>
              <w:rPr>
                <w:rFonts w:cs="Arial"/>
                <w:sz w:val="18"/>
                <w:szCs w:val="18"/>
                <w:lang w:eastAsia="sk-SK"/>
              </w:rPr>
              <w:t>6 030</w:t>
            </w: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sz w:val="18"/>
                <w:szCs w:val="18"/>
                <w:lang w:eastAsia="sk-SK"/>
              </w:rPr>
              <w:t>Termínované vklady</w:t>
            </w:r>
          </w:p>
        </w:tc>
        <w:tc>
          <w:tcPr>
            <w:tcW w:w="993" w:type="dxa"/>
            <w:tcBorders>
              <w:top w:val="nil"/>
              <w:left w:val="nil"/>
              <w:bottom w:val="nil"/>
              <w:right w:val="nil"/>
            </w:tcBorders>
            <w:noWrap/>
            <w:vAlign w:val="bottom"/>
          </w:tcPr>
          <w:p w:rsidR="00BA1ACF" w:rsidRPr="00E81F36"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r w:rsidRPr="00E81F36">
              <w:rPr>
                <w:rFonts w:cs="Arial"/>
                <w:sz w:val="18"/>
                <w:szCs w:val="18"/>
                <w:lang w:eastAsia="sk-SK"/>
              </w:rPr>
              <w:t>6</w:t>
            </w:r>
          </w:p>
        </w:tc>
        <w:tc>
          <w:tcPr>
            <w:tcW w:w="1771" w:type="dxa"/>
            <w:tcBorders>
              <w:top w:val="nil"/>
              <w:left w:val="nil"/>
              <w:bottom w:val="nil"/>
              <w:right w:val="nil"/>
            </w:tcBorders>
            <w:noWrap/>
            <w:vAlign w:val="bottom"/>
          </w:tcPr>
          <w:p w:rsidR="00BA1ACF" w:rsidRPr="009C4E6F" w:rsidRDefault="009C4E6F" w:rsidP="001B310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r w:rsidRPr="009C4E6F">
              <w:rPr>
                <w:rFonts w:cs="Arial"/>
                <w:sz w:val="18"/>
                <w:szCs w:val="18"/>
                <w:lang w:eastAsia="sk-SK"/>
              </w:rPr>
              <w:t>11 743</w:t>
            </w:r>
          </w:p>
        </w:tc>
        <w:tc>
          <w:tcPr>
            <w:tcW w:w="1772" w:type="dxa"/>
            <w:tcBorders>
              <w:top w:val="nil"/>
              <w:left w:val="nil"/>
              <w:bottom w:val="nil"/>
              <w:right w:val="nil"/>
            </w:tcBorders>
            <w:vAlign w:val="bottom"/>
          </w:tcPr>
          <w:p w:rsidR="00BA1ACF" w:rsidRPr="00B536B3" w:rsidRDefault="00BA1ACF" w:rsidP="00BA1AC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r w:rsidRPr="00B536B3">
              <w:rPr>
                <w:rFonts w:cs="Arial"/>
                <w:sz w:val="18"/>
                <w:szCs w:val="18"/>
                <w:lang w:eastAsia="sk-SK"/>
              </w:rPr>
              <w:t>11 649</w:t>
            </w: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sz w:val="18"/>
                <w:szCs w:val="18"/>
                <w:lang w:eastAsia="sk-SK"/>
              </w:rPr>
              <w:t>Pohľadávky z poistenia</w:t>
            </w:r>
          </w:p>
        </w:tc>
        <w:tc>
          <w:tcPr>
            <w:tcW w:w="993" w:type="dxa"/>
            <w:tcBorders>
              <w:top w:val="nil"/>
              <w:left w:val="nil"/>
              <w:bottom w:val="nil"/>
              <w:right w:val="nil"/>
            </w:tcBorders>
            <w:noWrap/>
            <w:vAlign w:val="bottom"/>
          </w:tcPr>
          <w:p w:rsidR="00BA1ACF" w:rsidRPr="00E81F36"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r w:rsidRPr="00E81F36">
              <w:rPr>
                <w:rFonts w:cs="Arial"/>
                <w:sz w:val="18"/>
                <w:szCs w:val="18"/>
                <w:lang w:eastAsia="sk-SK"/>
              </w:rPr>
              <w:t>7</w:t>
            </w:r>
          </w:p>
        </w:tc>
        <w:tc>
          <w:tcPr>
            <w:tcW w:w="1771" w:type="dxa"/>
            <w:tcBorders>
              <w:top w:val="nil"/>
              <w:left w:val="nil"/>
              <w:right w:val="nil"/>
            </w:tcBorders>
            <w:noWrap/>
            <w:vAlign w:val="bottom"/>
          </w:tcPr>
          <w:p w:rsidR="00BA1ACF" w:rsidRPr="00BA1ACF" w:rsidRDefault="00BA1ACF" w:rsidP="00CA624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highlight w:val="yellow"/>
                <w:lang w:eastAsia="sk-SK"/>
              </w:rPr>
            </w:pPr>
            <w:r w:rsidRPr="00CA6249">
              <w:rPr>
                <w:rFonts w:cs="Arial"/>
                <w:sz w:val="18"/>
                <w:szCs w:val="18"/>
                <w:lang w:eastAsia="sk-SK"/>
              </w:rPr>
              <w:t xml:space="preserve">1 </w:t>
            </w:r>
            <w:r w:rsidR="00CA6249" w:rsidRPr="00CA6249">
              <w:rPr>
                <w:rFonts w:cs="Arial"/>
                <w:sz w:val="18"/>
                <w:szCs w:val="18"/>
                <w:lang w:eastAsia="sk-SK"/>
              </w:rPr>
              <w:t>672</w:t>
            </w:r>
          </w:p>
        </w:tc>
        <w:tc>
          <w:tcPr>
            <w:tcW w:w="1772" w:type="dxa"/>
            <w:tcBorders>
              <w:top w:val="nil"/>
              <w:left w:val="nil"/>
              <w:right w:val="nil"/>
            </w:tcBorders>
            <w:vAlign w:val="bottom"/>
          </w:tcPr>
          <w:p w:rsidR="00BA1ACF" w:rsidRPr="00B536B3" w:rsidRDefault="00BA1ACF" w:rsidP="00BA1AC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r>
              <w:rPr>
                <w:rFonts w:cs="Arial"/>
                <w:sz w:val="18"/>
                <w:szCs w:val="18"/>
                <w:lang w:eastAsia="sk-SK"/>
              </w:rPr>
              <w:t>1 365</w:t>
            </w: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585C9D">
            <w:pPr>
              <w:rPr>
                <w:rFonts w:cs="Arial"/>
                <w:color w:val="000000"/>
                <w:sz w:val="18"/>
                <w:szCs w:val="18"/>
              </w:rPr>
            </w:pPr>
            <w:r w:rsidRPr="00E81F36">
              <w:rPr>
                <w:rFonts w:cs="Arial"/>
                <w:color w:val="000000"/>
                <w:sz w:val="18"/>
                <w:szCs w:val="18"/>
              </w:rPr>
              <w:t>Aktíva zo zaistenia</w:t>
            </w:r>
          </w:p>
        </w:tc>
        <w:tc>
          <w:tcPr>
            <w:tcW w:w="993" w:type="dxa"/>
            <w:tcBorders>
              <w:top w:val="nil"/>
              <w:left w:val="nil"/>
              <w:bottom w:val="nil"/>
              <w:right w:val="nil"/>
            </w:tcBorders>
            <w:noWrap/>
            <w:vAlign w:val="bottom"/>
          </w:tcPr>
          <w:p w:rsidR="00BA1ACF" w:rsidRPr="00E81F36" w:rsidRDefault="00BA1ACF">
            <w:pPr>
              <w:jc w:val="center"/>
              <w:rPr>
                <w:rFonts w:cs="Arial"/>
                <w:color w:val="000000"/>
                <w:sz w:val="18"/>
                <w:szCs w:val="18"/>
              </w:rPr>
            </w:pPr>
            <w:r w:rsidRPr="00E81F36">
              <w:rPr>
                <w:rFonts w:cs="Arial"/>
                <w:color w:val="000000"/>
                <w:sz w:val="18"/>
                <w:szCs w:val="18"/>
              </w:rPr>
              <w:t>8</w:t>
            </w:r>
          </w:p>
        </w:tc>
        <w:tc>
          <w:tcPr>
            <w:tcW w:w="1771" w:type="dxa"/>
            <w:tcBorders>
              <w:top w:val="nil"/>
              <w:left w:val="nil"/>
              <w:right w:val="nil"/>
            </w:tcBorders>
            <w:noWrap/>
            <w:vAlign w:val="bottom"/>
          </w:tcPr>
          <w:p w:rsidR="00BA1ACF" w:rsidRPr="00BA1ACF" w:rsidRDefault="009C4E6F" w:rsidP="00226AA6">
            <w:pPr>
              <w:ind w:left="113" w:right="57"/>
              <w:jc w:val="right"/>
              <w:rPr>
                <w:rFonts w:cs="Arial"/>
                <w:sz w:val="18"/>
                <w:szCs w:val="18"/>
                <w:highlight w:val="yellow"/>
                <w:lang w:eastAsia="sk-SK"/>
              </w:rPr>
            </w:pPr>
            <w:r w:rsidRPr="009C4E6F">
              <w:rPr>
                <w:rFonts w:cs="Arial"/>
                <w:color w:val="000000"/>
                <w:sz w:val="18"/>
                <w:szCs w:val="18"/>
              </w:rPr>
              <w:t>2 732</w:t>
            </w:r>
          </w:p>
        </w:tc>
        <w:tc>
          <w:tcPr>
            <w:tcW w:w="1772" w:type="dxa"/>
            <w:tcBorders>
              <w:top w:val="nil"/>
              <w:left w:val="nil"/>
              <w:right w:val="nil"/>
            </w:tcBorders>
            <w:vAlign w:val="bottom"/>
          </w:tcPr>
          <w:p w:rsidR="00BA1ACF" w:rsidRPr="00B536B3" w:rsidRDefault="00BA1ACF" w:rsidP="00BA1ACF">
            <w:pPr>
              <w:ind w:left="113" w:right="57"/>
              <w:jc w:val="right"/>
              <w:rPr>
                <w:rFonts w:cs="Arial"/>
                <w:sz w:val="18"/>
                <w:szCs w:val="18"/>
                <w:lang w:eastAsia="sk-SK"/>
              </w:rPr>
            </w:pPr>
            <w:r w:rsidRPr="00B536B3">
              <w:rPr>
                <w:rFonts w:cs="Arial"/>
                <w:color w:val="000000"/>
                <w:sz w:val="18"/>
                <w:szCs w:val="18"/>
              </w:rPr>
              <w:t>2 32</w:t>
            </w:r>
            <w:r>
              <w:rPr>
                <w:rFonts w:cs="Arial"/>
                <w:color w:val="000000"/>
                <w:sz w:val="18"/>
                <w:szCs w:val="18"/>
              </w:rPr>
              <w:t>2</w:t>
            </w: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sz w:val="18"/>
                <w:szCs w:val="18"/>
                <w:lang w:eastAsia="sk-SK"/>
              </w:rPr>
              <w:t>Odložená daňová pohľadávka</w:t>
            </w:r>
          </w:p>
        </w:tc>
        <w:tc>
          <w:tcPr>
            <w:tcW w:w="993" w:type="dxa"/>
            <w:tcBorders>
              <w:top w:val="nil"/>
              <w:left w:val="nil"/>
              <w:bottom w:val="nil"/>
              <w:right w:val="nil"/>
            </w:tcBorders>
            <w:noWrap/>
            <w:vAlign w:val="bottom"/>
          </w:tcPr>
          <w:p w:rsidR="00BA1ACF" w:rsidRPr="00E81F36" w:rsidRDefault="00BA1ACF" w:rsidP="008B66B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r w:rsidRPr="00E81F36">
              <w:rPr>
                <w:rFonts w:cs="Arial"/>
                <w:sz w:val="18"/>
                <w:szCs w:val="18"/>
                <w:lang w:val="en-US" w:eastAsia="sk-SK"/>
              </w:rPr>
              <w:t>21</w:t>
            </w:r>
          </w:p>
        </w:tc>
        <w:tc>
          <w:tcPr>
            <w:tcW w:w="1771" w:type="dxa"/>
            <w:tcBorders>
              <w:top w:val="nil"/>
              <w:left w:val="nil"/>
              <w:right w:val="nil"/>
            </w:tcBorders>
            <w:noWrap/>
            <w:vAlign w:val="bottom"/>
          </w:tcPr>
          <w:p w:rsidR="00BA1ACF" w:rsidRPr="00BA1ACF" w:rsidRDefault="009C4E6F" w:rsidP="006A4C2A">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highlight w:val="yellow"/>
                <w:lang w:eastAsia="sk-SK"/>
              </w:rPr>
            </w:pPr>
            <w:r w:rsidRPr="009C4E6F">
              <w:rPr>
                <w:rFonts w:cs="Arial"/>
                <w:sz w:val="18"/>
                <w:szCs w:val="18"/>
                <w:lang w:eastAsia="sk-SK"/>
              </w:rPr>
              <w:t>499</w:t>
            </w:r>
          </w:p>
        </w:tc>
        <w:tc>
          <w:tcPr>
            <w:tcW w:w="1772" w:type="dxa"/>
            <w:tcBorders>
              <w:top w:val="nil"/>
              <w:left w:val="nil"/>
              <w:right w:val="nil"/>
            </w:tcBorders>
            <w:vAlign w:val="bottom"/>
          </w:tcPr>
          <w:p w:rsidR="00BA1ACF" w:rsidRPr="00B536B3" w:rsidRDefault="00BA1ACF" w:rsidP="00BA1AC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r>
              <w:rPr>
                <w:rFonts w:cs="Arial"/>
                <w:sz w:val="18"/>
                <w:szCs w:val="18"/>
                <w:lang w:eastAsia="sk-SK"/>
              </w:rPr>
              <w:t>464</w:t>
            </w: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sz w:val="18"/>
                <w:szCs w:val="18"/>
                <w:lang w:eastAsia="sk-SK"/>
              </w:rPr>
              <w:t>Peniaze a peňažné ekvivalenty</w:t>
            </w:r>
          </w:p>
        </w:tc>
        <w:tc>
          <w:tcPr>
            <w:tcW w:w="993" w:type="dxa"/>
            <w:tcBorders>
              <w:top w:val="nil"/>
              <w:left w:val="nil"/>
              <w:bottom w:val="nil"/>
              <w:right w:val="nil"/>
            </w:tcBorders>
            <w:noWrap/>
            <w:vAlign w:val="bottom"/>
          </w:tcPr>
          <w:p w:rsidR="00BA1ACF" w:rsidRPr="00E81F36" w:rsidRDefault="00BA1ACF">
            <w:pPr>
              <w:jc w:val="center"/>
              <w:rPr>
                <w:rFonts w:cs="Arial"/>
                <w:color w:val="000000"/>
                <w:sz w:val="18"/>
                <w:szCs w:val="18"/>
              </w:rPr>
            </w:pPr>
            <w:r w:rsidRPr="00E81F36">
              <w:rPr>
                <w:rFonts w:cs="Arial"/>
                <w:color w:val="000000"/>
                <w:sz w:val="18"/>
                <w:szCs w:val="18"/>
              </w:rPr>
              <w:t>9</w:t>
            </w:r>
          </w:p>
        </w:tc>
        <w:tc>
          <w:tcPr>
            <w:tcW w:w="1771" w:type="dxa"/>
            <w:tcBorders>
              <w:top w:val="nil"/>
              <w:left w:val="nil"/>
              <w:right w:val="nil"/>
            </w:tcBorders>
            <w:noWrap/>
            <w:vAlign w:val="bottom"/>
          </w:tcPr>
          <w:p w:rsidR="00BA1ACF" w:rsidRPr="00BA1ACF" w:rsidRDefault="009C4E6F" w:rsidP="00214F5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highlight w:val="yellow"/>
                <w:lang w:eastAsia="sk-SK"/>
              </w:rPr>
            </w:pPr>
            <w:r w:rsidRPr="009C4E6F">
              <w:rPr>
                <w:rFonts w:cs="Arial"/>
                <w:sz w:val="18"/>
                <w:szCs w:val="18"/>
                <w:lang w:eastAsia="sk-SK"/>
              </w:rPr>
              <w:t>1 320</w:t>
            </w:r>
          </w:p>
        </w:tc>
        <w:tc>
          <w:tcPr>
            <w:tcW w:w="1772" w:type="dxa"/>
            <w:tcBorders>
              <w:top w:val="nil"/>
              <w:left w:val="nil"/>
              <w:right w:val="nil"/>
            </w:tcBorders>
            <w:vAlign w:val="bottom"/>
          </w:tcPr>
          <w:p w:rsidR="00BA1ACF" w:rsidRPr="00B536B3" w:rsidRDefault="00BA1ACF" w:rsidP="00BA1AC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r w:rsidRPr="00B536B3">
              <w:rPr>
                <w:rFonts w:cs="Arial"/>
                <w:sz w:val="18"/>
                <w:szCs w:val="18"/>
                <w:lang w:eastAsia="sk-SK"/>
              </w:rPr>
              <w:t>631</w:t>
            </w: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C620D8">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sz w:val="18"/>
                <w:szCs w:val="18"/>
                <w:lang w:eastAsia="sk-SK"/>
              </w:rPr>
              <w:t>Obstarávacie náklady</w:t>
            </w:r>
          </w:p>
        </w:tc>
        <w:tc>
          <w:tcPr>
            <w:tcW w:w="993" w:type="dxa"/>
            <w:tcBorders>
              <w:top w:val="nil"/>
              <w:left w:val="nil"/>
              <w:bottom w:val="nil"/>
              <w:right w:val="nil"/>
            </w:tcBorders>
            <w:noWrap/>
            <w:vAlign w:val="bottom"/>
          </w:tcPr>
          <w:p w:rsidR="00BA1ACF" w:rsidRPr="00E81F36" w:rsidRDefault="00BA1ACF" w:rsidP="005D62AA">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r w:rsidRPr="00E81F36">
              <w:rPr>
                <w:rFonts w:cs="Arial"/>
                <w:sz w:val="18"/>
                <w:szCs w:val="18"/>
                <w:lang w:val="en-US" w:eastAsia="sk-SK"/>
              </w:rPr>
              <w:t>10</w:t>
            </w:r>
          </w:p>
        </w:tc>
        <w:tc>
          <w:tcPr>
            <w:tcW w:w="1771" w:type="dxa"/>
            <w:tcBorders>
              <w:top w:val="nil"/>
              <w:left w:val="nil"/>
              <w:right w:val="nil"/>
            </w:tcBorders>
            <w:noWrap/>
            <w:vAlign w:val="bottom"/>
          </w:tcPr>
          <w:p w:rsidR="00BA1ACF" w:rsidRPr="00BA1ACF" w:rsidRDefault="009C4E6F" w:rsidP="005D62AA">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highlight w:val="yellow"/>
                <w:lang w:eastAsia="sk-SK"/>
              </w:rPr>
            </w:pPr>
            <w:r w:rsidRPr="009C4E6F">
              <w:rPr>
                <w:rFonts w:cs="Arial"/>
                <w:sz w:val="18"/>
                <w:szCs w:val="18"/>
                <w:lang w:eastAsia="sk-SK"/>
              </w:rPr>
              <w:t>1 926</w:t>
            </w:r>
          </w:p>
        </w:tc>
        <w:tc>
          <w:tcPr>
            <w:tcW w:w="1772" w:type="dxa"/>
            <w:tcBorders>
              <w:top w:val="nil"/>
              <w:left w:val="nil"/>
              <w:right w:val="nil"/>
            </w:tcBorders>
            <w:vAlign w:val="bottom"/>
          </w:tcPr>
          <w:p w:rsidR="00BA1ACF" w:rsidRPr="00B536B3" w:rsidRDefault="00BA1ACF" w:rsidP="00BA1AC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r w:rsidRPr="00B536B3">
              <w:rPr>
                <w:rFonts w:cs="Arial"/>
                <w:sz w:val="18"/>
                <w:szCs w:val="18"/>
                <w:lang w:eastAsia="sk-SK"/>
              </w:rPr>
              <w:t>1 506</w:t>
            </w: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6A4C2A">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sz w:val="18"/>
                <w:szCs w:val="18"/>
                <w:lang w:eastAsia="sk-SK"/>
              </w:rPr>
              <w:t>Splatná daň z príjmov</w:t>
            </w:r>
          </w:p>
        </w:tc>
        <w:tc>
          <w:tcPr>
            <w:tcW w:w="993" w:type="dxa"/>
            <w:tcBorders>
              <w:top w:val="nil"/>
              <w:left w:val="nil"/>
              <w:bottom w:val="nil"/>
              <w:right w:val="nil"/>
            </w:tcBorders>
            <w:noWrap/>
            <w:vAlign w:val="bottom"/>
          </w:tcPr>
          <w:p w:rsidR="00BA1ACF" w:rsidRPr="00E81F36" w:rsidRDefault="00BA1ACF" w:rsidP="006A4C2A">
            <w:pPr>
              <w:jc w:val="center"/>
              <w:rPr>
                <w:rFonts w:cs="Arial"/>
                <w:color w:val="000000"/>
                <w:sz w:val="18"/>
                <w:szCs w:val="18"/>
              </w:rPr>
            </w:pPr>
          </w:p>
        </w:tc>
        <w:tc>
          <w:tcPr>
            <w:tcW w:w="1771" w:type="dxa"/>
            <w:tcBorders>
              <w:top w:val="nil"/>
              <w:left w:val="nil"/>
              <w:bottom w:val="nil"/>
              <w:right w:val="nil"/>
            </w:tcBorders>
            <w:noWrap/>
            <w:vAlign w:val="bottom"/>
          </w:tcPr>
          <w:p w:rsidR="00BA1ACF" w:rsidRPr="00BA1ACF" w:rsidRDefault="009C4E6F" w:rsidP="006A4C2A">
            <w:pPr>
              <w:ind w:left="113" w:right="57"/>
              <w:jc w:val="right"/>
              <w:rPr>
                <w:sz w:val="18"/>
                <w:szCs w:val="18"/>
                <w:highlight w:val="yellow"/>
              </w:rPr>
            </w:pPr>
            <w:r w:rsidRPr="009C4E6F">
              <w:rPr>
                <w:sz w:val="18"/>
                <w:szCs w:val="18"/>
              </w:rPr>
              <w:t>-</w:t>
            </w:r>
          </w:p>
        </w:tc>
        <w:tc>
          <w:tcPr>
            <w:tcW w:w="1772" w:type="dxa"/>
            <w:tcBorders>
              <w:top w:val="nil"/>
              <w:left w:val="nil"/>
              <w:bottom w:val="nil"/>
              <w:right w:val="nil"/>
            </w:tcBorders>
            <w:vAlign w:val="bottom"/>
          </w:tcPr>
          <w:p w:rsidR="00BA1ACF" w:rsidRPr="00B536B3" w:rsidRDefault="00BA1ACF" w:rsidP="00BA1ACF">
            <w:pPr>
              <w:ind w:left="113" w:right="57"/>
              <w:jc w:val="right"/>
              <w:rPr>
                <w:sz w:val="18"/>
                <w:szCs w:val="18"/>
              </w:rPr>
            </w:pPr>
            <w:r>
              <w:rPr>
                <w:sz w:val="18"/>
                <w:szCs w:val="18"/>
              </w:rPr>
              <w:t>2</w:t>
            </w: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sz w:val="18"/>
                <w:szCs w:val="18"/>
                <w:lang w:eastAsia="sk-SK"/>
              </w:rPr>
              <w:t>Ostatné aktíva</w:t>
            </w:r>
          </w:p>
        </w:tc>
        <w:tc>
          <w:tcPr>
            <w:tcW w:w="993" w:type="dxa"/>
            <w:tcBorders>
              <w:top w:val="nil"/>
              <w:left w:val="nil"/>
              <w:bottom w:val="nil"/>
              <w:right w:val="nil"/>
            </w:tcBorders>
            <w:noWrap/>
            <w:vAlign w:val="bottom"/>
          </w:tcPr>
          <w:p w:rsidR="00BA1ACF" w:rsidRPr="00E81F36" w:rsidRDefault="00BA1ACF">
            <w:pPr>
              <w:jc w:val="center"/>
              <w:rPr>
                <w:rFonts w:cs="Arial"/>
                <w:color w:val="000000"/>
                <w:sz w:val="18"/>
                <w:szCs w:val="18"/>
              </w:rPr>
            </w:pPr>
            <w:r w:rsidRPr="00E81F36">
              <w:rPr>
                <w:rFonts w:cs="Arial"/>
                <w:color w:val="000000"/>
                <w:sz w:val="18"/>
                <w:szCs w:val="18"/>
              </w:rPr>
              <w:t>10</w:t>
            </w:r>
          </w:p>
        </w:tc>
        <w:tc>
          <w:tcPr>
            <w:tcW w:w="1771" w:type="dxa"/>
            <w:tcBorders>
              <w:top w:val="nil"/>
              <w:left w:val="nil"/>
              <w:right w:val="nil"/>
            </w:tcBorders>
            <w:noWrap/>
            <w:vAlign w:val="bottom"/>
          </w:tcPr>
          <w:p w:rsidR="00BA1ACF" w:rsidRPr="00BA1ACF" w:rsidRDefault="009C4E6F" w:rsidP="00DB7D91">
            <w:pPr>
              <w:pStyle w:val="MojaS"/>
              <w:ind w:left="113"/>
              <w:rPr>
                <w:highlight w:val="yellow"/>
              </w:rPr>
            </w:pPr>
            <w:r w:rsidRPr="009C4E6F">
              <w:t>15</w:t>
            </w:r>
            <w:r w:rsidR="00DB7D91">
              <w:t>2</w:t>
            </w:r>
          </w:p>
        </w:tc>
        <w:tc>
          <w:tcPr>
            <w:tcW w:w="1772" w:type="dxa"/>
            <w:tcBorders>
              <w:top w:val="nil"/>
              <w:left w:val="nil"/>
              <w:right w:val="nil"/>
            </w:tcBorders>
            <w:vAlign w:val="bottom"/>
          </w:tcPr>
          <w:p w:rsidR="00BA1ACF" w:rsidRPr="00B536B3" w:rsidRDefault="00BA1ACF" w:rsidP="00BA1ACF">
            <w:pPr>
              <w:pStyle w:val="MojaS"/>
              <w:ind w:left="113"/>
            </w:pPr>
            <w:r>
              <w:t>128</w:t>
            </w: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b/>
                <w:bCs/>
                <w:sz w:val="18"/>
                <w:szCs w:val="18"/>
                <w:lang w:eastAsia="sk-SK"/>
              </w:rPr>
              <w:t>Aktíva spolu</w:t>
            </w:r>
          </w:p>
        </w:tc>
        <w:tc>
          <w:tcPr>
            <w:tcW w:w="993" w:type="dxa"/>
            <w:tcBorders>
              <w:top w:val="nil"/>
              <w:left w:val="nil"/>
              <w:bottom w:val="nil"/>
              <w:right w:val="nil"/>
            </w:tcBorders>
            <w:noWrap/>
            <w:vAlign w:val="bottom"/>
          </w:tcPr>
          <w:p w:rsidR="00BA1ACF" w:rsidRPr="00E81F36"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771" w:type="dxa"/>
            <w:tcBorders>
              <w:left w:val="nil"/>
              <w:bottom w:val="nil"/>
              <w:right w:val="nil"/>
            </w:tcBorders>
            <w:noWrap/>
            <w:vAlign w:val="bottom"/>
          </w:tcPr>
          <w:p w:rsidR="00BA1ACF" w:rsidRPr="00BA1ACF" w:rsidRDefault="00DB7D91" w:rsidP="00DB7D91">
            <w:pPr>
              <w:pStyle w:val="MojaD"/>
              <w:ind w:left="113"/>
              <w:rPr>
                <w:highlight w:val="yellow"/>
              </w:rPr>
            </w:pPr>
            <w:r>
              <w:t>26 369</w:t>
            </w:r>
          </w:p>
        </w:tc>
        <w:tc>
          <w:tcPr>
            <w:tcW w:w="1772" w:type="dxa"/>
            <w:tcBorders>
              <w:left w:val="nil"/>
              <w:bottom w:val="nil"/>
              <w:right w:val="nil"/>
            </w:tcBorders>
            <w:vAlign w:val="bottom"/>
          </w:tcPr>
          <w:p w:rsidR="00BA1ACF" w:rsidRPr="00B536B3" w:rsidRDefault="00BA1ACF" w:rsidP="00BA1ACF">
            <w:pPr>
              <w:pStyle w:val="MojaD"/>
              <w:ind w:left="113"/>
            </w:pPr>
            <w:r>
              <w:t>24 219</w:t>
            </w: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p>
        </w:tc>
        <w:tc>
          <w:tcPr>
            <w:tcW w:w="993" w:type="dxa"/>
            <w:tcBorders>
              <w:top w:val="nil"/>
              <w:left w:val="nil"/>
              <w:bottom w:val="nil"/>
              <w:right w:val="nil"/>
            </w:tcBorders>
            <w:noWrap/>
            <w:vAlign w:val="bottom"/>
          </w:tcPr>
          <w:p w:rsidR="00BA1ACF" w:rsidRPr="00E81F36"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771" w:type="dxa"/>
            <w:tcBorders>
              <w:top w:val="nil"/>
              <w:left w:val="nil"/>
              <w:bottom w:val="nil"/>
              <w:right w:val="nil"/>
            </w:tcBorders>
            <w:noWrap/>
            <w:vAlign w:val="bottom"/>
          </w:tcPr>
          <w:p w:rsidR="00BA1ACF" w:rsidRPr="00BA1ACF" w:rsidRDefault="00BA1ACF" w:rsidP="001B3109">
            <w:pPr>
              <w:ind w:left="113" w:right="57"/>
              <w:jc w:val="right"/>
              <w:rPr>
                <w:sz w:val="18"/>
                <w:szCs w:val="18"/>
                <w:highlight w:val="yellow"/>
              </w:rPr>
            </w:pPr>
          </w:p>
        </w:tc>
        <w:tc>
          <w:tcPr>
            <w:tcW w:w="1772" w:type="dxa"/>
            <w:tcBorders>
              <w:top w:val="nil"/>
              <w:left w:val="nil"/>
              <w:bottom w:val="nil"/>
              <w:right w:val="nil"/>
            </w:tcBorders>
            <w:vAlign w:val="bottom"/>
          </w:tcPr>
          <w:p w:rsidR="00BA1ACF" w:rsidRPr="00B536B3" w:rsidRDefault="00BA1ACF" w:rsidP="00BA1ACF">
            <w:pPr>
              <w:ind w:left="113" w:right="57"/>
              <w:jc w:val="right"/>
              <w:rPr>
                <w:sz w:val="18"/>
                <w:szCs w:val="18"/>
              </w:rPr>
            </w:pP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bCs/>
                <w:sz w:val="18"/>
                <w:szCs w:val="18"/>
                <w:lang w:eastAsia="sk-SK"/>
              </w:rPr>
            </w:pPr>
            <w:r w:rsidRPr="00E81F36">
              <w:rPr>
                <w:rFonts w:cs="Arial"/>
                <w:b/>
                <w:bCs/>
                <w:sz w:val="18"/>
                <w:szCs w:val="18"/>
                <w:lang w:eastAsia="sk-SK"/>
              </w:rPr>
              <w:t>Vlastné imanie</w:t>
            </w:r>
          </w:p>
        </w:tc>
        <w:tc>
          <w:tcPr>
            <w:tcW w:w="993" w:type="dxa"/>
            <w:tcBorders>
              <w:top w:val="nil"/>
              <w:left w:val="nil"/>
              <w:bottom w:val="nil"/>
              <w:right w:val="nil"/>
            </w:tcBorders>
            <w:noWrap/>
            <w:vAlign w:val="bottom"/>
          </w:tcPr>
          <w:p w:rsidR="00BA1ACF" w:rsidRPr="00E81F36"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771" w:type="dxa"/>
            <w:tcBorders>
              <w:top w:val="nil"/>
              <w:left w:val="nil"/>
              <w:bottom w:val="nil"/>
              <w:right w:val="nil"/>
            </w:tcBorders>
            <w:noWrap/>
            <w:vAlign w:val="bottom"/>
          </w:tcPr>
          <w:p w:rsidR="00BA1ACF" w:rsidRPr="00BA1ACF" w:rsidRDefault="00BA1ACF" w:rsidP="001B3109">
            <w:pPr>
              <w:ind w:left="113" w:right="57"/>
              <w:jc w:val="right"/>
              <w:rPr>
                <w:sz w:val="18"/>
                <w:szCs w:val="18"/>
                <w:highlight w:val="yellow"/>
              </w:rPr>
            </w:pPr>
          </w:p>
        </w:tc>
        <w:tc>
          <w:tcPr>
            <w:tcW w:w="1772" w:type="dxa"/>
            <w:tcBorders>
              <w:top w:val="nil"/>
              <w:left w:val="nil"/>
              <w:bottom w:val="nil"/>
              <w:right w:val="nil"/>
            </w:tcBorders>
            <w:vAlign w:val="bottom"/>
          </w:tcPr>
          <w:p w:rsidR="00BA1ACF" w:rsidRPr="00B536B3" w:rsidRDefault="00BA1ACF" w:rsidP="00BA1ACF">
            <w:pPr>
              <w:ind w:left="113" w:right="57"/>
              <w:jc w:val="right"/>
              <w:rPr>
                <w:sz w:val="18"/>
                <w:szCs w:val="18"/>
              </w:rPr>
            </w:pP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bCs/>
                <w:sz w:val="18"/>
                <w:szCs w:val="18"/>
                <w:lang w:eastAsia="sk-SK"/>
              </w:rPr>
            </w:pPr>
            <w:r w:rsidRPr="00E81F36">
              <w:rPr>
                <w:rFonts w:cs="Arial"/>
                <w:sz w:val="18"/>
                <w:szCs w:val="18"/>
                <w:lang w:eastAsia="sk-SK"/>
              </w:rPr>
              <w:t>Základné imanie</w:t>
            </w:r>
          </w:p>
        </w:tc>
        <w:tc>
          <w:tcPr>
            <w:tcW w:w="993" w:type="dxa"/>
            <w:tcBorders>
              <w:top w:val="nil"/>
              <w:left w:val="nil"/>
              <w:bottom w:val="nil"/>
              <w:right w:val="nil"/>
            </w:tcBorders>
            <w:noWrap/>
            <w:vAlign w:val="bottom"/>
          </w:tcPr>
          <w:p w:rsidR="00BA1ACF" w:rsidRPr="00E81F36" w:rsidRDefault="00BA1ACF" w:rsidP="008B66B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r w:rsidRPr="00E81F36">
              <w:rPr>
                <w:rFonts w:cs="Arial"/>
                <w:sz w:val="18"/>
                <w:szCs w:val="18"/>
                <w:lang w:eastAsia="sk-SK"/>
              </w:rPr>
              <w:t>11</w:t>
            </w:r>
          </w:p>
        </w:tc>
        <w:tc>
          <w:tcPr>
            <w:tcW w:w="1771" w:type="dxa"/>
            <w:tcBorders>
              <w:top w:val="nil"/>
              <w:left w:val="nil"/>
              <w:bottom w:val="nil"/>
              <w:right w:val="nil"/>
            </w:tcBorders>
            <w:noWrap/>
            <w:vAlign w:val="bottom"/>
          </w:tcPr>
          <w:p w:rsidR="00BA1ACF" w:rsidRPr="009C4E6F" w:rsidRDefault="00BA1ACF" w:rsidP="001B3109">
            <w:pPr>
              <w:ind w:left="113" w:right="57"/>
              <w:jc w:val="right"/>
              <w:rPr>
                <w:sz w:val="18"/>
                <w:szCs w:val="18"/>
              </w:rPr>
            </w:pPr>
            <w:r w:rsidRPr="009C4E6F">
              <w:rPr>
                <w:sz w:val="18"/>
                <w:szCs w:val="18"/>
              </w:rPr>
              <w:t>9 296</w:t>
            </w:r>
          </w:p>
        </w:tc>
        <w:tc>
          <w:tcPr>
            <w:tcW w:w="1772" w:type="dxa"/>
            <w:tcBorders>
              <w:top w:val="nil"/>
              <w:left w:val="nil"/>
              <w:bottom w:val="nil"/>
              <w:right w:val="nil"/>
            </w:tcBorders>
            <w:vAlign w:val="bottom"/>
          </w:tcPr>
          <w:p w:rsidR="00BA1ACF" w:rsidRPr="00B536B3" w:rsidRDefault="00BA1ACF" w:rsidP="00BA1ACF">
            <w:pPr>
              <w:ind w:left="113" w:right="57"/>
              <w:jc w:val="right"/>
              <w:rPr>
                <w:sz w:val="18"/>
                <w:szCs w:val="18"/>
              </w:rPr>
            </w:pPr>
            <w:r w:rsidRPr="00B536B3">
              <w:rPr>
                <w:sz w:val="18"/>
                <w:szCs w:val="18"/>
              </w:rPr>
              <w:t>9 296</w:t>
            </w: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sz w:val="18"/>
                <w:szCs w:val="18"/>
                <w:lang w:eastAsia="sk-SK"/>
              </w:rPr>
              <w:t>Ostatné kapitálové fondy</w:t>
            </w:r>
          </w:p>
        </w:tc>
        <w:tc>
          <w:tcPr>
            <w:tcW w:w="993" w:type="dxa"/>
            <w:tcBorders>
              <w:top w:val="nil"/>
              <w:left w:val="nil"/>
              <w:bottom w:val="nil"/>
              <w:right w:val="nil"/>
            </w:tcBorders>
            <w:noWrap/>
            <w:vAlign w:val="bottom"/>
          </w:tcPr>
          <w:p w:rsidR="00BA1ACF" w:rsidRPr="00E81F36"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771" w:type="dxa"/>
            <w:tcBorders>
              <w:top w:val="nil"/>
              <w:left w:val="nil"/>
              <w:bottom w:val="nil"/>
              <w:right w:val="nil"/>
            </w:tcBorders>
            <w:noWrap/>
            <w:vAlign w:val="bottom"/>
          </w:tcPr>
          <w:p w:rsidR="00BA1ACF" w:rsidRPr="009C4E6F" w:rsidRDefault="00BA1ACF" w:rsidP="001B3109">
            <w:pPr>
              <w:ind w:left="113" w:right="57"/>
              <w:jc w:val="right"/>
              <w:rPr>
                <w:sz w:val="18"/>
                <w:szCs w:val="18"/>
              </w:rPr>
            </w:pPr>
            <w:r w:rsidRPr="009C4E6F">
              <w:rPr>
                <w:sz w:val="18"/>
                <w:szCs w:val="18"/>
              </w:rPr>
              <w:t>33</w:t>
            </w:r>
          </w:p>
        </w:tc>
        <w:tc>
          <w:tcPr>
            <w:tcW w:w="1772" w:type="dxa"/>
            <w:tcBorders>
              <w:top w:val="nil"/>
              <w:left w:val="nil"/>
              <w:bottom w:val="nil"/>
              <w:right w:val="nil"/>
            </w:tcBorders>
            <w:vAlign w:val="bottom"/>
          </w:tcPr>
          <w:p w:rsidR="00BA1ACF" w:rsidRPr="00B536B3" w:rsidRDefault="00BA1ACF" w:rsidP="00BA1ACF">
            <w:pPr>
              <w:ind w:left="113" w:right="57"/>
              <w:jc w:val="right"/>
              <w:rPr>
                <w:sz w:val="18"/>
                <w:szCs w:val="18"/>
              </w:rPr>
            </w:pPr>
            <w:r w:rsidRPr="00B536B3">
              <w:rPr>
                <w:sz w:val="18"/>
                <w:szCs w:val="18"/>
              </w:rPr>
              <w:t>33</w:t>
            </w:r>
          </w:p>
        </w:tc>
      </w:tr>
      <w:tr w:rsidR="00BA1ACF" w:rsidRPr="00E81F36" w:rsidTr="00DB7D91">
        <w:trPr>
          <w:trHeight w:val="295"/>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sz w:val="18"/>
                <w:szCs w:val="18"/>
                <w:lang w:eastAsia="sk-SK"/>
              </w:rPr>
              <w:t>Zákonný rezervný fond</w:t>
            </w:r>
          </w:p>
        </w:tc>
        <w:tc>
          <w:tcPr>
            <w:tcW w:w="993" w:type="dxa"/>
            <w:tcBorders>
              <w:top w:val="nil"/>
              <w:left w:val="nil"/>
              <w:bottom w:val="nil"/>
              <w:right w:val="nil"/>
            </w:tcBorders>
            <w:noWrap/>
            <w:vAlign w:val="bottom"/>
          </w:tcPr>
          <w:p w:rsidR="00BA1ACF" w:rsidRPr="00E81F36"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771" w:type="dxa"/>
            <w:tcBorders>
              <w:top w:val="nil"/>
              <w:left w:val="nil"/>
              <w:bottom w:val="nil"/>
              <w:right w:val="nil"/>
            </w:tcBorders>
            <w:noWrap/>
            <w:vAlign w:val="bottom"/>
          </w:tcPr>
          <w:p w:rsidR="00BA1ACF" w:rsidRPr="009C4E6F" w:rsidRDefault="009C4E6F" w:rsidP="001B3109">
            <w:pPr>
              <w:ind w:left="113" w:right="57"/>
              <w:jc w:val="right"/>
              <w:rPr>
                <w:sz w:val="18"/>
                <w:szCs w:val="18"/>
              </w:rPr>
            </w:pPr>
            <w:r w:rsidRPr="009C4E6F">
              <w:rPr>
                <w:sz w:val="18"/>
                <w:szCs w:val="18"/>
              </w:rPr>
              <w:t>1 220</w:t>
            </w:r>
          </w:p>
        </w:tc>
        <w:tc>
          <w:tcPr>
            <w:tcW w:w="1772" w:type="dxa"/>
            <w:tcBorders>
              <w:top w:val="nil"/>
              <w:left w:val="nil"/>
              <w:bottom w:val="nil"/>
              <w:right w:val="nil"/>
            </w:tcBorders>
            <w:vAlign w:val="bottom"/>
          </w:tcPr>
          <w:p w:rsidR="00BA1ACF" w:rsidRPr="00B536B3" w:rsidRDefault="00BA1ACF" w:rsidP="00BA1ACF">
            <w:pPr>
              <w:ind w:left="113" w:right="57"/>
              <w:jc w:val="right"/>
              <w:rPr>
                <w:sz w:val="18"/>
                <w:szCs w:val="18"/>
              </w:rPr>
            </w:pPr>
            <w:r w:rsidRPr="00B536B3">
              <w:rPr>
                <w:sz w:val="18"/>
                <w:szCs w:val="18"/>
              </w:rPr>
              <w:t>991</w:t>
            </w: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sz w:val="18"/>
                <w:szCs w:val="18"/>
                <w:lang w:eastAsia="sk-SK"/>
              </w:rPr>
              <w:t>Nerozdelený zisk a hospodársky výsledok bežného obdobia</w:t>
            </w:r>
          </w:p>
        </w:tc>
        <w:tc>
          <w:tcPr>
            <w:tcW w:w="993" w:type="dxa"/>
            <w:tcBorders>
              <w:top w:val="nil"/>
              <w:left w:val="nil"/>
              <w:bottom w:val="nil"/>
              <w:right w:val="nil"/>
            </w:tcBorders>
            <w:noWrap/>
            <w:vAlign w:val="bottom"/>
          </w:tcPr>
          <w:p w:rsidR="00BA1ACF" w:rsidRPr="00E81F36"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771" w:type="dxa"/>
            <w:tcBorders>
              <w:top w:val="nil"/>
              <w:left w:val="nil"/>
              <w:bottom w:val="nil"/>
              <w:right w:val="nil"/>
            </w:tcBorders>
            <w:noWrap/>
            <w:vAlign w:val="bottom"/>
          </w:tcPr>
          <w:p w:rsidR="00BA1ACF" w:rsidRPr="009C4E6F" w:rsidRDefault="009C4E6F" w:rsidP="00DB7D91">
            <w:pPr>
              <w:pStyle w:val="MojaS"/>
              <w:ind w:left="113"/>
            </w:pPr>
            <w:r w:rsidRPr="009C4E6F">
              <w:t xml:space="preserve">2 </w:t>
            </w:r>
            <w:r w:rsidR="008D4E76">
              <w:t>14</w:t>
            </w:r>
            <w:r w:rsidR="00DB7D91">
              <w:t>3</w:t>
            </w:r>
          </w:p>
        </w:tc>
        <w:tc>
          <w:tcPr>
            <w:tcW w:w="1772" w:type="dxa"/>
            <w:tcBorders>
              <w:top w:val="nil"/>
              <w:left w:val="nil"/>
              <w:bottom w:val="nil"/>
              <w:right w:val="nil"/>
            </w:tcBorders>
            <w:vAlign w:val="bottom"/>
          </w:tcPr>
          <w:p w:rsidR="00BA1ACF" w:rsidRPr="00B536B3" w:rsidRDefault="00BA1ACF" w:rsidP="00BA1ACF">
            <w:pPr>
              <w:pStyle w:val="MojaS"/>
              <w:ind w:left="113"/>
            </w:pPr>
            <w:r>
              <w:t>2 289</w:t>
            </w: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b/>
                <w:sz w:val="18"/>
                <w:szCs w:val="18"/>
                <w:lang w:eastAsia="sk-SK"/>
              </w:rPr>
              <w:t>Vlastné imanie celkom</w:t>
            </w:r>
          </w:p>
        </w:tc>
        <w:tc>
          <w:tcPr>
            <w:tcW w:w="993" w:type="dxa"/>
            <w:tcBorders>
              <w:top w:val="nil"/>
              <w:left w:val="nil"/>
              <w:bottom w:val="nil"/>
              <w:right w:val="nil"/>
            </w:tcBorders>
            <w:noWrap/>
            <w:vAlign w:val="bottom"/>
          </w:tcPr>
          <w:p w:rsidR="00BA1ACF" w:rsidRPr="00E81F36"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771" w:type="dxa"/>
            <w:tcBorders>
              <w:top w:val="nil"/>
              <w:left w:val="nil"/>
              <w:bottom w:val="nil"/>
              <w:right w:val="nil"/>
            </w:tcBorders>
            <w:noWrap/>
            <w:vAlign w:val="bottom"/>
          </w:tcPr>
          <w:p w:rsidR="00BA1ACF" w:rsidRPr="00BA1ACF" w:rsidRDefault="009C4E6F" w:rsidP="00DB7D91">
            <w:pPr>
              <w:pStyle w:val="MojaD"/>
              <w:ind w:left="113"/>
              <w:rPr>
                <w:highlight w:val="yellow"/>
              </w:rPr>
            </w:pPr>
            <w:r w:rsidRPr="009C4E6F">
              <w:t>12 6</w:t>
            </w:r>
            <w:r w:rsidR="008D4E76">
              <w:t>9</w:t>
            </w:r>
            <w:r w:rsidR="00DB7D91">
              <w:t>2</w:t>
            </w:r>
          </w:p>
        </w:tc>
        <w:tc>
          <w:tcPr>
            <w:tcW w:w="1772" w:type="dxa"/>
            <w:tcBorders>
              <w:top w:val="nil"/>
              <w:left w:val="nil"/>
              <w:bottom w:val="nil"/>
              <w:right w:val="nil"/>
            </w:tcBorders>
            <w:vAlign w:val="bottom"/>
          </w:tcPr>
          <w:p w:rsidR="00BA1ACF" w:rsidRPr="00B536B3" w:rsidRDefault="00BA1ACF" w:rsidP="00BA1ACF">
            <w:pPr>
              <w:pStyle w:val="MojaD"/>
              <w:ind w:left="113"/>
            </w:pPr>
            <w:r w:rsidRPr="00B536B3">
              <w:t xml:space="preserve">12 </w:t>
            </w:r>
            <w:r>
              <w:t>609</w:t>
            </w: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sz w:val="18"/>
                <w:szCs w:val="18"/>
                <w:lang w:eastAsia="sk-SK"/>
              </w:rPr>
            </w:pPr>
          </w:p>
        </w:tc>
        <w:tc>
          <w:tcPr>
            <w:tcW w:w="993" w:type="dxa"/>
            <w:tcBorders>
              <w:top w:val="nil"/>
              <w:left w:val="nil"/>
              <w:bottom w:val="nil"/>
              <w:right w:val="nil"/>
            </w:tcBorders>
            <w:noWrap/>
            <w:vAlign w:val="bottom"/>
          </w:tcPr>
          <w:p w:rsidR="00BA1ACF" w:rsidRPr="00E81F36"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771" w:type="dxa"/>
            <w:tcBorders>
              <w:top w:val="nil"/>
              <w:left w:val="nil"/>
              <w:bottom w:val="nil"/>
              <w:right w:val="nil"/>
            </w:tcBorders>
            <w:noWrap/>
            <w:vAlign w:val="bottom"/>
          </w:tcPr>
          <w:p w:rsidR="00BA1ACF" w:rsidRPr="00BA1ACF" w:rsidRDefault="00BA1ACF" w:rsidP="001B3109">
            <w:pPr>
              <w:ind w:left="113" w:right="57"/>
              <w:jc w:val="right"/>
              <w:rPr>
                <w:sz w:val="18"/>
                <w:szCs w:val="18"/>
                <w:highlight w:val="yellow"/>
              </w:rPr>
            </w:pPr>
          </w:p>
        </w:tc>
        <w:tc>
          <w:tcPr>
            <w:tcW w:w="1772" w:type="dxa"/>
            <w:tcBorders>
              <w:top w:val="nil"/>
              <w:left w:val="nil"/>
              <w:bottom w:val="nil"/>
              <w:right w:val="nil"/>
            </w:tcBorders>
            <w:vAlign w:val="bottom"/>
          </w:tcPr>
          <w:p w:rsidR="00BA1ACF" w:rsidRPr="00B536B3" w:rsidRDefault="00BA1ACF" w:rsidP="00BA1ACF">
            <w:pPr>
              <w:ind w:left="113" w:right="57"/>
              <w:jc w:val="right"/>
              <w:rPr>
                <w:sz w:val="18"/>
                <w:szCs w:val="18"/>
              </w:rPr>
            </w:pP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b/>
                <w:bCs/>
                <w:sz w:val="18"/>
                <w:szCs w:val="18"/>
                <w:lang w:eastAsia="sk-SK"/>
              </w:rPr>
              <w:t>Záväzky</w:t>
            </w:r>
          </w:p>
        </w:tc>
        <w:tc>
          <w:tcPr>
            <w:tcW w:w="993" w:type="dxa"/>
            <w:tcBorders>
              <w:top w:val="nil"/>
              <w:left w:val="nil"/>
              <w:bottom w:val="nil"/>
              <w:right w:val="nil"/>
            </w:tcBorders>
            <w:noWrap/>
            <w:vAlign w:val="bottom"/>
          </w:tcPr>
          <w:p w:rsidR="00BA1ACF" w:rsidRPr="00E81F36"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771" w:type="dxa"/>
            <w:tcBorders>
              <w:top w:val="nil"/>
              <w:left w:val="nil"/>
              <w:bottom w:val="nil"/>
              <w:right w:val="nil"/>
            </w:tcBorders>
            <w:noWrap/>
            <w:vAlign w:val="bottom"/>
          </w:tcPr>
          <w:p w:rsidR="00BA1ACF" w:rsidRPr="00BA1ACF" w:rsidRDefault="00BA1ACF" w:rsidP="001B3109">
            <w:pPr>
              <w:ind w:left="113" w:right="57"/>
              <w:jc w:val="right"/>
              <w:rPr>
                <w:sz w:val="18"/>
                <w:szCs w:val="18"/>
                <w:highlight w:val="yellow"/>
              </w:rPr>
            </w:pPr>
          </w:p>
        </w:tc>
        <w:tc>
          <w:tcPr>
            <w:tcW w:w="1772" w:type="dxa"/>
            <w:tcBorders>
              <w:top w:val="nil"/>
              <w:left w:val="nil"/>
              <w:bottom w:val="nil"/>
              <w:right w:val="nil"/>
            </w:tcBorders>
            <w:vAlign w:val="bottom"/>
          </w:tcPr>
          <w:p w:rsidR="00BA1ACF" w:rsidRPr="00B536B3" w:rsidRDefault="00BA1ACF" w:rsidP="00BA1ACF">
            <w:pPr>
              <w:ind w:left="113" w:right="57"/>
              <w:jc w:val="right"/>
              <w:rPr>
                <w:sz w:val="18"/>
                <w:szCs w:val="18"/>
              </w:rPr>
            </w:pP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bCs/>
                <w:sz w:val="18"/>
                <w:szCs w:val="18"/>
                <w:lang w:eastAsia="sk-SK"/>
              </w:rPr>
            </w:pPr>
            <w:r w:rsidRPr="00E81F36">
              <w:rPr>
                <w:rFonts w:cs="Arial"/>
                <w:sz w:val="18"/>
                <w:szCs w:val="18"/>
                <w:lang w:eastAsia="sk-SK"/>
              </w:rPr>
              <w:t xml:space="preserve">Poistno-technické rezervy </w:t>
            </w:r>
          </w:p>
        </w:tc>
        <w:tc>
          <w:tcPr>
            <w:tcW w:w="993" w:type="dxa"/>
            <w:tcBorders>
              <w:top w:val="nil"/>
              <w:left w:val="nil"/>
              <w:bottom w:val="nil"/>
              <w:right w:val="nil"/>
            </w:tcBorders>
            <w:noWrap/>
            <w:vAlign w:val="bottom"/>
          </w:tcPr>
          <w:p w:rsidR="00BA1ACF" w:rsidRPr="00E81F36" w:rsidRDefault="00BA1ACF">
            <w:pPr>
              <w:jc w:val="center"/>
              <w:rPr>
                <w:rFonts w:cs="Arial"/>
                <w:color w:val="000000"/>
                <w:sz w:val="18"/>
                <w:szCs w:val="18"/>
              </w:rPr>
            </w:pPr>
            <w:r w:rsidRPr="00E81F36">
              <w:rPr>
                <w:rFonts w:cs="Arial"/>
                <w:color w:val="000000"/>
                <w:sz w:val="18"/>
                <w:szCs w:val="18"/>
              </w:rPr>
              <w:t>12</w:t>
            </w:r>
          </w:p>
        </w:tc>
        <w:tc>
          <w:tcPr>
            <w:tcW w:w="1771" w:type="dxa"/>
            <w:tcBorders>
              <w:top w:val="nil"/>
              <w:left w:val="nil"/>
              <w:bottom w:val="nil"/>
              <w:right w:val="nil"/>
            </w:tcBorders>
            <w:noWrap/>
            <w:vAlign w:val="bottom"/>
          </w:tcPr>
          <w:p w:rsidR="00BA1ACF" w:rsidRPr="009C4E6F" w:rsidRDefault="009C4E6F" w:rsidP="00226AA6">
            <w:pPr>
              <w:ind w:left="113" w:right="57"/>
              <w:jc w:val="right"/>
              <w:rPr>
                <w:sz w:val="18"/>
                <w:szCs w:val="18"/>
              </w:rPr>
            </w:pPr>
            <w:r w:rsidRPr="009C4E6F">
              <w:rPr>
                <w:sz w:val="18"/>
                <w:szCs w:val="18"/>
              </w:rPr>
              <w:t>8 736</w:t>
            </w:r>
          </w:p>
        </w:tc>
        <w:tc>
          <w:tcPr>
            <w:tcW w:w="1772" w:type="dxa"/>
            <w:tcBorders>
              <w:top w:val="nil"/>
              <w:left w:val="nil"/>
              <w:bottom w:val="nil"/>
              <w:right w:val="nil"/>
            </w:tcBorders>
            <w:vAlign w:val="bottom"/>
          </w:tcPr>
          <w:p w:rsidR="00BA1ACF" w:rsidRPr="00B536B3" w:rsidRDefault="00BA1ACF" w:rsidP="00BA1ACF">
            <w:pPr>
              <w:ind w:left="113" w:right="57"/>
              <w:jc w:val="right"/>
              <w:rPr>
                <w:sz w:val="18"/>
                <w:szCs w:val="18"/>
              </w:rPr>
            </w:pPr>
            <w:r>
              <w:rPr>
                <w:sz w:val="18"/>
                <w:szCs w:val="18"/>
              </w:rPr>
              <w:t>7 778</w:t>
            </w: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sz w:val="18"/>
                <w:szCs w:val="18"/>
                <w:lang w:eastAsia="sk-SK"/>
              </w:rPr>
              <w:t>Splatná daň z príjmov</w:t>
            </w:r>
          </w:p>
        </w:tc>
        <w:tc>
          <w:tcPr>
            <w:tcW w:w="993" w:type="dxa"/>
            <w:tcBorders>
              <w:top w:val="nil"/>
              <w:left w:val="nil"/>
              <w:bottom w:val="nil"/>
              <w:right w:val="nil"/>
            </w:tcBorders>
            <w:noWrap/>
            <w:vAlign w:val="bottom"/>
          </w:tcPr>
          <w:p w:rsidR="00BA1ACF" w:rsidRPr="00E81F36" w:rsidRDefault="00BA1ACF">
            <w:pPr>
              <w:jc w:val="center"/>
              <w:rPr>
                <w:rFonts w:cs="Arial"/>
                <w:color w:val="000000"/>
                <w:sz w:val="18"/>
                <w:szCs w:val="18"/>
              </w:rPr>
            </w:pPr>
          </w:p>
        </w:tc>
        <w:tc>
          <w:tcPr>
            <w:tcW w:w="1771" w:type="dxa"/>
            <w:tcBorders>
              <w:top w:val="nil"/>
              <w:left w:val="nil"/>
              <w:bottom w:val="nil"/>
              <w:right w:val="nil"/>
            </w:tcBorders>
            <w:noWrap/>
            <w:vAlign w:val="bottom"/>
          </w:tcPr>
          <w:p w:rsidR="00BA1ACF" w:rsidRPr="009C4E6F" w:rsidRDefault="008D4E76" w:rsidP="001B3109">
            <w:pPr>
              <w:ind w:left="113" w:right="57"/>
              <w:jc w:val="right"/>
              <w:rPr>
                <w:sz w:val="18"/>
                <w:szCs w:val="18"/>
              </w:rPr>
            </w:pPr>
            <w:r>
              <w:rPr>
                <w:sz w:val="18"/>
                <w:szCs w:val="18"/>
              </w:rPr>
              <w:t>140</w:t>
            </w:r>
          </w:p>
        </w:tc>
        <w:tc>
          <w:tcPr>
            <w:tcW w:w="1772" w:type="dxa"/>
            <w:tcBorders>
              <w:top w:val="nil"/>
              <w:left w:val="nil"/>
              <w:bottom w:val="nil"/>
              <w:right w:val="nil"/>
            </w:tcBorders>
            <w:vAlign w:val="bottom"/>
          </w:tcPr>
          <w:p w:rsidR="00BA1ACF" w:rsidRPr="00B536B3" w:rsidRDefault="00BA1ACF" w:rsidP="00BA1ACF">
            <w:pPr>
              <w:ind w:left="113" w:right="57"/>
              <w:jc w:val="right"/>
              <w:rPr>
                <w:sz w:val="18"/>
                <w:szCs w:val="18"/>
              </w:rPr>
            </w:pPr>
            <w:r>
              <w:rPr>
                <w:sz w:val="18"/>
                <w:szCs w:val="18"/>
              </w:rPr>
              <w:t>-</w:t>
            </w: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sz w:val="18"/>
                <w:szCs w:val="18"/>
                <w:lang w:eastAsia="sk-SK"/>
              </w:rPr>
              <w:t>Záväzky z poistenia</w:t>
            </w:r>
          </w:p>
        </w:tc>
        <w:tc>
          <w:tcPr>
            <w:tcW w:w="993" w:type="dxa"/>
            <w:tcBorders>
              <w:top w:val="nil"/>
              <w:left w:val="nil"/>
              <w:bottom w:val="nil"/>
              <w:right w:val="nil"/>
            </w:tcBorders>
            <w:noWrap/>
            <w:vAlign w:val="bottom"/>
          </w:tcPr>
          <w:p w:rsidR="00BA1ACF" w:rsidRPr="00E81F36" w:rsidRDefault="00BA1ACF">
            <w:pPr>
              <w:jc w:val="center"/>
              <w:rPr>
                <w:rFonts w:cs="Arial"/>
                <w:color w:val="000000"/>
                <w:sz w:val="18"/>
                <w:szCs w:val="18"/>
              </w:rPr>
            </w:pPr>
            <w:r w:rsidRPr="00E81F36">
              <w:rPr>
                <w:rFonts w:cs="Arial"/>
                <w:color w:val="000000"/>
                <w:sz w:val="18"/>
                <w:szCs w:val="18"/>
              </w:rPr>
              <w:t>13</w:t>
            </w:r>
          </w:p>
        </w:tc>
        <w:tc>
          <w:tcPr>
            <w:tcW w:w="1771" w:type="dxa"/>
            <w:tcBorders>
              <w:top w:val="nil"/>
              <w:left w:val="nil"/>
              <w:right w:val="nil"/>
            </w:tcBorders>
            <w:noWrap/>
            <w:vAlign w:val="bottom"/>
          </w:tcPr>
          <w:p w:rsidR="00BA1ACF" w:rsidRPr="00BA1ACF" w:rsidRDefault="009C4E6F" w:rsidP="001B3109">
            <w:pPr>
              <w:ind w:left="113" w:right="57"/>
              <w:jc w:val="right"/>
              <w:rPr>
                <w:sz w:val="18"/>
                <w:szCs w:val="18"/>
                <w:highlight w:val="yellow"/>
              </w:rPr>
            </w:pPr>
            <w:r w:rsidRPr="009C4E6F">
              <w:rPr>
                <w:sz w:val="18"/>
                <w:szCs w:val="18"/>
              </w:rPr>
              <w:t>1 048</w:t>
            </w:r>
          </w:p>
        </w:tc>
        <w:tc>
          <w:tcPr>
            <w:tcW w:w="1772" w:type="dxa"/>
            <w:tcBorders>
              <w:top w:val="nil"/>
              <w:left w:val="nil"/>
              <w:right w:val="nil"/>
            </w:tcBorders>
            <w:vAlign w:val="bottom"/>
          </w:tcPr>
          <w:p w:rsidR="00BA1ACF" w:rsidRPr="00B536B3" w:rsidRDefault="00BA1ACF" w:rsidP="00BA1ACF">
            <w:pPr>
              <w:ind w:left="113" w:right="57"/>
              <w:jc w:val="right"/>
              <w:rPr>
                <w:sz w:val="18"/>
                <w:szCs w:val="18"/>
              </w:rPr>
            </w:pPr>
            <w:r w:rsidRPr="00B536B3">
              <w:rPr>
                <w:sz w:val="18"/>
                <w:szCs w:val="18"/>
              </w:rPr>
              <w:t>613</w:t>
            </w:r>
          </w:p>
        </w:tc>
      </w:tr>
      <w:tr w:rsidR="00BA1ACF" w:rsidRPr="00E81F36" w:rsidTr="00BA1ACF">
        <w:trPr>
          <w:trHeight w:val="170"/>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sz w:val="18"/>
                <w:szCs w:val="18"/>
                <w:lang w:eastAsia="sk-SK"/>
              </w:rPr>
              <w:t>Ostatné záväzky</w:t>
            </w:r>
          </w:p>
        </w:tc>
        <w:tc>
          <w:tcPr>
            <w:tcW w:w="993" w:type="dxa"/>
            <w:tcBorders>
              <w:top w:val="nil"/>
              <w:left w:val="nil"/>
              <w:bottom w:val="nil"/>
              <w:right w:val="nil"/>
            </w:tcBorders>
            <w:noWrap/>
            <w:vAlign w:val="bottom"/>
          </w:tcPr>
          <w:p w:rsidR="00BA1ACF" w:rsidRPr="00E81F36" w:rsidRDefault="00BA1ACF">
            <w:pPr>
              <w:jc w:val="center"/>
              <w:rPr>
                <w:rFonts w:cs="Arial"/>
                <w:color w:val="000000"/>
                <w:sz w:val="18"/>
                <w:szCs w:val="18"/>
              </w:rPr>
            </w:pPr>
            <w:r w:rsidRPr="00E81F36">
              <w:rPr>
                <w:rFonts w:cs="Arial"/>
                <w:color w:val="000000"/>
                <w:sz w:val="18"/>
                <w:szCs w:val="18"/>
              </w:rPr>
              <w:t>14</w:t>
            </w:r>
          </w:p>
        </w:tc>
        <w:tc>
          <w:tcPr>
            <w:tcW w:w="1771" w:type="dxa"/>
            <w:tcBorders>
              <w:top w:val="nil"/>
              <w:left w:val="nil"/>
              <w:right w:val="nil"/>
            </w:tcBorders>
            <w:noWrap/>
            <w:vAlign w:val="bottom"/>
          </w:tcPr>
          <w:p w:rsidR="00BA1ACF" w:rsidRPr="00BA1ACF" w:rsidRDefault="00CA6249" w:rsidP="00B20A2B">
            <w:pPr>
              <w:pStyle w:val="MojaS"/>
              <w:ind w:left="113"/>
              <w:rPr>
                <w:highlight w:val="yellow"/>
              </w:rPr>
            </w:pPr>
            <w:r w:rsidRPr="00CA6249">
              <w:t>3 7</w:t>
            </w:r>
            <w:r w:rsidR="00B20A2B">
              <w:t>53</w:t>
            </w:r>
          </w:p>
        </w:tc>
        <w:tc>
          <w:tcPr>
            <w:tcW w:w="1772" w:type="dxa"/>
            <w:tcBorders>
              <w:top w:val="nil"/>
              <w:left w:val="nil"/>
              <w:right w:val="nil"/>
            </w:tcBorders>
            <w:vAlign w:val="bottom"/>
          </w:tcPr>
          <w:p w:rsidR="00BA1ACF" w:rsidRPr="00B536B3" w:rsidRDefault="00BA1ACF" w:rsidP="00BA1ACF">
            <w:pPr>
              <w:pStyle w:val="MojaS"/>
              <w:ind w:left="113"/>
            </w:pPr>
            <w:r>
              <w:t>3 217</w:t>
            </w:r>
          </w:p>
        </w:tc>
      </w:tr>
      <w:tr w:rsidR="00BA1ACF" w:rsidRPr="00F32F37" w:rsidTr="00BA1ACF">
        <w:trPr>
          <w:trHeight w:val="170"/>
        </w:trPr>
        <w:tc>
          <w:tcPr>
            <w:tcW w:w="5121" w:type="dxa"/>
            <w:tcBorders>
              <w:top w:val="nil"/>
              <w:left w:val="nil"/>
              <w:bottom w:val="nil"/>
              <w:right w:val="nil"/>
            </w:tcBorders>
            <w:noWrap/>
            <w:vAlign w:val="bottom"/>
          </w:tcPr>
          <w:p w:rsidR="00BA1ACF" w:rsidRPr="00E81F36"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b/>
                <w:bCs/>
                <w:sz w:val="18"/>
                <w:szCs w:val="18"/>
                <w:lang w:eastAsia="sk-SK"/>
              </w:rPr>
              <w:t>Záväzky celkom</w:t>
            </w:r>
          </w:p>
        </w:tc>
        <w:tc>
          <w:tcPr>
            <w:tcW w:w="993" w:type="dxa"/>
            <w:tcBorders>
              <w:top w:val="nil"/>
              <w:left w:val="nil"/>
              <w:bottom w:val="nil"/>
              <w:right w:val="nil"/>
            </w:tcBorders>
            <w:noWrap/>
            <w:vAlign w:val="bottom"/>
          </w:tcPr>
          <w:p w:rsidR="00BA1ACF" w:rsidRPr="00E81F36"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771" w:type="dxa"/>
            <w:tcBorders>
              <w:left w:val="nil"/>
              <w:right w:val="nil"/>
            </w:tcBorders>
            <w:noWrap/>
            <w:vAlign w:val="bottom"/>
          </w:tcPr>
          <w:p w:rsidR="00BA1ACF" w:rsidRPr="00B20A2B" w:rsidRDefault="00B20A2B" w:rsidP="00DB7D91">
            <w:pPr>
              <w:pStyle w:val="MojaD"/>
              <w:ind w:left="113"/>
            </w:pPr>
            <w:r w:rsidRPr="00B20A2B">
              <w:t xml:space="preserve">13 </w:t>
            </w:r>
            <w:r w:rsidR="00DB7D91">
              <w:t>677</w:t>
            </w:r>
          </w:p>
        </w:tc>
        <w:tc>
          <w:tcPr>
            <w:tcW w:w="1772" w:type="dxa"/>
            <w:tcBorders>
              <w:left w:val="nil"/>
              <w:right w:val="nil"/>
            </w:tcBorders>
            <w:vAlign w:val="bottom"/>
          </w:tcPr>
          <w:p w:rsidR="00BA1ACF" w:rsidRPr="00B536B3" w:rsidRDefault="00BA1ACF" w:rsidP="00BA1ACF">
            <w:pPr>
              <w:pStyle w:val="MojaD"/>
              <w:ind w:left="113"/>
            </w:pPr>
            <w:r>
              <w:t>11 609</w:t>
            </w:r>
          </w:p>
        </w:tc>
      </w:tr>
      <w:tr w:rsidR="00BA1ACF" w:rsidRPr="00F32F37" w:rsidTr="00BA1ACF">
        <w:trPr>
          <w:trHeight w:val="170"/>
        </w:trPr>
        <w:tc>
          <w:tcPr>
            <w:tcW w:w="5121" w:type="dxa"/>
            <w:tcBorders>
              <w:top w:val="nil"/>
              <w:left w:val="nil"/>
              <w:bottom w:val="nil"/>
              <w:right w:val="nil"/>
            </w:tcBorders>
            <w:noWrap/>
            <w:vAlign w:val="bottom"/>
          </w:tcPr>
          <w:p w:rsidR="00BA1ACF" w:rsidRPr="00F32F37"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bCs/>
                <w:sz w:val="18"/>
                <w:szCs w:val="18"/>
                <w:lang w:eastAsia="sk-SK"/>
              </w:rPr>
            </w:pPr>
          </w:p>
        </w:tc>
        <w:tc>
          <w:tcPr>
            <w:tcW w:w="993" w:type="dxa"/>
            <w:tcBorders>
              <w:top w:val="nil"/>
              <w:left w:val="nil"/>
              <w:bottom w:val="nil"/>
              <w:right w:val="nil"/>
            </w:tcBorders>
            <w:noWrap/>
            <w:vAlign w:val="bottom"/>
          </w:tcPr>
          <w:p w:rsidR="00BA1ACF" w:rsidRPr="00F32F37"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771" w:type="dxa"/>
            <w:tcBorders>
              <w:left w:val="nil"/>
              <w:right w:val="nil"/>
            </w:tcBorders>
            <w:noWrap/>
            <w:vAlign w:val="bottom"/>
          </w:tcPr>
          <w:p w:rsidR="00BA1ACF" w:rsidRPr="00B20A2B" w:rsidRDefault="00BA1ACF" w:rsidP="001B3109">
            <w:pPr>
              <w:ind w:left="113" w:right="57"/>
              <w:jc w:val="right"/>
              <w:rPr>
                <w:sz w:val="18"/>
                <w:szCs w:val="18"/>
              </w:rPr>
            </w:pPr>
          </w:p>
        </w:tc>
        <w:tc>
          <w:tcPr>
            <w:tcW w:w="1772" w:type="dxa"/>
            <w:tcBorders>
              <w:left w:val="nil"/>
              <w:right w:val="nil"/>
            </w:tcBorders>
            <w:vAlign w:val="bottom"/>
          </w:tcPr>
          <w:p w:rsidR="00BA1ACF" w:rsidRPr="00B536B3" w:rsidRDefault="00BA1ACF" w:rsidP="00BA1ACF">
            <w:pPr>
              <w:ind w:left="113" w:right="57"/>
              <w:jc w:val="right"/>
              <w:rPr>
                <w:sz w:val="18"/>
                <w:szCs w:val="18"/>
              </w:rPr>
            </w:pPr>
          </w:p>
        </w:tc>
      </w:tr>
      <w:tr w:rsidR="00BA1ACF" w:rsidRPr="00F32F37" w:rsidTr="00BA1ACF">
        <w:trPr>
          <w:trHeight w:val="170"/>
        </w:trPr>
        <w:tc>
          <w:tcPr>
            <w:tcW w:w="5121" w:type="dxa"/>
            <w:tcBorders>
              <w:top w:val="nil"/>
              <w:left w:val="nil"/>
              <w:bottom w:val="nil"/>
              <w:right w:val="nil"/>
            </w:tcBorders>
            <w:noWrap/>
            <w:vAlign w:val="bottom"/>
          </w:tcPr>
          <w:p w:rsidR="00BA1ACF" w:rsidRPr="00F32F37"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bCs/>
                <w:sz w:val="18"/>
                <w:szCs w:val="18"/>
                <w:lang w:eastAsia="sk-SK"/>
              </w:rPr>
            </w:pPr>
          </w:p>
        </w:tc>
        <w:tc>
          <w:tcPr>
            <w:tcW w:w="993" w:type="dxa"/>
            <w:tcBorders>
              <w:top w:val="nil"/>
              <w:left w:val="nil"/>
              <w:bottom w:val="nil"/>
              <w:right w:val="nil"/>
            </w:tcBorders>
            <w:noWrap/>
            <w:vAlign w:val="bottom"/>
          </w:tcPr>
          <w:p w:rsidR="00BA1ACF" w:rsidRPr="00F32F37"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771" w:type="dxa"/>
            <w:tcBorders>
              <w:left w:val="nil"/>
              <w:right w:val="nil"/>
            </w:tcBorders>
            <w:noWrap/>
            <w:vAlign w:val="bottom"/>
          </w:tcPr>
          <w:p w:rsidR="00BA1ACF" w:rsidRPr="00B20A2B" w:rsidRDefault="00BA1ACF" w:rsidP="001B3109">
            <w:pPr>
              <w:ind w:left="113" w:right="57"/>
              <w:jc w:val="right"/>
              <w:rPr>
                <w:sz w:val="18"/>
                <w:szCs w:val="18"/>
              </w:rPr>
            </w:pPr>
          </w:p>
        </w:tc>
        <w:tc>
          <w:tcPr>
            <w:tcW w:w="1772" w:type="dxa"/>
            <w:tcBorders>
              <w:left w:val="nil"/>
              <w:right w:val="nil"/>
            </w:tcBorders>
            <w:vAlign w:val="bottom"/>
          </w:tcPr>
          <w:p w:rsidR="00BA1ACF" w:rsidRPr="00B536B3" w:rsidRDefault="00BA1ACF" w:rsidP="00BA1ACF">
            <w:pPr>
              <w:ind w:left="113" w:right="57"/>
              <w:jc w:val="right"/>
              <w:rPr>
                <w:sz w:val="18"/>
                <w:szCs w:val="18"/>
              </w:rPr>
            </w:pPr>
          </w:p>
        </w:tc>
      </w:tr>
      <w:tr w:rsidR="00BA1ACF" w:rsidRPr="00F32F37" w:rsidTr="00BA1ACF">
        <w:trPr>
          <w:trHeight w:val="170"/>
        </w:trPr>
        <w:tc>
          <w:tcPr>
            <w:tcW w:w="5121" w:type="dxa"/>
            <w:tcBorders>
              <w:top w:val="nil"/>
              <w:left w:val="nil"/>
              <w:bottom w:val="nil"/>
              <w:right w:val="nil"/>
            </w:tcBorders>
            <w:noWrap/>
            <w:vAlign w:val="bottom"/>
          </w:tcPr>
          <w:p w:rsidR="00BA1ACF" w:rsidRPr="00F32F37" w:rsidRDefault="00BA1ACF" w:rsidP="00585C9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bCs/>
                <w:sz w:val="18"/>
                <w:szCs w:val="18"/>
                <w:lang w:eastAsia="sk-SK"/>
              </w:rPr>
            </w:pPr>
            <w:r w:rsidRPr="00F32F37">
              <w:rPr>
                <w:rFonts w:cs="Arial"/>
                <w:b/>
                <w:bCs/>
                <w:sz w:val="18"/>
                <w:szCs w:val="18"/>
                <w:lang w:eastAsia="sk-SK"/>
              </w:rPr>
              <w:t>Pasíva spolu</w:t>
            </w:r>
          </w:p>
        </w:tc>
        <w:tc>
          <w:tcPr>
            <w:tcW w:w="993" w:type="dxa"/>
            <w:tcBorders>
              <w:top w:val="nil"/>
              <w:left w:val="nil"/>
              <w:bottom w:val="nil"/>
              <w:right w:val="nil"/>
            </w:tcBorders>
            <w:noWrap/>
            <w:vAlign w:val="bottom"/>
          </w:tcPr>
          <w:p w:rsidR="00BA1ACF" w:rsidRPr="00F32F37" w:rsidRDefault="00BA1ACF" w:rsidP="00B369E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771" w:type="dxa"/>
            <w:tcBorders>
              <w:left w:val="nil"/>
              <w:right w:val="nil"/>
            </w:tcBorders>
            <w:noWrap/>
            <w:vAlign w:val="bottom"/>
          </w:tcPr>
          <w:p w:rsidR="00BA1ACF" w:rsidRPr="00B20A2B" w:rsidRDefault="00B20A2B" w:rsidP="00B20A2B">
            <w:pPr>
              <w:pStyle w:val="MojaD"/>
              <w:ind w:left="113"/>
            </w:pPr>
            <w:r w:rsidRPr="00B20A2B">
              <w:t>26 369</w:t>
            </w:r>
          </w:p>
        </w:tc>
        <w:tc>
          <w:tcPr>
            <w:tcW w:w="1772" w:type="dxa"/>
            <w:tcBorders>
              <w:left w:val="nil"/>
              <w:right w:val="nil"/>
            </w:tcBorders>
            <w:vAlign w:val="bottom"/>
          </w:tcPr>
          <w:p w:rsidR="00BA1ACF" w:rsidRPr="00B536B3" w:rsidRDefault="00BA1ACF" w:rsidP="00BA1ACF">
            <w:pPr>
              <w:pStyle w:val="MojaD"/>
              <w:ind w:left="113"/>
            </w:pPr>
            <w:r>
              <w:t>24 219</w:t>
            </w:r>
          </w:p>
        </w:tc>
      </w:tr>
    </w:tbl>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ind w:left="180" w:hanging="180"/>
        <w:jc w:val="both"/>
        <w:rPr>
          <w:rFonts w:cs="Arial"/>
          <w:sz w:val="20"/>
        </w:rPr>
      </w:pPr>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ind w:left="180" w:hanging="180"/>
        <w:jc w:val="both"/>
        <w:rPr>
          <w:rFonts w:cs="Arial"/>
          <w:sz w:val="20"/>
        </w:rPr>
      </w:pPr>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ind w:left="180" w:hanging="180"/>
        <w:jc w:val="both"/>
        <w:rPr>
          <w:rFonts w:cs="Arial"/>
          <w:sz w:val="22"/>
          <w:szCs w:val="22"/>
        </w:rPr>
      </w:pPr>
      <w:r w:rsidRPr="00E1639B">
        <w:rPr>
          <w:rFonts w:cs="Arial"/>
          <w:sz w:val="20"/>
        </w:rPr>
        <w:t xml:space="preserve">Táto účtovná závierka bola schválená na vydanie predstavenstvom Spoločnosti dňa </w:t>
      </w:r>
      <w:r w:rsidRPr="003F6A3D">
        <w:rPr>
          <w:rFonts w:cs="Arial"/>
          <w:sz w:val="20"/>
        </w:rPr>
        <w:t>2</w:t>
      </w:r>
      <w:r w:rsidR="00D60B6D" w:rsidRPr="003F6A3D">
        <w:rPr>
          <w:rFonts w:cs="Arial"/>
          <w:sz w:val="20"/>
        </w:rPr>
        <w:t>8</w:t>
      </w:r>
      <w:r w:rsidRPr="003F6A3D">
        <w:rPr>
          <w:rFonts w:cs="Arial"/>
          <w:sz w:val="20"/>
        </w:rPr>
        <w:t>. marca 201</w:t>
      </w:r>
      <w:r w:rsidR="007A4097" w:rsidRPr="003F6A3D">
        <w:rPr>
          <w:rFonts w:cs="Arial"/>
          <w:sz w:val="20"/>
        </w:rPr>
        <w:t>4</w:t>
      </w:r>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ind w:left="180" w:hanging="180"/>
        <w:jc w:val="both"/>
        <w:rPr>
          <w:rFonts w:cs="Arial"/>
          <w:sz w:val="24"/>
          <w:szCs w:val="24"/>
        </w:rPr>
      </w:pPr>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ind w:left="180" w:hanging="180"/>
        <w:jc w:val="both"/>
        <w:rPr>
          <w:rFonts w:cs="Arial"/>
          <w:sz w:val="24"/>
          <w:szCs w:val="24"/>
        </w:rPr>
      </w:pPr>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ind w:left="180" w:hanging="180"/>
        <w:jc w:val="both"/>
        <w:rPr>
          <w:rFonts w:cs="Arial"/>
          <w:sz w:val="24"/>
          <w:szCs w:val="24"/>
        </w:rPr>
      </w:pPr>
    </w:p>
    <w:p w:rsidR="00E55551" w:rsidRPr="00F32F37" w:rsidRDefault="00E55551" w:rsidP="00244D9A">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ind w:left="180" w:hanging="180"/>
        <w:jc w:val="both"/>
        <w:rPr>
          <w:rFonts w:cs="Arial"/>
          <w:b/>
          <w:sz w:val="20"/>
        </w:rPr>
      </w:pPr>
      <w:r w:rsidRPr="00F32F37">
        <w:br w:type="page"/>
      </w:r>
      <w:r w:rsidRPr="00F32F37">
        <w:rPr>
          <w:rFonts w:cs="Arial"/>
          <w:b/>
          <w:sz w:val="20"/>
        </w:rPr>
        <w:t xml:space="preserve"> Výkaz </w:t>
      </w:r>
      <w:r w:rsidR="00D81388">
        <w:rPr>
          <w:rFonts w:cs="Arial"/>
          <w:b/>
          <w:sz w:val="20"/>
        </w:rPr>
        <w:t>komplexného výsledku</w:t>
      </w:r>
    </w:p>
    <w:p w:rsidR="00E55551" w:rsidRPr="00F32F37" w:rsidRDefault="00E55551" w:rsidP="00F242B7">
      <w:pPr>
        <w:pStyle w:val="TableTotalsNo"/>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before="0" w:line="240" w:lineRule="auto"/>
        <w:jc w:val="both"/>
        <w:rPr>
          <w:rFonts w:cs="Arial"/>
          <w:bCs/>
        </w:rPr>
      </w:pPr>
    </w:p>
    <w:p w:rsidR="00E55551" w:rsidRPr="00F32F37" w:rsidRDefault="00E55551" w:rsidP="00F242B7">
      <w:pPr>
        <w:pStyle w:val="TableTotalsNo"/>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before="0" w:line="240" w:lineRule="auto"/>
        <w:jc w:val="both"/>
        <w:rPr>
          <w:rFonts w:cs="Arial"/>
          <w:bCs/>
        </w:rPr>
      </w:pPr>
    </w:p>
    <w:tbl>
      <w:tblPr>
        <w:tblW w:w="9639" w:type="dxa"/>
        <w:tblInd w:w="52" w:type="dxa"/>
        <w:tblLayout w:type="fixed"/>
        <w:tblCellMar>
          <w:left w:w="70" w:type="dxa"/>
          <w:right w:w="70" w:type="dxa"/>
        </w:tblCellMar>
        <w:tblLook w:val="0000"/>
      </w:tblPr>
      <w:tblGrid>
        <w:gridCol w:w="5120"/>
        <w:gridCol w:w="833"/>
        <w:gridCol w:w="1843"/>
        <w:gridCol w:w="1843"/>
      </w:tblGrid>
      <w:tr w:rsidR="00BA1ACF" w:rsidRPr="00F32F37" w:rsidTr="00BA1ACF">
        <w:trPr>
          <w:trHeight w:val="170"/>
        </w:trPr>
        <w:tc>
          <w:tcPr>
            <w:tcW w:w="5120" w:type="dxa"/>
            <w:tcBorders>
              <w:top w:val="nil"/>
              <w:left w:val="nil"/>
              <w:bottom w:val="single" w:sz="4" w:space="0" w:color="auto"/>
              <w:right w:val="nil"/>
            </w:tcBorders>
            <w:noWrap/>
            <w:vAlign w:val="bottom"/>
          </w:tcPr>
          <w:p w:rsidR="00BA1ACF" w:rsidRPr="00266D69" w:rsidRDefault="00BA1ACF" w:rsidP="00266D69">
            <w:pPr>
              <w:pStyle w:val="TableTotalsNo"/>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before="0" w:line="240" w:lineRule="auto"/>
              <w:jc w:val="both"/>
              <w:rPr>
                <w:rFonts w:cs="Arial"/>
              </w:rPr>
            </w:pPr>
            <w:r w:rsidRPr="00F32F37">
              <w:rPr>
                <w:rFonts w:cs="Arial"/>
              </w:rPr>
              <w:t>(v tisícoch EUR)</w:t>
            </w:r>
          </w:p>
        </w:tc>
        <w:tc>
          <w:tcPr>
            <w:tcW w:w="833" w:type="dxa"/>
            <w:tcBorders>
              <w:top w:val="nil"/>
              <w:left w:val="nil"/>
              <w:bottom w:val="single" w:sz="4" w:space="0" w:color="auto"/>
              <w:right w:val="nil"/>
            </w:tcBorders>
            <w:noWrap/>
            <w:vAlign w:val="bottom"/>
          </w:tcPr>
          <w:p w:rsidR="00BA1ACF" w:rsidRPr="00F32F37"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b/>
                <w:bCs/>
                <w:sz w:val="18"/>
                <w:szCs w:val="18"/>
                <w:lang w:eastAsia="sk-SK"/>
              </w:rPr>
            </w:pPr>
            <w:r w:rsidRPr="00F32F37">
              <w:rPr>
                <w:rFonts w:cs="Arial"/>
                <w:b/>
                <w:bCs/>
                <w:sz w:val="18"/>
                <w:szCs w:val="18"/>
                <w:lang w:eastAsia="sk-SK"/>
              </w:rPr>
              <w:t>Pozn.</w:t>
            </w:r>
          </w:p>
        </w:tc>
        <w:tc>
          <w:tcPr>
            <w:tcW w:w="1843" w:type="dxa"/>
            <w:tcBorders>
              <w:top w:val="nil"/>
              <w:left w:val="nil"/>
              <w:bottom w:val="single" w:sz="4" w:space="0" w:color="auto"/>
              <w:right w:val="nil"/>
            </w:tcBorders>
            <w:noWrap/>
            <w:vAlign w:val="bottom"/>
          </w:tcPr>
          <w:p w:rsidR="00BA1ACF" w:rsidRPr="00107926" w:rsidRDefault="00BA1ACF" w:rsidP="00BA1ACF">
            <w:pPr>
              <w:ind w:left="113" w:right="57"/>
              <w:jc w:val="right"/>
              <w:rPr>
                <w:b/>
                <w:sz w:val="18"/>
                <w:szCs w:val="18"/>
              </w:rPr>
            </w:pPr>
            <w:r w:rsidRPr="00107926">
              <w:rPr>
                <w:b/>
                <w:sz w:val="18"/>
                <w:szCs w:val="18"/>
              </w:rPr>
              <w:t>2013</w:t>
            </w:r>
          </w:p>
        </w:tc>
        <w:tc>
          <w:tcPr>
            <w:tcW w:w="1843" w:type="dxa"/>
            <w:tcBorders>
              <w:top w:val="nil"/>
              <w:left w:val="nil"/>
              <w:bottom w:val="single" w:sz="4" w:space="0" w:color="auto"/>
              <w:right w:val="nil"/>
            </w:tcBorders>
            <w:vAlign w:val="bottom"/>
          </w:tcPr>
          <w:p w:rsidR="00BA1ACF" w:rsidRPr="004A6664" w:rsidRDefault="00BA1ACF" w:rsidP="00BA1ACF">
            <w:pPr>
              <w:ind w:left="113" w:right="57"/>
              <w:jc w:val="right"/>
              <w:rPr>
                <w:b/>
                <w:sz w:val="18"/>
                <w:szCs w:val="18"/>
              </w:rPr>
            </w:pPr>
            <w:r w:rsidRPr="004A6664">
              <w:rPr>
                <w:b/>
                <w:sz w:val="18"/>
                <w:szCs w:val="18"/>
              </w:rPr>
              <w:t>2012</w:t>
            </w:r>
          </w:p>
        </w:tc>
      </w:tr>
      <w:tr w:rsidR="00BA1ACF" w:rsidRPr="00F32F37" w:rsidTr="00BA1ACF">
        <w:trPr>
          <w:trHeight w:val="170"/>
        </w:trPr>
        <w:tc>
          <w:tcPr>
            <w:tcW w:w="5120" w:type="dxa"/>
            <w:tcBorders>
              <w:top w:val="single" w:sz="4" w:space="0" w:color="auto"/>
              <w:left w:val="nil"/>
              <w:bottom w:val="nil"/>
              <w:right w:val="nil"/>
            </w:tcBorders>
            <w:noWrap/>
            <w:vAlign w:val="bottom"/>
          </w:tcPr>
          <w:p w:rsidR="00BA1ACF" w:rsidRPr="00F32F37"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p>
        </w:tc>
        <w:tc>
          <w:tcPr>
            <w:tcW w:w="833" w:type="dxa"/>
            <w:tcBorders>
              <w:top w:val="single" w:sz="4" w:space="0" w:color="auto"/>
              <w:left w:val="nil"/>
              <w:bottom w:val="nil"/>
              <w:right w:val="nil"/>
            </w:tcBorders>
            <w:noWrap/>
            <w:vAlign w:val="bottom"/>
          </w:tcPr>
          <w:p w:rsidR="00BA1ACF" w:rsidRPr="00F32F37"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center"/>
              <w:rPr>
                <w:rFonts w:cs="Arial"/>
                <w:sz w:val="18"/>
                <w:szCs w:val="18"/>
                <w:lang w:eastAsia="sk-SK"/>
              </w:rPr>
            </w:pPr>
          </w:p>
        </w:tc>
        <w:tc>
          <w:tcPr>
            <w:tcW w:w="1843" w:type="dxa"/>
            <w:tcBorders>
              <w:top w:val="single" w:sz="4" w:space="0" w:color="auto"/>
              <w:left w:val="nil"/>
              <w:bottom w:val="nil"/>
              <w:right w:val="nil"/>
            </w:tcBorders>
            <w:vAlign w:val="bottom"/>
          </w:tcPr>
          <w:p w:rsidR="00BA1ACF" w:rsidRPr="00107926" w:rsidRDefault="00BA1ACF" w:rsidP="00585C9D">
            <w:pPr>
              <w:ind w:left="113" w:right="57"/>
              <w:jc w:val="right"/>
              <w:rPr>
                <w:sz w:val="18"/>
                <w:szCs w:val="18"/>
              </w:rPr>
            </w:pPr>
          </w:p>
        </w:tc>
        <w:tc>
          <w:tcPr>
            <w:tcW w:w="1843" w:type="dxa"/>
            <w:tcBorders>
              <w:top w:val="single" w:sz="4" w:space="0" w:color="auto"/>
              <w:left w:val="nil"/>
              <w:bottom w:val="nil"/>
              <w:right w:val="nil"/>
            </w:tcBorders>
            <w:vAlign w:val="bottom"/>
          </w:tcPr>
          <w:p w:rsidR="00BA1ACF" w:rsidRPr="004A6664" w:rsidRDefault="00BA1ACF" w:rsidP="00BA1ACF">
            <w:pPr>
              <w:ind w:left="113" w:right="57"/>
              <w:jc w:val="right"/>
              <w:rPr>
                <w:sz w:val="18"/>
                <w:szCs w:val="18"/>
              </w:rPr>
            </w:pPr>
          </w:p>
        </w:tc>
      </w:tr>
      <w:tr w:rsidR="00BA1ACF" w:rsidRPr="00F32F37" w:rsidTr="00BA1ACF">
        <w:trPr>
          <w:trHeight w:val="170"/>
        </w:trPr>
        <w:tc>
          <w:tcPr>
            <w:tcW w:w="5120" w:type="dxa"/>
            <w:tcBorders>
              <w:top w:val="nil"/>
              <w:left w:val="nil"/>
              <w:bottom w:val="nil"/>
              <w:right w:val="nil"/>
            </w:tcBorders>
            <w:noWrap/>
            <w:vAlign w:val="bottom"/>
          </w:tcPr>
          <w:p w:rsidR="00BA1ACF" w:rsidRPr="00F32F37"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F32F37">
              <w:rPr>
                <w:rFonts w:cs="Arial"/>
                <w:sz w:val="18"/>
                <w:szCs w:val="18"/>
                <w:lang w:eastAsia="sk-SK"/>
              </w:rPr>
              <w:t>Zaslúžené poistné</w:t>
            </w:r>
          </w:p>
        </w:tc>
        <w:tc>
          <w:tcPr>
            <w:tcW w:w="833" w:type="dxa"/>
            <w:tcBorders>
              <w:top w:val="nil"/>
              <w:left w:val="nil"/>
              <w:bottom w:val="nil"/>
              <w:right w:val="nil"/>
            </w:tcBorders>
            <w:noWrap/>
            <w:vAlign w:val="bottom"/>
          </w:tcPr>
          <w:p w:rsidR="00BA1ACF" w:rsidRPr="00F32F37" w:rsidRDefault="00BA1ACF">
            <w:pPr>
              <w:jc w:val="center"/>
              <w:rPr>
                <w:rFonts w:cs="Arial"/>
                <w:color w:val="000000"/>
                <w:sz w:val="18"/>
                <w:szCs w:val="18"/>
              </w:rPr>
            </w:pPr>
            <w:r w:rsidRPr="00F32F37">
              <w:rPr>
                <w:rFonts w:cs="Arial"/>
                <w:color w:val="000000"/>
                <w:sz w:val="18"/>
                <w:szCs w:val="18"/>
              </w:rPr>
              <w:t>15</w:t>
            </w:r>
          </w:p>
        </w:tc>
        <w:tc>
          <w:tcPr>
            <w:tcW w:w="1843" w:type="dxa"/>
            <w:tcBorders>
              <w:top w:val="nil"/>
              <w:left w:val="nil"/>
              <w:bottom w:val="nil"/>
              <w:right w:val="nil"/>
            </w:tcBorders>
            <w:noWrap/>
            <w:vAlign w:val="bottom"/>
          </w:tcPr>
          <w:p w:rsidR="00BA1ACF" w:rsidRPr="00107926" w:rsidRDefault="00707E19" w:rsidP="00707E19">
            <w:pPr>
              <w:ind w:left="113" w:right="57"/>
              <w:jc w:val="right"/>
              <w:rPr>
                <w:sz w:val="18"/>
                <w:szCs w:val="18"/>
              </w:rPr>
            </w:pPr>
            <w:r w:rsidRPr="00107926">
              <w:rPr>
                <w:sz w:val="18"/>
                <w:szCs w:val="18"/>
              </w:rPr>
              <w:t>18 595</w:t>
            </w:r>
          </w:p>
        </w:tc>
        <w:tc>
          <w:tcPr>
            <w:tcW w:w="1843" w:type="dxa"/>
            <w:tcBorders>
              <w:top w:val="nil"/>
              <w:left w:val="nil"/>
              <w:bottom w:val="nil"/>
              <w:right w:val="nil"/>
            </w:tcBorders>
            <w:vAlign w:val="bottom"/>
          </w:tcPr>
          <w:p w:rsidR="00BA1ACF" w:rsidRPr="004A6664" w:rsidRDefault="00BA1ACF" w:rsidP="00BA1ACF">
            <w:pPr>
              <w:ind w:left="113" w:right="57"/>
              <w:jc w:val="right"/>
              <w:rPr>
                <w:sz w:val="18"/>
                <w:szCs w:val="18"/>
              </w:rPr>
            </w:pPr>
            <w:r w:rsidRPr="004A6664">
              <w:rPr>
                <w:sz w:val="18"/>
                <w:szCs w:val="18"/>
              </w:rPr>
              <w:t>15 455</w:t>
            </w:r>
          </w:p>
        </w:tc>
      </w:tr>
      <w:tr w:rsidR="00BA1ACF" w:rsidRPr="00F32F37" w:rsidTr="00BA1ACF">
        <w:trPr>
          <w:trHeight w:val="170"/>
        </w:trPr>
        <w:tc>
          <w:tcPr>
            <w:tcW w:w="5120" w:type="dxa"/>
            <w:tcBorders>
              <w:top w:val="nil"/>
              <w:left w:val="nil"/>
              <w:bottom w:val="nil"/>
              <w:right w:val="nil"/>
            </w:tcBorders>
            <w:noWrap/>
            <w:vAlign w:val="bottom"/>
          </w:tcPr>
          <w:p w:rsidR="00BA1ACF" w:rsidRPr="00F32F37"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F32F37">
              <w:rPr>
                <w:rFonts w:cs="Arial"/>
                <w:sz w:val="18"/>
                <w:szCs w:val="18"/>
                <w:lang w:eastAsia="sk-SK"/>
              </w:rPr>
              <w:t>Zaslúžené poistné postúpené zaisťovateľovi</w:t>
            </w:r>
          </w:p>
        </w:tc>
        <w:tc>
          <w:tcPr>
            <w:tcW w:w="833" w:type="dxa"/>
            <w:tcBorders>
              <w:top w:val="nil"/>
              <w:left w:val="nil"/>
              <w:bottom w:val="nil"/>
              <w:right w:val="nil"/>
            </w:tcBorders>
            <w:noWrap/>
            <w:vAlign w:val="bottom"/>
          </w:tcPr>
          <w:p w:rsidR="00BA1ACF" w:rsidRPr="00F32F37" w:rsidRDefault="00BA1ACF">
            <w:pPr>
              <w:jc w:val="center"/>
              <w:rPr>
                <w:rFonts w:cs="Arial"/>
                <w:color w:val="000000"/>
                <w:sz w:val="18"/>
                <w:szCs w:val="18"/>
              </w:rPr>
            </w:pPr>
            <w:r w:rsidRPr="00F32F37">
              <w:rPr>
                <w:rFonts w:cs="Arial"/>
                <w:color w:val="000000"/>
                <w:sz w:val="18"/>
                <w:szCs w:val="18"/>
              </w:rPr>
              <w:t>15</w:t>
            </w:r>
          </w:p>
        </w:tc>
        <w:tc>
          <w:tcPr>
            <w:tcW w:w="1843" w:type="dxa"/>
            <w:tcBorders>
              <w:top w:val="nil"/>
              <w:left w:val="nil"/>
              <w:right w:val="nil"/>
            </w:tcBorders>
            <w:noWrap/>
            <w:vAlign w:val="bottom"/>
          </w:tcPr>
          <w:p w:rsidR="00BA1ACF" w:rsidRPr="00107926" w:rsidRDefault="00BA1ACF" w:rsidP="00707E19">
            <w:pPr>
              <w:ind w:left="113" w:right="57"/>
              <w:jc w:val="right"/>
              <w:rPr>
                <w:sz w:val="18"/>
                <w:szCs w:val="18"/>
              </w:rPr>
            </w:pPr>
            <w:r w:rsidRPr="00107926">
              <w:rPr>
                <w:sz w:val="18"/>
                <w:szCs w:val="18"/>
              </w:rPr>
              <w:t>-</w:t>
            </w:r>
            <w:r w:rsidR="00707E19" w:rsidRPr="00107926">
              <w:rPr>
                <w:sz w:val="18"/>
                <w:szCs w:val="18"/>
              </w:rPr>
              <w:t>3 172</w:t>
            </w:r>
          </w:p>
        </w:tc>
        <w:tc>
          <w:tcPr>
            <w:tcW w:w="1843" w:type="dxa"/>
            <w:tcBorders>
              <w:top w:val="nil"/>
              <w:left w:val="nil"/>
              <w:right w:val="nil"/>
            </w:tcBorders>
            <w:vAlign w:val="bottom"/>
          </w:tcPr>
          <w:p w:rsidR="00BA1ACF" w:rsidRPr="004A6664" w:rsidRDefault="00BA1ACF" w:rsidP="00BA1ACF">
            <w:pPr>
              <w:ind w:left="113" w:right="57"/>
              <w:jc w:val="right"/>
              <w:rPr>
                <w:sz w:val="18"/>
                <w:szCs w:val="18"/>
              </w:rPr>
            </w:pPr>
            <w:r w:rsidRPr="004A6664">
              <w:rPr>
                <w:sz w:val="18"/>
                <w:szCs w:val="18"/>
              </w:rPr>
              <w:t>-2 263</w:t>
            </w:r>
          </w:p>
        </w:tc>
      </w:tr>
      <w:tr w:rsidR="00BA1ACF" w:rsidRPr="00F32F37" w:rsidTr="00BA1ACF">
        <w:trPr>
          <w:trHeight w:val="170"/>
        </w:trPr>
        <w:tc>
          <w:tcPr>
            <w:tcW w:w="5120" w:type="dxa"/>
            <w:tcBorders>
              <w:top w:val="nil"/>
              <w:left w:val="nil"/>
              <w:bottom w:val="nil"/>
              <w:right w:val="nil"/>
            </w:tcBorders>
            <w:noWrap/>
            <w:vAlign w:val="bottom"/>
          </w:tcPr>
          <w:p w:rsidR="00BA1ACF" w:rsidRPr="00F32F37"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F32F37">
              <w:rPr>
                <w:rFonts w:cs="Arial"/>
                <w:sz w:val="18"/>
                <w:szCs w:val="18"/>
                <w:lang w:eastAsia="sk-SK"/>
              </w:rPr>
              <w:t>Úrokové výnosy</w:t>
            </w:r>
          </w:p>
        </w:tc>
        <w:tc>
          <w:tcPr>
            <w:tcW w:w="833" w:type="dxa"/>
            <w:tcBorders>
              <w:top w:val="nil"/>
              <w:left w:val="nil"/>
              <w:bottom w:val="nil"/>
              <w:right w:val="nil"/>
            </w:tcBorders>
            <w:noWrap/>
            <w:vAlign w:val="bottom"/>
          </w:tcPr>
          <w:p w:rsidR="00BA1ACF" w:rsidRPr="00F32F37" w:rsidRDefault="00BA1ACF">
            <w:pPr>
              <w:jc w:val="center"/>
              <w:rPr>
                <w:rFonts w:cs="Arial"/>
                <w:color w:val="000000"/>
                <w:sz w:val="18"/>
                <w:szCs w:val="18"/>
              </w:rPr>
            </w:pPr>
            <w:r w:rsidRPr="00F32F37">
              <w:rPr>
                <w:rFonts w:cs="Arial"/>
                <w:color w:val="000000"/>
                <w:sz w:val="18"/>
                <w:szCs w:val="18"/>
              </w:rPr>
              <w:t>16</w:t>
            </w:r>
          </w:p>
        </w:tc>
        <w:tc>
          <w:tcPr>
            <w:tcW w:w="1843" w:type="dxa"/>
            <w:tcBorders>
              <w:top w:val="nil"/>
              <w:left w:val="nil"/>
              <w:right w:val="nil"/>
            </w:tcBorders>
            <w:noWrap/>
            <w:vAlign w:val="bottom"/>
          </w:tcPr>
          <w:p w:rsidR="00BA1ACF" w:rsidRPr="00107926" w:rsidRDefault="00707E19" w:rsidP="00D64B4B">
            <w:pPr>
              <w:ind w:left="113" w:right="57"/>
              <w:jc w:val="right"/>
              <w:rPr>
                <w:sz w:val="18"/>
                <w:szCs w:val="18"/>
              </w:rPr>
            </w:pPr>
            <w:r w:rsidRPr="00107926">
              <w:rPr>
                <w:sz w:val="18"/>
                <w:szCs w:val="18"/>
              </w:rPr>
              <w:t>234</w:t>
            </w:r>
          </w:p>
        </w:tc>
        <w:tc>
          <w:tcPr>
            <w:tcW w:w="1843" w:type="dxa"/>
            <w:tcBorders>
              <w:top w:val="nil"/>
              <w:left w:val="nil"/>
              <w:right w:val="nil"/>
            </w:tcBorders>
            <w:vAlign w:val="bottom"/>
          </w:tcPr>
          <w:p w:rsidR="00BA1ACF" w:rsidRPr="004A6664" w:rsidRDefault="00BA1ACF" w:rsidP="00BA1ACF">
            <w:pPr>
              <w:ind w:left="113" w:right="57"/>
              <w:jc w:val="right"/>
              <w:rPr>
                <w:sz w:val="18"/>
                <w:szCs w:val="18"/>
              </w:rPr>
            </w:pPr>
            <w:r w:rsidRPr="004A6664">
              <w:rPr>
                <w:sz w:val="18"/>
                <w:szCs w:val="18"/>
              </w:rPr>
              <w:t>338</w:t>
            </w:r>
          </w:p>
        </w:tc>
      </w:tr>
      <w:tr w:rsidR="00BA1ACF" w:rsidRPr="00F32F37" w:rsidTr="00BA1ACF">
        <w:trPr>
          <w:trHeight w:val="170"/>
        </w:trPr>
        <w:tc>
          <w:tcPr>
            <w:tcW w:w="5120" w:type="dxa"/>
            <w:tcBorders>
              <w:top w:val="nil"/>
              <w:left w:val="nil"/>
              <w:bottom w:val="nil"/>
              <w:right w:val="nil"/>
            </w:tcBorders>
            <w:noWrap/>
            <w:vAlign w:val="bottom"/>
          </w:tcPr>
          <w:p w:rsidR="00BA1ACF" w:rsidRPr="00F32F37"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F32F37">
              <w:rPr>
                <w:rFonts w:cs="Arial"/>
                <w:sz w:val="18"/>
                <w:szCs w:val="18"/>
                <w:lang w:eastAsia="sk-SK"/>
              </w:rPr>
              <w:t>Zisk z precenenia finančného majetku</w:t>
            </w:r>
          </w:p>
        </w:tc>
        <w:tc>
          <w:tcPr>
            <w:tcW w:w="833" w:type="dxa"/>
            <w:tcBorders>
              <w:top w:val="nil"/>
              <w:left w:val="nil"/>
              <w:bottom w:val="nil"/>
              <w:right w:val="nil"/>
            </w:tcBorders>
            <w:noWrap/>
            <w:vAlign w:val="bottom"/>
          </w:tcPr>
          <w:p w:rsidR="00BA1ACF" w:rsidRPr="00F32F37" w:rsidRDefault="00BA1ACF">
            <w:pPr>
              <w:jc w:val="center"/>
              <w:rPr>
                <w:rFonts w:cs="Arial"/>
                <w:color w:val="000000"/>
                <w:sz w:val="18"/>
                <w:szCs w:val="18"/>
              </w:rPr>
            </w:pPr>
            <w:r w:rsidRPr="00F32F37">
              <w:rPr>
                <w:rFonts w:cs="Arial"/>
                <w:color w:val="000000"/>
                <w:sz w:val="18"/>
                <w:szCs w:val="18"/>
              </w:rPr>
              <w:t>16</w:t>
            </w:r>
          </w:p>
        </w:tc>
        <w:tc>
          <w:tcPr>
            <w:tcW w:w="1843" w:type="dxa"/>
            <w:tcBorders>
              <w:top w:val="nil"/>
              <w:left w:val="nil"/>
              <w:right w:val="nil"/>
            </w:tcBorders>
            <w:noWrap/>
            <w:vAlign w:val="bottom"/>
          </w:tcPr>
          <w:p w:rsidR="00BA1ACF" w:rsidRPr="00107926" w:rsidRDefault="00707E19" w:rsidP="00226AA6">
            <w:pPr>
              <w:ind w:left="113" w:right="57"/>
              <w:jc w:val="right"/>
              <w:rPr>
                <w:sz w:val="18"/>
                <w:szCs w:val="18"/>
              </w:rPr>
            </w:pPr>
            <w:r w:rsidRPr="00107926">
              <w:rPr>
                <w:sz w:val="18"/>
                <w:szCs w:val="18"/>
              </w:rPr>
              <w:t>11</w:t>
            </w:r>
            <w:r w:rsidR="00BA1ACF" w:rsidRPr="00107926">
              <w:rPr>
                <w:sz w:val="18"/>
                <w:szCs w:val="18"/>
              </w:rPr>
              <w:t>5</w:t>
            </w:r>
          </w:p>
        </w:tc>
        <w:tc>
          <w:tcPr>
            <w:tcW w:w="1843" w:type="dxa"/>
            <w:tcBorders>
              <w:top w:val="nil"/>
              <w:left w:val="nil"/>
              <w:right w:val="nil"/>
            </w:tcBorders>
            <w:vAlign w:val="bottom"/>
          </w:tcPr>
          <w:p w:rsidR="00BA1ACF" w:rsidRPr="004A6664" w:rsidRDefault="00BA1ACF" w:rsidP="00BA1ACF">
            <w:pPr>
              <w:ind w:left="113" w:right="57"/>
              <w:jc w:val="right"/>
              <w:rPr>
                <w:sz w:val="18"/>
                <w:szCs w:val="18"/>
              </w:rPr>
            </w:pPr>
            <w:r w:rsidRPr="004A6664">
              <w:rPr>
                <w:sz w:val="18"/>
                <w:szCs w:val="18"/>
              </w:rPr>
              <w:t>-55</w:t>
            </w:r>
          </w:p>
        </w:tc>
      </w:tr>
      <w:tr w:rsidR="00BA1ACF" w:rsidRPr="00E81F36" w:rsidTr="00BA1ACF">
        <w:trPr>
          <w:trHeight w:val="170"/>
        </w:trPr>
        <w:tc>
          <w:tcPr>
            <w:tcW w:w="5120" w:type="dxa"/>
            <w:tcBorders>
              <w:top w:val="nil"/>
              <w:left w:val="nil"/>
              <w:bottom w:val="nil"/>
              <w:right w:val="nil"/>
            </w:tcBorders>
            <w:noWrap/>
            <w:vAlign w:val="bottom"/>
          </w:tcPr>
          <w:p w:rsidR="00BA1ACF" w:rsidRPr="00E81F36"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bookmarkStart w:id="1" w:name="OLE_LINK3"/>
            <w:bookmarkStart w:id="2" w:name="OLE_LINK4"/>
            <w:r w:rsidRPr="00E81F36">
              <w:rPr>
                <w:rFonts w:cs="Arial"/>
                <w:sz w:val="18"/>
                <w:szCs w:val="18"/>
                <w:lang w:eastAsia="sk-SK"/>
              </w:rPr>
              <w:t>Ostatné prevádzkové výnosy</w:t>
            </w:r>
            <w:bookmarkEnd w:id="1"/>
            <w:bookmarkEnd w:id="2"/>
          </w:p>
        </w:tc>
        <w:tc>
          <w:tcPr>
            <w:tcW w:w="833" w:type="dxa"/>
            <w:tcBorders>
              <w:top w:val="nil"/>
              <w:left w:val="nil"/>
              <w:bottom w:val="nil"/>
              <w:right w:val="nil"/>
            </w:tcBorders>
            <w:noWrap/>
            <w:vAlign w:val="bottom"/>
          </w:tcPr>
          <w:p w:rsidR="00BA1ACF" w:rsidRPr="00E81F36" w:rsidRDefault="00BA1ACF">
            <w:pPr>
              <w:jc w:val="center"/>
              <w:rPr>
                <w:rFonts w:cs="Arial"/>
                <w:color w:val="000000"/>
                <w:sz w:val="18"/>
                <w:szCs w:val="18"/>
              </w:rPr>
            </w:pPr>
            <w:r>
              <w:rPr>
                <w:rFonts w:cs="Arial"/>
                <w:color w:val="000000"/>
                <w:sz w:val="18"/>
                <w:szCs w:val="18"/>
              </w:rPr>
              <w:t>20</w:t>
            </w:r>
          </w:p>
        </w:tc>
        <w:tc>
          <w:tcPr>
            <w:tcW w:w="1843" w:type="dxa"/>
            <w:tcBorders>
              <w:top w:val="nil"/>
              <w:left w:val="nil"/>
              <w:right w:val="nil"/>
            </w:tcBorders>
            <w:noWrap/>
            <w:vAlign w:val="bottom"/>
          </w:tcPr>
          <w:p w:rsidR="00BA1ACF" w:rsidRPr="00107926" w:rsidRDefault="00E520FA" w:rsidP="00286189">
            <w:pPr>
              <w:pStyle w:val="MojaS"/>
              <w:ind w:left="113"/>
            </w:pPr>
            <w:r w:rsidRPr="00107926">
              <w:t>528</w:t>
            </w:r>
          </w:p>
        </w:tc>
        <w:tc>
          <w:tcPr>
            <w:tcW w:w="1843" w:type="dxa"/>
            <w:tcBorders>
              <w:top w:val="nil"/>
              <w:left w:val="nil"/>
              <w:right w:val="nil"/>
            </w:tcBorders>
            <w:vAlign w:val="bottom"/>
          </w:tcPr>
          <w:p w:rsidR="00BA1ACF" w:rsidRPr="004A6664" w:rsidRDefault="00BA1ACF" w:rsidP="00BA1ACF">
            <w:pPr>
              <w:pStyle w:val="MojaS"/>
              <w:ind w:left="113"/>
            </w:pPr>
            <w:r>
              <w:t>749</w:t>
            </w:r>
          </w:p>
        </w:tc>
      </w:tr>
      <w:tr w:rsidR="00BA1ACF" w:rsidRPr="00E81F36" w:rsidTr="00BA1ACF">
        <w:trPr>
          <w:trHeight w:val="170"/>
        </w:trPr>
        <w:tc>
          <w:tcPr>
            <w:tcW w:w="5120" w:type="dxa"/>
            <w:tcBorders>
              <w:top w:val="nil"/>
              <w:left w:val="nil"/>
              <w:bottom w:val="nil"/>
              <w:right w:val="nil"/>
            </w:tcBorders>
            <w:noWrap/>
            <w:vAlign w:val="bottom"/>
          </w:tcPr>
          <w:p w:rsidR="00BA1ACF" w:rsidRPr="00E81F36"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bCs/>
                <w:sz w:val="18"/>
                <w:szCs w:val="18"/>
                <w:lang w:eastAsia="sk-SK"/>
              </w:rPr>
            </w:pPr>
            <w:r w:rsidRPr="00E81F36">
              <w:rPr>
                <w:rFonts w:cs="Arial"/>
                <w:b/>
                <w:bCs/>
                <w:sz w:val="18"/>
                <w:szCs w:val="18"/>
                <w:lang w:eastAsia="sk-SK"/>
              </w:rPr>
              <w:t>Výnosy celkom</w:t>
            </w:r>
          </w:p>
        </w:tc>
        <w:tc>
          <w:tcPr>
            <w:tcW w:w="833" w:type="dxa"/>
            <w:tcBorders>
              <w:top w:val="nil"/>
              <w:left w:val="nil"/>
              <w:bottom w:val="nil"/>
              <w:right w:val="nil"/>
            </w:tcBorders>
            <w:noWrap/>
            <w:vAlign w:val="bottom"/>
          </w:tcPr>
          <w:p w:rsidR="00BA1ACF" w:rsidRPr="00E81F36" w:rsidRDefault="00BA1ACF">
            <w:pPr>
              <w:jc w:val="center"/>
              <w:rPr>
                <w:rFonts w:cs="Arial"/>
                <w:color w:val="000000"/>
                <w:sz w:val="18"/>
                <w:szCs w:val="18"/>
              </w:rPr>
            </w:pPr>
          </w:p>
        </w:tc>
        <w:tc>
          <w:tcPr>
            <w:tcW w:w="1843" w:type="dxa"/>
            <w:tcBorders>
              <w:top w:val="nil"/>
              <w:left w:val="nil"/>
              <w:bottom w:val="nil"/>
              <w:right w:val="nil"/>
            </w:tcBorders>
            <w:noWrap/>
            <w:vAlign w:val="bottom"/>
          </w:tcPr>
          <w:p w:rsidR="00BA1ACF" w:rsidRPr="00107926" w:rsidRDefault="00E0224D" w:rsidP="00286189">
            <w:pPr>
              <w:pStyle w:val="MojaD"/>
              <w:ind w:left="113"/>
            </w:pPr>
            <w:r w:rsidRPr="00107926">
              <w:t>16 300</w:t>
            </w:r>
          </w:p>
        </w:tc>
        <w:tc>
          <w:tcPr>
            <w:tcW w:w="1843" w:type="dxa"/>
            <w:tcBorders>
              <w:top w:val="nil"/>
              <w:left w:val="nil"/>
              <w:bottom w:val="nil"/>
              <w:right w:val="nil"/>
            </w:tcBorders>
            <w:vAlign w:val="bottom"/>
          </w:tcPr>
          <w:p w:rsidR="00BA1ACF" w:rsidRPr="004A6664" w:rsidRDefault="00BA1ACF" w:rsidP="00BA1ACF">
            <w:pPr>
              <w:pStyle w:val="MojaD"/>
              <w:ind w:left="113"/>
            </w:pPr>
            <w:r>
              <w:t>14 225</w:t>
            </w:r>
          </w:p>
        </w:tc>
      </w:tr>
      <w:tr w:rsidR="00BA1ACF" w:rsidRPr="00E81F36" w:rsidTr="00BA1ACF">
        <w:trPr>
          <w:trHeight w:val="170"/>
        </w:trPr>
        <w:tc>
          <w:tcPr>
            <w:tcW w:w="5120" w:type="dxa"/>
            <w:tcBorders>
              <w:top w:val="nil"/>
              <w:left w:val="nil"/>
              <w:bottom w:val="nil"/>
              <w:right w:val="nil"/>
            </w:tcBorders>
            <w:noWrap/>
            <w:vAlign w:val="bottom"/>
          </w:tcPr>
          <w:p w:rsidR="00BA1ACF" w:rsidRPr="00E81F36"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p>
        </w:tc>
        <w:tc>
          <w:tcPr>
            <w:tcW w:w="833" w:type="dxa"/>
            <w:tcBorders>
              <w:top w:val="nil"/>
              <w:left w:val="nil"/>
              <w:bottom w:val="nil"/>
              <w:right w:val="nil"/>
            </w:tcBorders>
            <w:noWrap/>
            <w:vAlign w:val="bottom"/>
          </w:tcPr>
          <w:p w:rsidR="00BA1ACF" w:rsidRPr="00E81F36" w:rsidRDefault="00BA1ACF">
            <w:pPr>
              <w:jc w:val="center"/>
              <w:rPr>
                <w:rFonts w:cs="Arial"/>
                <w:color w:val="000000"/>
                <w:sz w:val="18"/>
                <w:szCs w:val="18"/>
              </w:rPr>
            </w:pPr>
          </w:p>
        </w:tc>
        <w:tc>
          <w:tcPr>
            <w:tcW w:w="1843" w:type="dxa"/>
            <w:tcBorders>
              <w:top w:val="nil"/>
              <w:left w:val="nil"/>
              <w:bottom w:val="nil"/>
              <w:right w:val="nil"/>
            </w:tcBorders>
            <w:noWrap/>
            <w:vAlign w:val="bottom"/>
          </w:tcPr>
          <w:p w:rsidR="00BA1ACF" w:rsidRPr="00107926" w:rsidRDefault="00BA1ACF" w:rsidP="00585C9D">
            <w:pPr>
              <w:ind w:left="113" w:right="57"/>
              <w:jc w:val="right"/>
              <w:rPr>
                <w:sz w:val="18"/>
                <w:szCs w:val="18"/>
              </w:rPr>
            </w:pPr>
          </w:p>
        </w:tc>
        <w:tc>
          <w:tcPr>
            <w:tcW w:w="1843" w:type="dxa"/>
            <w:tcBorders>
              <w:top w:val="nil"/>
              <w:left w:val="nil"/>
              <w:bottom w:val="nil"/>
              <w:right w:val="nil"/>
            </w:tcBorders>
            <w:vAlign w:val="bottom"/>
          </w:tcPr>
          <w:p w:rsidR="00BA1ACF" w:rsidRPr="004A6664" w:rsidRDefault="00BA1ACF" w:rsidP="00BA1ACF">
            <w:pPr>
              <w:ind w:left="113" w:right="57"/>
              <w:jc w:val="right"/>
              <w:rPr>
                <w:sz w:val="18"/>
                <w:szCs w:val="18"/>
              </w:rPr>
            </w:pPr>
          </w:p>
        </w:tc>
      </w:tr>
      <w:tr w:rsidR="00BA1ACF" w:rsidRPr="00E81F36" w:rsidTr="00BA1ACF">
        <w:trPr>
          <w:trHeight w:val="170"/>
        </w:trPr>
        <w:tc>
          <w:tcPr>
            <w:tcW w:w="5120" w:type="dxa"/>
            <w:tcBorders>
              <w:top w:val="nil"/>
              <w:left w:val="nil"/>
              <w:bottom w:val="nil"/>
              <w:right w:val="nil"/>
            </w:tcBorders>
            <w:noWrap/>
            <w:vAlign w:val="bottom"/>
          </w:tcPr>
          <w:p w:rsidR="00BA1ACF" w:rsidRPr="00E81F36"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sz w:val="18"/>
                <w:szCs w:val="18"/>
                <w:lang w:eastAsia="sk-SK"/>
              </w:rPr>
              <w:t>Náklady na poistné plnenia a </w:t>
            </w:r>
            <w:proofErr w:type="spellStart"/>
            <w:r w:rsidRPr="00E81F36">
              <w:rPr>
                <w:rFonts w:cs="Arial"/>
                <w:sz w:val="18"/>
                <w:szCs w:val="18"/>
                <w:lang w:eastAsia="sk-SK"/>
              </w:rPr>
              <w:t>benefity</w:t>
            </w:r>
            <w:proofErr w:type="spellEnd"/>
          </w:p>
        </w:tc>
        <w:tc>
          <w:tcPr>
            <w:tcW w:w="833" w:type="dxa"/>
            <w:tcBorders>
              <w:top w:val="nil"/>
              <w:left w:val="nil"/>
              <w:bottom w:val="nil"/>
              <w:right w:val="nil"/>
            </w:tcBorders>
            <w:noWrap/>
            <w:vAlign w:val="bottom"/>
          </w:tcPr>
          <w:p w:rsidR="00BA1ACF" w:rsidRPr="00E81F36" w:rsidRDefault="00BA1ACF">
            <w:pPr>
              <w:jc w:val="center"/>
              <w:rPr>
                <w:rFonts w:cs="Arial"/>
                <w:color w:val="000000"/>
                <w:sz w:val="18"/>
                <w:szCs w:val="18"/>
              </w:rPr>
            </w:pPr>
            <w:r w:rsidRPr="00E81F36">
              <w:rPr>
                <w:rFonts w:cs="Arial"/>
                <w:color w:val="000000"/>
                <w:sz w:val="18"/>
                <w:szCs w:val="18"/>
              </w:rPr>
              <w:t>17</w:t>
            </w:r>
          </w:p>
        </w:tc>
        <w:tc>
          <w:tcPr>
            <w:tcW w:w="1843" w:type="dxa"/>
            <w:tcBorders>
              <w:top w:val="nil"/>
              <w:left w:val="nil"/>
              <w:bottom w:val="nil"/>
              <w:right w:val="nil"/>
            </w:tcBorders>
            <w:noWrap/>
            <w:vAlign w:val="bottom"/>
          </w:tcPr>
          <w:p w:rsidR="00BA1ACF" w:rsidRPr="00107926" w:rsidRDefault="00BA1ACF" w:rsidP="00E0224D">
            <w:pPr>
              <w:ind w:left="113" w:right="57"/>
              <w:jc w:val="right"/>
              <w:rPr>
                <w:sz w:val="18"/>
                <w:szCs w:val="18"/>
              </w:rPr>
            </w:pPr>
            <w:r w:rsidRPr="00107926">
              <w:rPr>
                <w:sz w:val="18"/>
                <w:szCs w:val="18"/>
              </w:rPr>
              <w:t>-</w:t>
            </w:r>
            <w:r w:rsidR="00E0224D" w:rsidRPr="00107926">
              <w:rPr>
                <w:sz w:val="18"/>
                <w:szCs w:val="18"/>
              </w:rPr>
              <w:t>5 267</w:t>
            </w:r>
          </w:p>
        </w:tc>
        <w:tc>
          <w:tcPr>
            <w:tcW w:w="1843" w:type="dxa"/>
            <w:tcBorders>
              <w:top w:val="nil"/>
              <w:left w:val="nil"/>
              <w:bottom w:val="nil"/>
              <w:right w:val="nil"/>
            </w:tcBorders>
            <w:vAlign w:val="bottom"/>
          </w:tcPr>
          <w:p w:rsidR="00BA1ACF" w:rsidRPr="004A6664" w:rsidRDefault="00BA1ACF" w:rsidP="00BA1ACF">
            <w:pPr>
              <w:ind w:left="113" w:right="57"/>
              <w:jc w:val="right"/>
              <w:rPr>
                <w:sz w:val="18"/>
                <w:szCs w:val="18"/>
              </w:rPr>
            </w:pPr>
            <w:r w:rsidRPr="004A6664">
              <w:rPr>
                <w:sz w:val="18"/>
                <w:szCs w:val="18"/>
              </w:rPr>
              <w:t>-4 443</w:t>
            </w:r>
          </w:p>
        </w:tc>
      </w:tr>
      <w:tr w:rsidR="00BA1ACF" w:rsidRPr="00E81F36" w:rsidTr="00BA1ACF">
        <w:trPr>
          <w:trHeight w:val="170"/>
        </w:trPr>
        <w:tc>
          <w:tcPr>
            <w:tcW w:w="5120" w:type="dxa"/>
            <w:tcBorders>
              <w:top w:val="nil"/>
              <w:left w:val="nil"/>
              <w:bottom w:val="nil"/>
              <w:right w:val="nil"/>
            </w:tcBorders>
            <w:noWrap/>
            <w:vAlign w:val="bottom"/>
          </w:tcPr>
          <w:p w:rsidR="00BA1ACF" w:rsidRPr="00E81F36"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sz w:val="18"/>
                <w:szCs w:val="18"/>
                <w:lang w:eastAsia="sk-SK"/>
              </w:rPr>
              <w:t>Obstarávacie náklady</w:t>
            </w:r>
          </w:p>
        </w:tc>
        <w:tc>
          <w:tcPr>
            <w:tcW w:w="833" w:type="dxa"/>
            <w:tcBorders>
              <w:top w:val="nil"/>
              <w:left w:val="nil"/>
              <w:bottom w:val="nil"/>
              <w:right w:val="nil"/>
            </w:tcBorders>
            <w:noWrap/>
            <w:vAlign w:val="bottom"/>
          </w:tcPr>
          <w:p w:rsidR="00BA1ACF" w:rsidRPr="00E81F36" w:rsidRDefault="00BA1ACF">
            <w:pPr>
              <w:jc w:val="center"/>
              <w:rPr>
                <w:rFonts w:cs="Arial"/>
                <w:color w:val="000000"/>
                <w:sz w:val="18"/>
                <w:szCs w:val="18"/>
              </w:rPr>
            </w:pPr>
            <w:r w:rsidRPr="00E81F36">
              <w:rPr>
                <w:rFonts w:cs="Arial"/>
                <w:color w:val="000000"/>
                <w:sz w:val="18"/>
                <w:szCs w:val="18"/>
              </w:rPr>
              <w:t>18</w:t>
            </w:r>
          </w:p>
        </w:tc>
        <w:tc>
          <w:tcPr>
            <w:tcW w:w="1843" w:type="dxa"/>
            <w:tcBorders>
              <w:top w:val="nil"/>
              <w:left w:val="nil"/>
              <w:bottom w:val="nil"/>
              <w:right w:val="nil"/>
            </w:tcBorders>
            <w:noWrap/>
            <w:vAlign w:val="bottom"/>
          </w:tcPr>
          <w:p w:rsidR="00BA1ACF" w:rsidRPr="00107926" w:rsidRDefault="00BA1ACF" w:rsidP="00AD7D07">
            <w:pPr>
              <w:ind w:left="113" w:right="57"/>
              <w:jc w:val="right"/>
              <w:rPr>
                <w:sz w:val="18"/>
                <w:szCs w:val="18"/>
              </w:rPr>
            </w:pPr>
            <w:r w:rsidRPr="00107926">
              <w:rPr>
                <w:sz w:val="18"/>
                <w:szCs w:val="18"/>
              </w:rPr>
              <w:t> -</w:t>
            </w:r>
            <w:r w:rsidR="00E0224D" w:rsidRPr="00107926">
              <w:rPr>
                <w:sz w:val="18"/>
                <w:szCs w:val="18"/>
              </w:rPr>
              <w:t>6 21</w:t>
            </w:r>
            <w:r w:rsidR="00AD7D07">
              <w:rPr>
                <w:sz w:val="18"/>
                <w:szCs w:val="18"/>
              </w:rPr>
              <w:t>5</w:t>
            </w:r>
          </w:p>
        </w:tc>
        <w:tc>
          <w:tcPr>
            <w:tcW w:w="1843" w:type="dxa"/>
            <w:tcBorders>
              <w:top w:val="nil"/>
              <w:left w:val="nil"/>
              <w:bottom w:val="nil"/>
              <w:right w:val="nil"/>
            </w:tcBorders>
            <w:vAlign w:val="bottom"/>
          </w:tcPr>
          <w:p w:rsidR="00BA1ACF" w:rsidRPr="004A6664" w:rsidRDefault="00BA1ACF" w:rsidP="00BA1ACF">
            <w:pPr>
              <w:ind w:left="113" w:right="57"/>
              <w:jc w:val="right"/>
              <w:rPr>
                <w:sz w:val="18"/>
                <w:szCs w:val="18"/>
              </w:rPr>
            </w:pPr>
            <w:r>
              <w:rPr>
                <w:sz w:val="18"/>
                <w:szCs w:val="18"/>
              </w:rPr>
              <w:t> -5 307</w:t>
            </w:r>
          </w:p>
        </w:tc>
      </w:tr>
      <w:tr w:rsidR="00BA1ACF" w:rsidRPr="00E81F36" w:rsidTr="00BA1ACF">
        <w:trPr>
          <w:trHeight w:val="170"/>
        </w:trPr>
        <w:tc>
          <w:tcPr>
            <w:tcW w:w="5120" w:type="dxa"/>
            <w:tcBorders>
              <w:top w:val="nil"/>
              <w:left w:val="nil"/>
              <w:bottom w:val="nil"/>
              <w:right w:val="nil"/>
            </w:tcBorders>
            <w:noWrap/>
            <w:vAlign w:val="bottom"/>
          </w:tcPr>
          <w:p w:rsidR="00BA1ACF" w:rsidRPr="00E81F36"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sz w:val="18"/>
                <w:szCs w:val="18"/>
                <w:lang w:eastAsia="sk-SK"/>
              </w:rPr>
              <w:t>Mzdy a odmeny zamestnancov</w:t>
            </w:r>
          </w:p>
        </w:tc>
        <w:tc>
          <w:tcPr>
            <w:tcW w:w="833" w:type="dxa"/>
            <w:tcBorders>
              <w:top w:val="nil"/>
              <w:left w:val="nil"/>
              <w:bottom w:val="nil"/>
              <w:right w:val="nil"/>
            </w:tcBorders>
            <w:noWrap/>
            <w:vAlign w:val="bottom"/>
          </w:tcPr>
          <w:p w:rsidR="00BA1ACF" w:rsidRPr="00E81F36" w:rsidRDefault="00BA1ACF" w:rsidP="009D1F63">
            <w:pPr>
              <w:jc w:val="center"/>
              <w:rPr>
                <w:rFonts w:cs="Arial"/>
                <w:color w:val="000000"/>
                <w:sz w:val="18"/>
                <w:szCs w:val="18"/>
              </w:rPr>
            </w:pPr>
            <w:r w:rsidRPr="00E81F36">
              <w:rPr>
                <w:rFonts w:cs="Arial"/>
                <w:color w:val="000000"/>
                <w:sz w:val="18"/>
                <w:szCs w:val="18"/>
              </w:rPr>
              <w:t>19</w:t>
            </w:r>
          </w:p>
        </w:tc>
        <w:tc>
          <w:tcPr>
            <w:tcW w:w="1843" w:type="dxa"/>
            <w:tcBorders>
              <w:top w:val="nil"/>
              <w:left w:val="nil"/>
              <w:right w:val="nil"/>
            </w:tcBorders>
            <w:noWrap/>
            <w:vAlign w:val="bottom"/>
          </w:tcPr>
          <w:p w:rsidR="00BA1ACF" w:rsidRPr="00107926" w:rsidRDefault="00BA1ACF" w:rsidP="00AD7D07">
            <w:pPr>
              <w:ind w:left="113" w:right="57"/>
              <w:jc w:val="right"/>
              <w:rPr>
                <w:sz w:val="18"/>
                <w:szCs w:val="18"/>
              </w:rPr>
            </w:pPr>
            <w:r w:rsidRPr="00107926">
              <w:rPr>
                <w:sz w:val="18"/>
                <w:szCs w:val="18"/>
              </w:rPr>
              <w:t>-</w:t>
            </w:r>
            <w:r w:rsidR="00107926" w:rsidRPr="00107926">
              <w:rPr>
                <w:sz w:val="18"/>
                <w:szCs w:val="18"/>
              </w:rPr>
              <w:t>1 07</w:t>
            </w:r>
            <w:r w:rsidR="00AD7D07">
              <w:rPr>
                <w:sz w:val="18"/>
                <w:szCs w:val="18"/>
              </w:rPr>
              <w:t>6</w:t>
            </w:r>
          </w:p>
        </w:tc>
        <w:tc>
          <w:tcPr>
            <w:tcW w:w="1843" w:type="dxa"/>
            <w:tcBorders>
              <w:top w:val="nil"/>
              <w:left w:val="nil"/>
              <w:right w:val="nil"/>
            </w:tcBorders>
            <w:vAlign w:val="bottom"/>
          </w:tcPr>
          <w:p w:rsidR="00BA1ACF" w:rsidRPr="004A6664" w:rsidRDefault="00BA1ACF" w:rsidP="00BA1ACF">
            <w:pPr>
              <w:ind w:left="113" w:right="57"/>
              <w:jc w:val="right"/>
              <w:rPr>
                <w:sz w:val="18"/>
                <w:szCs w:val="18"/>
              </w:rPr>
            </w:pPr>
            <w:r w:rsidRPr="004A6664">
              <w:rPr>
                <w:sz w:val="18"/>
                <w:szCs w:val="18"/>
              </w:rPr>
              <w:t>-926</w:t>
            </w:r>
          </w:p>
        </w:tc>
      </w:tr>
      <w:tr w:rsidR="00BA1ACF" w:rsidRPr="00E81F36" w:rsidTr="00BA1ACF">
        <w:trPr>
          <w:trHeight w:val="170"/>
        </w:trPr>
        <w:tc>
          <w:tcPr>
            <w:tcW w:w="5120" w:type="dxa"/>
            <w:tcBorders>
              <w:top w:val="nil"/>
              <w:left w:val="nil"/>
              <w:bottom w:val="nil"/>
              <w:right w:val="nil"/>
            </w:tcBorders>
            <w:noWrap/>
            <w:vAlign w:val="bottom"/>
          </w:tcPr>
          <w:p w:rsidR="00BA1ACF" w:rsidRPr="00E81F36" w:rsidRDefault="00BA1ACF" w:rsidP="007303B5">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sz w:val="18"/>
                <w:szCs w:val="18"/>
                <w:lang w:eastAsia="sk-SK"/>
              </w:rPr>
              <w:t>Ostatné prevádzkové náklady</w:t>
            </w:r>
          </w:p>
        </w:tc>
        <w:tc>
          <w:tcPr>
            <w:tcW w:w="833" w:type="dxa"/>
            <w:tcBorders>
              <w:top w:val="nil"/>
              <w:left w:val="nil"/>
              <w:bottom w:val="nil"/>
              <w:right w:val="nil"/>
            </w:tcBorders>
            <w:noWrap/>
            <w:vAlign w:val="bottom"/>
          </w:tcPr>
          <w:p w:rsidR="00BA1ACF" w:rsidRPr="00E81F36" w:rsidRDefault="00BA1ACF">
            <w:pPr>
              <w:jc w:val="center"/>
              <w:rPr>
                <w:rFonts w:cs="Arial"/>
                <w:color w:val="000000"/>
                <w:sz w:val="18"/>
                <w:szCs w:val="18"/>
              </w:rPr>
            </w:pPr>
            <w:r w:rsidRPr="00E81F36">
              <w:rPr>
                <w:rFonts w:cs="Arial"/>
                <w:color w:val="000000"/>
                <w:sz w:val="18"/>
                <w:szCs w:val="18"/>
              </w:rPr>
              <w:t>20</w:t>
            </w:r>
          </w:p>
        </w:tc>
        <w:tc>
          <w:tcPr>
            <w:tcW w:w="1843" w:type="dxa"/>
            <w:tcBorders>
              <w:top w:val="nil"/>
              <w:left w:val="nil"/>
              <w:right w:val="nil"/>
            </w:tcBorders>
            <w:noWrap/>
            <w:vAlign w:val="bottom"/>
          </w:tcPr>
          <w:p w:rsidR="00BA1ACF" w:rsidRPr="00107926" w:rsidRDefault="00BA1ACF" w:rsidP="00E0224D">
            <w:pPr>
              <w:pStyle w:val="MojaS"/>
              <w:ind w:left="113"/>
            </w:pPr>
            <w:r w:rsidRPr="00107926">
              <w:t>-</w:t>
            </w:r>
            <w:r w:rsidR="00E0224D" w:rsidRPr="00107926">
              <w:t>90</w:t>
            </w:r>
            <w:r w:rsidR="00AD7D07">
              <w:t>0</w:t>
            </w:r>
          </w:p>
        </w:tc>
        <w:tc>
          <w:tcPr>
            <w:tcW w:w="1843" w:type="dxa"/>
            <w:tcBorders>
              <w:top w:val="nil"/>
              <w:left w:val="nil"/>
              <w:right w:val="nil"/>
            </w:tcBorders>
            <w:vAlign w:val="bottom"/>
          </w:tcPr>
          <w:p w:rsidR="00BA1ACF" w:rsidRPr="004A6664" w:rsidRDefault="00BA1ACF" w:rsidP="00BA1ACF">
            <w:pPr>
              <w:pStyle w:val="MojaS"/>
              <w:ind w:left="113"/>
            </w:pPr>
            <w:r w:rsidRPr="004A6664">
              <w:t>-804</w:t>
            </w:r>
          </w:p>
        </w:tc>
      </w:tr>
      <w:tr w:rsidR="00BA1ACF" w:rsidRPr="00E81F36" w:rsidTr="00BA1ACF">
        <w:trPr>
          <w:trHeight w:val="170"/>
        </w:trPr>
        <w:tc>
          <w:tcPr>
            <w:tcW w:w="5120" w:type="dxa"/>
            <w:tcBorders>
              <w:top w:val="nil"/>
              <w:left w:val="nil"/>
              <w:bottom w:val="nil"/>
              <w:right w:val="nil"/>
            </w:tcBorders>
            <w:noWrap/>
            <w:vAlign w:val="bottom"/>
          </w:tcPr>
          <w:p w:rsidR="00BA1ACF" w:rsidRPr="00E81F36"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bCs/>
                <w:sz w:val="18"/>
                <w:szCs w:val="18"/>
                <w:lang w:eastAsia="sk-SK"/>
              </w:rPr>
            </w:pPr>
            <w:r w:rsidRPr="00E81F36">
              <w:rPr>
                <w:rFonts w:cs="Arial"/>
                <w:b/>
                <w:bCs/>
                <w:sz w:val="18"/>
                <w:szCs w:val="18"/>
                <w:lang w:eastAsia="sk-SK"/>
              </w:rPr>
              <w:t>Náklady celkom</w:t>
            </w:r>
          </w:p>
        </w:tc>
        <w:tc>
          <w:tcPr>
            <w:tcW w:w="833" w:type="dxa"/>
            <w:tcBorders>
              <w:top w:val="nil"/>
              <w:left w:val="nil"/>
              <w:bottom w:val="nil"/>
              <w:right w:val="nil"/>
            </w:tcBorders>
            <w:noWrap/>
            <w:vAlign w:val="bottom"/>
          </w:tcPr>
          <w:p w:rsidR="00BA1ACF" w:rsidRPr="00E81F36" w:rsidRDefault="00BA1ACF">
            <w:pPr>
              <w:jc w:val="center"/>
              <w:rPr>
                <w:rFonts w:cs="Arial"/>
                <w:color w:val="000000"/>
                <w:sz w:val="18"/>
                <w:szCs w:val="18"/>
              </w:rPr>
            </w:pPr>
          </w:p>
        </w:tc>
        <w:tc>
          <w:tcPr>
            <w:tcW w:w="1843" w:type="dxa"/>
            <w:tcBorders>
              <w:top w:val="nil"/>
              <w:left w:val="nil"/>
              <w:bottom w:val="nil"/>
              <w:right w:val="nil"/>
            </w:tcBorders>
            <w:noWrap/>
            <w:vAlign w:val="bottom"/>
          </w:tcPr>
          <w:p w:rsidR="00BA1ACF" w:rsidRPr="00107926" w:rsidRDefault="00BA1ACF" w:rsidP="00AD7D07">
            <w:pPr>
              <w:pStyle w:val="MojaD"/>
              <w:ind w:left="113"/>
            </w:pPr>
            <w:r w:rsidRPr="00107926">
              <w:t> -</w:t>
            </w:r>
            <w:r w:rsidR="00E0224D" w:rsidRPr="00107926">
              <w:t xml:space="preserve">13 </w:t>
            </w:r>
            <w:r w:rsidR="00AD7D07">
              <w:t>459</w:t>
            </w:r>
          </w:p>
        </w:tc>
        <w:tc>
          <w:tcPr>
            <w:tcW w:w="1843" w:type="dxa"/>
            <w:tcBorders>
              <w:top w:val="nil"/>
              <w:left w:val="nil"/>
              <w:bottom w:val="nil"/>
              <w:right w:val="nil"/>
            </w:tcBorders>
            <w:vAlign w:val="bottom"/>
          </w:tcPr>
          <w:p w:rsidR="00BA1ACF" w:rsidRPr="004A6664" w:rsidRDefault="00BA1ACF" w:rsidP="00BA1ACF">
            <w:pPr>
              <w:pStyle w:val="MojaD"/>
              <w:ind w:left="113"/>
            </w:pPr>
            <w:r>
              <w:t> -11 480</w:t>
            </w:r>
          </w:p>
        </w:tc>
      </w:tr>
      <w:tr w:rsidR="00BA1ACF" w:rsidRPr="00E81F36" w:rsidTr="00BA1ACF">
        <w:trPr>
          <w:trHeight w:val="170"/>
        </w:trPr>
        <w:tc>
          <w:tcPr>
            <w:tcW w:w="5120" w:type="dxa"/>
            <w:tcBorders>
              <w:top w:val="nil"/>
              <w:left w:val="nil"/>
              <w:bottom w:val="nil"/>
              <w:right w:val="nil"/>
            </w:tcBorders>
            <w:noWrap/>
            <w:vAlign w:val="bottom"/>
          </w:tcPr>
          <w:p w:rsidR="00BA1ACF" w:rsidRPr="00E81F36"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p>
        </w:tc>
        <w:tc>
          <w:tcPr>
            <w:tcW w:w="833" w:type="dxa"/>
            <w:tcBorders>
              <w:top w:val="nil"/>
              <w:left w:val="nil"/>
              <w:bottom w:val="nil"/>
              <w:right w:val="nil"/>
            </w:tcBorders>
            <w:noWrap/>
            <w:vAlign w:val="bottom"/>
          </w:tcPr>
          <w:p w:rsidR="00BA1ACF" w:rsidRPr="00E81F36" w:rsidRDefault="00BA1ACF">
            <w:pPr>
              <w:jc w:val="center"/>
              <w:rPr>
                <w:rFonts w:cs="Arial"/>
                <w:color w:val="000000"/>
                <w:sz w:val="18"/>
                <w:szCs w:val="18"/>
              </w:rPr>
            </w:pPr>
          </w:p>
        </w:tc>
        <w:tc>
          <w:tcPr>
            <w:tcW w:w="1843" w:type="dxa"/>
            <w:tcBorders>
              <w:top w:val="nil"/>
              <w:left w:val="nil"/>
              <w:bottom w:val="nil"/>
              <w:right w:val="nil"/>
            </w:tcBorders>
            <w:noWrap/>
            <w:vAlign w:val="bottom"/>
          </w:tcPr>
          <w:p w:rsidR="00BA1ACF" w:rsidRPr="00107926" w:rsidRDefault="00BA1ACF" w:rsidP="00585C9D">
            <w:pPr>
              <w:ind w:left="113" w:right="57"/>
              <w:jc w:val="right"/>
              <w:rPr>
                <w:sz w:val="18"/>
                <w:szCs w:val="18"/>
              </w:rPr>
            </w:pPr>
          </w:p>
        </w:tc>
        <w:tc>
          <w:tcPr>
            <w:tcW w:w="1843" w:type="dxa"/>
            <w:tcBorders>
              <w:top w:val="nil"/>
              <w:left w:val="nil"/>
              <w:bottom w:val="nil"/>
              <w:right w:val="nil"/>
            </w:tcBorders>
            <w:vAlign w:val="bottom"/>
          </w:tcPr>
          <w:p w:rsidR="00BA1ACF" w:rsidRPr="004A6664" w:rsidRDefault="00BA1ACF" w:rsidP="00BA1ACF">
            <w:pPr>
              <w:ind w:left="113" w:right="57"/>
              <w:jc w:val="right"/>
              <w:rPr>
                <w:sz w:val="18"/>
                <w:szCs w:val="18"/>
              </w:rPr>
            </w:pPr>
          </w:p>
        </w:tc>
      </w:tr>
      <w:tr w:rsidR="00BA1ACF" w:rsidRPr="00E81F36" w:rsidTr="00BA1ACF">
        <w:trPr>
          <w:trHeight w:val="170"/>
        </w:trPr>
        <w:tc>
          <w:tcPr>
            <w:tcW w:w="5120" w:type="dxa"/>
            <w:tcBorders>
              <w:top w:val="nil"/>
              <w:left w:val="nil"/>
              <w:bottom w:val="nil"/>
              <w:right w:val="nil"/>
            </w:tcBorders>
            <w:noWrap/>
            <w:vAlign w:val="bottom"/>
          </w:tcPr>
          <w:p w:rsidR="00BA1ACF" w:rsidRPr="00E81F36"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sz w:val="18"/>
                <w:szCs w:val="18"/>
                <w:lang w:eastAsia="sk-SK"/>
              </w:rPr>
              <w:t>Zisk pred zdanením</w:t>
            </w:r>
          </w:p>
        </w:tc>
        <w:tc>
          <w:tcPr>
            <w:tcW w:w="833" w:type="dxa"/>
            <w:tcBorders>
              <w:top w:val="nil"/>
              <w:left w:val="nil"/>
              <w:bottom w:val="nil"/>
              <w:right w:val="nil"/>
            </w:tcBorders>
            <w:noWrap/>
            <w:vAlign w:val="bottom"/>
          </w:tcPr>
          <w:p w:rsidR="00BA1ACF" w:rsidRPr="00E81F36" w:rsidRDefault="00BA1ACF">
            <w:pPr>
              <w:jc w:val="center"/>
              <w:rPr>
                <w:rFonts w:cs="Arial"/>
                <w:color w:val="000000"/>
                <w:sz w:val="18"/>
                <w:szCs w:val="18"/>
              </w:rPr>
            </w:pPr>
          </w:p>
        </w:tc>
        <w:tc>
          <w:tcPr>
            <w:tcW w:w="1843" w:type="dxa"/>
            <w:tcBorders>
              <w:top w:val="nil"/>
              <w:left w:val="nil"/>
              <w:bottom w:val="nil"/>
              <w:right w:val="nil"/>
            </w:tcBorders>
            <w:noWrap/>
            <w:vAlign w:val="bottom"/>
          </w:tcPr>
          <w:p w:rsidR="00BA1ACF" w:rsidRPr="00107926" w:rsidRDefault="00AD7D07" w:rsidP="00AD7D07">
            <w:pPr>
              <w:ind w:left="113" w:right="57"/>
              <w:jc w:val="right"/>
              <w:rPr>
                <w:sz w:val="18"/>
                <w:szCs w:val="18"/>
              </w:rPr>
            </w:pPr>
            <w:r>
              <w:rPr>
                <w:sz w:val="18"/>
                <w:szCs w:val="18"/>
              </w:rPr>
              <w:t>2 842</w:t>
            </w:r>
          </w:p>
        </w:tc>
        <w:tc>
          <w:tcPr>
            <w:tcW w:w="1843" w:type="dxa"/>
            <w:tcBorders>
              <w:top w:val="nil"/>
              <w:left w:val="nil"/>
              <w:bottom w:val="nil"/>
              <w:right w:val="nil"/>
            </w:tcBorders>
            <w:vAlign w:val="bottom"/>
          </w:tcPr>
          <w:p w:rsidR="00BA1ACF" w:rsidRPr="004A6664" w:rsidRDefault="00BA1ACF" w:rsidP="00BA1ACF">
            <w:pPr>
              <w:ind w:left="113" w:right="57"/>
              <w:jc w:val="right"/>
              <w:rPr>
                <w:sz w:val="18"/>
                <w:szCs w:val="18"/>
              </w:rPr>
            </w:pPr>
            <w:r w:rsidRPr="004A6664">
              <w:rPr>
                <w:sz w:val="18"/>
                <w:szCs w:val="18"/>
              </w:rPr>
              <w:t>2 745</w:t>
            </w:r>
          </w:p>
        </w:tc>
      </w:tr>
      <w:tr w:rsidR="00BA1ACF" w:rsidRPr="00E81F36" w:rsidTr="00BA1ACF">
        <w:trPr>
          <w:trHeight w:val="170"/>
        </w:trPr>
        <w:tc>
          <w:tcPr>
            <w:tcW w:w="5120" w:type="dxa"/>
            <w:tcBorders>
              <w:top w:val="nil"/>
              <w:left w:val="nil"/>
              <w:bottom w:val="nil"/>
              <w:right w:val="nil"/>
            </w:tcBorders>
            <w:noWrap/>
            <w:vAlign w:val="bottom"/>
          </w:tcPr>
          <w:p w:rsidR="00BA1ACF" w:rsidRPr="00E81F36"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bCs/>
                <w:sz w:val="18"/>
                <w:szCs w:val="18"/>
                <w:lang w:eastAsia="sk-SK"/>
              </w:rPr>
            </w:pPr>
          </w:p>
        </w:tc>
        <w:tc>
          <w:tcPr>
            <w:tcW w:w="833" w:type="dxa"/>
            <w:tcBorders>
              <w:top w:val="nil"/>
              <w:left w:val="nil"/>
              <w:bottom w:val="nil"/>
              <w:right w:val="nil"/>
            </w:tcBorders>
            <w:noWrap/>
            <w:vAlign w:val="bottom"/>
          </w:tcPr>
          <w:p w:rsidR="00BA1ACF" w:rsidRPr="00E81F36" w:rsidRDefault="00BA1ACF">
            <w:pPr>
              <w:jc w:val="center"/>
              <w:rPr>
                <w:rFonts w:cs="Arial"/>
                <w:color w:val="000000"/>
                <w:sz w:val="18"/>
                <w:szCs w:val="18"/>
              </w:rPr>
            </w:pPr>
          </w:p>
        </w:tc>
        <w:tc>
          <w:tcPr>
            <w:tcW w:w="1843" w:type="dxa"/>
            <w:tcBorders>
              <w:top w:val="nil"/>
              <w:left w:val="nil"/>
              <w:bottom w:val="nil"/>
              <w:right w:val="nil"/>
            </w:tcBorders>
            <w:noWrap/>
            <w:vAlign w:val="bottom"/>
          </w:tcPr>
          <w:p w:rsidR="00BA1ACF" w:rsidRPr="00107926" w:rsidRDefault="00BA1ACF" w:rsidP="00585C9D">
            <w:pPr>
              <w:ind w:left="113" w:right="57"/>
              <w:jc w:val="right"/>
              <w:rPr>
                <w:sz w:val="18"/>
                <w:szCs w:val="18"/>
              </w:rPr>
            </w:pPr>
          </w:p>
        </w:tc>
        <w:tc>
          <w:tcPr>
            <w:tcW w:w="1843" w:type="dxa"/>
            <w:tcBorders>
              <w:top w:val="nil"/>
              <w:left w:val="nil"/>
              <w:bottom w:val="nil"/>
              <w:right w:val="nil"/>
            </w:tcBorders>
            <w:vAlign w:val="bottom"/>
          </w:tcPr>
          <w:p w:rsidR="00BA1ACF" w:rsidRPr="004A6664" w:rsidRDefault="00BA1ACF" w:rsidP="00BA1ACF">
            <w:pPr>
              <w:ind w:left="113" w:right="57"/>
              <w:jc w:val="right"/>
              <w:rPr>
                <w:sz w:val="18"/>
                <w:szCs w:val="18"/>
              </w:rPr>
            </w:pPr>
          </w:p>
        </w:tc>
      </w:tr>
      <w:tr w:rsidR="00BA1ACF" w:rsidRPr="00E81F36" w:rsidTr="00BA1ACF">
        <w:trPr>
          <w:trHeight w:val="170"/>
        </w:trPr>
        <w:tc>
          <w:tcPr>
            <w:tcW w:w="5120" w:type="dxa"/>
            <w:tcBorders>
              <w:top w:val="nil"/>
              <w:left w:val="nil"/>
              <w:bottom w:val="nil"/>
              <w:right w:val="nil"/>
            </w:tcBorders>
            <w:noWrap/>
            <w:vAlign w:val="bottom"/>
          </w:tcPr>
          <w:p w:rsidR="00BA1ACF" w:rsidRPr="00E81F36"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E81F36">
              <w:rPr>
                <w:rFonts w:cs="Arial"/>
                <w:sz w:val="18"/>
                <w:szCs w:val="18"/>
                <w:lang w:eastAsia="sk-SK"/>
              </w:rPr>
              <w:t xml:space="preserve">Daň z príjmov </w:t>
            </w:r>
          </w:p>
        </w:tc>
        <w:tc>
          <w:tcPr>
            <w:tcW w:w="833" w:type="dxa"/>
            <w:tcBorders>
              <w:top w:val="nil"/>
              <w:left w:val="nil"/>
              <w:bottom w:val="nil"/>
              <w:right w:val="nil"/>
            </w:tcBorders>
            <w:noWrap/>
            <w:vAlign w:val="bottom"/>
          </w:tcPr>
          <w:p w:rsidR="00BA1ACF" w:rsidRPr="00E81F36" w:rsidRDefault="00BA1ACF">
            <w:pPr>
              <w:jc w:val="center"/>
              <w:rPr>
                <w:rFonts w:cs="Arial"/>
                <w:color w:val="000000"/>
                <w:sz w:val="18"/>
                <w:szCs w:val="18"/>
              </w:rPr>
            </w:pPr>
            <w:r w:rsidRPr="00E81F36">
              <w:rPr>
                <w:rFonts w:cs="Arial"/>
                <w:color w:val="000000"/>
                <w:sz w:val="18"/>
                <w:szCs w:val="18"/>
              </w:rPr>
              <w:t>21</w:t>
            </w:r>
          </w:p>
        </w:tc>
        <w:tc>
          <w:tcPr>
            <w:tcW w:w="1843" w:type="dxa"/>
            <w:tcBorders>
              <w:top w:val="nil"/>
              <w:left w:val="nil"/>
              <w:bottom w:val="nil"/>
              <w:right w:val="nil"/>
            </w:tcBorders>
            <w:noWrap/>
            <w:vAlign w:val="bottom"/>
          </w:tcPr>
          <w:p w:rsidR="00BA1ACF" w:rsidRPr="00107926" w:rsidRDefault="00BA1ACF" w:rsidP="00AD7D07">
            <w:pPr>
              <w:pStyle w:val="MojaS"/>
              <w:ind w:left="113"/>
            </w:pPr>
            <w:r w:rsidRPr="00107926">
              <w:t>-</w:t>
            </w:r>
            <w:r w:rsidR="00AD7D07">
              <w:t>699</w:t>
            </w:r>
          </w:p>
        </w:tc>
        <w:tc>
          <w:tcPr>
            <w:tcW w:w="1843" w:type="dxa"/>
            <w:tcBorders>
              <w:top w:val="nil"/>
              <w:left w:val="nil"/>
              <w:bottom w:val="nil"/>
              <w:right w:val="nil"/>
            </w:tcBorders>
            <w:vAlign w:val="bottom"/>
          </w:tcPr>
          <w:p w:rsidR="00BA1ACF" w:rsidRPr="004A6664" w:rsidRDefault="00BA1ACF" w:rsidP="00BA1ACF">
            <w:pPr>
              <w:pStyle w:val="MojaS"/>
              <w:ind w:left="113"/>
            </w:pPr>
            <w:r w:rsidRPr="004A6664">
              <w:t>-4</w:t>
            </w:r>
            <w:r>
              <w:t>56</w:t>
            </w:r>
          </w:p>
        </w:tc>
      </w:tr>
      <w:tr w:rsidR="00BA1ACF" w:rsidRPr="00E81F36" w:rsidTr="00BA1ACF">
        <w:trPr>
          <w:trHeight w:val="170"/>
        </w:trPr>
        <w:tc>
          <w:tcPr>
            <w:tcW w:w="5120" w:type="dxa"/>
            <w:tcBorders>
              <w:top w:val="nil"/>
              <w:left w:val="nil"/>
              <w:bottom w:val="nil"/>
              <w:right w:val="nil"/>
            </w:tcBorders>
            <w:noWrap/>
            <w:vAlign w:val="bottom"/>
          </w:tcPr>
          <w:p w:rsidR="00BA1ACF" w:rsidRPr="00E81F36"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p>
        </w:tc>
        <w:tc>
          <w:tcPr>
            <w:tcW w:w="833" w:type="dxa"/>
            <w:tcBorders>
              <w:top w:val="nil"/>
              <w:left w:val="nil"/>
              <w:bottom w:val="nil"/>
              <w:right w:val="nil"/>
            </w:tcBorders>
            <w:noWrap/>
            <w:vAlign w:val="bottom"/>
          </w:tcPr>
          <w:p w:rsidR="00BA1ACF" w:rsidRPr="00E81F36"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843" w:type="dxa"/>
            <w:tcBorders>
              <w:top w:val="nil"/>
              <w:left w:val="nil"/>
              <w:bottom w:val="nil"/>
              <w:right w:val="nil"/>
            </w:tcBorders>
            <w:noWrap/>
            <w:vAlign w:val="bottom"/>
          </w:tcPr>
          <w:p w:rsidR="00BA1ACF" w:rsidRPr="00107926" w:rsidRDefault="00BA1ACF" w:rsidP="00585C9D">
            <w:pPr>
              <w:ind w:left="113" w:right="57"/>
              <w:jc w:val="right"/>
              <w:rPr>
                <w:sz w:val="18"/>
                <w:szCs w:val="18"/>
              </w:rPr>
            </w:pPr>
          </w:p>
        </w:tc>
        <w:tc>
          <w:tcPr>
            <w:tcW w:w="1843" w:type="dxa"/>
            <w:tcBorders>
              <w:top w:val="nil"/>
              <w:left w:val="nil"/>
              <w:bottom w:val="nil"/>
              <w:right w:val="nil"/>
            </w:tcBorders>
            <w:vAlign w:val="bottom"/>
          </w:tcPr>
          <w:p w:rsidR="00BA1ACF" w:rsidRPr="004A6664" w:rsidRDefault="00BA1ACF" w:rsidP="00BA1ACF">
            <w:pPr>
              <w:ind w:left="113" w:right="57"/>
              <w:jc w:val="right"/>
              <w:rPr>
                <w:sz w:val="18"/>
                <w:szCs w:val="18"/>
              </w:rPr>
            </w:pPr>
          </w:p>
        </w:tc>
      </w:tr>
      <w:tr w:rsidR="00BA1ACF" w:rsidRPr="00E81F36" w:rsidTr="00BA1ACF">
        <w:trPr>
          <w:trHeight w:val="170"/>
        </w:trPr>
        <w:tc>
          <w:tcPr>
            <w:tcW w:w="5120" w:type="dxa"/>
            <w:tcBorders>
              <w:top w:val="nil"/>
              <w:left w:val="nil"/>
              <w:bottom w:val="nil"/>
              <w:right w:val="nil"/>
            </w:tcBorders>
            <w:noWrap/>
            <w:vAlign w:val="bottom"/>
          </w:tcPr>
          <w:p w:rsidR="00BA1ACF" w:rsidRPr="00E81F36" w:rsidRDefault="00BA1ACF" w:rsidP="000A07EA">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bCs/>
                <w:sz w:val="18"/>
                <w:szCs w:val="18"/>
                <w:lang w:eastAsia="sk-SK"/>
              </w:rPr>
            </w:pPr>
            <w:r w:rsidRPr="00E81F36">
              <w:rPr>
                <w:rFonts w:cs="Arial"/>
                <w:b/>
                <w:bCs/>
                <w:sz w:val="18"/>
                <w:szCs w:val="18"/>
                <w:lang w:eastAsia="sk-SK"/>
              </w:rPr>
              <w:t>Zisk po zdanení</w:t>
            </w:r>
          </w:p>
        </w:tc>
        <w:tc>
          <w:tcPr>
            <w:tcW w:w="833" w:type="dxa"/>
            <w:tcBorders>
              <w:top w:val="nil"/>
              <w:left w:val="nil"/>
              <w:bottom w:val="nil"/>
              <w:right w:val="nil"/>
            </w:tcBorders>
            <w:noWrap/>
            <w:vAlign w:val="bottom"/>
          </w:tcPr>
          <w:p w:rsidR="00BA1ACF" w:rsidRPr="00E81F36" w:rsidRDefault="00BA1ACF" w:rsidP="009C18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843" w:type="dxa"/>
            <w:tcBorders>
              <w:top w:val="nil"/>
              <w:left w:val="nil"/>
              <w:right w:val="nil"/>
            </w:tcBorders>
            <w:noWrap/>
            <w:vAlign w:val="bottom"/>
          </w:tcPr>
          <w:p w:rsidR="00BA1ACF" w:rsidRPr="00107926" w:rsidRDefault="00BA1ACF" w:rsidP="00AD7D07">
            <w:pPr>
              <w:pStyle w:val="MojaD"/>
              <w:ind w:left="113"/>
            </w:pPr>
            <w:r w:rsidRPr="00107926">
              <w:t xml:space="preserve">2 </w:t>
            </w:r>
            <w:r w:rsidR="00AD7D07">
              <w:t>143</w:t>
            </w:r>
          </w:p>
        </w:tc>
        <w:tc>
          <w:tcPr>
            <w:tcW w:w="1843" w:type="dxa"/>
            <w:tcBorders>
              <w:top w:val="nil"/>
              <w:left w:val="nil"/>
              <w:right w:val="nil"/>
            </w:tcBorders>
            <w:vAlign w:val="bottom"/>
          </w:tcPr>
          <w:p w:rsidR="00BA1ACF" w:rsidRPr="004A6664" w:rsidRDefault="00BA1ACF" w:rsidP="00BA1ACF">
            <w:pPr>
              <w:pStyle w:val="MojaD"/>
              <w:ind w:left="113"/>
            </w:pPr>
            <w:r w:rsidRPr="004A6664">
              <w:t>2 28</w:t>
            </w:r>
            <w:r>
              <w:t>9</w:t>
            </w:r>
          </w:p>
        </w:tc>
      </w:tr>
    </w:tbl>
    <w:p w:rsidR="00E55551" w:rsidRPr="00E81F36" w:rsidRDefault="00E55551" w:rsidP="00F242B7">
      <w:pPr>
        <w:pStyle w:val="TableTotalsNo"/>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before="0" w:line="240" w:lineRule="auto"/>
        <w:jc w:val="both"/>
        <w:rPr>
          <w:rFonts w:cs="Arial"/>
          <w:bCs/>
        </w:rPr>
      </w:pPr>
    </w:p>
    <w:p w:rsidR="00EC1529" w:rsidRPr="00E81F36" w:rsidRDefault="005D62AA">
      <w:pPr>
        <w:pStyle w:val="TableTotalsNo"/>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655"/>
          <w:tab w:val="left" w:pos="9356"/>
        </w:tabs>
        <w:spacing w:before="0" w:line="240" w:lineRule="auto"/>
        <w:jc w:val="both"/>
        <w:rPr>
          <w:rFonts w:cs="Arial"/>
          <w:bCs/>
        </w:rPr>
      </w:pPr>
      <w:r w:rsidRPr="00E81F36">
        <w:rPr>
          <w:rFonts w:cs="Arial"/>
          <w:bCs/>
        </w:rPr>
        <w:t xml:space="preserve">Ostatný komplexný výsledok    </w:t>
      </w:r>
      <w:r w:rsidRPr="00E81F36">
        <w:rPr>
          <w:rFonts w:cs="Arial"/>
          <w:bCs/>
        </w:rPr>
        <w:tab/>
        <w:t>0</w:t>
      </w:r>
      <w:r w:rsidRPr="00E81F36">
        <w:rPr>
          <w:rFonts w:cs="Arial"/>
          <w:bCs/>
        </w:rPr>
        <w:tab/>
        <w:t>0</w:t>
      </w:r>
    </w:p>
    <w:p w:rsidR="00E55551" w:rsidRPr="00E81F36" w:rsidRDefault="00E55551" w:rsidP="00F242B7">
      <w:pPr>
        <w:pStyle w:val="TableTotalsNo"/>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before="0" w:line="240" w:lineRule="auto"/>
        <w:jc w:val="both"/>
        <w:rPr>
          <w:rFonts w:cs="Arial"/>
          <w:bCs/>
        </w:rPr>
      </w:pPr>
    </w:p>
    <w:p w:rsidR="00EC1529" w:rsidRDefault="00951E75">
      <w:pPr>
        <w:pStyle w:val="TableTotalsNo"/>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7088"/>
          <w:tab w:val="right" w:pos="9498"/>
        </w:tabs>
        <w:spacing w:before="0" w:line="240" w:lineRule="auto"/>
        <w:jc w:val="both"/>
        <w:rPr>
          <w:rFonts w:cs="Arial"/>
          <w:b/>
        </w:rPr>
      </w:pPr>
      <w:r w:rsidRPr="00E81F36">
        <w:rPr>
          <w:rFonts w:cs="Arial"/>
          <w:b/>
        </w:rPr>
        <w:t>Spolu komplexný výsledok</w:t>
      </w:r>
      <w:r w:rsidRPr="00E81F36">
        <w:rPr>
          <w:rFonts w:cs="Arial"/>
          <w:b/>
        </w:rPr>
        <w:tab/>
        <w:t xml:space="preserve"> </w:t>
      </w:r>
      <w:r w:rsidR="004A6664" w:rsidRPr="00107926">
        <w:rPr>
          <w:rFonts w:cs="Arial"/>
          <w:b/>
        </w:rPr>
        <w:t xml:space="preserve">2 </w:t>
      </w:r>
      <w:r w:rsidR="00AD7D07">
        <w:rPr>
          <w:rFonts w:cs="Arial"/>
          <w:b/>
        </w:rPr>
        <w:t>143</w:t>
      </w:r>
      <w:r w:rsidR="002D0B84" w:rsidRPr="002D0B84">
        <w:rPr>
          <w:rFonts w:cs="Arial"/>
          <w:b/>
        </w:rPr>
        <w:tab/>
      </w:r>
      <w:r w:rsidR="00B46B76">
        <w:rPr>
          <w:rFonts w:cs="Arial"/>
          <w:b/>
        </w:rPr>
        <w:t>2 289</w:t>
      </w:r>
    </w:p>
    <w:p w:rsidR="00E55551" w:rsidRDefault="00E55551" w:rsidP="00F242B7">
      <w:pPr>
        <w:pStyle w:val="TableTotalsNo"/>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before="0" w:line="240" w:lineRule="auto"/>
        <w:jc w:val="both"/>
        <w:rPr>
          <w:rFonts w:cs="Arial"/>
          <w:bCs/>
        </w:rPr>
      </w:pPr>
    </w:p>
    <w:p w:rsidR="005D62AA" w:rsidRDefault="005D62AA" w:rsidP="00F242B7">
      <w:pPr>
        <w:pStyle w:val="TableTotalsNo"/>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before="0" w:line="240" w:lineRule="auto"/>
        <w:jc w:val="both"/>
        <w:rPr>
          <w:rFonts w:cs="Arial"/>
          <w:bCs/>
        </w:rPr>
      </w:pPr>
    </w:p>
    <w:p w:rsidR="005D62AA" w:rsidRPr="00F32F37" w:rsidRDefault="005D62AA" w:rsidP="00F242B7">
      <w:pPr>
        <w:pStyle w:val="TableTotalsNo"/>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before="0" w:line="240" w:lineRule="auto"/>
        <w:jc w:val="both"/>
        <w:rPr>
          <w:rFonts w:cs="Arial"/>
          <w:bCs/>
        </w:rPr>
        <w:sectPr w:rsidR="005D62AA" w:rsidRPr="00F32F37" w:rsidSect="00685F63">
          <w:footerReference w:type="default" r:id="rId10"/>
          <w:pgSz w:w="11906" w:h="16838" w:code="9"/>
          <w:pgMar w:top="1134" w:right="1134" w:bottom="1134" w:left="1134" w:header="902" w:footer="709" w:gutter="0"/>
          <w:cols w:space="708"/>
        </w:sectPr>
      </w:pPr>
    </w:p>
    <w:p w:rsidR="00E55551" w:rsidRPr="00F32F37" w:rsidRDefault="00E55551" w:rsidP="00F242B7">
      <w:pPr>
        <w:pStyle w:val="Zarkazkladnhotextu1"/>
        <w:jc w:val="both"/>
        <w:rPr>
          <w:rFonts w:cs="Arial"/>
          <w:sz w:val="20"/>
          <w:lang w:val="sk-SK"/>
        </w:rPr>
      </w:pPr>
      <w:r w:rsidRPr="00F32F37">
        <w:rPr>
          <w:rFonts w:cs="Arial"/>
          <w:sz w:val="20"/>
          <w:lang w:val="sk-SK"/>
        </w:rPr>
        <w:t xml:space="preserve">Výkaz zmien vo vlastnom imaní </w:t>
      </w:r>
    </w:p>
    <w:p w:rsidR="00E55551" w:rsidRPr="00F32F37" w:rsidRDefault="00E55551" w:rsidP="00F242B7">
      <w:pPr>
        <w:pStyle w:val="TableTotalsNo"/>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before="0" w:line="240" w:lineRule="auto"/>
        <w:jc w:val="both"/>
        <w:rPr>
          <w:rFonts w:cs="Arial"/>
        </w:rPr>
      </w:pPr>
    </w:p>
    <w:p w:rsidR="00E55551" w:rsidRPr="00F32F37" w:rsidRDefault="00E55551" w:rsidP="00FC2F13">
      <w:pPr>
        <w:pStyle w:val="TableTotalsNo"/>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before="0" w:line="240" w:lineRule="auto"/>
        <w:jc w:val="both"/>
        <w:rPr>
          <w:rFonts w:cs="Arial"/>
        </w:rPr>
      </w:pPr>
    </w:p>
    <w:tbl>
      <w:tblPr>
        <w:tblW w:w="10111" w:type="dxa"/>
        <w:tblInd w:w="108" w:type="dxa"/>
        <w:tblLayout w:type="fixed"/>
        <w:tblLook w:val="0000"/>
      </w:tblPr>
      <w:tblGrid>
        <w:gridCol w:w="3024"/>
        <w:gridCol w:w="1176"/>
        <w:gridCol w:w="1637"/>
        <w:gridCol w:w="1442"/>
        <w:gridCol w:w="1736"/>
        <w:gridCol w:w="1096"/>
      </w:tblGrid>
      <w:tr w:rsidR="00E55551" w:rsidRPr="00F32F37">
        <w:trPr>
          <w:cantSplit/>
          <w:trHeight w:val="170"/>
        </w:trPr>
        <w:tc>
          <w:tcPr>
            <w:tcW w:w="3024" w:type="dxa"/>
            <w:tcBorders>
              <w:bottom w:val="single" w:sz="4" w:space="0" w:color="auto"/>
            </w:tcBorders>
            <w:vAlign w:val="bottom"/>
          </w:tcPr>
          <w:p w:rsidR="00E55551" w:rsidRPr="00266D69" w:rsidRDefault="00E55551" w:rsidP="00266D69">
            <w:pPr>
              <w:pStyle w:val="TableTotalsNo"/>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before="0" w:line="240" w:lineRule="auto"/>
              <w:jc w:val="both"/>
              <w:rPr>
                <w:rFonts w:cs="Arial"/>
                <w:bCs/>
              </w:rPr>
            </w:pPr>
            <w:r w:rsidRPr="00F32F37">
              <w:rPr>
                <w:rFonts w:cs="Arial"/>
                <w:bCs/>
              </w:rPr>
              <w:t>(v tisícoch EUR)</w:t>
            </w:r>
          </w:p>
        </w:tc>
        <w:tc>
          <w:tcPr>
            <w:tcW w:w="1176" w:type="dxa"/>
            <w:tcBorders>
              <w:bottom w:val="single" w:sz="4" w:space="0" w:color="auto"/>
            </w:tcBorders>
            <w:vAlign w:val="bottom"/>
          </w:tcPr>
          <w:p w:rsidR="00E55551" w:rsidRPr="00F32F37" w:rsidRDefault="00E55551" w:rsidP="00D827B0">
            <w:pPr>
              <w:spacing w:line="240" w:lineRule="auto"/>
              <w:ind w:left="113" w:right="57"/>
              <w:jc w:val="right"/>
              <w:rPr>
                <w:rFonts w:cs="Arial"/>
                <w:b/>
                <w:bCs/>
                <w:sz w:val="18"/>
                <w:szCs w:val="18"/>
              </w:rPr>
            </w:pPr>
            <w:r w:rsidRPr="00F32F37">
              <w:rPr>
                <w:rFonts w:cs="Arial"/>
                <w:b/>
                <w:bCs/>
                <w:sz w:val="18"/>
                <w:szCs w:val="18"/>
              </w:rPr>
              <w:t>Základné imanie</w:t>
            </w:r>
          </w:p>
        </w:tc>
        <w:tc>
          <w:tcPr>
            <w:tcW w:w="1637" w:type="dxa"/>
            <w:tcBorders>
              <w:bottom w:val="single" w:sz="4" w:space="0" w:color="auto"/>
            </w:tcBorders>
            <w:vAlign w:val="bottom"/>
          </w:tcPr>
          <w:p w:rsidR="00E55551" w:rsidRPr="00F32F37" w:rsidRDefault="00E55551" w:rsidP="00D827B0">
            <w:pPr>
              <w:spacing w:line="240" w:lineRule="auto"/>
              <w:ind w:left="113" w:right="57"/>
              <w:jc w:val="right"/>
              <w:rPr>
                <w:rFonts w:cs="Arial"/>
                <w:b/>
                <w:bCs/>
                <w:sz w:val="18"/>
                <w:szCs w:val="18"/>
              </w:rPr>
            </w:pPr>
            <w:r w:rsidRPr="00F32F37">
              <w:rPr>
                <w:rFonts w:cs="Arial"/>
                <w:b/>
                <w:bCs/>
                <w:sz w:val="18"/>
                <w:szCs w:val="18"/>
              </w:rPr>
              <w:t>Rezervný fond</w:t>
            </w:r>
          </w:p>
        </w:tc>
        <w:tc>
          <w:tcPr>
            <w:tcW w:w="1442" w:type="dxa"/>
            <w:tcBorders>
              <w:bottom w:val="single" w:sz="4" w:space="0" w:color="auto"/>
            </w:tcBorders>
            <w:vAlign w:val="bottom"/>
          </w:tcPr>
          <w:p w:rsidR="00E55551" w:rsidRPr="00F32F37" w:rsidRDefault="00E55551" w:rsidP="00D827B0">
            <w:pPr>
              <w:spacing w:line="240" w:lineRule="auto"/>
              <w:ind w:left="113" w:right="57"/>
              <w:jc w:val="right"/>
              <w:rPr>
                <w:rFonts w:cs="Arial"/>
                <w:b/>
                <w:bCs/>
                <w:sz w:val="18"/>
                <w:szCs w:val="18"/>
              </w:rPr>
            </w:pPr>
            <w:r w:rsidRPr="00F32F37">
              <w:rPr>
                <w:rFonts w:cs="Arial"/>
                <w:b/>
                <w:bCs/>
                <w:sz w:val="18"/>
                <w:szCs w:val="18"/>
              </w:rPr>
              <w:t>Ostatné kapitálové fondy</w:t>
            </w:r>
          </w:p>
        </w:tc>
        <w:tc>
          <w:tcPr>
            <w:tcW w:w="1736" w:type="dxa"/>
            <w:tcBorders>
              <w:bottom w:val="single" w:sz="4" w:space="0" w:color="auto"/>
            </w:tcBorders>
            <w:vAlign w:val="bottom"/>
          </w:tcPr>
          <w:p w:rsidR="00E55551" w:rsidRPr="00F32F37" w:rsidRDefault="00E55551" w:rsidP="00D827B0">
            <w:pPr>
              <w:spacing w:line="240" w:lineRule="auto"/>
              <w:ind w:left="113" w:right="57"/>
              <w:jc w:val="right"/>
              <w:rPr>
                <w:rFonts w:cs="Arial"/>
                <w:b/>
                <w:bCs/>
                <w:sz w:val="18"/>
                <w:szCs w:val="18"/>
              </w:rPr>
            </w:pPr>
            <w:r w:rsidRPr="00F32F37">
              <w:rPr>
                <w:rFonts w:cs="Arial"/>
                <w:b/>
                <w:bCs/>
                <w:sz w:val="18"/>
                <w:szCs w:val="18"/>
              </w:rPr>
              <w:t xml:space="preserve">Výsledok hospodárenia </w:t>
            </w:r>
            <w:r w:rsidR="00B23C78" w:rsidRPr="00F32F37">
              <w:rPr>
                <w:rFonts w:cs="Arial"/>
                <w:b/>
                <w:bCs/>
                <w:sz w:val="18"/>
                <w:szCs w:val="18"/>
              </w:rPr>
              <w:t>predchádzajúcich</w:t>
            </w:r>
            <w:r w:rsidRPr="00F32F37">
              <w:rPr>
                <w:rFonts w:cs="Arial"/>
                <w:b/>
                <w:bCs/>
                <w:sz w:val="18"/>
                <w:szCs w:val="18"/>
              </w:rPr>
              <w:t xml:space="preserve"> účtovných období a bežného roka</w:t>
            </w:r>
          </w:p>
        </w:tc>
        <w:tc>
          <w:tcPr>
            <w:tcW w:w="1096" w:type="dxa"/>
            <w:tcBorders>
              <w:bottom w:val="single" w:sz="4" w:space="0" w:color="auto"/>
            </w:tcBorders>
            <w:vAlign w:val="bottom"/>
          </w:tcPr>
          <w:p w:rsidR="00E55551" w:rsidRPr="00F32F37" w:rsidRDefault="00E55551" w:rsidP="00D827B0">
            <w:pPr>
              <w:spacing w:line="240" w:lineRule="auto"/>
              <w:ind w:left="113" w:right="57"/>
              <w:jc w:val="right"/>
              <w:rPr>
                <w:rFonts w:cs="Arial"/>
                <w:b/>
                <w:bCs/>
                <w:sz w:val="18"/>
                <w:szCs w:val="18"/>
              </w:rPr>
            </w:pPr>
            <w:r w:rsidRPr="00F32F37">
              <w:rPr>
                <w:rFonts w:cs="Arial"/>
                <w:b/>
                <w:bCs/>
                <w:sz w:val="18"/>
                <w:szCs w:val="18"/>
              </w:rPr>
              <w:t>Celkom</w:t>
            </w:r>
          </w:p>
        </w:tc>
      </w:tr>
      <w:tr w:rsidR="00E55551" w:rsidRPr="00F32F37">
        <w:trPr>
          <w:cantSplit/>
          <w:trHeight w:val="170"/>
        </w:trPr>
        <w:tc>
          <w:tcPr>
            <w:tcW w:w="3024" w:type="dxa"/>
            <w:tcBorders>
              <w:top w:val="single" w:sz="4" w:space="0" w:color="auto"/>
            </w:tcBorders>
            <w:vAlign w:val="bottom"/>
          </w:tcPr>
          <w:p w:rsidR="00E55551" w:rsidRPr="00F32F37" w:rsidRDefault="00E55551" w:rsidP="000F184E">
            <w:pPr>
              <w:spacing w:line="240" w:lineRule="auto"/>
              <w:rPr>
                <w:rFonts w:cs="Arial"/>
                <w:sz w:val="18"/>
                <w:szCs w:val="18"/>
              </w:rPr>
            </w:pPr>
          </w:p>
        </w:tc>
        <w:tc>
          <w:tcPr>
            <w:tcW w:w="1176" w:type="dxa"/>
            <w:tcBorders>
              <w:top w:val="single" w:sz="4" w:space="0" w:color="auto"/>
            </w:tcBorders>
            <w:vAlign w:val="bottom"/>
          </w:tcPr>
          <w:p w:rsidR="00E55551" w:rsidRPr="00D827B0" w:rsidRDefault="00E55551" w:rsidP="00D827B0">
            <w:pPr>
              <w:ind w:left="113" w:right="57"/>
              <w:jc w:val="right"/>
              <w:rPr>
                <w:rFonts w:cs="Arial"/>
                <w:sz w:val="18"/>
                <w:szCs w:val="18"/>
              </w:rPr>
            </w:pPr>
          </w:p>
        </w:tc>
        <w:tc>
          <w:tcPr>
            <w:tcW w:w="1637" w:type="dxa"/>
            <w:tcBorders>
              <w:top w:val="single" w:sz="4" w:space="0" w:color="auto"/>
            </w:tcBorders>
            <w:vAlign w:val="bottom"/>
          </w:tcPr>
          <w:p w:rsidR="00E55551" w:rsidRPr="00D827B0" w:rsidRDefault="00E55551" w:rsidP="00D827B0">
            <w:pPr>
              <w:ind w:left="113" w:right="57"/>
              <w:jc w:val="right"/>
              <w:rPr>
                <w:rFonts w:cs="Arial"/>
                <w:sz w:val="18"/>
                <w:szCs w:val="18"/>
              </w:rPr>
            </w:pPr>
          </w:p>
        </w:tc>
        <w:tc>
          <w:tcPr>
            <w:tcW w:w="1442" w:type="dxa"/>
            <w:tcBorders>
              <w:top w:val="single" w:sz="4" w:space="0" w:color="auto"/>
            </w:tcBorders>
            <w:vAlign w:val="bottom"/>
          </w:tcPr>
          <w:p w:rsidR="00E55551" w:rsidRPr="00D827B0" w:rsidRDefault="00E55551" w:rsidP="00D827B0">
            <w:pPr>
              <w:ind w:left="113" w:right="57"/>
              <w:jc w:val="right"/>
              <w:rPr>
                <w:rFonts w:cs="Arial"/>
                <w:sz w:val="18"/>
                <w:szCs w:val="18"/>
              </w:rPr>
            </w:pPr>
          </w:p>
        </w:tc>
        <w:tc>
          <w:tcPr>
            <w:tcW w:w="1736" w:type="dxa"/>
            <w:tcBorders>
              <w:top w:val="single" w:sz="4" w:space="0" w:color="auto"/>
            </w:tcBorders>
            <w:vAlign w:val="bottom"/>
          </w:tcPr>
          <w:p w:rsidR="00E55551" w:rsidRPr="00D827B0" w:rsidRDefault="00E55551" w:rsidP="00D827B0">
            <w:pPr>
              <w:ind w:left="113" w:right="57"/>
              <w:jc w:val="right"/>
              <w:rPr>
                <w:rFonts w:cs="Arial"/>
                <w:sz w:val="18"/>
                <w:szCs w:val="18"/>
              </w:rPr>
            </w:pPr>
          </w:p>
        </w:tc>
        <w:tc>
          <w:tcPr>
            <w:tcW w:w="1096" w:type="dxa"/>
            <w:tcBorders>
              <w:top w:val="single" w:sz="4" w:space="0" w:color="auto"/>
            </w:tcBorders>
            <w:vAlign w:val="bottom"/>
          </w:tcPr>
          <w:p w:rsidR="00E55551" w:rsidRPr="00D827B0" w:rsidRDefault="00E55551" w:rsidP="00D827B0">
            <w:pPr>
              <w:ind w:left="113" w:right="57"/>
              <w:jc w:val="right"/>
              <w:rPr>
                <w:rFonts w:cs="Arial"/>
                <w:sz w:val="18"/>
                <w:szCs w:val="18"/>
              </w:rPr>
            </w:pPr>
          </w:p>
        </w:tc>
      </w:tr>
      <w:tr w:rsidR="00E55551" w:rsidRPr="00F32F37">
        <w:trPr>
          <w:cantSplit/>
          <w:trHeight w:val="170"/>
        </w:trPr>
        <w:tc>
          <w:tcPr>
            <w:tcW w:w="3024" w:type="dxa"/>
            <w:vAlign w:val="bottom"/>
          </w:tcPr>
          <w:p w:rsidR="00E55551" w:rsidRPr="00F32F37" w:rsidRDefault="00E55551" w:rsidP="00BA1ACF">
            <w:pPr>
              <w:spacing w:line="240" w:lineRule="auto"/>
              <w:rPr>
                <w:rFonts w:cs="Arial"/>
                <w:sz w:val="18"/>
                <w:szCs w:val="18"/>
              </w:rPr>
            </w:pPr>
            <w:r w:rsidRPr="00F32F37">
              <w:rPr>
                <w:rFonts w:cs="Arial"/>
                <w:sz w:val="18"/>
                <w:szCs w:val="18"/>
              </w:rPr>
              <w:t>K 1. januáru 20</w:t>
            </w:r>
            <w:r w:rsidR="00DF099B">
              <w:rPr>
                <w:rFonts w:cs="Arial"/>
                <w:sz w:val="18"/>
                <w:szCs w:val="18"/>
              </w:rPr>
              <w:t>1</w:t>
            </w:r>
            <w:r w:rsidR="00BA1ACF">
              <w:rPr>
                <w:rFonts w:cs="Arial"/>
                <w:sz w:val="18"/>
                <w:szCs w:val="18"/>
              </w:rPr>
              <w:t>2</w:t>
            </w:r>
          </w:p>
        </w:tc>
        <w:tc>
          <w:tcPr>
            <w:tcW w:w="1176" w:type="dxa"/>
            <w:vAlign w:val="bottom"/>
          </w:tcPr>
          <w:p w:rsidR="00E55551" w:rsidRPr="00D827B0" w:rsidRDefault="00E55551" w:rsidP="00DF099B">
            <w:pPr>
              <w:ind w:left="113" w:right="57"/>
              <w:jc w:val="right"/>
              <w:rPr>
                <w:rFonts w:cs="Arial"/>
                <w:sz w:val="18"/>
                <w:szCs w:val="18"/>
              </w:rPr>
            </w:pPr>
            <w:r w:rsidRPr="00D827B0">
              <w:rPr>
                <w:rFonts w:cs="Arial"/>
                <w:sz w:val="18"/>
                <w:szCs w:val="18"/>
              </w:rPr>
              <w:t>9 29</w:t>
            </w:r>
            <w:r w:rsidR="00DF099B">
              <w:rPr>
                <w:rFonts w:cs="Arial"/>
                <w:sz w:val="18"/>
                <w:szCs w:val="18"/>
              </w:rPr>
              <w:t>6</w:t>
            </w:r>
          </w:p>
        </w:tc>
        <w:tc>
          <w:tcPr>
            <w:tcW w:w="1637" w:type="dxa"/>
            <w:vAlign w:val="bottom"/>
          </w:tcPr>
          <w:p w:rsidR="00E55551" w:rsidRPr="00D827B0" w:rsidRDefault="00BA1ACF" w:rsidP="00D827B0">
            <w:pPr>
              <w:ind w:left="113" w:right="57"/>
              <w:jc w:val="right"/>
              <w:rPr>
                <w:rFonts w:cs="Arial"/>
                <w:sz w:val="18"/>
                <w:szCs w:val="18"/>
              </w:rPr>
            </w:pPr>
            <w:r>
              <w:rPr>
                <w:rFonts w:cs="Arial"/>
                <w:sz w:val="18"/>
                <w:szCs w:val="18"/>
              </w:rPr>
              <w:t>810</w:t>
            </w:r>
          </w:p>
        </w:tc>
        <w:tc>
          <w:tcPr>
            <w:tcW w:w="1442" w:type="dxa"/>
            <w:vAlign w:val="bottom"/>
          </w:tcPr>
          <w:p w:rsidR="00E55551" w:rsidRPr="00D827B0" w:rsidRDefault="00E55551" w:rsidP="00D827B0">
            <w:pPr>
              <w:ind w:left="113" w:right="57"/>
              <w:jc w:val="right"/>
              <w:rPr>
                <w:rFonts w:cs="Arial"/>
                <w:sz w:val="18"/>
                <w:szCs w:val="18"/>
              </w:rPr>
            </w:pPr>
            <w:r w:rsidRPr="00D827B0">
              <w:rPr>
                <w:rFonts w:cs="Arial"/>
                <w:sz w:val="18"/>
                <w:szCs w:val="18"/>
              </w:rPr>
              <w:t>33</w:t>
            </w:r>
          </w:p>
        </w:tc>
        <w:tc>
          <w:tcPr>
            <w:tcW w:w="1736" w:type="dxa"/>
            <w:vAlign w:val="bottom"/>
          </w:tcPr>
          <w:p w:rsidR="00E55551" w:rsidRPr="00D827B0" w:rsidRDefault="00BA1ACF" w:rsidP="0005483E">
            <w:pPr>
              <w:ind w:left="113" w:right="57"/>
              <w:jc w:val="right"/>
              <w:rPr>
                <w:rFonts w:cs="Arial"/>
                <w:sz w:val="18"/>
                <w:szCs w:val="18"/>
              </w:rPr>
            </w:pPr>
            <w:r>
              <w:rPr>
                <w:rFonts w:cs="Arial"/>
                <w:sz w:val="18"/>
                <w:szCs w:val="18"/>
              </w:rPr>
              <w:t>1 814</w:t>
            </w:r>
          </w:p>
        </w:tc>
        <w:tc>
          <w:tcPr>
            <w:tcW w:w="1096" w:type="dxa"/>
            <w:vAlign w:val="bottom"/>
          </w:tcPr>
          <w:p w:rsidR="00E55551" w:rsidRPr="00D827B0" w:rsidRDefault="00BA1ACF" w:rsidP="00D827B0">
            <w:pPr>
              <w:ind w:left="113" w:right="57"/>
              <w:jc w:val="right"/>
              <w:rPr>
                <w:rFonts w:cs="Arial"/>
                <w:sz w:val="18"/>
                <w:szCs w:val="18"/>
              </w:rPr>
            </w:pPr>
            <w:r>
              <w:rPr>
                <w:rFonts w:cs="Arial"/>
                <w:sz w:val="18"/>
                <w:szCs w:val="18"/>
              </w:rPr>
              <w:t>11 953</w:t>
            </w:r>
          </w:p>
        </w:tc>
      </w:tr>
      <w:tr w:rsidR="00E55551" w:rsidRPr="00F32F37">
        <w:trPr>
          <w:cantSplit/>
          <w:trHeight w:val="170"/>
        </w:trPr>
        <w:tc>
          <w:tcPr>
            <w:tcW w:w="3024" w:type="dxa"/>
            <w:vAlign w:val="bottom"/>
          </w:tcPr>
          <w:p w:rsidR="00E55551" w:rsidRPr="00F32F37" w:rsidRDefault="00E55551" w:rsidP="000F184E">
            <w:pPr>
              <w:spacing w:line="240" w:lineRule="auto"/>
              <w:rPr>
                <w:rFonts w:cs="Arial"/>
                <w:sz w:val="18"/>
                <w:szCs w:val="18"/>
              </w:rPr>
            </w:pPr>
          </w:p>
        </w:tc>
        <w:tc>
          <w:tcPr>
            <w:tcW w:w="1176" w:type="dxa"/>
            <w:vAlign w:val="bottom"/>
          </w:tcPr>
          <w:p w:rsidR="00E55551" w:rsidRPr="00D827B0" w:rsidRDefault="00E55551" w:rsidP="00D827B0">
            <w:pPr>
              <w:ind w:left="113" w:right="57"/>
              <w:jc w:val="right"/>
              <w:rPr>
                <w:rFonts w:cs="Arial"/>
                <w:sz w:val="18"/>
                <w:szCs w:val="18"/>
              </w:rPr>
            </w:pPr>
          </w:p>
        </w:tc>
        <w:tc>
          <w:tcPr>
            <w:tcW w:w="1637" w:type="dxa"/>
            <w:vAlign w:val="bottom"/>
          </w:tcPr>
          <w:p w:rsidR="00E55551" w:rsidRPr="00D827B0" w:rsidRDefault="00E55551" w:rsidP="00D827B0">
            <w:pPr>
              <w:ind w:left="113" w:right="57"/>
              <w:jc w:val="right"/>
              <w:rPr>
                <w:rFonts w:cs="Arial"/>
                <w:sz w:val="18"/>
                <w:szCs w:val="18"/>
              </w:rPr>
            </w:pPr>
          </w:p>
        </w:tc>
        <w:tc>
          <w:tcPr>
            <w:tcW w:w="1442" w:type="dxa"/>
            <w:vAlign w:val="bottom"/>
          </w:tcPr>
          <w:p w:rsidR="00E55551" w:rsidRPr="00D827B0" w:rsidRDefault="00E55551" w:rsidP="00D827B0">
            <w:pPr>
              <w:ind w:left="113" w:right="57"/>
              <w:jc w:val="right"/>
              <w:rPr>
                <w:rFonts w:cs="Arial"/>
                <w:sz w:val="18"/>
                <w:szCs w:val="18"/>
              </w:rPr>
            </w:pPr>
          </w:p>
        </w:tc>
        <w:tc>
          <w:tcPr>
            <w:tcW w:w="1736" w:type="dxa"/>
            <w:vAlign w:val="bottom"/>
          </w:tcPr>
          <w:p w:rsidR="00E55551" w:rsidRPr="00D827B0" w:rsidRDefault="00E55551" w:rsidP="00D827B0">
            <w:pPr>
              <w:ind w:left="113" w:right="57"/>
              <w:jc w:val="right"/>
              <w:rPr>
                <w:rFonts w:cs="Arial"/>
                <w:sz w:val="18"/>
                <w:szCs w:val="18"/>
              </w:rPr>
            </w:pPr>
          </w:p>
        </w:tc>
        <w:tc>
          <w:tcPr>
            <w:tcW w:w="1096" w:type="dxa"/>
            <w:vAlign w:val="bottom"/>
          </w:tcPr>
          <w:p w:rsidR="00E55551" w:rsidRPr="00D827B0" w:rsidRDefault="00E55551" w:rsidP="00D827B0">
            <w:pPr>
              <w:ind w:left="113" w:right="57"/>
              <w:jc w:val="right"/>
              <w:rPr>
                <w:rFonts w:cs="Arial"/>
                <w:sz w:val="18"/>
                <w:szCs w:val="18"/>
              </w:rPr>
            </w:pPr>
          </w:p>
        </w:tc>
      </w:tr>
      <w:tr w:rsidR="00E55551" w:rsidRPr="00F32F37">
        <w:trPr>
          <w:cantSplit/>
          <w:trHeight w:val="170"/>
        </w:trPr>
        <w:tc>
          <w:tcPr>
            <w:tcW w:w="3024" w:type="dxa"/>
            <w:vAlign w:val="bottom"/>
          </w:tcPr>
          <w:p w:rsidR="00E55551" w:rsidRPr="00F32F37" w:rsidRDefault="00E55551" w:rsidP="000F184E">
            <w:pPr>
              <w:spacing w:line="240" w:lineRule="auto"/>
              <w:rPr>
                <w:rFonts w:cs="Arial"/>
                <w:sz w:val="18"/>
                <w:szCs w:val="18"/>
              </w:rPr>
            </w:pPr>
            <w:r w:rsidRPr="00F32F37">
              <w:rPr>
                <w:rFonts w:cs="Arial"/>
                <w:bCs/>
                <w:sz w:val="18"/>
                <w:szCs w:val="18"/>
                <w:lang w:eastAsia="sk-SK"/>
              </w:rPr>
              <w:t>Zisk po zdanení/ Celkový súhrnný zisk</w:t>
            </w:r>
          </w:p>
        </w:tc>
        <w:tc>
          <w:tcPr>
            <w:tcW w:w="1176" w:type="dxa"/>
            <w:vAlign w:val="bottom"/>
          </w:tcPr>
          <w:p w:rsidR="00E55551" w:rsidRPr="00D827B0" w:rsidRDefault="00E55551" w:rsidP="00D827B0">
            <w:pPr>
              <w:ind w:left="113" w:right="57"/>
              <w:jc w:val="right"/>
              <w:rPr>
                <w:rFonts w:cs="Arial"/>
                <w:sz w:val="18"/>
                <w:szCs w:val="18"/>
              </w:rPr>
            </w:pPr>
            <w:r w:rsidRPr="00D827B0">
              <w:rPr>
                <w:rFonts w:cs="Arial"/>
                <w:sz w:val="18"/>
                <w:szCs w:val="18"/>
              </w:rPr>
              <w:t>-</w:t>
            </w:r>
          </w:p>
        </w:tc>
        <w:tc>
          <w:tcPr>
            <w:tcW w:w="1637" w:type="dxa"/>
            <w:vAlign w:val="bottom"/>
          </w:tcPr>
          <w:p w:rsidR="00E55551" w:rsidRPr="00D827B0" w:rsidRDefault="00E55551" w:rsidP="00D827B0">
            <w:pPr>
              <w:ind w:left="113" w:right="57"/>
              <w:jc w:val="right"/>
              <w:rPr>
                <w:rFonts w:cs="Arial"/>
                <w:sz w:val="18"/>
                <w:szCs w:val="18"/>
              </w:rPr>
            </w:pPr>
            <w:r w:rsidRPr="00D827B0">
              <w:rPr>
                <w:rFonts w:cs="Arial"/>
                <w:sz w:val="18"/>
                <w:szCs w:val="18"/>
              </w:rPr>
              <w:t>-</w:t>
            </w:r>
          </w:p>
        </w:tc>
        <w:tc>
          <w:tcPr>
            <w:tcW w:w="1442" w:type="dxa"/>
            <w:vAlign w:val="bottom"/>
          </w:tcPr>
          <w:p w:rsidR="00E55551" w:rsidRPr="00D827B0" w:rsidRDefault="00E55551" w:rsidP="00D827B0">
            <w:pPr>
              <w:ind w:left="113" w:right="57"/>
              <w:jc w:val="right"/>
              <w:rPr>
                <w:rFonts w:cs="Arial"/>
                <w:sz w:val="18"/>
                <w:szCs w:val="18"/>
              </w:rPr>
            </w:pPr>
            <w:r w:rsidRPr="00D827B0">
              <w:rPr>
                <w:rFonts w:cs="Arial"/>
                <w:sz w:val="18"/>
                <w:szCs w:val="18"/>
              </w:rPr>
              <w:t>-</w:t>
            </w:r>
          </w:p>
        </w:tc>
        <w:tc>
          <w:tcPr>
            <w:tcW w:w="1736" w:type="dxa"/>
            <w:vAlign w:val="bottom"/>
          </w:tcPr>
          <w:p w:rsidR="00E55551" w:rsidRPr="00D827B0" w:rsidRDefault="00BA1ACF" w:rsidP="00DF099B">
            <w:pPr>
              <w:ind w:left="113" w:right="57"/>
              <w:jc w:val="right"/>
              <w:rPr>
                <w:rFonts w:cs="Arial"/>
                <w:sz w:val="18"/>
                <w:szCs w:val="18"/>
              </w:rPr>
            </w:pPr>
            <w:r>
              <w:rPr>
                <w:rFonts w:cs="Arial"/>
                <w:sz w:val="18"/>
                <w:szCs w:val="18"/>
              </w:rPr>
              <w:t>2 289</w:t>
            </w:r>
          </w:p>
        </w:tc>
        <w:tc>
          <w:tcPr>
            <w:tcW w:w="1096" w:type="dxa"/>
            <w:vAlign w:val="bottom"/>
          </w:tcPr>
          <w:p w:rsidR="00E55551" w:rsidRPr="00D827B0" w:rsidRDefault="00BA1ACF" w:rsidP="00DF099B">
            <w:pPr>
              <w:ind w:left="113" w:right="57"/>
              <w:jc w:val="right"/>
              <w:rPr>
                <w:rFonts w:cs="Arial"/>
                <w:sz w:val="18"/>
                <w:szCs w:val="18"/>
              </w:rPr>
            </w:pPr>
            <w:r>
              <w:rPr>
                <w:rFonts w:cs="Arial"/>
                <w:sz w:val="18"/>
                <w:szCs w:val="18"/>
              </w:rPr>
              <w:t>2 289</w:t>
            </w:r>
          </w:p>
        </w:tc>
      </w:tr>
      <w:tr w:rsidR="00E55551" w:rsidRPr="00F32F37">
        <w:trPr>
          <w:cantSplit/>
          <w:trHeight w:val="170"/>
        </w:trPr>
        <w:tc>
          <w:tcPr>
            <w:tcW w:w="3024" w:type="dxa"/>
            <w:vAlign w:val="bottom"/>
          </w:tcPr>
          <w:p w:rsidR="00E55551" w:rsidRPr="00F32F37" w:rsidRDefault="00E55551" w:rsidP="000F184E">
            <w:pPr>
              <w:spacing w:line="240" w:lineRule="auto"/>
              <w:rPr>
                <w:rFonts w:cs="Arial"/>
                <w:sz w:val="18"/>
                <w:szCs w:val="18"/>
              </w:rPr>
            </w:pPr>
            <w:r w:rsidRPr="00F32F37">
              <w:rPr>
                <w:rFonts w:cs="Arial"/>
                <w:sz w:val="18"/>
                <w:szCs w:val="18"/>
              </w:rPr>
              <w:t xml:space="preserve">Prídel do zákonného rezervného fondu (Pozn. 11.2) </w:t>
            </w:r>
          </w:p>
        </w:tc>
        <w:tc>
          <w:tcPr>
            <w:tcW w:w="1176" w:type="dxa"/>
            <w:vAlign w:val="bottom"/>
          </w:tcPr>
          <w:p w:rsidR="00E55551" w:rsidRPr="00D827B0" w:rsidRDefault="00E55551" w:rsidP="00D827B0">
            <w:pPr>
              <w:ind w:left="113" w:right="57"/>
              <w:jc w:val="right"/>
              <w:rPr>
                <w:rFonts w:cs="Arial"/>
                <w:sz w:val="18"/>
                <w:szCs w:val="18"/>
              </w:rPr>
            </w:pPr>
            <w:r w:rsidRPr="00D827B0">
              <w:rPr>
                <w:rFonts w:cs="Arial"/>
                <w:sz w:val="18"/>
                <w:szCs w:val="18"/>
              </w:rPr>
              <w:t>-</w:t>
            </w:r>
          </w:p>
        </w:tc>
        <w:tc>
          <w:tcPr>
            <w:tcW w:w="1637" w:type="dxa"/>
            <w:vAlign w:val="bottom"/>
          </w:tcPr>
          <w:p w:rsidR="00E55551" w:rsidRPr="00D827B0" w:rsidRDefault="00BA1ACF" w:rsidP="00BA1ACF">
            <w:pPr>
              <w:ind w:left="113" w:right="57"/>
              <w:jc w:val="right"/>
              <w:rPr>
                <w:rFonts w:cs="Arial"/>
                <w:sz w:val="18"/>
                <w:szCs w:val="18"/>
              </w:rPr>
            </w:pPr>
            <w:r>
              <w:rPr>
                <w:rFonts w:cs="Arial"/>
                <w:sz w:val="18"/>
                <w:szCs w:val="18"/>
              </w:rPr>
              <w:t>181</w:t>
            </w:r>
          </w:p>
        </w:tc>
        <w:tc>
          <w:tcPr>
            <w:tcW w:w="1442" w:type="dxa"/>
            <w:vAlign w:val="bottom"/>
          </w:tcPr>
          <w:p w:rsidR="00E55551" w:rsidRPr="00D827B0" w:rsidRDefault="00E55551" w:rsidP="00D827B0">
            <w:pPr>
              <w:ind w:left="113" w:right="57"/>
              <w:jc w:val="right"/>
              <w:rPr>
                <w:rFonts w:cs="Arial"/>
                <w:sz w:val="18"/>
                <w:szCs w:val="18"/>
              </w:rPr>
            </w:pPr>
            <w:r w:rsidRPr="00D827B0">
              <w:rPr>
                <w:rFonts w:cs="Arial"/>
                <w:sz w:val="18"/>
                <w:szCs w:val="18"/>
              </w:rPr>
              <w:t>-</w:t>
            </w:r>
          </w:p>
        </w:tc>
        <w:tc>
          <w:tcPr>
            <w:tcW w:w="1736" w:type="dxa"/>
            <w:vAlign w:val="bottom"/>
          </w:tcPr>
          <w:p w:rsidR="00E55551" w:rsidRPr="00D827B0" w:rsidRDefault="00E55551" w:rsidP="00BA1ACF">
            <w:pPr>
              <w:ind w:left="113" w:right="57"/>
              <w:jc w:val="right"/>
              <w:rPr>
                <w:rFonts w:cs="Arial"/>
                <w:sz w:val="18"/>
                <w:szCs w:val="18"/>
              </w:rPr>
            </w:pPr>
            <w:r w:rsidRPr="00D827B0">
              <w:rPr>
                <w:rFonts w:cs="Arial"/>
                <w:sz w:val="18"/>
                <w:szCs w:val="18"/>
              </w:rPr>
              <w:t>-</w:t>
            </w:r>
            <w:r w:rsidR="00BA1ACF">
              <w:rPr>
                <w:rFonts w:cs="Arial"/>
                <w:sz w:val="18"/>
                <w:szCs w:val="18"/>
              </w:rPr>
              <w:t>181</w:t>
            </w:r>
          </w:p>
        </w:tc>
        <w:tc>
          <w:tcPr>
            <w:tcW w:w="1096" w:type="dxa"/>
            <w:vAlign w:val="bottom"/>
          </w:tcPr>
          <w:p w:rsidR="00E55551" w:rsidRPr="00D827B0" w:rsidRDefault="00E55551" w:rsidP="00D827B0">
            <w:pPr>
              <w:ind w:left="113" w:right="57"/>
              <w:jc w:val="right"/>
              <w:rPr>
                <w:rFonts w:cs="Arial"/>
                <w:sz w:val="18"/>
                <w:szCs w:val="18"/>
              </w:rPr>
            </w:pPr>
            <w:r w:rsidRPr="00D827B0">
              <w:rPr>
                <w:rFonts w:cs="Arial"/>
                <w:sz w:val="18"/>
                <w:szCs w:val="18"/>
              </w:rPr>
              <w:t>-</w:t>
            </w:r>
          </w:p>
        </w:tc>
      </w:tr>
      <w:tr w:rsidR="00E55551" w:rsidRPr="00F32F37">
        <w:trPr>
          <w:cantSplit/>
          <w:trHeight w:val="170"/>
        </w:trPr>
        <w:tc>
          <w:tcPr>
            <w:tcW w:w="3024" w:type="dxa"/>
            <w:vAlign w:val="bottom"/>
          </w:tcPr>
          <w:p w:rsidR="00E55551" w:rsidRPr="00F32F37" w:rsidRDefault="00E55551" w:rsidP="000F184E">
            <w:pPr>
              <w:spacing w:line="240" w:lineRule="auto"/>
              <w:rPr>
                <w:rFonts w:cs="Arial"/>
                <w:sz w:val="18"/>
                <w:szCs w:val="18"/>
              </w:rPr>
            </w:pPr>
            <w:r w:rsidRPr="00F32F37">
              <w:rPr>
                <w:rFonts w:cs="Arial"/>
                <w:sz w:val="18"/>
                <w:szCs w:val="18"/>
              </w:rPr>
              <w:t>Dividendy akcionárovi (Pozn. 11.2)</w:t>
            </w:r>
          </w:p>
        </w:tc>
        <w:tc>
          <w:tcPr>
            <w:tcW w:w="1176" w:type="dxa"/>
            <w:vAlign w:val="bottom"/>
          </w:tcPr>
          <w:p w:rsidR="00E55551" w:rsidRPr="00D827B0" w:rsidRDefault="00E55551" w:rsidP="00F80DEF">
            <w:pPr>
              <w:pStyle w:val="MojaS"/>
              <w:ind w:left="113"/>
              <w:rPr>
                <w:rFonts w:cs="Arial"/>
                <w:szCs w:val="18"/>
              </w:rPr>
            </w:pPr>
            <w:r w:rsidRPr="00D827B0">
              <w:rPr>
                <w:rFonts w:cs="Arial"/>
                <w:szCs w:val="18"/>
              </w:rPr>
              <w:t>-</w:t>
            </w:r>
          </w:p>
        </w:tc>
        <w:tc>
          <w:tcPr>
            <w:tcW w:w="1637" w:type="dxa"/>
            <w:vAlign w:val="bottom"/>
          </w:tcPr>
          <w:p w:rsidR="00E55551" w:rsidRPr="00D827B0" w:rsidRDefault="00E55551" w:rsidP="00F80DEF">
            <w:pPr>
              <w:pStyle w:val="MojaS"/>
              <w:ind w:left="113"/>
              <w:rPr>
                <w:rFonts w:cs="Arial"/>
                <w:szCs w:val="18"/>
              </w:rPr>
            </w:pPr>
            <w:r w:rsidRPr="00D827B0">
              <w:rPr>
                <w:rFonts w:cs="Arial"/>
                <w:szCs w:val="18"/>
              </w:rPr>
              <w:t>-</w:t>
            </w:r>
          </w:p>
        </w:tc>
        <w:tc>
          <w:tcPr>
            <w:tcW w:w="1442" w:type="dxa"/>
            <w:vAlign w:val="bottom"/>
          </w:tcPr>
          <w:p w:rsidR="00E55551" w:rsidRPr="00D827B0" w:rsidRDefault="00E55551" w:rsidP="00F80DEF">
            <w:pPr>
              <w:pStyle w:val="MojaS"/>
              <w:ind w:left="113"/>
              <w:rPr>
                <w:rFonts w:cs="Arial"/>
                <w:szCs w:val="18"/>
              </w:rPr>
            </w:pPr>
            <w:r w:rsidRPr="00D827B0">
              <w:rPr>
                <w:rFonts w:cs="Arial"/>
                <w:szCs w:val="18"/>
              </w:rPr>
              <w:t>-</w:t>
            </w:r>
          </w:p>
        </w:tc>
        <w:tc>
          <w:tcPr>
            <w:tcW w:w="1736" w:type="dxa"/>
            <w:vAlign w:val="bottom"/>
          </w:tcPr>
          <w:p w:rsidR="00E55551" w:rsidRPr="00D827B0" w:rsidRDefault="00E55551" w:rsidP="00BA1ACF">
            <w:pPr>
              <w:pStyle w:val="MojaS"/>
              <w:ind w:left="113"/>
              <w:rPr>
                <w:rFonts w:cs="Arial"/>
                <w:szCs w:val="18"/>
              </w:rPr>
            </w:pPr>
            <w:r w:rsidRPr="00D827B0">
              <w:rPr>
                <w:rFonts w:cs="Arial"/>
                <w:szCs w:val="18"/>
              </w:rPr>
              <w:t>-</w:t>
            </w:r>
            <w:r w:rsidR="00BA1ACF">
              <w:rPr>
                <w:rFonts w:cs="Arial"/>
                <w:szCs w:val="18"/>
              </w:rPr>
              <w:t>1 633</w:t>
            </w:r>
          </w:p>
        </w:tc>
        <w:tc>
          <w:tcPr>
            <w:tcW w:w="1096" w:type="dxa"/>
            <w:vAlign w:val="bottom"/>
          </w:tcPr>
          <w:p w:rsidR="00E55551" w:rsidRPr="00D827B0" w:rsidRDefault="00E55551" w:rsidP="00BA1ACF">
            <w:pPr>
              <w:pStyle w:val="MojaS"/>
              <w:ind w:left="113"/>
              <w:rPr>
                <w:rFonts w:eastAsia="Arial Unicode MS" w:cs="Arial"/>
                <w:szCs w:val="18"/>
              </w:rPr>
            </w:pPr>
            <w:r w:rsidRPr="00D827B0">
              <w:rPr>
                <w:rFonts w:eastAsia="Arial Unicode MS" w:cs="Arial"/>
                <w:szCs w:val="18"/>
              </w:rPr>
              <w:t>-</w:t>
            </w:r>
            <w:r w:rsidR="00BA1ACF">
              <w:rPr>
                <w:rFonts w:eastAsia="Arial Unicode MS" w:cs="Arial"/>
                <w:szCs w:val="18"/>
              </w:rPr>
              <w:t>1 163</w:t>
            </w:r>
          </w:p>
        </w:tc>
      </w:tr>
      <w:tr w:rsidR="00E55551" w:rsidRPr="00F32F37">
        <w:trPr>
          <w:cantSplit/>
          <w:trHeight w:val="170"/>
        </w:trPr>
        <w:tc>
          <w:tcPr>
            <w:tcW w:w="3024" w:type="dxa"/>
            <w:vAlign w:val="bottom"/>
          </w:tcPr>
          <w:p w:rsidR="00E55551" w:rsidRPr="00F32F37" w:rsidRDefault="00E55551" w:rsidP="00BA1ACF">
            <w:pPr>
              <w:pStyle w:val="FootnotesTitle"/>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rPr>
                <w:rFonts w:cs="Arial"/>
                <w:bCs/>
                <w:sz w:val="18"/>
                <w:szCs w:val="18"/>
                <w:lang w:val="sk-SK"/>
              </w:rPr>
            </w:pPr>
            <w:r w:rsidRPr="00F32F37">
              <w:rPr>
                <w:rFonts w:cs="Arial"/>
                <w:bCs/>
                <w:sz w:val="18"/>
                <w:szCs w:val="18"/>
                <w:lang w:val="sk-SK"/>
              </w:rPr>
              <w:t>K 31. decembru 20</w:t>
            </w:r>
            <w:r w:rsidR="00DF099B">
              <w:rPr>
                <w:rFonts w:cs="Arial"/>
                <w:bCs/>
                <w:sz w:val="18"/>
                <w:szCs w:val="18"/>
                <w:lang w:val="sk-SK"/>
              </w:rPr>
              <w:t>1</w:t>
            </w:r>
            <w:r w:rsidR="00BA1ACF">
              <w:rPr>
                <w:rFonts w:cs="Arial"/>
                <w:bCs/>
                <w:sz w:val="18"/>
                <w:szCs w:val="18"/>
                <w:lang w:val="sk-SK"/>
              </w:rPr>
              <w:t>2</w:t>
            </w:r>
          </w:p>
        </w:tc>
        <w:tc>
          <w:tcPr>
            <w:tcW w:w="1176" w:type="dxa"/>
            <w:vAlign w:val="bottom"/>
          </w:tcPr>
          <w:p w:rsidR="00E55551" w:rsidRPr="00D827B0" w:rsidRDefault="00E55551" w:rsidP="00D827B0">
            <w:pPr>
              <w:pStyle w:val="MojaD"/>
              <w:ind w:left="113"/>
            </w:pPr>
            <w:r w:rsidRPr="00D827B0">
              <w:t>9 296</w:t>
            </w:r>
          </w:p>
        </w:tc>
        <w:tc>
          <w:tcPr>
            <w:tcW w:w="1637" w:type="dxa"/>
            <w:vAlign w:val="bottom"/>
          </w:tcPr>
          <w:p w:rsidR="00E55551" w:rsidRPr="00D827B0" w:rsidRDefault="00BA1ACF" w:rsidP="00D827B0">
            <w:pPr>
              <w:pStyle w:val="MojaD"/>
              <w:ind w:left="113"/>
            </w:pPr>
            <w:r>
              <w:t>991</w:t>
            </w:r>
          </w:p>
        </w:tc>
        <w:tc>
          <w:tcPr>
            <w:tcW w:w="1442" w:type="dxa"/>
            <w:vAlign w:val="bottom"/>
          </w:tcPr>
          <w:p w:rsidR="00E55551" w:rsidRPr="00D827B0" w:rsidRDefault="00E55551" w:rsidP="00D827B0">
            <w:pPr>
              <w:pStyle w:val="MojaD"/>
              <w:ind w:left="113"/>
            </w:pPr>
            <w:r w:rsidRPr="00D827B0">
              <w:t>33</w:t>
            </w:r>
          </w:p>
        </w:tc>
        <w:tc>
          <w:tcPr>
            <w:tcW w:w="1736" w:type="dxa"/>
            <w:vAlign w:val="bottom"/>
          </w:tcPr>
          <w:p w:rsidR="00E55551" w:rsidRPr="00D827B0" w:rsidRDefault="00BA1ACF" w:rsidP="00D827B0">
            <w:pPr>
              <w:pStyle w:val="MojaD"/>
              <w:ind w:left="113"/>
            </w:pPr>
            <w:r>
              <w:t>2 289</w:t>
            </w:r>
          </w:p>
        </w:tc>
        <w:tc>
          <w:tcPr>
            <w:tcW w:w="1096" w:type="dxa"/>
            <w:vAlign w:val="bottom"/>
          </w:tcPr>
          <w:p w:rsidR="00E55551" w:rsidRPr="00D827B0" w:rsidRDefault="00BA1ACF" w:rsidP="00DF099B">
            <w:pPr>
              <w:pStyle w:val="MojaD"/>
              <w:ind w:left="113"/>
              <w:rPr>
                <w:rFonts w:eastAsia="Arial Unicode MS"/>
              </w:rPr>
            </w:pPr>
            <w:r>
              <w:rPr>
                <w:rFonts w:eastAsia="Arial Unicode MS"/>
              </w:rPr>
              <w:t>12 609</w:t>
            </w:r>
          </w:p>
        </w:tc>
      </w:tr>
      <w:tr w:rsidR="00E55551" w:rsidRPr="00F32F37">
        <w:trPr>
          <w:cantSplit/>
          <w:trHeight w:val="170"/>
        </w:trPr>
        <w:tc>
          <w:tcPr>
            <w:tcW w:w="3024" w:type="dxa"/>
            <w:vAlign w:val="bottom"/>
          </w:tcPr>
          <w:p w:rsidR="00E55551" w:rsidRPr="00F32F37" w:rsidRDefault="00E55551" w:rsidP="000F184E">
            <w:pPr>
              <w:spacing w:line="240" w:lineRule="auto"/>
              <w:rPr>
                <w:rFonts w:cs="Arial"/>
                <w:sz w:val="18"/>
                <w:szCs w:val="18"/>
              </w:rPr>
            </w:pPr>
          </w:p>
        </w:tc>
        <w:tc>
          <w:tcPr>
            <w:tcW w:w="1176" w:type="dxa"/>
            <w:vAlign w:val="bottom"/>
          </w:tcPr>
          <w:p w:rsidR="00E55551" w:rsidRPr="00D827B0" w:rsidRDefault="00E55551" w:rsidP="00D827B0">
            <w:pPr>
              <w:ind w:left="113" w:right="57"/>
              <w:jc w:val="right"/>
              <w:rPr>
                <w:rFonts w:cs="Arial"/>
                <w:sz w:val="18"/>
                <w:szCs w:val="18"/>
              </w:rPr>
            </w:pPr>
          </w:p>
        </w:tc>
        <w:tc>
          <w:tcPr>
            <w:tcW w:w="1637" w:type="dxa"/>
            <w:vAlign w:val="bottom"/>
          </w:tcPr>
          <w:p w:rsidR="00E55551" w:rsidRPr="00D827B0" w:rsidRDefault="00E55551" w:rsidP="00D827B0">
            <w:pPr>
              <w:ind w:left="113" w:right="57"/>
              <w:jc w:val="right"/>
              <w:rPr>
                <w:rFonts w:cs="Arial"/>
                <w:sz w:val="18"/>
                <w:szCs w:val="18"/>
              </w:rPr>
            </w:pPr>
          </w:p>
        </w:tc>
        <w:tc>
          <w:tcPr>
            <w:tcW w:w="1442" w:type="dxa"/>
            <w:vAlign w:val="bottom"/>
          </w:tcPr>
          <w:p w:rsidR="00E55551" w:rsidRPr="00D827B0" w:rsidRDefault="00E55551" w:rsidP="00D827B0">
            <w:pPr>
              <w:ind w:left="113" w:right="57"/>
              <w:jc w:val="right"/>
              <w:rPr>
                <w:rFonts w:cs="Arial"/>
                <w:sz w:val="18"/>
                <w:szCs w:val="18"/>
              </w:rPr>
            </w:pPr>
          </w:p>
        </w:tc>
        <w:tc>
          <w:tcPr>
            <w:tcW w:w="1736" w:type="dxa"/>
            <w:vAlign w:val="bottom"/>
          </w:tcPr>
          <w:p w:rsidR="00E55551" w:rsidRPr="00D827B0" w:rsidRDefault="00E55551" w:rsidP="00D827B0">
            <w:pPr>
              <w:ind w:left="113" w:right="57"/>
              <w:jc w:val="right"/>
              <w:rPr>
                <w:rFonts w:cs="Arial"/>
                <w:sz w:val="18"/>
                <w:szCs w:val="18"/>
              </w:rPr>
            </w:pPr>
          </w:p>
        </w:tc>
        <w:tc>
          <w:tcPr>
            <w:tcW w:w="1096" w:type="dxa"/>
            <w:vAlign w:val="bottom"/>
          </w:tcPr>
          <w:p w:rsidR="00E55551" w:rsidRPr="00D827B0" w:rsidRDefault="00E55551" w:rsidP="00D827B0">
            <w:pPr>
              <w:ind w:left="113" w:right="57"/>
              <w:jc w:val="right"/>
              <w:rPr>
                <w:rFonts w:eastAsia="Arial Unicode MS" w:cs="Arial"/>
                <w:sz w:val="18"/>
                <w:szCs w:val="18"/>
              </w:rPr>
            </w:pPr>
          </w:p>
        </w:tc>
      </w:tr>
      <w:tr w:rsidR="00E55551" w:rsidRPr="00F32F37">
        <w:trPr>
          <w:cantSplit/>
          <w:trHeight w:val="170"/>
        </w:trPr>
        <w:tc>
          <w:tcPr>
            <w:tcW w:w="3024" w:type="dxa"/>
            <w:vAlign w:val="bottom"/>
          </w:tcPr>
          <w:p w:rsidR="00E55551" w:rsidRPr="00F32F37" w:rsidRDefault="00E55551" w:rsidP="000F184E">
            <w:pPr>
              <w:spacing w:line="240" w:lineRule="auto"/>
              <w:rPr>
                <w:rFonts w:cs="Arial"/>
                <w:sz w:val="18"/>
                <w:szCs w:val="18"/>
              </w:rPr>
            </w:pPr>
          </w:p>
        </w:tc>
        <w:tc>
          <w:tcPr>
            <w:tcW w:w="1176" w:type="dxa"/>
            <w:vAlign w:val="bottom"/>
          </w:tcPr>
          <w:p w:rsidR="00E55551" w:rsidRPr="00D827B0" w:rsidRDefault="00E55551" w:rsidP="00D827B0">
            <w:pPr>
              <w:ind w:left="113" w:right="57"/>
              <w:jc w:val="right"/>
              <w:rPr>
                <w:rFonts w:cs="Arial"/>
                <w:sz w:val="18"/>
                <w:szCs w:val="18"/>
              </w:rPr>
            </w:pPr>
          </w:p>
        </w:tc>
        <w:tc>
          <w:tcPr>
            <w:tcW w:w="1637" w:type="dxa"/>
            <w:vAlign w:val="bottom"/>
          </w:tcPr>
          <w:p w:rsidR="00E55551" w:rsidRPr="00D827B0" w:rsidRDefault="00E55551" w:rsidP="00D827B0">
            <w:pPr>
              <w:ind w:left="113" w:right="57"/>
              <w:jc w:val="right"/>
              <w:rPr>
                <w:rFonts w:cs="Arial"/>
                <w:sz w:val="18"/>
                <w:szCs w:val="18"/>
              </w:rPr>
            </w:pPr>
          </w:p>
        </w:tc>
        <w:tc>
          <w:tcPr>
            <w:tcW w:w="1442" w:type="dxa"/>
            <w:vAlign w:val="bottom"/>
          </w:tcPr>
          <w:p w:rsidR="00E55551" w:rsidRPr="00D827B0" w:rsidRDefault="00E55551" w:rsidP="00D827B0">
            <w:pPr>
              <w:ind w:left="113" w:right="57"/>
              <w:jc w:val="right"/>
              <w:rPr>
                <w:rFonts w:cs="Arial"/>
                <w:sz w:val="18"/>
                <w:szCs w:val="18"/>
              </w:rPr>
            </w:pPr>
          </w:p>
        </w:tc>
        <w:tc>
          <w:tcPr>
            <w:tcW w:w="1736" w:type="dxa"/>
            <w:vAlign w:val="bottom"/>
          </w:tcPr>
          <w:p w:rsidR="00E55551" w:rsidRPr="00D827B0" w:rsidRDefault="00E55551" w:rsidP="00D827B0">
            <w:pPr>
              <w:ind w:left="113" w:right="57"/>
              <w:jc w:val="right"/>
              <w:rPr>
                <w:rFonts w:cs="Arial"/>
                <w:sz w:val="18"/>
                <w:szCs w:val="18"/>
              </w:rPr>
            </w:pPr>
          </w:p>
        </w:tc>
        <w:tc>
          <w:tcPr>
            <w:tcW w:w="1096" w:type="dxa"/>
            <w:vAlign w:val="bottom"/>
          </w:tcPr>
          <w:p w:rsidR="00E55551" w:rsidRPr="00D827B0" w:rsidRDefault="00E55551" w:rsidP="00D827B0">
            <w:pPr>
              <w:ind w:left="113" w:right="57"/>
              <w:jc w:val="right"/>
              <w:rPr>
                <w:rFonts w:eastAsia="Arial Unicode MS" w:cs="Arial"/>
                <w:sz w:val="18"/>
                <w:szCs w:val="18"/>
              </w:rPr>
            </w:pPr>
          </w:p>
        </w:tc>
      </w:tr>
      <w:tr w:rsidR="00E55551" w:rsidRPr="00F32F37">
        <w:trPr>
          <w:cantSplit/>
          <w:trHeight w:val="170"/>
        </w:trPr>
        <w:tc>
          <w:tcPr>
            <w:tcW w:w="3024" w:type="dxa"/>
            <w:vAlign w:val="bottom"/>
          </w:tcPr>
          <w:p w:rsidR="00E55551" w:rsidRPr="00B23C78" w:rsidRDefault="00E55551" w:rsidP="000F184E">
            <w:pPr>
              <w:spacing w:line="240" w:lineRule="auto"/>
              <w:rPr>
                <w:rFonts w:cs="Arial"/>
                <w:sz w:val="18"/>
                <w:szCs w:val="18"/>
              </w:rPr>
            </w:pPr>
            <w:r w:rsidRPr="00B23C78">
              <w:rPr>
                <w:rFonts w:cs="Arial"/>
                <w:bCs/>
                <w:sz w:val="18"/>
                <w:szCs w:val="18"/>
                <w:lang w:eastAsia="sk-SK"/>
              </w:rPr>
              <w:t>Zisk po zdanení/ Celkový súhrnný zisk</w:t>
            </w:r>
          </w:p>
        </w:tc>
        <w:tc>
          <w:tcPr>
            <w:tcW w:w="1176" w:type="dxa"/>
            <w:vAlign w:val="bottom"/>
          </w:tcPr>
          <w:p w:rsidR="00E55551" w:rsidRPr="00B23C78" w:rsidRDefault="00E55551" w:rsidP="00D827B0">
            <w:pPr>
              <w:ind w:left="113" w:right="57"/>
              <w:jc w:val="right"/>
              <w:rPr>
                <w:rFonts w:cs="Arial"/>
                <w:sz w:val="18"/>
                <w:szCs w:val="18"/>
              </w:rPr>
            </w:pPr>
            <w:r w:rsidRPr="00B23C78">
              <w:rPr>
                <w:rFonts w:cs="Arial"/>
                <w:sz w:val="18"/>
                <w:szCs w:val="18"/>
              </w:rPr>
              <w:t>-</w:t>
            </w:r>
          </w:p>
        </w:tc>
        <w:tc>
          <w:tcPr>
            <w:tcW w:w="1637" w:type="dxa"/>
            <w:vAlign w:val="bottom"/>
          </w:tcPr>
          <w:p w:rsidR="00E55551" w:rsidRPr="00B23C78" w:rsidRDefault="00E55551" w:rsidP="00D827B0">
            <w:pPr>
              <w:ind w:left="113" w:right="57"/>
              <w:jc w:val="right"/>
              <w:rPr>
                <w:rFonts w:cs="Arial"/>
                <w:sz w:val="18"/>
                <w:szCs w:val="18"/>
              </w:rPr>
            </w:pPr>
            <w:r w:rsidRPr="00B23C78">
              <w:rPr>
                <w:rFonts w:cs="Arial"/>
                <w:sz w:val="18"/>
                <w:szCs w:val="18"/>
              </w:rPr>
              <w:t>-</w:t>
            </w:r>
          </w:p>
        </w:tc>
        <w:tc>
          <w:tcPr>
            <w:tcW w:w="1442" w:type="dxa"/>
            <w:vAlign w:val="bottom"/>
          </w:tcPr>
          <w:p w:rsidR="00E55551" w:rsidRPr="00B23C78" w:rsidRDefault="00E55551" w:rsidP="00D827B0">
            <w:pPr>
              <w:ind w:left="113" w:right="57"/>
              <w:jc w:val="right"/>
              <w:rPr>
                <w:rFonts w:cs="Arial"/>
                <w:sz w:val="18"/>
                <w:szCs w:val="18"/>
              </w:rPr>
            </w:pPr>
            <w:r w:rsidRPr="00B23C78">
              <w:rPr>
                <w:rFonts w:cs="Arial"/>
                <w:sz w:val="18"/>
                <w:szCs w:val="18"/>
              </w:rPr>
              <w:t>-</w:t>
            </w:r>
          </w:p>
        </w:tc>
        <w:tc>
          <w:tcPr>
            <w:tcW w:w="1736" w:type="dxa"/>
            <w:vAlign w:val="bottom"/>
          </w:tcPr>
          <w:p w:rsidR="00E55551" w:rsidRPr="00B23C78" w:rsidRDefault="00B23C78" w:rsidP="00BA1ACF">
            <w:pPr>
              <w:ind w:left="113" w:right="57"/>
              <w:jc w:val="right"/>
              <w:rPr>
                <w:rFonts w:cs="Arial"/>
                <w:sz w:val="18"/>
                <w:szCs w:val="18"/>
              </w:rPr>
            </w:pPr>
            <w:r w:rsidRPr="00B23C78">
              <w:rPr>
                <w:rFonts w:cs="Arial"/>
                <w:sz w:val="18"/>
                <w:szCs w:val="18"/>
              </w:rPr>
              <w:t>2 143</w:t>
            </w:r>
          </w:p>
        </w:tc>
        <w:tc>
          <w:tcPr>
            <w:tcW w:w="1096" w:type="dxa"/>
            <w:vAlign w:val="bottom"/>
          </w:tcPr>
          <w:p w:rsidR="00E55551" w:rsidRPr="00B23C78" w:rsidRDefault="00B23C78" w:rsidP="005D553B">
            <w:pPr>
              <w:ind w:left="113" w:right="57"/>
              <w:jc w:val="right"/>
              <w:rPr>
                <w:rFonts w:cs="Arial"/>
                <w:sz w:val="18"/>
                <w:szCs w:val="18"/>
              </w:rPr>
            </w:pPr>
            <w:r w:rsidRPr="00B23C78">
              <w:rPr>
                <w:rFonts w:cs="Arial"/>
                <w:sz w:val="18"/>
                <w:szCs w:val="18"/>
              </w:rPr>
              <w:t>2 143</w:t>
            </w:r>
          </w:p>
        </w:tc>
      </w:tr>
      <w:tr w:rsidR="00E55551" w:rsidRPr="00F32F37">
        <w:trPr>
          <w:cantSplit/>
          <w:trHeight w:val="170"/>
        </w:trPr>
        <w:tc>
          <w:tcPr>
            <w:tcW w:w="3024" w:type="dxa"/>
            <w:vAlign w:val="bottom"/>
          </w:tcPr>
          <w:p w:rsidR="00E55551" w:rsidRPr="00F32F37" w:rsidRDefault="00E55551" w:rsidP="000F184E">
            <w:pPr>
              <w:spacing w:line="240" w:lineRule="auto"/>
              <w:rPr>
                <w:rFonts w:cs="Arial"/>
                <w:sz w:val="18"/>
                <w:szCs w:val="18"/>
              </w:rPr>
            </w:pPr>
            <w:r w:rsidRPr="00F32F37">
              <w:rPr>
                <w:rFonts w:cs="Arial"/>
                <w:sz w:val="18"/>
                <w:szCs w:val="18"/>
              </w:rPr>
              <w:t xml:space="preserve">Prídel do zákonného rezervného fondu (Pozn. 11.2) </w:t>
            </w:r>
          </w:p>
        </w:tc>
        <w:tc>
          <w:tcPr>
            <w:tcW w:w="1176" w:type="dxa"/>
            <w:vAlign w:val="bottom"/>
          </w:tcPr>
          <w:p w:rsidR="00E55551" w:rsidRPr="00D827B0" w:rsidRDefault="00E55551" w:rsidP="00D827B0">
            <w:pPr>
              <w:ind w:left="113" w:right="57"/>
              <w:jc w:val="right"/>
              <w:rPr>
                <w:rFonts w:cs="Arial"/>
                <w:sz w:val="18"/>
                <w:szCs w:val="18"/>
              </w:rPr>
            </w:pPr>
            <w:r w:rsidRPr="00D827B0">
              <w:rPr>
                <w:rFonts w:cs="Arial"/>
                <w:sz w:val="18"/>
                <w:szCs w:val="18"/>
              </w:rPr>
              <w:t>-</w:t>
            </w:r>
          </w:p>
        </w:tc>
        <w:tc>
          <w:tcPr>
            <w:tcW w:w="1637" w:type="dxa"/>
            <w:vAlign w:val="bottom"/>
          </w:tcPr>
          <w:p w:rsidR="00E55551" w:rsidRPr="00D827B0" w:rsidRDefault="00BA1ACF" w:rsidP="00BA1ACF">
            <w:pPr>
              <w:ind w:left="113" w:right="57"/>
              <w:jc w:val="right"/>
              <w:rPr>
                <w:rFonts w:cs="Arial"/>
                <w:sz w:val="18"/>
                <w:szCs w:val="18"/>
              </w:rPr>
            </w:pPr>
            <w:r>
              <w:rPr>
                <w:rFonts w:cs="Arial"/>
                <w:sz w:val="18"/>
                <w:szCs w:val="18"/>
              </w:rPr>
              <w:t>229</w:t>
            </w:r>
          </w:p>
        </w:tc>
        <w:tc>
          <w:tcPr>
            <w:tcW w:w="1442" w:type="dxa"/>
            <w:vAlign w:val="bottom"/>
          </w:tcPr>
          <w:p w:rsidR="00E55551" w:rsidRPr="00D827B0" w:rsidRDefault="00E55551" w:rsidP="00D827B0">
            <w:pPr>
              <w:ind w:left="113" w:right="57"/>
              <w:jc w:val="right"/>
              <w:rPr>
                <w:rFonts w:cs="Arial"/>
                <w:sz w:val="18"/>
                <w:szCs w:val="18"/>
              </w:rPr>
            </w:pPr>
            <w:r w:rsidRPr="00D827B0">
              <w:rPr>
                <w:rFonts w:cs="Arial"/>
                <w:sz w:val="18"/>
                <w:szCs w:val="18"/>
              </w:rPr>
              <w:t>-</w:t>
            </w:r>
          </w:p>
        </w:tc>
        <w:tc>
          <w:tcPr>
            <w:tcW w:w="1736" w:type="dxa"/>
            <w:vAlign w:val="bottom"/>
          </w:tcPr>
          <w:p w:rsidR="00E55551" w:rsidRPr="00D827B0" w:rsidRDefault="00E55551" w:rsidP="00BA1ACF">
            <w:pPr>
              <w:ind w:left="113" w:right="57"/>
              <w:jc w:val="right"/>
              <w:rPr>
                <w:rFonts w:cs="Arial"/>
                <w:sz w:val="18"/>
                <w:szCs w:val="18"/>
              </w:rPr>
            </w:pPr>
            <w:r w:rsidRPr="00D827B0">
              <w:rPr>
                <w:rFonts w:cs="Arial"/>
                <w:sz w:val="18"/>
                <w:szCs w:val="18"/>
              </w:rPr>
              <w:t>-</w:t>
            </w:r>
            <w:r w:rsidR="00BA1ACF">
              <w:rPr>
                <w:rFonts w:cs="Arial"/>
                <w:sz w:val="18"/>
                <w:szCs w:val="18"/>
              </w:rPr>
              <w:t>229</w:t>
            </w:r>
          </w:p>
        </w:tc>
        <w:tc>
          <w:tcPr>
            <w:tcW w:w="1096" w:type="dxa"/>
            <w:vAlign w:val="bottom"/>
          </w:tcPr>
          <w:p w:rsidR="00E55551" w:rsidRPr="00D827B0" w:rsidRDefault="00E55551" w:rsidP="00D827B0">
            <w:pPr>
              <w:ind w:left="113" w:right="57"/>
              <w:jc w:val="right"/>
              <w:rPr>
                <w:rFonts w:cs="Arial"/>
                <w:sz w:val="18"/>
                <w:szCs w:val="18"/>
              </w:rPr>
            </w:pPr>
            <w:r w:rsidRPr="00D827B0">
              <w:rPr>
                <w:rFonts w:cs="Arial"/>
                <w:sz w:val="18"/>
                <w:szCs w:val="18"/>
              </w:rPr>
              <w:t>-</w:t>
            </w:r>
          </w:p>
        </w:tc>
      </w:tr>
      <w:tr w:rsidR="00E55551" w:rsidRPr="00F32F37">
        <w:trPr>
          <w:cantSplit/>
          <w:trHeight w:val="170"/>
        </w:trPr>
        <w:tc>
          <w:tcPr>
            <w:tcW w:w="3024" w:type="dxa"/>
            <w:vAlign w:val="bottom"/>
          </w:tcPr>
          <w:p w:rsidR="00E55551" w:rsidRPr="00F32F37" w:rsidRDefault="00E55551" w:rsidP="000F184E">
            <w:pPr>
              <w:spacing w:line="240" w:lineRule="auto"/>
              <w:rPr>
                <w:rFonts w:cs="Arial"/>
                <w:sz w:val="18"/>
                <w:szCs w:val="18"/>
              </w:rPr>
            </w:pPr>
            <w:r w:rsidRPr="00F32F37">
              <w:rPr>
                <w:rFonts w:cs="Arial"/>
                <w:sz w:val="18"/>
                <w:szCs w:val="18"/>
              </w:rPr>
              <w:t>Dividendy akcionárovi (Pozn. 11.2)</w:t>
            </w:r>
          </w:p>
        </w:tc>
        <w:tc>
          <w:tcPr>
            <w:tcW w:w="1176" w:type="dxa"/>
            <w:vAlign w:val="bottom"/>
          </w:tcPr>
          <w:p w:rsidR="00E55551" w:rsidRPr="00D827B0" w:rsidRDefault="00E55551" w:rsidP="00F80DEF">
            <w:pPr>
              <w:pStyle w:val="MojaS"/>
              <w:ind w:left="113"/>
              <w:rPr>
                <w:rFonts w:cs="Arial"/>
                <w:szCs w:val="18"/>
              </w:rPr>
            </w:pPr>
            <w:r w:rsidRPr="00D827B0">
              <w:rPr>
                <w:rFonts w:cs="Arial"/>
                <w:szCs w:val="18"/>
              </w:rPr>
              <w:t>-</w:t>
            </w:r>
          </w:p>
        </w:tc>
        <w:tc>
          <w:tcPr>
            <w:tcW w:w="1637" w:type="dxa"/>
            <w:vAlign w:val="bottom"/>
          </w:tcPr>
          <w:p w:rsidR="00E55551" w:rsidRPr="00D827B0" w:rsidRDefault="00E55551" w:rsidP="00F80DEF">
            <w:pPr>
              <w:pStyle w:val="MojaS"/>
              <w:ind w:left="113"/>
              <w:rPr>
                <w:rFonts w:cs="Arial"/>
                <w:szCs w:val="18"/>
              </w:rPr>
            </w:pPr>
            <w:r w:rsidRPr="00D827B0">
              <w:rPr>
                <w:rFonts w:cs="Arial"/>
                <w:szCs w:val="18"/>
              </w:rPr>
              <w:t>-</w:t>
            </w:r>
          </w:p>
        </w:tc>
        <w:tc>
          <w:tcPr>
            <w:tcW w:w="1442" w:type="dxa"/>
            <w:vAlign w:val="bottom"/>
          </w:tcPr>
          <w:p w:rsidR="00E55551" w:rsidRPr="00D827B0" w:rsidRDefault="00E55551" w:rsidP="00F80DEF">
            <w:pPr>
              <w:pStyle w:val="MojaS"/>
              <w:ind w:left="113"/>
              <w:rPr>
                <w:rFonts w:cs="Arial"/>
                <w:szCs w:val="18"/>
              </w:rPr>
            </w:pPr>
            <w:r w:rsidRPr="00D827B0">
              <w:rPr>
                <w:rFonts w:cs="Arial"/>
                <w:szCs w:val="18"/>
              </w:rPr>
              <w:t>-</w:t>
            </w:r>
          </w:p>
        </w:tc>
        <w:tc>
          <w:tcPr>
            <w:tcW w:w="1736" w:type="dxa"/>
            <w:vAlign w:val="bottom"/>
          </w:tcPr>
          <w:p w:rsidR="00E55551" w:rsidRPr="00D827B0" w:rsidRDefault="00E55551" w:rsidP="005D553B">
            <w:pPr>
              <w:pStyle w:val="MojaS"/>
              <w:ind w:left="113"/>
              <w:rPr>
                <w:rFonts w:cs="Arial"/>
                <w:szCs w:val="18"/>
              </w:rPr>
            </w:pPr>
            <w:r w:rsidRPr="00D827B0">
              <w:rPr>
                <w:rFonts w:cs="Arial"/>
                <w:szCs w:val="18"/>
              </w:rPr>
              <w:t>-</w:t>
            </w:r>
            <w:r w:rsidR="005D553B">
              <w:rPr>
                <w:rFonts w:cs="Arial"/>
                <w:szCs w:val="18"/>
              </w:rPr>
              <w:t>2 060</w:t>
            </w:r>
          </w:p>
        </w:tc>
        <w:tc>
          <w:tcPr>
            <w:tcW w:w="1096" w:type="dxa"/>
            <w:vAlign w:val="bottom"/>
          </w:tcPr>
          <w:p w:rsidR="00E55551" w:rsidRPr="00D827B0" w:rsidRDefault="00E55551" w:rsidP="005D553B">
            <w:pPr>
              <w:pStyle w:val="MojaS"/>
              <w:ind w:left="113"/>
              <w:rPr>
                <w:rFonts w:eastAsia="Arial Unicode MS" w:cs="Arial"/>
                <w:szCs w:val="18"/>
              </w:rPr>
            </w:pPr>
            <w:r w:rsidRPr="00D827B0">
              <w:rPr>
                <w:rFonts w:eastAsia="Arial Unicode MS" w:cs="Arial"/>
                <w:szCs w:val="18"/>
              </w:rPr>
              <w:t>-</w:t>
            </w:r>
            <w:r w:rsidR="005D553B">
              <w:rPr>
                <w:rFonts w:eastAsia="Arial Unicode MS" w:cs="Arial"/>
                <w:szCs w:val="18"/>
              </w:rPr>
              <w:t>2 060</w:t>
            </w:r>
          </w:p>
        </w:tc>
      </w:tr>
      <w:tr w:rsidR="00E55551" w:rsidRPr="00F32F37">
        <w:trPr>
          <w:cantSplit/>
          <w:trHeight w:val="170"/>
        </w:trPr>
        <w:tc>
          <w:tcPr>
            <w:tcW w:w="3024" w:type="dxa"/>
            <w:vAlign w:val="bottom"/>
          </w:tcPr>
          <w:p w:rsidR="00E55551" w:rsidRPr="00F32F37" w:rsidRDefault="00E55551" w:rsidP="00BA1ACF">
            <w:pPr>
              <w:pStyle w:val="FootnotesTitle"/>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rPr>
                <w:rFonts w:cs="Arial"/>
                <w:bCs/>
                <w:sz w:val="18"/>
                <w:szCs w:val="18"/>
                <w:lang w:val="sk-SK"/>
              </w:rPr>
            </w:pPr>
            <w:r w:rsidRPr="00F32F37">
              <w:rPr>
                <w:rFonts w:cs="Arial"/>
                <w:bCs/>
                <w:sz w:val="18"/>
                <w:szCs w:val="18"/>
                <w:lang w:val="sk-SK"/>
              </w:rPr>
              <w:t>K 31. decembru 201</w:t>
            </w:r>
            <w:r w:rsidR="00BA1ACF">
              <w:rPr>
                <w:rFonts w:cs="Arial"/>
                <w:bCs/>
                <w:sz w:val="18"/>
                <w:szCs w:val="18"/>
                <w:lang w:val="sk-SK"/>
              </w:rPr>
              <w:t>3</w:t>
            </w:r>
          </w:p>
        </w:tc>
        <w:tc>
          <w:tcPr>
            <w:tcW w:w="1176" w:type="dxa"/>
            <w:vAlign w:val="bottom"/>
          </w:tcPr>
          <w:p w:rsidR="00E55551" w:rsidRPr="00D827B0" w:rsidRDefault="00E55551" w:rsidP="00D827B0">
            <w:pPr>
              <w:pStyle w:val="MojaD"/>
              <w:ind w:left="113"/>
            </w:pPr>
            <w:r w:rsidRPr="00D827B0">
              <w:t>9 296</w:t>
            </w:r>
          </w:p>
        </w:tc>
        <w:tc>
          <w:tcPr>
            <w:tcW w:w="1637" w:type="dxa"/>
            <w:vAlign w:val="bottom"/>
          </w:tcPr>
          <w:p w:rsidR="00E55551" w:rsidRPr="00D827B0" w:rsidRDefault="00BA1ACF" w:rsidP="00D827B0">
            <w:pPr>
              <w:pStyle w:val="MojaD"/>
              <w:ind w:left="113"/>
            </w:pPr>
            <w:r>
              <w:t>1 220</w:t>
            </w:r>
          </w:p>
        </w:tc>
        <w:tc>
          <w:tcPr>
            <w:tcW w:w="1442" w:type="dxa"/>
            <w:vAlign w:val="bottom"/>
          </w:tcPr>
          <w:p w:rsidR="00E55551" w:rsidRPr="00D827B0" w:rsidRDefault="00E55551" w:rsidP="00D827B0">
            <w:pPr>
              <w:pStyle w:val="MojaD"/>
              <w:ind w:left="113"/>
            </w:pPr>
            <w:r w:rsidRPr="00D827B0">
              <w:t>33</w:t>
            </w:r>
          </w:p>
        </w:tc>
        <w:tc>
          <w:tcPr>
            <w:tcW w:w="1736" w:type="dxa"/>
            <w:vAlign w:val="bottom"/>
          </w:tcPr>
          <w:p w:rsidR="00E55551" w:rsidRPr="00D827B0" w:rsidRDefault="00B23C78" w:rsidP="00D72853">
            <w:pPr>
              <w:pStyle w:val="MojaD"/>
              <w:ind w:left="113"/>
            </w:pPr>
            <w:r>
              <w:t>2 143</w:t>
            </w:r>
          </w:p>
        </w:tc>
        <w:tc>
          <w:tcPr>
            <w:tcW w:w="1096" w:type="dxa"/>
            <w:vAlign w:val="bottom"/>
          </w:tcPr>
          <w:p w:rsidR="00E55551" w:rsidRPr="00D827B0" w:rsidRDefault="0005483E" w:rsidP="00DB7D91">
            <w:pPr>
              <w:pStyle w:val="MojaD"/>
              <w:ind w:left="113"/>
              <w:rPr>
                <w:rFonts w:eastAsia="Arial Unicode MS"/>
              </w:rPr>
            </w:pPr>
            <w:r>
              <w:rPr>
                <w:rFonts w:eastAsia="Arial Unicode MS"/>
              </w:rPr>
              <w:t xml:space="preserve">12 </w:t>
            </w:r>
            <w:r w:rsidR="005D553B">
              <w:rPr>
                <w:rFonts w:eastAsia="Arial Unicode MS"/>
              </w:rPr>
              <w:t>6</w:t>
            </w:r>
            <w:r w:rsidR="00DB7D91">
              <w:rPr>
                <w:rFonts w:eastAsia="Arial Unicode MS"/>
              </w:rPr>
              <w:t>92</w:t>
            </w:r>
          </w:p>
        </w:tc>
      </w:tr>
    </w:tbl>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jc w:val="both"/>
        <w:rPr>
          <w:rFonts w:cs="Arial"/>
          <w:sz w:val="22"/>
          <w:szCs w:val="22"/>
        </w:rPr>
      </w:pPr>
    </w:p>
    <w:p w:rsidR="00E55551" w:rsidRPr="00F32F37" w:rsidRDefault="00E55551" w:rsidP="00F242B7">
      <w:pPr>
        <w:pStyle w:val="TableTotalsNo"/>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before="0" w:line="240" w:lineRule="auto"/>
        <w:jc w:val="both"/>
        <w:rPr>
          <w:rFonts w:cs="Arial"/>
          <w:bCs/>
        </w:rPr>
        <w:sectPr w:rsidR="00E55551" w:rsidRPr="00F32F37" w:rsidSect="00685F63">
          <w:headerReference w:type="default" r:id="rId11"/>
          <w:pgSz w:w="11906" w:h="16838" w:code="9"/>
          <w:pgMar w:top="1134" w:right="1134" w:bottom="1134" w:left="1134" w:header="902" w:footer="709" w:gutter="0"/>
          <w:cols w:space="708"/>
        </w:sectPr>
      </w:pPr>
    </w:p>
    <w:p w:rsidR="00E55551" w:rsidRPr="00F32F37" w:rsidRDefault="00E55551" w:rsidP="00F805F8">
      <w:pPr>
        <w:pStyle w:val="Zarkazkladnhotextu1"/>
        <w:suppressAutoHyphens/>
        <w:jc w:val="both"/>
        <w:rPr>
          <w:rFonts w:cs="Arial"/>
          <w:sz w:val="20"/>
          <w:lang w:val="sk-SK"/>
        </w:rPr>
      </w:pPr>
      <w:r w:rsidRPr="00F32F37">
        <w:rPr>
          <w:rFonts w:cs="Arial"/>
          <w:sz w:val="20"/>
          <w:lang w:val="sk-SK"/>
        </w:rPr>
        <w:t>Výkaz peňažných tokov za rok končiaci 31. decembra 201</w:t>
      </w:r>
      <w:r w:rsidR="005D553B">
        <w:rPr>
          <w:rFonts w:cs="Arial"/>
          <w:sz w:val="20"/>
          <w:lang w:val="sk-SK"/>
        </w:rPr>
        <w:t>3</w:t>
      </w:r>
    </w:p>
    <w:p w:rsidR="00E55551" w:rsidRPr="00F32F37" w:rsidRDefault="00E55551" w:rsidP="00F242B7">
      <w:pPr>
        <w:pStyle w:val="TableTotalsNo"/>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before="0" w:line="240" w:lineRule="auto"/>
        <w:jc w:val="both"/>
        <w:rPr>
          <w:rFonts w:cs="Arial"/>
          <w:bCs/>
        </w:rPr>
      </w:pPr>
    </w:p>
    <w:p w:rsidR="00E55551" w:rsidRPr="00F32F37" w:rsidRDefault="00E55551" w:rsidP="00F242B7">
      <w:pPr>
        <w:jc w:val="both"/>
      </w:pPr>
    </w:p>
    <w:tbl>
      <w:tblPr>
        <w:tblW w:w="9657" w:type="dxa"/>
        <w:tblInd w:w="52" w:type="dxa"/>
        <w:tblLayout w:type="fixed"/>
        <w:tblCellMar>
          <w:left w:w="70" w:type="dxa"/>
          <w:right w:w="70" w:type="dxa"/>
        </w:tblCellMar>
        <w:tblLook w:val="0000"/>
      </w:tblPr>
      <w:tblGrid>
        <w:gridCol w:w="5590"/>
        <w:gridCol w:w="949"/>
        <w:gridCol w:w="1559"/>
        <w:gridCol w:w="1559"/>
      </w:tblGrid>
      <w:tr w:rsidR="005D553B" w:rsidRPr="00F32F37" w:rsidTr="005D553B">
        <w:trPr>
          <w:trHeight w:val="170"/>
        </w:trPr>
        <w:tc>
          <w:tcPr>
            <w:tcW w:w="5590" w:type="dxa"/>
            <w:tcBorders>
              <w:top w:val="nil"/>
              <w:left w:val="nil"/>
              <w:bottom w:val="single" w:sz="4" w:space="0" w:color="auto"/>
              <w:right w:val="nil"/>
            </w:tcBorders>
            <w:noWrap/>
            <w:vAlign w:val="bottom"/>
          </w:tcPr>
          <w:p w:rsidR="005D553B" w:rsidRPr="00266D69" w:rsidRDefault="005D553B" w:rsidP="00266D69">
            <w:pPr>
              <w:pStyle w:val="TableTotalsNo"/>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before="0" w:line="240" w:lineRule="auto"/>
              <w:jc w:val="both"/>
              <w:rPr>
                <w:rFonts w:cs="Arial"/>
              </w:rPr>
            </w:pPr>
            <w:r w:rsidRPr="00F32F37">
              <w:rPr>
                <w:rFonts w:cs="Arial"/>
              </w:rPr>
              <w:t>(v tisícoch EUR)</w:t>
            </w:r>
          </w:p>
        </w:tc>
        <w:tc>
          <w:tcPr>
            <w:tcW w:w="949" w:type="dxa"/>
            <w:tcBorders>
              <w:top w:val="nil"/>
              <w:left w:val="nil"/>
              <w:bottom w:val="single" w:sz="4" w:space="0" w:color="auto"/>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559" w:type="dxa"/>
            <w:tcBorders>
              <w:left w:val="nil"/>
              <w:bottom w:val="single" w:sz="4" w:space="0" w:color="auto"/>
              <w:right w:val="nil"/>
            </w:tcBorders>
            <w:shd w:val="clear" w:color="auto" w:fill="auto"/>
            <w:noWrap/>
            <w:vAlign w:val="bottom"/>
          </w:tcPr>
          <w:p w:rsidR="005D553B" w:rsidRPr="00942D5D" w:rsidRDefault="005D553B" w:rsidP="005D553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b/>
                <w:bCs/>
                <w:sz w:val="18"/>
                <w:szCs w:val="18"/>
                <w:lang w:eastAsia="sk-SK"/>
              </w:rPr>
            </w:pPr>
            <w:r w:rsidRPr="00942D5D">
              <w:rPr>
                <w:rFonts w:cs="Arial"/>
                <w:b/>
                <w:bCs/>
                <w:sz w:val="18"/>
                <w:szCs w:val="18"/>
                <w:lang w:eastAsia="sk-SK"/>
              </w:rPr>
              <w:t>201</w:t>
            </w:r>
            <w:r>
              <w:rPr>
                <w:rFonts w:cs="Arial"/>
                <w:b/>
                <w:bCs/>
                <w:sz w:val="18"/>
                <w:szCs w:val="18"/>
                <w:lang w:eastAsia="sk-SK"/>
              </w:rPr>
              <w:t>3</w:t>
            </w:r>
          </w:p>
        </w:tc>
        <w:tc>
          <w:tcPr>
            <w:tcW w:w="1559" w:type="dxa"/>
            <w:tcBorders>
              <w:left w:val="nil"/>
              <w:bottom w:val="single" w:sz="4" w:space="0" w:color="auto"/>
              <w:right w:val="nil"/>
            </w:tcBorders>
            <w:vAlign w:val="bottom"/>
          </w:tcPr>
          <w:p w:rsidR="005D553B" w:rsidRPr="00942D5D" w:rsidRDefault="005D553B" w:rsidP="009D6B0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b/>
                <w:bCs/>
                <w:sz w:val="18"/>
                <w:szCs w:val="18"/>
                <w:lang w:eastAsia="sk-SK"/>
              </w:rPr>
            </w:pPr>
            <w:r w:rsidRPr="00942D5D">
              <w:rPr>
                <w:rFonts w:cs="Arial"/>
                <w:b/>
                <w:bCs/>
                <w:sz w:val="18"/>
                <w:szCs w:val="18"/>
                <w:lang w:eastAsia="sk-SK"/>
              </w:rPr>
              <w:t>2012</w:t>
            </w:r>
          </w:p>
        </w:tc>
      </w:tr>
      <w:tr w:rsidR="005D553B" w:rsidRPr="00F32F37" w:rsidTr="005D553B">
        <w:trPr>
          <w:trHeight w:val="170"/>
        </w:trPr>
        <w:tc>
          <w:tcPr>
            <w:tcW w:w="5590" w:type="dxa"/>
            <w:tcBorders>
              <w:top w:val="single" w:sz="4" w:space="0" w:color="auto"/>
              <w:left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sz w:val="18"/>
                <w:szCs w:val="18"/>
                <w:lang w:eastAsia="sk-SK"/>
              </w:rPr>
            </w:pPr>
          </w:p>
        </w:tc>
        <w:tc>
          <w:tcPr>
            <w:tcW w:w="949" w:type="dxa"/>
            <w:tcBorders>
              <w:top w:val="single" w:sz="4" w:space="0" w:color="auto"/>
              <w:left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559" w:type="dxa"/>
            <w:tcBorders>
              <w:top w:val="single" w:sz="4" w:space="0" w:color="auto"/>
              <w:left w:val="nil"/>
              <w:right w:val="nil"/>
            </w:tcBorders>
            <w:shd w:val="clear" w:color="auto" w:fill="auto"/>
            <w:noWrap/>
            <w:vAlign w:val="bottom"/>
          </w:tcPr>
          <w:p w:rsidR="005D553B" w:rsidRPr="00942D5D" w:rsidRDefault="005D553B" w:rsidP="000A16A8">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b/>
                <w:bCs/>
                <w:sz w:val="18"/>
                <w:szCs w:val="18"/>
                <w:lang w:eastAsia="sk-SK"/>
              </w:rPr>
            </w:pPr>
          </w:p>
        </w:tc>
        <w:tc>
          <w:tcPr>
            <w:tcW w:w="1559" w:type="dxa"/>
            <w:tcBorders>
              <w:top w:val="single" w:sz="4" w:space="0" w:color="auto"/>
              <w:left w:val="nil"/>
              <w:right w:val="nil"/>
            </w:tcBorders>
            <w:vAlign w:val="bottom"/>
          </w:tcPr>
          <w:p w:rsidR="005D553B" w:rsidRPr="00942D5D" w:rsidRDefault="005D553B" w:rsidP="009D6B0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b/>
                <w:bCs/>
                <w:sz w:val="18"/>
                <w:szCs w:val="18"/>
                <w:lang w:eastAsia="sk-SK"/>
              </w:rPr>
            </w:pPr>
          </w:p>
        </w:tc>
      </w:tr>
      <w:tr w:rsidR="005D553B" w:rsidRPr="00F32F37" w:rsidTr="005D553B">
        <w:trPr>
          <w:trHeight w:val="170"/>
        </w:trPr>
        <w:tc>
          <w:tcPr>
            <w:tcW w:w="5590" w:type="dxa"/>
            <w:tcBorders>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sz w:val="18"/>
                <w:szCs w:val="18"/>
                <w:lang w:eastAsia="sk-SK"/>
              </w:rPr>
            </w:pPr>
            <w:r w:rsidRPr="00F32F37">
              <w:rPr>
                <w:rFonts w:cs="Arial"/>
                <w:b/>
                <w:sz w:val="18"/>
                <w:szCs w:val="18"/>
                <w:lang w:eastAsia="sk-SK"/>
              </w:rPr>
              <w:t>Čisté peňažné toky z prevádzkových činností</w:t>
            </w:r>
          </w:p>
        </w:tc>
        <w:tc>
          <w:tcPr>
            <w:tcW w:w="949" w:type="dxa"/>
            <w:tcBorders>
              <w:left w:val="nil"/>
              <w:bottom w:val="nil"/>
              <w:right w:val="nil"/>
            </w:tcBorders>
            <w:noWrap/>
            <w:vAlign w:val="bottom"/>
          </w:tcPr>
          <w:p w:rsidR="005D553B" w:rsidRPr="00F32F37" w:rsidRDefault="005D553B" w:rsidP="008B66B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r w:rsidRPr="00F32F37">
              <w:rPr>
                <w:rFonts w:cs="Arial"/>
                <w:sz w:val="18"/>
                <w:szCs w:val="18"/>
                <w:lang w:eastAsia="sk-SK"/>
              </w:rPr>
              <w:t>22</w:t>
            </w:r>
          </w:p>
        </w:tc>
        <w:tc>
          <w:tcPr>
            <w:tcW w:w="1559" w:type="dxa"/>
            <w:tcBorders>
              <w:left w:val="nil"/>
              <w:bottom w:val="nil"/>
              <w:right w:val="nil"/>
            </w:tcBorders>
            <w:shd w:val="clear" w:color="auto" w:fill="auto"/>
            <w:noWrap/>
            <w:vAlign w:val="bottom"/>
          </w:tcPr>
          <w:p w:rsidR="005D553B" w:rsidRPr="00942D5D" w:rsidRDefault="005D553B" w:rsidP="000A16A8">
            <w:pPr>
              <w:pStyle w:val="TablemiddlelineNo"/>
              <w:ind w:left="113" w:right="57" w:firstLine="0"/>
              <w:rPr>
                <w:rFonts w:cs="Arial"/>
                <w:b/>
                <w:sz w:val="18"/>
                <w:szCs w:val="18"/>
                <w:lang w:val="sk-SK"/>
              </w:rPr>
            </w:pPr>
            <w:r>
              <w:rPr>
                <w:rFonts w:cs="Arial"/>
                <w:b/>
                <w:sz w:val="18"/>
                <w:szCs w:val="18"/>
                <w:lang w:val="sk-SK"/>
              </w:rPr>
              <w:t>2 906</w:t>
            </w:r>
          </w:p>
        </w:tc>
        <w:tc>
          <w:tcPr>
            <w:tcW w:w="1559" w:type="dxa"/>
            <w:tcBorders>
              <w:left w:val="nil"/>
              <w:bottom w:val="nil"/>
              <w:right w:val="nil"/>
            </w:tcBorders>
            <w:vAlign w:val="bottom"/>
          </w:tcPr>
          <w:p w:rsidR="005D553B" w:rsidRPr="00942D5D" w:rsidRDefault="005D553B" w:rsidP="009D6B0B">
            <w:pPr>
              <w:pStyle w:val="TablemiddlelineNo"/>
              <w:ind w:left="113" w:right="57" w:firstLine="0"/>
              <w:rPr>
                <w:rFonts w:cs="Arial"/>
                <w:b/>
                <w:sz w:val="18"/>
                <w:szCs w:val="18"/>
                <w:lang w:val="sk-SK"/>
              </w:rPr>
            </w:pPr>
            <w:r w:rsidRPr="00942D5D">
              <w:rPr>
                <w:rFonts w:cs="Arial"/>
                <w:b/>
                <w:sz w:val="18"/>
                <w:szCs w:val="18"/>
                <w:lang w:val="sk-SK"/>
              </w:rPr>
              <w:t>1 406</w:t>
            </w:r>
          </w:p>
        </w:tc>
      </w:tr>
      <w:tr w:rsidR="005D553B" w:rsidRPr="00F32F37" w:rsidTr="005D553B">
        <w:trPr>
          <w:trHeight w:val="170"/>
        </w:trPr>
        <w:tc>
          <w:tcPr>
            <w:tcW w:w="5590"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p>
        </w:tc>
        <w:tc>
          <w:tcPr>
            <w:tcW w:w="949"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559" w:type="dxa"/>
            <w:tcBorders>
              <w:left w:val="nil"/>
              <w:bottom w:val="nil"/>
              <w:right w:val="nil"/>
            </w:tcBorders>
            <w:shd w:val="clear" w:color="auto" w:fill="auto"/>
            <w:noWrap/>
            <w:vAlign w:val="bottom"/>
          </w:tcPr>
          <w:p w:rsidR="005D553B" w:rsidRPr="00942D5D" w:rsidRDefault="005D553B" w:rsidP="000A16A8">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1559" w:type="dxa"/>
            <w:tcBorders>
              <w:left w:val="nil"/>
              <w:bottom w:val="nil"/>
              <w:right w:val="nil"/>
            </w:tcBorders>
            <w:vAlign w:val="bottom"/>
          </w:tcPr>
          <w:p w:rsidR="005D553B" w:rsidRPr="00942D5D" w:rsidRDefault="005D553B" w:rsidP="009D6B0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r>
      <w:tr w:rsidR="005D553B" w:rsidRPr="00F32F37" w:rsidTr="005D553B">
        <w:trPr>
          <w:trHeight w:val="170"/>
        </w:trPr>
        <w:tc>
          <w:tcPr>
            <w:tcW w:w="5590"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Cs/>
                <w:sz w:val="18"/>
                <w:szCs w:val="18"/>
                <w:lang w:eastAsia="sk-SK"/>
              </w:rPr>
            </w:pPr>
            <w:r w:rsidRPr="00F32F37">
              <w:rPr>
                <w:rFonts w:cs="Arial"/>
                <w:bCs/>
                <w:sz w:val="18"/>
                <w:szCs w:val="18"/>
                <w:lang w:eastAsia="sk-SK"/>
              </w:rPr>
              <w:t>Peňažné toky z investičných činnosti</w:t>
            </w:r>
          </w:p>
        </w:tc>
        <w:tc>
          <w:tcPr>
            <w:tcW w:w="949"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559" w:type="dxa"/>
            <w:tcBorders>
              <w:top w:val="nil"/>
              <w:left w:val="nil"/>
              <w:bottom w:val="nil"/>
              <w:right w:val="nil"/>
            </w:tcBorders>
            <w:shd w:val="clear" w:color="auto" w:fill="auto"/>
            <w:noWrap/>
            <w:vAlign w:val="bottom"/>
          </w:tcPr>
          <w:p w:rsidR="005D553B" w:rsidRPr="00942D5D" w:rsidRDefault="005D553B" w:rsidP="000A16A8">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1559" w:type="dxa"/>
            <w:tcBorders>
              <w:top w:val="nil"/>
              <w:left w:val="nil"/>
              <w:bottom w:val="nil"/>
              <w:right w:val="nil"/>
            </w:tcBorders>
            <w:vAlign w:val="bottom"/>
          </w:tcPr>
          <w:p w:rsidR="005D553B" w:rsidRPr="00942D5D" w:rsidRDefault="005D553B" w:rsidP="009D6B0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r>
      <w:tr w:rsidR="005D553B" w:rsidRPr="00F32F37" w:rsidTr="005D553B">
        <w:trPr>
          <w:trHeight w:val="170"/>
        </w:trPr>
        <w:tc>
          <w:tcPr>
            <w:tcW w:w="5590"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F32F37">
              <w:rPr>
                <w:rFonts w:cs="Arial"/>
                <w:sz w:val="18"/>
                <w:szCs w:val="18"/>
                <w:lang w:eastAsia="sk-SK"/>
              </w:rPr>
              <w:t>Obstaranie hmotného a nehmotného majetku</w:t>
            </w:r>
          </w:p>
        </w:tc>
        <w:tc>
          <w:tcPr>
            <w:tcW w:w="949"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r w:rsidRPr="00F32F37">
              <w:rPr>
                <w:rFonts w:cs="Arial"/>
                <w:sz w:val="18"/>
                <w:szCs w:val="18"/>
                <w:lang w:eastAsia="sk-SK"/>
              </w:rPr>
              <w:t>5</w:t>
            </w:r>
          </w:p>
        </w:tc>
        <w:tc>
          <w:tcPr>
            <w:tcW w:w="1559" w:type="dxa"/>
            <w:tcBorders>
              <w:top w:val="nil"/>
              <w:left w:val="nil"/>
              <w:right w:val="nil"/>
            </w:tcBorders>
            <w:shd w:val="clear" w:color="auto" w:fill="auto"/>
            <w:noWrap/>
            <w:vAlign w:val="bottom"/>
          </w:tcPr>
          <w:p w:rsidR="005D553B" w:rsidRPr="00942D5D" w:rsidRDefault="005D553B" w:rsidP="005D553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r w:rsidRPr="00942D5D">
              <w:rPr>
                <w:rFonts w:cs="Arial"/>
                <w:sz w:val="18"/>
                <w:szCs w:val="18"/>
                <w:lang w:eastAsia="sk-SK"/>
              </w:rPr>
              <w:t>-</w:t>
            </w:r>
            <w:r>
              <w:rPr>
                <w:rFonts w:cs="Arial"/>
                <w:sz w:val="18"/>
                <w:szCs w:val="18"/>
                <w:lang w:eastAsia="sk-SK"/>
              </w:rPr>
              <w:t>164</w:t>
            </w:r>
          </w:p>
        </w:tc>
        <w:tc>
          <w:tcPr>
            <w:tcW w:w="1559" w:type="dxa"/>
            <w:tcBorders>
              <w:top w:val="nil"/>
              <w:left w:val="nil"/>
              <w:right w:val="nil"/>
            </w:tcBorders>
            <w:vAlign w:val="bottom"/>
          </w:tcPr>
          <w:p w:rsidR="005D553B" w:rsidRPr="00942D5D" w:rsidRDefault="005D553B" w:rsidP="009D6B0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r w:rsidRPr="00942D5D">
              <w:rPr>
                <w:rFonts w:cs="Arial"/>
                <w:sz w:val="18"/>
                <w:szCs w:val="18"/>
                <w:lang w:eastAsia="sk-SK"/>
              </w:rPr>
              <w:t>-76</w:t>
            </w:r>
          </w:p>
        </w:tc>
      </w:tr>
      <w:tr w:rsidR="005D553B" w:rsidRPr="00F32F37" w:rsidTr="005D553B">
        <w:trPr>
          <w:trHeight w:val="170"/>
        </w:trPr>
        <w:tc>
          <w:tcPr>
            <w:tcW w:w="5590"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F32F37">
              <w:rPr>
                <w:rFonts w:cs="Arial"/>
                <w:sz w:val="18"/>
                <w:szCs w:val="18"/>
                <w:lang w:eastAsia="sk-SK"/>
              </w:rPr>
              <w:t>Príjem z predaja hmotného majetku</w:t>
            </w:r>
          </w:p>
        </w:tc>
        <w:tc>
          <w:tcPr>
            <w:tcW w:w="949"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559" w:type="dxa"/>
            <w:tcBorders>
              <w:left w:val="nil"/>
              <w:right w:val="nil"/>
            </w:tcBorders>
            <w:shd w:val="clear" w:color="auto" w:fill="auto"/>
            <w:noWrap/>
            <w:vAlign w:val="bottom"/>
          </w:tcPr>
          <w:p w:rsidR="005D553B" w:rsidRPr="00942D5D" w:rsidRDefault="005D553B" w:rsidP="00F80DEF">
            <w:pPr>
              <w:pStyle w:val="MojaS"/>
              <w:ind w:left="113"/>
            </w:pPr>
            <w:r>
              <w:t>8</w:t>
            </w:r>
          </w:p>
        </w:tc>
        <w:tc>
          <w:tcPr>
            <w:tcW w:w="1559" w:type="dxa"/>
            <w:tcBorders>
              <w:left w:val="nil"/>
              <w:right w:val="nil"/>
            </w:tcBorders>
            <w:vAlign w:val="bottom"/>
          </w:tcPr>
          <w:p w:rsidR="005D553B" w:rsidRPr="00942D5D" w:rsidRDefault="005D553B" w:rsidP="009D6B0B">
            <w:pPr>
              <w:pStyle w:val="MojaS"/>
              <w:ind w:left="113"/>
            </w:pPr>
            <w:r w:rsidRPr="00942D5D">
              <w:t>0</w:t>
            </w:r>
          </w:p>
        </w:tc>
      </w:tr>
      <w:tr w:rsidR="005D553B" w:rsidRPr="00F32F37" w:rsidTr="005D553B">
        <w:trPr>
          <w:trHeight w:val="170"/>
        </w:trPr>
        <w:tc>
          <w:tcPr>
            <w:tcW w:w="5590"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sz w:val="18"/>
                <w:szCs w:val="18"/>
                <w:lang w:eastAsia="sk-SK"/>
              </w:rPr>
            </w:pPr>
            <w:r w:rsidRPr="00F32F37">
              <w:rPr>
                <w:rFonts w:cs="Arial"/>
                <w:b/>
                <w:sz w:val="18"/>
                <w:szCs w:val="18"/>
                <w:lang w:eastAsia="sk-SK"/>
              </w:rPr>
              <w:t>Čisté peňažné toky z investičných činností</w:t>
            </w:r>
          </w:p>
        </w:tc>
        <w:tc>
          <w:tcPr>
            <w:tcW w:w="949"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559" w:type="dxa"/>
            <w:tcBorders>
              <w:top w:val="nil"/>
              <w:left w:val="nil"/>
              <w:right w:val="nil"/>
            </w:tcBorders>
            <w:shd w:val="clear" w:color="auto" w:fill="auto"/>
            <w:noWrap/>
            <w:vAlign w:val="bottom"/>
          </w:tcPr>
          <w:p w:rsidR="005D553B" w:rsidRPr="00942D5D" w:rsidRDefault="005D553B" w:rsidP="005D553B">
            <w:pPr>
              <w:spacing w:line="240" w:lineRule="auto"/>
              <w:ind w:left="113" w:right="57"/>
              <w:jc w:val="right"/>
              <w:rPr>
                <w:rFonts w:cs="Arial"/>
                <w:b/>
                <w:sz w:val="18"/>
                <w:szCs w:val="18"/>
              </w:rPr>
            </w:pPr>
            <w:r w:rsidRPr="00942D5D">
              <w:rPr>
                <w:rFonts w:cs="Arial"/>
                <w:b/>
                <w:sz w:val="18"/>
                <w:szCs w:val="18"/>
              </w:rPr>
              <w:t>-</w:t>
            </w:r>
            <w:r>
              <w:rPr>
                <w:rFonts w:cs="Arial"/>
                <w:b/>
                <w:sz w:val="18"/>
                <w:szCs w:val="18"/>
              </w:rPr>
              <w:t>15</w:t>
            </w:r>
            <w:r w:rsidRPr="00942D5D">
              <w:rPr>
                <w:rFonts w:cs="Arial"/>
                <w:b/>
                <w:sz w:val="18"/>
                <w:szCs w:val="18"/>
              </w:rPr>
              <w:t>6</w:t>
            </w:r>
          </w:p>
        </w:tc>
        <w:tc>
          <w:tcPr>
            <w:tcW w:w="1559" w:type="dxa"/>
            <w:tcBorders>
              <w:top w:val="nil"/>
              <w:left w:val="nil"/>
              <w:right w:val="nil"/>
            </w:tcBorders>
            <w:vAlign w:val="bottom"/>
          </w:tcPr>
          <w:p w:rsidR="005D553B" w:rsidRPr="00942D5D" w:rsidRDefault="005D553B" w:rsidP="009D6B0B">
            <w:pPr>
              <w:spacing w:line="240" w:lineRule="auto"/>
              <w:ind w:left="113" w:right="57"/>
              <w:jc w:val="right"/>
              <w:rPr>
                <w:rFonts w:cs="Arial"/>
                <w:b/>
                <w:sz w:val="18"/>
                <w:szCs w:val="18"/>
              </w:rPr>
            </w:pPr>
            <w:r w:rsidRPr="00942D5D">
              <w:rPr>
                <w:rFonts w:cs="Arial"/>
                <w:b/>
                <w:sz w:val="18"/>
                <w:szCs w:val="18"/>
              </w:rPr>
              <w:t>-76</w:t>
            </w:r>
          </w:p>
        </w:tc>
      </w:tr>
      <w:tr w:rsidR="005D553B" w:rsidRPr="00F32F37" w:rsidTr="005D553B">
        <w:trPr>
          <w:trHeight w:val="170"/>
        </w:trPr>
        <w:tc>
          <w:tcPr>
            <w:tcW w:w="5590"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i/>
                <w:sz w:val="18"/>
                <w:szCs w:val="18"/>
                <w:lang w:eastAsia="sk-SK"/>
              </w:rPr>
            </w:pPr>
          </w:p>
        </w:tc>
        <w:tc>
          <w:tcPr>
            <w:tcW w:w="949"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559" w:type="dxa"/>
            <w:tcBorders>
              <w:top w:val="nil"/>
              <w:left w:val="nil"/>
              <w:right w:val="nil"/>
            </w:tcBorders>
            <w:shd w:val="clear" w:color="auto" w:fill="auto"/>
            <w:noWrap/>
            <w:vAlign w:val="bottom"/>
          </w:tcPr>
          <w:p w:rsidR="005D553B" w:rsidRPr="00942D5D" w:rsidRDefault="005D553B" w:rsidP="000A16A8">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1559" w:type="dxa"/>
            <w:tcBorders>
              <w:top w:val="nil"/>
              <w:left w:val="nil"/>
              <w:right w:val="nil"/>
            </w:tcBorders>
            <w:vAlign w:val="bottom"/>
          </w:tcPr>
          <w:p w:rsidR="005D553B" w:rsidRPr="00942D5D" w:rsidRDefault="005D553B" w:rsidP="009D6B0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r>
      <w:tr w:rsidR="005D553B" w:rsidRPr="00F32F37" w:rsidTr="005D553B">
        <w:trPr>
          <w:trHeight w:val="170"/>
        </w:trPr>
        <w:tc>
          <w:tcPr>
            <w:tcW w:w="5590"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F32F37">
              <w:rPr>
                <w:rFonts w:cs="Arial"/>
                <w:bCs/>
                <w:sz w:val="18"/>
                <w:szCs w:val="18"/>
                <w:lang w:eastAsia="sk-SK"/>
              </w:rPr>
              <w:t>Peňažné toky z finančných činností</w:t>
            </w:r>
          </w:p>
        </w:tc>
        <w:tc>
          <w:tcPr>
            <w:tcW w:w="949"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559" w:type="dxa"/>
            <w:tcBorders>
              <w:left w:val="nil"/>
              <w:right w:val="nil"/>
            </w:tcBorders>
            <w:shd w:val="clear" w:color="auto" w:fill="auto"/>
            <w:noWrap/>
            <w:vAlign w:val="bottom"/>
          </w:tcPr>
          <w:p w:rsidR="005D553B" w:rsidRPr="00942D5D" w:rsidRDefault="005D553B" w:rsidP="000A16A8">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1559" w:type="dxa"/>
            <w:tcBorders>
              <w:left w:val="nil"/>
              <w:right w:val="nil"/>
            </w:tcBorders>
            <w:vAlign w:val="bottom"/>
          </w:tcPr>
          <w:p w:rsidR="005D553B" w:rsidRPr="00942D5D" w:rsidRDefault="005D553B" w:rsidP="009D6B0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r>
      <w:tr w:rsidR="005D553B" w:rsidRPr="00F32F37" w:rsidTr="005D553B">
        <w:trPr>
          <w:trHeight w:val="170"/>
        </w:trPr>
        <w:tc>
          <w:tcPr>
            <w:tcW w:w="5590"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right="57"/>
              <w:rPr>
                <w:rFonts w:cs="Arial"/>
                <w:sz w:val="18"/>
                <w:szCs w:val="18"/>
                <w:lang w:eastAsia="sk-SK"/>
              </w:rPr>
            </w:pPr>
            <w:r w:rsidRPr="00F32F37">
              <w:rPr>
                <w:rFonts w:cs="Arial"/>
                <w:sz w:val="18"/>
                <w:szCs w:val="18"/>
                <w:lang w:eastAsia="sk-SK"/>
              </w:rPr>
              <w:t>Zaplatené dividendy</w:t>
            </w:r>
          </w:p>
        </w:tc>
        <w:tc>
          <w:tcPr>
            <w:tcW w:w="949"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r>
              <w:rPr>
                <w:rFonts w:cs="Arial"/>
                <w:sz w:val="18"/>
                <w:szCs w:val="18"/>
                <w:lang w:eastAsia="sk-SK"/>
              </w:rPr>
              <w:t>11</w:t>
            </w:r>
          </w:p>
        </w:tc>
        <w:tc>
          <w:tcPr>
            <w:tcW w:w="1559" w:type="dxa"/>
            <w:tcBorders>
              <w:left w:val="nil"/>
              <w:right w:val="nil"/>
            </w:tcBorders>
            <w:shd w:val="clear" w:color="auto" w:fill="auto"/>
            <w:noWrap/>
            <w:vAlign w:val="bottom"/>
          </w:tcPr>
          <w:p w:rsidR="005D553B" w:rsidRPr="00942D5D" w:rsidRDefault="005D553B" w:rsidP="005D553B">
            <w:pPr>
              <w:pStyle w:val="MojaS"/>
              <w:ind w:left="113"/>
            </w:pPr>
            <w:r w:rsidRPr="00942D5D">
              <w:t>-</w:t>
            </w:r>
            <w:r>
              <w:t>2 061</w:t>
            </w:r>
          </w:p>
        </w:tc>
        <w:tc>
          <w:tcPr>
            <w:tcW w:w="1559" w:type="dxa"/>
            <w:tcBorders>
              <w:left w:val="nil"/>
              <w:right w:val="nil"/>
            </w:tcBorders>
            <w:vAlign w:val="bottom"/>
          </w:tcPr>
          <w:p w:rsidR="005D553B" w:rsidRPr="00942D5D" w:rsidRDefault="005D553B" w:rsidP="009D6B0B">
            <w:pPr>
              <w:pStyle w:val="MojaS"/>
              <w:ind w:left="113"/>
            </w:pPr>
            <w:r w:rsidRPr="00942D5D">
              <w:t>-1 633</w:t>
            </w:r>
          </w:p>
        </w:tc>
      </w:tr>
      <w:tr w:rsidR="005D553B" w:rsidRPr="00F32F37" w:rsidTr="005D553B">
        <w:trPr>
          <w:trHeight w:val="170"/>
        </w:trPr>
        <w:tc>
          <w:tcPr>
            <w:tcW w:w="5590"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sz w:val="18"/>
                <w:szCs w:val="18"/>
                <w:lang w:eastAsia="sk-SK"/>
              </w:rPr>
            </w:pPr>
            <w:r w:rsidRPr="00F32F37">
              <w:rPr>
                <w:rFonts w:cs="Arial"/>
                <w:b/>
                <w:sz w:val="18"/>
                <w:szCs w:val="18"/>
                <w:lang w:eastAsia="sk-SK"/>
              </w:rPr>
              <w:t>Čisté peňažné toky z finančných činností</w:t>
            </w:r>
          </w:p>
        </w:tc>
        <w:tc>
          <w:tcPr>
            <w:tcW w:w="949"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559" w:type="dxa"/>
            <w:tcBorders>
              <w:left w:val="nil"/>
              <w:right w:val="nil"/>
            </w:tcBorders>
            <w:shd w:val="clear" w:color="auto" w:fill="auto"/>
            <w:noWrap/>
            <w:vAlign w:val="bottom"/>
          </w:tcPr>
          <w:p w:rsidR="005D553B" w:rsidRPr="00942D5D" w:rsidRDefault="005D553B" w:rsidP="00C407A4">
            <w:pPr>
              <w:pStyle w:val="TablemiddlelineNo"/>
              <w:ind w:left="113" w:right="57" w:firstLine="0"/>
              <w:rPr>
                <w:rFonts w:cs="Arial"/>
                <w:b/>
                <w:sz w:val="18"/>
                <w:szCs w:val="18"/>
                <w:lang w:val="sk-SK"/>
              </w:rPr>
            </w:pPr>
            <w:r w:rsidRPr="00942D5D">
              <w:rPr>
                <w:rFonts w:cs="Arial"/>
                <w:b/>
                <w:sz w:val="18"/>
                <w:szCs w:val="18"/>
                <w:lang w:val="sk-SK"/>
              </w:rPr>
              <w:t>-1 633</w:t>
            </w:r>
          </w:p>
        </w:tc>
        <w:tc>
          <w:tcPr>
            <w:tcW w:w="1559" w:type="dxa"/>
            <w:tcBorders>
              <w:left w:val="nil"/>
              <w:right w:val="nil"/>
            </w:tcBorders>
            <w:vAlign w:val="bottom"/>
          </w:tcPr>
          <w:p w:rsidR="005D553B" w:rsidRPr="00942D5D" w:rsidRDefault="005D553B" w:rsidP="009D6B0B">
            <w:pPr>
              <w:pStyle w:val="TablemiddlelineNo"/>
              <w:ind w:left="113" w:right="57" w:firstLine="0"/>
              <w:rPr>
                <w:rFonts w:cs="Arial"/>
                <w:b/>
                <w:sz w:val="18"/>
                <w:szCs w:val="18"/>
                <w:lang w:val="sk-SK"/>
              </w:rPr>
            </w:pPr>
            <w:r w:rsidRPr="00942D5D">
              <w:rPr>
                <w:rFonts w:cs="Arial"/>
                <w:b/>
                <w:sz w:val="18"/>
                <w:szCs w:val="18"/>
                <w:lang w:val="sk-SK"/>
              </w:rPr>
              <w:t>-1 633</w:t>
            </w:r>
          </w:p>
        </w:tc>
      </w:tr>
      <w:tr w:rsidR="005D553B" w:rsidRPr="00F32F37" w:rsidTr="005D553B">
        <w:trPr>
          <w:trHeight w:val="170"/>
        </w:trPr>
        <w:tc>
          <w:tcPr>
            <w:tcW w:w="5590"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p>
        </w:tc>
        <w:tc>
          <w:tcPr>
            <w:tcW w:w="949"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559" w:type="dxa"/>
            <w:tcBorders>
              <w:left w:val="nil"/>
              <w:right w:val="nil"/>
            </w:tcBorders>
            <w:shd w:val="clear" w:color="auto" w:fill="auto"/>
            <w:noWrap/>
            <w:vAlign w:val="bottom"/>
          </w:tcPr>
          <w:p w:rsidR="005D553B" w:rsidRPr="00942D5D" w:rsidRDefault="005D553B" w:rsidP="000A16A8">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1559" w:type="dxa"/>
            <w:tcBorders>
              <w:left w:val="nil"/>
              <w:right w:val="nil"/>
            </w:tcBorders>
            <w:vAlign w:val="bottom"/>
          </w:tcPr>
          <w:p w:rsidR="005D553B" w:rsidRPr="00942D5D" w:rsidRDefault="005D553B" w:rsidP="009D6B0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r>
      <w:tr w:rsidR="005D553B" w:rsidRPr="00F32F37" w:rsidTr="005D553B">
        <w:trPr>
          <w:trHeight w:val="170"/>
        </w:trPr>
        <w:tc>
          <w:tcPr>
            <w:tcW w:w="5590"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F32F37">
              <w:rPr>
                <w:rFonts w:cs="Arial"/>
                <w:sz w:val="18"/>
                <w:szCs w:val="18"/>
                <w:lang w:eastAsia="sk-SK"/>
              </w:rPr>
              <w:t>Čistá zmena stavu peňazí a peňažných ekvivalentov</w:t>
            </w:r>
          </w:p>
        </w:tc>
        <w:tc>
          <w:tcPr>
            <w:tcW w:w="949"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p>
        </w:tc>
        <w:tc>
          <w:tcPr>
            <w:tcW w:w="1559" w:type="dxa"/>
            <w:tcBorders>
              <w:left w:val="nil"/>
              <w:right w:val="nil"/>
            </w:tcBorders>
            <w:shd w:val="clear" w:color="auto" w:fill="auto"/>
            <w:noWrap/>
            <w:vAlign w:val="bottom"/>
          </w:tcPr>
          <w:p w:rsidR="005D553B" w:rsidRPr="00942D5D" w:rsidRDefault="005D553B" w:rsidP="00942D5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r>
              <w:rPr>
                <w:rFonts w:cs="Arial"/>
                <w:sz w:val="18"/>
                <w:szCs w:val="18"/>
                <w:lang w:eastAsia="sk-SK"/>
              </w:rPr>
              <w:t>690</w:t>
            </w:r>
          </w:p>
        </w:tc>
        <w:tc>
          <w:tcPr>
            <w:tcW w:w="1559" w:type="dxa"/>
            <w:tcBorders>
              <w:left w:val="nil"/>
              <w:right w:val="nil"/>
            </w:tcBorders>
            <w:vAlign w:val="bottom"/>
          </w:tcPr>
          <w:p w:rsidR="005D553B" w:rsidRPr="00942D5D" w:rsidRDefault="005D553B" w:rsidP="009D6B0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r w:rsidRPr="00942D5D">
              <w:rPr>
                <w:rFonts w:cs="Arial"/>
                <w:sz w:val="18"/>
                <w:szCs w:val="18"/>
                <w:lang w:eastAsia="sk-SK"/>
              </w:rPr>
              <w:t>-302</w:t>
            </w:r>
          </w:p>
        </w:tc>
      </w:tr>
      <w:tr w:rsidR="005D553B" w:rsidRPr="00F32F37" w:rsidTr="005D553B">
        <w:trPr>
          <w:trHeight w:val="170"/>
        </w:trPr>
        <w:tc>
          <w:tcPr>
            <w:tcW w:w="5590"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r w:rsidRPr="00F32F37">
              <w:rPr>
                <w:rFonts w:cs="Arial"/>
                <w:sz w:val="18"/>
                <w:szCs w:val="18"/>
                <w:lang w:eastAsia="sk-SK"/>
              </w:rPr>
              <w:t>Peniaze a peňažné ekvivalenty k 1. januáru</w:t>
            </w:r>
          </w:p>
        </w:tc>
        <w:tc>
          <w:tcPr>
            <w:tcW w:w="949"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r w:rsidRPr="00F32F37">
              <w:rPr>
                <w:rFonts w:cs="Arial"/>
                <w:sz w:val="18"/>
                <w:szCs w:val="18"/>
                <w:lang w:eastAsia="sk-SK"/>
              </w:rPr>
              <w:t>9</w:t>
            </w:r>
          </w:p>
        </w:tc>
        <w:tc>
          <w:tcPr>
            <w:tcW w:w="1559" w:type="dxa"/>
            <w:tcBorders>
              <w:left w:val="nil"/>
              <w:right w:val="nil"/>
            </w:tcBorders>
            <w:shd w:val="clear" w:color="auto" w:fill="auto"/>
            <w:noWrap/>
            <w:vAlign w:val="bottom"/>
          </w:tcPr>
          <w:p w:rsidR="005D553B" w:rsidRPr="00942D5D" w:rsidRDefault="005D553B" w:rsidP="00C407A4">
            <w:pPr>
              <w:pStyle w:val="MojaS"/>
              <w:ind w:left="113"/>
              <w:rPr>
                <w:rFonts w:cs="Arial"/>
                <w:szCs w:val="18"/>
                <w:lang w:eastAsia="sk-SK"/>
              </w:rPr>
            </w:pPr>
            <w:r>
              <w:rPr>
                <w:rFonts w:cs="Arial"/>
                <w:szCs w:val="18"/>
                <w:lang w:eastAsia="sk-SK"/>
              </w:rPr>
              <w:t>631</w:t>
            </w:r>
          </w:p>
        </w:tc>
        <w:tc>
          <w:tcPr>
            <w:tcW w:w="1559" w:type="dxa"/>
            <w:tcBorders>
              <w:left w:val="nil"/>
              <w:right w:val="nil"/>
            </w:tcBorders>
            <w:vAlign w:val="bottom"/>
          </w:tcPr>
          <w:p w:rsidR="005D553B" w:rsidRPr="00942D5D" w:rsidRDefault="005D553B" w:rsidP="009D6B0B">
            <w:pPr>
              <w:pStyle w:val="MojaS"/>
              <w:ind w:left="113"/>
              <w:rPr>
                <w:rFonts w:cs="Arial"/>
                <w:szCs w:val="18"/>
                <w:lang w:eastAsia="sk-SK"/>
              </w:rPr>
            </w:pPr>
            <w:r w:rsidRPr="00942D5D">
              <w:rPr>
                <w:rFonts w:cs="Arial"/>
                <w:szCs w:val="18"/>
                <w:lang w:eastAsia="sk-SK"/>
              </w:rPr>
              <w:t>933</w:t>
            </w:r>
          </w:p>
        </w:tc>
      </w:tr>
      <w:tr w:rsidR="005D553B" w:rsidRPr="00F32F37" w:rsidTr="005D553B">
        <w:trPr>
          <w:trHeight w:val="170"/>
        </w:trPr>
        <w:tc>
          <w:tcPr>
            <w:tcW w:w="5590"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bCs/>
                <w:sz w:val="18"/>
                <w:szCs w:val="18"/>
                <w:lang w:eastAsia="sk-SK"/>
              </w:rPr>
            </w:pPr>
            <w:r w:rsidRPr="00F32F37">
              <w:rPr>
                <w:rFonts w:cs="Arial"/>
                <w:b/>
                <w:bCs/>
                <w:sz w:val="18"/>
                <w:szCs w:val="18"/>
                <w:lang w:eastAsia="sk-SK"/>
              </w:rPr>
              <w:t xml:space="preserve">Peniaze a peňažné ekvivalenty k 31. decembru </w:t>
            </w:r>
          </w:p>
        </w:tc>
        <w:tc>
          <w:tcPr>
            <w:tcW w:w="949" w:type="dxa"/>
            <w:tcBorders>
              <w:top w:val="nil"/>
              <w:left w:val="nil"/>
              <w:bottom w:val="nil"/>
              <w:right w:val="nil"/>
            </w:tcBorders>
            <w:noWrap/>
            <w:vAlign w:val="bottom"/>
          </w:tcPr>
          <w:p w:rsidR="005D553B" w:rsidRPr="00F32F37" w:rsidRDefault="005D553B" w:rsidP="00E6558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sz w:val="18"/>
                <w:szCs w:val="18"/>
                <w:lang w:eastAsia="sk-SK"/>
              </w:rPr>
            </w:pPr>
            <w:r w:rsidRPr="00F32F37">
              <w:rPr>
                <w:rFonts w:cs="Arial"/>
                <w:sz w:val="18"/>
                <w:szCs w:val="18"/>
                <w:lang w:eastAsia="sk-SK"/>
              </w:rPr>
              <w:t>9</w:t>
            </w:r>
          </w:p>
        </w:tc>
        <w:tc>
          <w:tcPr>
            <w:tcW w:w="1559" w:type="dxa"/>
            <w:tcBorders>
              <w:left w:val="nil"/>
              <w:right w:val="nil"/>
            </w:tcBorders>
            <w:shd w:val="clear" w:color="auto" w:fill="auto"/>
            <w:noWrap/>
            <w:vAlign w:val="bottom"/>
          </w:tcPr>
          <w:p w:rsidR="005D553B" w:rsidRPr="00942D5D" w:rsidRDefault="005D553B" w:rsidP="00EC1529">
            <w:pPr>
              <w:pStyle w:val="lined1"/>
              <w:framePr w:wrap="around"/>
            </w:pPr>
            <w:r>
              <w:t>1 320</w:t>
            </w:r>
          </w:p>
        </w:tc>
        <w:tc>
          <w:tcPr>
            <w:tcW w:w="1559" w:type="dxa"/>
            <w:tcBorders>
              <w:left w:val="nil"/>
              <w:right w:val="nil"/>
            </w:tcBorders>
            <w:vAlign w:val="bottom"/>
          </w:tcPr>
          <w:p w:rsidR="005D553B" w:rsidRPr="00942D5D" w:rsidRDefault="005D553B" w:rsidP="009D6B0B">
            <w:pPr>
              <w:pStyle w:val="lined1"/>
              <w:framePr w:wrap="around"/>
            </w:pPr>
            <w:r w:rsidRPr="00942D5D">
              <w:t>631</w:t>
            </w:r>
          </w:p>
        </w:tc>
      </w:tr>
    </w:tbl>
    <w:p w:rsidR="00E55551" w:rsidRPr="00F32F37" w:rsidRDefault="00E55551" w:rsidP="00F242B7">
      <w:pPr>
        <w:pStyle w:val="Nadpis1"/>
        <w:numPr>
          <w:ilvl w:val="0"/>
          <w:numId w:val="0"/>
        </w:numPr>
        <w:jc w:val="both"/>
        <w:rPr>
          <w:rFonts w:cs="Arial"/>
        </w:rPr>
        <w:sectPr w:rsidR="00E55551" w:rsidRPr="00F32F37" w:rsidSect="00685F63">
          <w:headerReference w:type="default" r:id="rId12"/>
          <w:footerReference w:type="default" r:id="rId13"/>
          <w:pgSz w:w="11906" w:h="16838" w:code="9"/>
          <w:pgMar w:top="1134" w:right="1134" w:bottom="1134" w:left="1134" w:header="709" w:footer="709" w:gutter="0"/>
          <w:cols w:space="708"/>
        </w:sectPr>
      </w:pPr>
    </w:p>
    <w:p w:rsidR="00E55551" w:rsidRPr="00F32F37" w:rsidRDefault="00E55551" w:rsidP="00F242B7">
      <w:pPr>
        <w:pStyle w:val="Nadpis1"/>
        <w:jc w:val="both"/>
        <w:rPr>
          <w:rFonts w:cs="Arial"/>
          <w:caps w:val="0"/>
          <w:smallCaps/>
        </w:rPr>
      </w:pPr>
      <w:bookmarkStart w:id="3" w:name="_Toc383522920"/>
      <w:r w:rsidRPr="00F32F37">
        <w:rPr>
          <w:rFonts w:cs="Arial"/>
          <w:caps w:val="0"/>
        </w:rPr>
        <w:t>Všeobecné informácie</w:t>
      </w:r>
      <w:bookmarkEnd w:id="3"/>
    </w:p>
    <w:p w:rsidR="00E55551" w:rsidRPr="00F32F37" w:rsidRDefault="00E55551" w:rsidP="003F7982">
      <w:pPr>
        <w:spacing w:line="240" w:lineRule="auto"/>
        <w:jc w:val="both"/>
        <w:rPr>
          <w:sz w:val="20"/>
        </w:rPr>
      </w:pPr>
    </w:p>
    <w:p w:rsidR="00E55551" w:rsidRPr="00F32F37" w:rsidRDefault="00E55551" w:rsidP="003F7982">
      <w:pPr>
        <w:spacing w:line="240" w:lineRule="auto"/>
        <w:jc w:val="both"/>
        <w:rPr>
          <w:sz w:val="20"/>
        </w:rPr>
      </w:pPr>
      <w:r w:rsidRPr="00F32F37">
        <w:rPr>
          <w:sz w:val="20"/>
        </w:rPr>
        <w:t xml:space="preserve">Poisťovňa </w:t>
      </w:r>
      <w:proofErr w:type="spellStart"/>
      <w:r w:rsidRPr="00F32F37">
        <w:rPr>
          <w:sz w:val="20"/>
        </w:rPr>
        <w:t>Cardif</w:t>
      </w:r>
      <w:proofErr w:type="spellEnd"/>
      <w:r w:rsidRPr="00F32F37">
        <w:rPr>
          <w:sz w:val="20"/>
        </w:rPr>
        <w:t xml:space="preserve"> Slovakia, a.s. (ďalej len „Spoločnosť“) bola </w:t>
      </w:r>
      <w:r w:rsidR="001941F8">
        <w:rPr>
          <w:sz w:val="20"/>
        </w:rPr>
        <w:t xml:space="preserve">zapísaná </w:t>
      </w:r>
      <w:r w:rsidR="000335F3">
        <w:rPr>
          <w:sz w:val="20"/>
        </w:rPr>
        <w:t xml:space="preserve">do ORSR </w:t>
      </w:r>
      <w:r w:rsidRPr="00F32F37">
        <w:rPr>
          <w:sz w:val="20"/>
        </w:rPr>
        <w:t xml:space="preserve">dňa 20. januára 2000. Povolenie na podnikanie v poisťovníctve podľa Zákona o poisťovníctve bolo spoločnosti udelené rozhodnutím Ministerstva financií Slovenskej republiky dňa 23. februára 2000. Spoločnosť pôsobí na území Slovenskej republiky a zamestnáva </w:t>
      </w:r>
      <w:r w:rsidR="00E30CB3">
        <w:rPr>
          <w:sz w:val="20"/>
        </w:rPr>
        <w:t>31</w:t>
      </w:r>
      <w:r w:rsidR="00E30CB3" w:rsidRPr="00F32F37">
        <w:rPr>
          <w:sz w:val="20"/>
        </w:rPr>
        <w:t> </w:t>
      </w:r>
      <w:r w:rsidRPr="00F32F37">
        <w:rPr>
          <w:sz w:val="20"/>
        </w:rPr>
        <w:t>osôb (</w:t>
      </w:r>
      <w:r w:rsidR="00E30CB3">
        <w:rPr>
          <w:sz w:val="20"/>
        </w:rPr>
        <w:t>2012</w:t>
      </w:r>
      <w:r w:rsidRPr="00F32F37">
        <w:rPr>
          <w:sz w:val="20"/>
        </w:rPr>
        <w:t xml:space="preserve">: </w:t>
      </w:r>
      <w:r w:rsidR="00E30CB3">
        <w:rPr>
          <w:sz w:val="20"/>
        </w:rPr>
        <w:t>29</w:t>
      </w:r>
      <w:r w:rsidRPr="00F32F37">
        <w:rPr>
          <w:sz w:val="20"/>
        </w:rPr>
        <w:t>).</w:t>
      </w:r>
    </w:p>
    <w:p w:rsidR="00E55551" w:rsidRPr="00F32F37" w:rsidRDefault="00E55551" w:rsidP="003F7982">
      <w:pPr>
        <w:spacing w:line="240" w:lineRule="auto"/>
        <w:jc w:val="both"/>
        <w:rPr>
          <w:sz w:val="20"/>
        </w:rPr>
      </w:pPr>
    </w:p>
    <w:p w:rsidR="00E55551" w:rsidRPr="00F32F37" w:rsidRDefault="00E55551" w:rsidP="003F7982">
      <w:pPr>
        <w:numPr>
          <w:ilvl w:val="1"/>
          <w:numId w:val="15"/>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426"/>
        </w:tabs>
        <w:spacing w:line="240" w:lineRule="auto"/>
        <w:jc w:val="both"/>
        <w:rPr>
          <w:rFonts w:cs="Arial"/>
          <w:b/>
          <w:sz w:val="20"/>
        </w:rPr>
      </w:pPr>
      <w:r w:rsidRPr="00F32F37">
        <w:rPr>
          <w:rFonts w:cs="Arial"/>
          <w:b/>
          <w:sz w:val="20"/>
        </w:rPr>
        <w:t>Hlavné činnosti Spoločnosti v rámci životného a neživotného poistenia</w:t>
      </w:r>
    </w:p>
    <w:p w:rsidR="00E55551" w:rsidRPr="00F32F37" w:rsidRDefault="00E55551" w:rsidP="003F7982">
      <w:pPr>
        <w:tabs>
          <w:tab w:val="clear" w:pos="227"/>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426"/>
        <w:jc w:val="both"/>
        <w:rPr>
          <w:rFonts w:cs="Arial"/>
          <w:sz w:val="20"/>
        </w:rPr>
      </w:pPr>
    </w:p>
    <w:p w:rsidR="00E55551" w:rsidRPr="00F32F37" w:rsidRDefault="00E55551" w:rsidP="00770AD5">
      <w:pPr>
        <w:numPr>
          <w:ilvl w:val="0"/>
          <w:numId w:val="29"/>
        </w:numPr>
        <w:tabs>
          <w:tab w:val="clear" w:pos="227"/>
          <w:tab w:val="clear" w:pos="680"/>
          <w:tab w:val="clear" w:pos="907"/>
          <w:tab w:val="clear" w:pos="1146"/>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284"/>
        </w:tabs>
        <w:spacing w:line="240" w:lineRule="auto"/>
        <w:ind w:hanging="1146"/>
        <w:jc w:val="both"/>
        <w:rPr>
          <w:rFonts w:cs="Arial"/>
          <w:sz w:val="20"/>
        </w:rPr>
      </w:pPr>
      <w:r w:rsidRPr="00F32F37">
        <w:rPr>
          <w:rFonts w:cs="Arial"/>
          <w:sz w:val="20"/>
        </w:rPr>
        <w:t xml:space="preserve">poistenie pre prípad smrti, </w:t>
      </w:r>
    </w:p>
    <w:p w:rsidR="00E55551" w:rsidRPr="00F32F37" w:rsidRDefault="00E55551" w:rsidP="00770AD5">
      <w:pPr>
        <w:numPr>
          <w:ilvl w:val="0"/>
          <w:numId w:val="29"/>
        </w:numPr>
        <w:tabs>
          <w:tab w:val="clear" w:pos="227"/>
          <w:tab w:val="clear" w:pos="454"/>
          <w:tab w:val="clear" w:pos="680"/>
          <w:tab w:val="clear" w:pos="907"/>
          <w:tab w:val="clear" w:pos="1146"/>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284"/>
        </w:tabs>
        <w:spacing w:line="240" w:lineRule="auto"/>
        <w:ind w:hanging="1146"/>
        <w:jc w:val="both"/>
        <w:rPr>
          <w:rFonts w:cs="Arial"/>
          <w:sz w:val="20"/>
        </w:rPr>
      </w:pPr>
      <w:r w:rsidRPr="00F32F37">
        <w:rPr>
          <w:rFonts w:cs="Arial"/>
          <w:sz w:val="20"/>
        </w:rPr>
        <w:t>poistenie úrazu</w:t>
      </w:r>
      <w:r w:rsidR="001941F8">
        <w:rPr>
          <w:rFonts w:cs="Arial"/>
          <w:sz w:val="20"/>
        </w:rPr>
        <w:t>,</w:t>
      </w:r>
    </w:p>
    <w:p w:rsidR="00E55551" w:rsidRPr="00F32F37" w:rsidRDefault="00E55551" w:rsidP="00770AD5">
      <w:pPr>
        <w:numPr>
          <w:ilvl w:val="0"/>
          <w:numId w:val="29"/>
        </w:numPr>
        <w:tabs>
          <w:tab w:val="clear" w:pos="227"/>
          <w:tab w:val="clear" w:pos="454"/>
          <w:tab w:val="clear" w:pos="680"/>
          <w:tab w:val="clear" w:pos="907"/>
          <w:tab w:val="clear" w:pos="1146"/>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284"/>
        </w:tabs>
        <w:spacing w:line="240" w:lineRule="auto"/>
        <w:ind w:hanging="1146"/>
        <w:jc w:val="both"/>
        <w:rPr>
          <w:rFonts w:cs="Arial"/>
          <w:sz w:val="20"/>
        </w:rPr>
      </w:pPr>
      <w:r w:rsidRPr="00F32F37">
        <w:rPr>
          <w:rFonts w:cs="Arial"/>
          <w:sz w:val="20"/>
        </w:rPr>
        <w:t>poistenie choroby</w:t>
      </w:r>
      <w:r w:rsidR="001941F8">
        <w:rPr>
          <w:rFonts w:cs="Arial"/>
          <w:sz w:val="20"/>
        </w:rPr>
        <w:t>,</w:t>
      </w:r>
    </w:p>
    <w:p w:rsidR="00E55551" w:rsidRDefault="00E55551" w:rsidP="00770AD5">
      <w:pPr>
        <w:numPr>
          <w:ilvl w:val="0"/>
          <w:numId w:val="29"/>
        </w:numPr>
        <w:tabs>
          <w:tab w:val="clear" w:pos="227"/>
          <w:tab w:val="clear" w:pos="454"/>
          <w:tab w:val="clear" w:pos="680"/>
          <w:tab w:val="clear" w:pos="907"/>
          <w:tab w:val="clear" w:pos="1146"/>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284"/>
        </w:tabs>
        <w:spacing w:line="240" w:lineRule="auto"/>
        <w:ind w:hanging="1146"/>
        <w:jc w:val="both"/>
        <w:rPr>
          <w:rFonts w:cs="Arial"/>
          <w:sz w:val="20"/>
        </w:rPr>
      </w:pPr>
      <w:r w:rsidRPr="00F32F37">
        <w:rPr>
          <w:rFonts w:cs="Arial"/>
          <w:sz w:val="20"/>
        </w:rPr>
        <w:t>poistenie finančných strát vyplývajúcich:</w:t>
      </w:r>
    </w:p>
    <w:p w:rsidR="00E55551" w:rsidRPr="00F32F37" w:rsidRDefault="00E55551" w:rsidP="003F798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firstLine="426"/>
        <w:jc w:val="both"/>
        <w:rPr>
          <w:rFonts w:cs="Arial"/>
          <w:sz w:val="20"/>
        </w:rPr>
      </w:pPr>
    </w:p>
    <w:p w:rsidR="00E55551" w:rsidRPr="00F32F37" w:rsidRDefault="00E55551" w:rsidP="003F7982">
      <w:pPr>
        <w:numPr>
          <w:ilvl w:val="1"/>
          <w:numId w:val="11"/>
        </w:numPr>
        <w:tabs>
          <w:tab w:val="clear" w:pos="227"/>
          <w:tab w:val="clear" w:pos="454"/>
          <w:tab w:val="clear" w:pos="680"/>
          <w:tab w:val="clear" w:pos="907"/>
          <w:tab w:val="clear" w:pos="1440"/>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851"/>
        </w:tabs>
        <w:spacing w:line="240" w:lineRule="auto"/>
        <w:ind w:left="567" w:firstLine="0"/>
        <w:jc w:val="both"/>
        <w:rPr>
          <w:rFonts w:cs="Arial"/>
          <w:sz w:val="20"/>
        </w:rPr>
      </w:pPr>
      <w:r w:rsidRPr="00F32F37">
        <w:rPr>
          <w:rFonts w:cs="Arial"/>
          <w:sz w:val="20"/>
        </w:rPr>
        <w:t>zo straty zdroja pravidelného príjmu</w:t>
      </w:r>
    </w:p>
    <w:p w:rsidR="00E55551" w:rsidRPr="00F32F37" w:rsidRDefault="00E55551" w:rsidP="003F7982">
      <w:pPr>
        <w:numPr>
          <w:ilvl w:val="1"/>
          <w:numId w:val="11"/>
        </w:numPr>
        <w:tabs>
          <w:tab w:val="clear" w:pos="227"/>
          <w:tab w:val="clear" w:pos="454"/>
          <w:tab w:val="clear" w:pos="680"/>
          <w:tab w:val="clear" w:pos="907"/>
          <w:tab w:val="clear" w:pos="1440"/>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851"/>
        </w:tabs>
        <w:spacing w:line="240" w:lineRule="auto"/>
        <w:ind w:left="567" w:firstLine="0"/>
        <w:jc w:val="both"/>
        <w:rPr>
          <w:rFonts w:cs="Arial"/>
          <w:sz w:val="20"/>
        </w:rPr>
      </w:pPr>
      <w:r w:rsidRPr="00F32F37">
        <w:rPr>
          <w:rFonts w:cs="Arial"/>
          <w:sz w:val="20"/>
        </w:rPr>
        <w:t>zo straty zisku obchodnej spoločnosti z dôvodu poistnej udalosti jej kľúčovej osoby</w:t>
      </w:r>
    </w:p>
    <w:p w:rsidR="00E55551" w:rsidRPr="00F32F37" w:rsidRDefault="00E55551" w:rsidP="003F7982">
      <w:pPr>
        <w:numPr>
          <w:ilvl w:val="1"/>
          <w:numId w:val="11"/>
        </w:numPr>
        <w:tabs>
          <w:tab w:val="clear" w:pos="227"/>
          <w:tab w:val="clear" w:pos="454"/>
          <w:tab w:val="clear" w:pos="680"/>
          <w:tab w:val="clear" w:pos="907"/>
          <w:tab w:val="clear" w:pos="1440"/>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851"/>
        </w:tabs>
        <w:spacing w:line="240" w:lineRule="auto"/>
        <w:ind w:left="567" w:firstLine="0"/>
        <w:jc w:val="both"/>
        <w:rPr>
          <w:rFonts w:cs="Arial"/>
          <w:sz w:val="20"/>
        </w:rPr>
      </w:pPr>
      <w:r w:rsidRPr="00F32F37">
        <w:rPr>
          <w:rFonts w:cs="Arial"/>
          <w:sz w:val="20"/>
        </w:rPr>
        <w:t>zo zneužitia platobnej karty</w:t>
      </w:r>
    </w:p>
    <w:p w:rsidR="00E55551" w:rsidRDefault="00E55551" w:rsidP="003F7982">
      <w:pPr>
        <w:numPr>
          <w:ilvl w:val="1"/>
          <w:numId w:val="11"/>
        </w:numPr>
        <w:tabs>
          <w:tab w:val="clear" w:pos="227"/>
          <w:tab w:val="clear" w:pos="454"/>
          <w:tab w:val="clear" w:pos="680"/>
          <w:tab w:val="clear" w:pos="907"/>
          <w:tab w:val="clear" w:pos="1440"/>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851"/>
        </w:tabs>
        <w:spacing w:line="240" w:lineRule="auto"/>
        <w:ind w:left="567" w:firstLine="0"/>
        <w:jc w:val="both"/>
        <w:rPr>
          <w:rFonts w:cs="Arial"/>
          <w:sz w:val="20"/>
        </w:rPr>
      </w:pPr>
      <w:r w:rsidRPr="00F32F37">
        <w:rPr>
          <w:rFonts w:cs="Arial"/>
          <w:sz w:val="20"/>
        </w:rPr>
        <w:t>z poškodenia alebo straty majetku</w:t>
      </w:r>
    </w:p>
    <w:p w:rsidR="001941F8" w:rsidRDefault="001941F8" w:rsidP="001941F8">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567"/>
        <w:jc w:val="both"/>
        <w:rPr>
          <w:rFonts w:cs="Arial"/>
          <w:sz w:val="20"/>
        </w:rPr>
      </w:pPr>
    </w:p>
    <w:p w:rsidR="001941F8" w:rsidRPr="00F32F37" w:rsidRDefault="001941F8" w:rsidP="001941F8">
      <w:pPr>
        <w:numPr>
          <w:ilvl w:val="0"/>
          <w:numId w:val="29"/>
        </w:numPr>
        <w:tabs>
          <w:tab w:val="clear" w:pos="227"/>
          <w:tab w:val="clear" w:pos="454"/>
          <w:tab w:val="clear" w:pos="680"/>
          <w:tab w:val="clear" w:pos="907"/>
          <w:tab w:val="clear" w:pos="1146"/>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284"/>
        </w:tabs>
        <w:spacing w:line="240" w:lineRule="auto"/>
        <w:ind w:hanging="1146"/>
        <w:jc w:val="both"/>
        <w:rPr>
          <w:rFonts w:cs="Arial"/>
          <w:sz w:val="20"/>
        </w:rPr>
      </w:pPr>
      <w:r>
        <w:rPr>
          <w:rFonts w:cs="Arial"/>
          <w:sz w:val="20"/>
        </w:rPr>
        <w:t>ďalšie činnosti v súlade s ORSR.</w:t>
      </w:r>
    </w:p>
    <w:p w:rsidR="001941F8" w:rsidRPr="00F32F37" w:rsidRDefault="001941F8" w:rsidP="001941F8">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567"/>
        <w:jc w:val="both"/>
        <w:rPr>
          <w:rFonts w:cs="Arial"/>
          <w:sz w:val="20"/>
        </w:rPr>
      </w:pPr>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1560"/>
        <w:jc w:val="both"/>
        <w:rPr>
          <w:rFonts w:cs="Arial"/>
          <w:sz w:val="20"/>
        </w:rPr>
      </w:pPr>
    </w:p>
    <w:p w:rsidR="00E55551" w:rsidRPr="00F32F37" w:rsidRDefault="00E55551" w:rsidP="00F242B7">
      <w:pPr>
        <w:numPr>
          <w:ilvl w:val="1"/>
          <w:numId w:val="15"/>
        </w:numPr>
        <w:tabs>
          <w:tab w:val="clear" w:pos="227"/>
          <w:tab w:val="clear" w:pos="454"/>
          <w:tab w:val="clear" w:pos="576"/>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709" w:hanging="709"/>
        <w:jc w:val="both"/>
        <w:rPr>
          <w:rFonts w:cs="Arial"/>
          <w:b/>
          <w:sz w:val="20"/>
        </w:rPr>
      </w:pPr>
      <w:r w:rsidRPr="00F32F37">
        <w:rPr>
          <w:rFonts w:cs="Arial"/>
          <w:b/>
          <w:sz w:val="20"/>
        </w:rPr>
        <w:t>Štruktúra akcionárov Spoločnosti</w:t>
      </w:r>
    </w:p>
    <w:p w:rsidR="00E55551" w:rsidRPr="00F32F37" w:rsidRDefault="00E55551" w:rsidP="003F798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560" w:hanging="1134"/>
        <w:jc w:val="both"/>
        <w:rPr>
          <w:rFonts w:cs="Arial"/>
          <w:sz w:val="20"/>
        </w:rPr>
      </w:pPr>
    </w:p>
    <w:p w:rsidR="00E55551" w:rsidRPr="00F32F37" w:rsidRDefault="00E55551" w:rsidP="003F798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rPr>
      </w:pPr>
      <w:r w:rsidRPr="00F32F37">
        <w:rPr>
          <w:rFonts w:cs="Arial"/>
          <w:sz w:val="20"/>
        </w:rPr>
        <w:t>Jediným akcionárom a zakladateľom</w:t>
      </w:r>
      <w:r w:rsidR="003C2E7C">
        <w:rPr>
          <w:rFonts w:cs="Arial"/>
          <w:sz w:val="20"/>
        </w:rPr>
        <w:t xml:space="preserve"> spoločnosti </w:t>
      </w:r>
      <w:r w:rsidR="00695DAC" w:rsidRPr="00F32F37">
        <w:rPr>
          <w:rFonts w:cs="Arial"/>
          <w:sz w:val="20"/>
        </w:rPr>
        <w:t>s podielom 100% na základnom imaní spoločnosti</w:t>
      </w:r>
      <w:r w:rsidR="00497287">
        <w:rPr>
          <w:rFonts w:cs="Arial"/>
          <w:sz w:val="20"/>
        </w:rPr>
        <w:t xml:space="preserve"> </w:t>
      </w:r>
      <w:r w:rsidR="003C2E7C">
        <w:rPr>
          <w:rFonts w:cs="Arial"/>
          <w:sz w:val="20"/>
        </w:rPr>
        <w:t xml:space="preserve">k 31. decembru </w:t>
      </w:r>
      <w:r w:rsidR="00E30CB3">
        <w:rPr>
          <w:rFonts w:cs="Arial"/>
          <w:sz w:val="20"/>
        </w:rPr>
        <w:t>2013</w:t>
      </w:r>
      <w:r w:rsidR="00E30CB3" w:rsidRPr="00F32F37">
        <w:rPr>
          <w:rFonts w:cs="Arial"/>
          <w:sz w:val="20"/>
        </w:rPr>
        <w:t xml:space="preserve"> </w:t>
      </w:r>
      <w:r w:rsidRPr="00F32F37">
        <w:rPr>
          <w:rFonts w:cs="Arial"/>
          <w:sz w:val="20"/>
        </w:rPr>
        <w:t xml:space="preserve">je spoločnosť </w:t>
      </w:r>
      <w:smartTag w:uri="urn:schemas-microsoft-com:office:smarttags" w:element="stockticker">
        <w:r w:rsidRPr="00F32F37">
          <w:rPr>
            <w:rFonts w:cs="Arial"/>
            <w:sz w:val="20"/>
          </w:rPr>
          <w:t>BNP</w:t>
        </w:r>
      </w:smartTag>
      <w:r w:rsidRPr="00F32F37">
        <w:rPr>
          <w:rFonts w:cs="Arial"/>
          <w:sz w:val="20"/>
        </w:rPr>
        <w:t xml:space="preserve"> PARIBAS </w:t>
      </w:r>
      <w:r w:rsidR="00695DAC">
        <w:rPr>
          <w:rFonts w:cs="Arial"/>
          <w:sz w:val="20"/>
        </w:rPr>
        <w:t>CARDIF</w:t>
      </w:r>
      <w:r w:rsidRPr="00F32F37">
        <w:rPr>
          <w:rFonts w:cs="Arial"/>
          <w:sz w:val="20"/>
        </w:rPr>
        <w:t xml:space="preserve">S.A., so sídlom </w:t>
      </w:r>
      <w:r w:rsidRPr="00F32F37">
        <w:rPr>
          <w:rFonts w:cs="Arial"/>
          <w:noProof/>
          <w:sz w:val="20"/>
        </w:rPr>
        <w:t>boulevard Haussmann 1, 750 09</w:t>
      </w:r>
      <w:r w:rsidRPr="00F32F37">
        <w:rPr>
          <w:rFonts w:cs="Arial"/>
          <w:sz w:val="20"/>
        </w:rPr>
        <w:t xml:space="preserve"> Paríž, Francúz</w:t>
      </w:r>
      <w:r>
        <w:rPr>
          <w:rFonts w:cs="Arial"/>
          <w:sz w:val="20"/>
        </w:rPr>
        <w:t>s</w:t>
      </w:r>
      <w:r w:rsidRPr="00F32F37">
        <w:rPr>
          <w:rFonts w:cs="Arial"/>
          <w:sz w:val="20"/>
        </w:rPr>
        <w:t xml:space="preserve">ko, </w:t>
      </w:r>
      <w:r w:rsidR="00695DAC">
        <w:rPr>
          <w:rFonts w:cs="Arial"/>
          <w:sz w:val="20"/>
        </w:rPr>
        <w:t xml:space="preserve">do 6.7. 2011 jediným akcionárom spoločnosti bola </w:t>
      </w:r>
      <w:r w:rsidR="00695DAC" w:rsidRPr="00F32F37">
        <w:rPr>
          <w:rFonts w:cs="Arial"/>
          <w:sz w:val="20"/>
        </w:rPr>
        <w:t xml:space="preserve">spoločnosť </w:t>
      </w:r>
      <w:smartTag w:uri="urn:schemas-microsoft-com:office:smarttags" w:element="stockticker">
        <w:r w:rsidR="00695DAC" w:rsidRPr="00F32F37">
          <w:rPr>
            <w:rFonts w:cs="Arial"/>
            <w:sz w:val="20"/>
          </w:rPr>
          <w:t>BNP</w:t>
        </w:r>
      </w:smartTag>
      <w:r w:rsidR="00695DAC" w:rsidRPr="00F32F37">
        <w:rPr>
          <w:rFonts w:cs="Arial"/>
          <w:sz w:val="20"/>
        </w:rPr>
        <w:t xml:space="preserve"> PARIBAS ASSURANCE S.A., so sídlom </w:t>
      </w:r>
      <w:r w:rsidR="00695DAC" w:rsidRPr="00F32F37">
        <w:rPr>
          <w:rFonts w:cs="Arial"/>
          <w:noProof/>
          <w:sz w:val="20"/>
        </w:rPr>
        <w:t>boulevard Haussmann 1, 750 09</w:t>
      </w:r>
      <w:r w:rsidR="00695DAC" w:rsidRPr="00F32F37">
        <w:rPr>
          <w:rFonts w:cs="Arial"/>
          <w:sz w:val="20"/>
        </w:rPr>
        <w:t xml:space="preserve"> Paríž, Francúz</w:t>
      </w:r>
      <w:r w:rsidR="00695DAC">
        <w:rPr>
          <w:rFonts w:cs="Arial"/>
          <w:sz w:val="20"/>
        </w:rPr>
        <w:t>s</w:t>
      </w:r>
      <w:r w:rsidR="00695DAC" w:rsidRPr="00F32F37">
        <w:rPr>
          <w:rFonts w:cs="Arial"/>
          <w:sz w:val="20"/>
        </w:rPr>
        <w:t>ko</w:t>
      </w:r>
      <w:r w:rsidR="00497287">
        <w:rPr>
          <w:rFonts w:cs="Arial"/>
          <w:sz w:val="20"/>
        </w:rPr>
        <w:t>.</w:t>
      </w:r>
      <w:r w:rsidR="005C5268">
        <w:rPr>
          <w:rFonts w:cs="Arial"/>
          <w:sz w:val="20"/>
        </w:rPr>
        <w:t xml:space="preserve"> </w:t>
      </w:r>
      <w:r>
        <w:rPr>
          <w:rFonts w:cs="Arial"/>
          <w:sz w:val="20"/>
        </w:rPr>
        <w:t>K</w:t>
      </w:r>
      <w:r w:rsidRPr="00F32F37">
        <w:rPr>
          <w:rFonts w:cs="Arial"/>
          <w:sz w:val="20"/>
        </w:rPr>
        <w:t>onečnou materskou spoločnosťou a najvyššou osobou kontrolujúcou Spoločnosť</w:t>
      </w:r>
      <w:r>
        <w:rPr>
          <w:rFonts w:cs="Arial"/>
          <w:sz w:val="20"/>
        </w:rPr>
        <w:t xml:space="preserve"> je </w:t>
      </w:r>
      <w:smartTag w:uri="urn:schemas-microsoft-com:office:smarttags" w:element="stockticker">
        <w:r w:rsidRPr="00F32F37">
          <w:rPr>
            <w:rFonts w:cs="Arial"/>
            <w:sz w:val="20"/>
          </w:rPr>
          <w:t>BNP</w:t>
        </w:r>
      </w:smartTag>
      <w:r w:rsidRPr="00F32F37">
        <w:rPr>
          <w:rFonts w:cs="Arial"/>
          <w:sz w:val="20"/>
        </w:rPr>
        <w:t xml:space="preserve"> PARIBAS</w:t>
      </w:r>
      <w:r>
        <w:rPr>
          <w:rFonts w:cs="Arial"/>
          <w:sz w:val="20"/>
        </w:rPr>
        <w:t>.</w:t>
      </w:r>
    </w:p>
    <w:p w:rsidR="00E55551" w:rsidRPr="00F32F37" w:rsidRDefault="00E55551" w:rsidP="003F798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426"/>
        <w:jc w:val="both"/>
        <w:rPr>
          <w:rFonts w:cs="Arial"/>
          <w:sz w:val="20"/>
        </w:rPr>
      </w:pPr>
    </w:p>
    <w:p w:rsidR="00E55551" w:rsidRPr="00F32F37" w:rsidRDefault="00E55551" w:rsidP="00F242B7">
      <w:pPr>
        <w:numPr>
          <w:ilvl w:val="1"/>
          <w:numId w:val="15"/>
        </w:numPr>
        <w:tabs>
          <w:tab w:val="clear" w:pos="227"/>
          <w:tab w:val="clear" w:pos="454"/>
          <w:tab w:val="clear" w:pos="576"/>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426"/>
        </w:tabs>
        <w:jc w:val="both"/>
        <w:rPr>
          <w:rFonts w:cs="Arial"/>
          <w:b/>
          <w:sz w:val="20"/>
        </w:rPr>
      </w:pPr>
      <w:r w:rsidRPr="00F32F37">
        <w:rPr>
          <w:rFonts w:cs="Arial"/>
          <w:b/>
          <w:sz w:val="20"/>
        </w:rPr>
        <w:t>Štatutárne orgány spoločnosti</w:t>
      </w:r>
    </w:p>
    <w:p w:rsidR="00E55551" w:rsidRPr="00F32F37" w:rsidRDefault="00E55551" w:rsidP="003F798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426"/>
        <w:jc w:val="both"/>
        <w:rPr>
          <w:rFonts w:cs="Arial"/>
          <w:sz w:val="20"/>
        </w:rPr>
      </w:pPr>
    </w:p>
    <w:p w:rsidR="00E55551" w:rsidRPr="00F32F37" w:rsidRDefault="00E55551" w:rsidP="003F798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rPr>
      </w:pPr>
      <w:r w:rsidRPr="00F32F37">
        <w:rPr>
          <w:rFonts w:cs="Arial"/>
          <w:sz w:val="20"/>
        </w:rPr>
        <w:t>Členmi predstavenstva spoločnosti k 31. decembru 201</w:t>
      </w:r>
      <w:r w:rsidR="002D5D1E">
        <w:rPr>
          <w:rFonts w:cs="Arial"/>
          <w:sz w:val="20"/>
        </w:rPr>
        <w:t>3</w:t>
      </w:r>
      <w:r w:rsidR="003C2E7C">
        <w:rPr>
          <w:rFonts w:cs="Arial"/>
          <w:sz w:val="20"/>
        </w:rPr>
        <w:t xml:space="preserve"> a k 31. decembru 201</w:t>
      </w:r>
      <w:r w:rsidR="002D5D1E">
        <w:rPr>
          <w:rFonts w:cs="Arial"/>
          <w:sz w:val="20"/>
        </w:rPr>
        <w:t>2</w:t>
      </w:r>
      <w:r w:rsidRPr="00F32F37">
        <w:rPr>
          <w:rFonts w:cs="Arial"/>
          <w:sz w:val="20"/>
        </w:rPr>
        <w:t xml:space="preserve"> boli:</w:t>
      </w:r>
    </w:p>
    <w:p w:rsidR="003C2E7C" w:rsidRDefault="003C2E7C" w:rsidP="003C2E7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46"/>
        <w:jc w:val="both"/>
        <w:rPr>
          <w:rFonts w:cs="Arial"/>
          <w:sz w:val="20"/>
        </w:rPr>
      </w:pPr>
    </w:p>
    <w:p w:rsidR="00E55551" w:rsidRPr="00F32F37" w:rsidRDefault="00E55551" w:rsidP="003F7982">
      <w:pPr>
        <w:numPr>
          <w:ilvl w:val="0"/>
          <w:numId w:val="12"/>
        </w:numPr>
        <w:tabs>
          <w:tab w:val="clear" w:pos="227"/>
          <w:tab w:val="clear" w:pos="454"/>
          <w:tab w:val="clear" w:pos="680"/>
          <w:tab w:val="clear" w:pos="907"/>
          <w:tab w:val="clear" w:pos="1146"/>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284"/>
        </w:tabs>
        <w:spacing w:line="240" w:lineRule="auto"/>
        <w:ind w:hanging="1146"/>
        <w:jc w:val="both"/>
        <w:rPr>
          <w:rFonts w:cs="Arial"/>
          <w:sz w:val="20"/>
        </w:rPr>
      </w:pPr>
      <w:r w:rsidRPr="00F32F37">
        <w:rPr>
          <w:rFonts w:cs="Arial"/>
          <w:sz w:val="20"/>
        </w:rPr>
        <w:t xml:space="preserve">Ing. Peter </w:t>
      </w:r>
      <w:proofErr w:type="spellStart"/>
      <w:r w:rsidRPr="00F32F37">
        <w:rPr>
          <w:rFonts w:cs="Arial"/>
          <w:sz w:val="20"/>
        </w:rPr>
        <w:t>Dudák</w:t>
      </w:r>
      <w:proofErr w:type="spellEnd"/>
      <w:r w:rsidRPr="00F32F37">
        <w:rPr>
          <w:rFonts w:cs="Arial"/>
          <w:sz w:val="20"/>
        </w:rPr>
        <w:t xml:space="preserve">  ( Predseda predstavenstva)</w:t>
      </w:r>
    </w:p>
    <w:p w:rsidR="00E55551" w:rsidRPr="00F32F37" w:rsidRDefault="00E55551" w:rsidP="003F7982">
      <w:pPr>
        <w:numPr>
          <w:ilvl w:val="0"/>
          <w:numId w:val="12"/>
        </w:numPr>
        <w:tabs>
          <w:tab w:val="clear" w:pos="227"/>
          <w:tab w:val="clear" w:pos="454"/>
          <w:tab w:val="clear" w:pos="680"/>
          <w:tab w:val="clear" w:pos="907"/>
          <w:tab w:val="clear" w:pos="1146"/>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284"/>
        </w:tabs>
        <w:spacing w:line="240" w:lineRule="auto"/>
        <w:ind w:hanging="1146"/>
        <w:jc w:val="both"/>
        <w:rPr>
          <w:rFonts w:cs="Arial"/>
          <w:sz w:val="20"/>
        </w:rPr>
      </w:pPr>
      <w:r w:rsidRPr="00F32F37">
        <w:rPr>
          <w:rFonts w:cs="Arial"/>
          <w:sz w:val="20"/>
        </w:rPr>
        <w:t xml:space="preserve">Ing. </w:t>
      </w:r>
      <w:proofErr w:type="spellStart"/>
      <w:r w:rsidRPr="00F32F37">
        <w:rPr>
          <w:rFonts w:cs="Arial"/>
          <w:sz w:val="20"/>
        </w:rPr>
        <w:t>David</w:t>
      </w:r>
      <w:proofErr w:type="spellEnd"/>
      <w:r w:rsidRPr="00F32F37">
        <w:rPr>
          <w:rFonts w:cs="Arial"/>
          <w:sz w:val="20"/>
        </w:rPr>
        <w:t xml:space="preserve"> </w:t>
      </w:r>
      <w:proofErr w:type="spellStart"/>
      <w:r w:rsidRPr="00F32F37">
        <w:rPr>
          <w:rFonts w:cs="Arial"/>
          <w:sz w:val="20"/>
        </w:rPr>
        <w:t>Wolski</w:t>
      </w:r>
      <w:proofErr w:type="spellEnd"/>
    </w:p>
    <w:p w:rsidR="00E55551" w:rsidRPr="00F32F37" w:rsidRDefault="00E55551" w:rsidP="003F7982">
      <w:pPr>
        <w:numPr>
          <w:ilvl w:val="0"/>
          <w:numId w:val="12"/>
        </w:numPr>
        <w:tabs>
          <w:tab w:val="clear" w:pos="227"/>
          <w:tab w:val="clear" w:pos="454"/>
          <w:tab w:val="clear" w:pos="680"/>
          <w:tab w:val="clear" w:pos="907"/>
          <w:tab w:val="clear" w:pos="1146"/>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284"/>
        </w:tabs>
        <w:spacing w:line="240" w:lineRule="auto"/>
        <w:ind w:hanging="1146"/>
        <w:jc w:val="both"/>
        <w:rPr>
          <w:rFonts w:cs="Arial"/>
          <w:sz w:val="20"/>
        </w:rPr>
      </w:pPr>
      <w:r w:rsidRPr="00F32F37">
        <w:rPr>
          <w:rFonts w:cs="Arial"/>
          <w:sz w:val="20"/>
        </w:rPr>
        <w:t xml:space="preserve">RNDr. Ivan </w:t>
      </w:r>
      <w:proofErr w:type="spellStart"/>
      <w:r w:rsidRPr="00F32F37">
        <w:rPr>
          <w:rFonts w:cs="Arial"/>
          <w:sz w:val="20"/>
        </w:rPr>
        <w:t>Brozmann</w:t>
      </w:r>
      <w:proofErr w:type="spellEnd"/>
    </w:p>
    <w:p w:rsidR="00E55551" w:rsidRPr="00F32F37" w:rsidRDefault="00E55551" w:rsidP="003F798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426"/>
        <w:jc w:val="both"/>
        <w:rPr>
          <w:rFonts w:cs="Arial"/>
          <w:sz w:val="20"/>
        </w:rPr>
      </w:pPr>
    </w:p>
    <w:p w:rsidR="00E55551" w:rsidRDefault="00E55551" w:rsidP="003F798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rPr>
      </w:pPr>
      <w:r w:rsidRPr="00F32F37">
        <w:rPr>
          <w:rFonts w:cs="Arial"/>
          <w:sz w:val="20"/>
        </w:rPr>
        <w:t xml:space="preserve">Zloženie dozornej rady Spoločnosti bolo </w:t>
      </w:r>
      <w:r w:rsidR="00977CA9">
        <w:rPr>
          <w:rFonts w:cs="Arial"/>
          <w:sz w:val="20"/>
        </w:rPr>
        <w:t xml:space="preserve">k </w:t>
      </w:r>
      <w:r w:rsidR="00977CA9" w:rsidRPr="00F32F37">
        <w:rPr>
          <w:rFonts w:cs="Arial"/>
          <w:sz w:val="20"/>
        </w:rPr>
        <w:t>31. decembru 201</w:t>
      </w:r>
      <w:r w:rsidR="00977CA9">
        <w:rPr>
          <w:rFonts w:cs="Arial"/>
          <w:sz w:val="20"/>
        </w:rPr>
        <w:t>3 ako aj  k 31. decembru 2012</w:t>
      </w:r>
      <w:r w:rsidR="00977CA9" w:rsidRPr="00F32F37">
        <w:rPr>
          <w:rFonts w:cs="Arial"/>
          <w:sz w:val="20"/>
        </w:rPr>
        <w:t xml:space="preserve"> </w:t>
      </w:r>
      <w:r w:rsidRPr="00F32F37">
        <w:rPr>
          <w:rFonts w:cs="Arial"/>
          <w:sz w:val="20"/>
        </w:rPr>
        <w:t>nasledovné:</w:t>
      </w:r>
    </w:p>
    <w:p w:rsidR="00977CA9" w:rsidRPr="00F32F37" w:rsidRDefault="00977CA9" w:rsidP="003F798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rPr>
      </w:pPr>
    </w:p>
    <w:p w:rsidR="00E55551" w:rsidRPr="00F32F37" w:rsidRDefault="00E55551" w:rsidP="003F7982">
      <w:pPr>
        <w:numPr>
          <w:ilvl w:val="0"/>
          <w:numId w:val="13"/>
        </w:numPr>
        <w:tabs>
          <w:tab w:val="clear" w:pos="227"/>
          <w:tab w:val="clear" w:pos="454"/>
          <w:tab w:val="clear" w:pos="680"/>
          <w:tab w:val="clear" w:pos="907"/>
          <w:tab w:val="clear" w:pos="1146"/>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284"/>
        </w:tabs>
        <w:spacing w:line="240" w:lineRule="auto"/>
        <w:ind w:hanging="1146"/>
        <w:jc w:val="both"/>
        <w:rPr>
          <w:rFonts w:cs="Arial"/>
          <w:sz w:val="20"/>
        </w:rPr>
      </w:pPr>
      <w:proofErr w:type="spellStart"/>
      <w:r w:rsidRPr="00F32F37">
        <w:rPr>
          <w:rFonts w:cs="Arial"/>
          <w:sz w:val="20"/>
        </w:rPr>
        <w:t>Dominique</w:t>
      </w:r>
      <w:proofErr w:type="spellEnd"/>
      <w:r w:rsidRPr="00F32F37">
        <w:rPr>
          <w:rFonts w:cs="Arial"/>
          <w:sz w:val="20"/>
        </w:rPr>
        <w:t xml:space="preserve"> </w:t>
      </w:r>
      <w:proofErr w:type="spellStart"/>
      <w:r w:rsidRPr="00F32F37">
        <w:rPr>
          <w:rFonts w:cs="Arial"/>
          <w:sz w:val="20"/>
        </w:rPr>
        <w:t>Barthalon</w:t>
      </w:r>
      <w:proofErr w:type="spellEnd"/>
      <w:r w:rsidRPr="00F32F37">
        <w:rPr>
          <w:rFonts w:cs="Arial"/>
          <w:sz w:val="20"/>
        </w:rPr>
        <w:t>, Francúzsko</w:t>
      </w:r>
    </w:p>
    <w:p w:rsidR="00E55551" w:rsidRPr="00F32F37" w:rsidRDefault="001D69A6" w:rsidP="003F7982">
      <w:pPr>
        <w:numPr>
          <w:ilvl w:val="0"/>
          <w:numId w:val="13"/>
        </w:numPr>
        <w:tabs>
          <w:tab w:val="clear" w:pos="227"/>
          <w:tab w:val="clear" w:pos="454"/>
          <w:tab w:val="clear" w:pos="680"/>
          <w:tab w:val="clear" w:pos="907"/>
          <w:tab w:val="clear" w:pos="1146"/>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284"/>
        </w:tabs>
        <w:spacing w:line="240" w:lineRule="auto"/>
        <w:ind w:hanging="1146"/>
        <w:jc w:val="both"/>
        <w:rPr>
          <w:rFonts w:cs="Arial"/>
          <w:sz w:val="20"/>
        </w:rPr>
      </w:pPr>
      <w:r>
        <w:rPr>
          <w:rFonts w:cs="Arial"/>
          <w:sz w:val="20"/>
        </w:rPr>
        <w:t xml:space="preserve">Ing. </w:t>
      </w:r>
      <w:proofErr w:type="spellStart"/>
      <w:r>
        <w:rPr>
          <w:rFonts w:cs="Arial"/>
          <w:sz w:val="20"/>
        </w:rPr>
        <w:t>Zdenek</w:t>
      </w:r>
      <w:proofErr w:type="spellEnd"/>
      <w:r>
        <w:rPr>
          <w:rFonts w:cs="Arial"/>
          <w:sz w:val="20"/>
        </w:rPr>
        <w:t xml:space="preserve"> </w:t>
      </w:r>
      <w:proofErr w:type="spellStart"/>
      <w:r>
        <w:rPr>
          <w:rFonts w:cs="Arial"/>
          <w:sz w:val="20"/>
        </w:rPr>
        <w:t>Jaroš</w:t>
      </w:r>
      <w:proofErr w:type="spellEnd"/>
      <w:r>
        <w:rPr>
          <w:rFonts w:cs="Arial"/>
          <w:sz w:val="20"/>
        </w:rPr>
        <w:t>, Česká republika</w:t>
      </w:r>
    </w:p>
    <w:p w:rsidR="00E55551" w:rsidRDefault="003C2E7C" w:rsidP="003F7982">
      <w:pPr>
        <w:numPr>
          <w:ilvl w:val="0"/>
          <w:numId w:val="13"/>
        </w:numPr>
        <w:tabs>
          <w:tab w:val="clear" w:pos="227"/>
          <w:tab w:val="clear" w:pos="454"/>
          <w:tab w:val="clear" w:pos="680"/>
          <w:tab w:val="clear" w:pos="907"/>
          <w:tab w:val="clear" w:pos="1146"/>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284"/>
        </w:tabs>
        <w:spacing w:line="240" w:lineRule="auto"/>
        <w:ind w:hanging="1146"/>
        <w:jc w:val="both"/>
        <w:rPr>
          <w:rFonts w:cs="Arial"/>
          <w:sz w:val="20"/>
        </w:rPr>
      </w:pPr>
      <w:proofErr w:type="spellStart"/>
      <w:r>
        <w:rPr>
          <w:rFonts w:cs="Arial"/>
          <w:sz w:val="20"/>
        </w:rPr>
        <w:t>Pier-Paolo</w:t>
      </w:r>
      <w:proofErr w:type="spellEnd"/>
      <w:r>
        <w:rPr>
          <w:rFonts w:cs="Arial"/>
          <w:sz w:val="20"/>
        </w:rPr>
        <w:t xml:space="preserve"> </w:t>
      </w:r>
      <w:proofErr w:type="spellStart"/>
      <w:r>
        <w:rPr>
          <w:rFonts w:cs="Arial"/>
          <w:sz w:val="20"/>
        </w:rPr>
        <w:t>Dipaola</w:t>
      </w:r>
      <w:proofErr w:type="spellEnd"/>
      <w:r w:rsidR="00E55551" w:rsidRPr="00F32F37">
        <w:rPr>
          <w:rFonts w:cs="Arial"/>
          <w:sz w:val="20"/>
        </w:rPr>
        <w:t>, Francúzsko</w:t>
      </w:r>
    </w:p>
    <w:p w:rsidR="003C2E7C" w:rsidRPr="00F32F37" w:rsidRDefault="003C2E7C" w:rsidP="003C2E7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46"/>
        <w:jc w:val="both"/>
        <w:rPr>
          <w:rFonts w:cs="Arial"/>
          <w:sz w:val="20"/>
        </w:rPr>
      </w:pPr>
    </w:p>
    <w:p w:rsidR="003C2E7C" w:rsidRPr="00F32F37" w:rsidRDefault="003C2E7C" w:rsidP="003F798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rPr>
      </w:pPr>
    </w:p>
    <w:p w:rsidR="00E55551" w:rsidRPr="00F32F37" w:rsidRDefault="00E55551" w:rsidP="00F242B7">
      <w:pPr>
        <w:numPr>
          <w:ilvl w:val="1"/>
          <w:numId w:val="15"/>
        </w:numPr>
        <w:tabs>
          <w:tab w:val="clear" w:pos="227"/>
          <w:tab w:val="clear" w:pos="454"/>
          <w:tab w:val="clear" w:pos="576"/>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426"/>
        </w:tabs>
        <w:jc w:val="both"/>
        <w:rPr>
          <w:rFonts w:cs="Arial"/>
          <w:b/>
          <w:sz w:val="20"/>
        </w:rPr>
      </w:pPr>
      <w:r w:rsidRPr="00F32F37">
        <w:rPr>
          <w:rFonts w:cs="Arial"/>
          <w:b/>
          <w:sz w:val="20"/>
        </w:rPr>
        <w:t>Sídlo Spoločnosti</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 xml:space="preserve">Poisťovňa </w:t>
      </w:r>
      <w:proofErr w:type="spellStart"/>
      <w:r w:rsidRPr="00F32F37">
        <w:rPr>
          <w:rFonts w:cs="Arial"/>
          <w:sz w:val="20"/>
        </w:rPr>
        <w:t>Cardif</w:t>
      </w:r>
      <w:proofErr w:type="spellEnd"/>
      <w:r w:rsidRPr="00F32F37">
        <w:rPr>
          <w:rFonts w:cs="Arial"/>
          <w:sz w:val="20"/>
        </w:rPr>
        <w:t xml:space="preserve"> Slovakia, a.s.</w:t>
      </w:r>
    </w:p>
    <w:p w:rsidR="00E55551" w:rsidRPr="00F32F37" w:rsidRDefault="00E55551" w:rsidP="003F7982">
      <w:pPr>
        <w:spacing w:line="240" w:lineRule="auto"/>
        <w:jc w:val="both"/>
        <w:rPr>
          <w:rFonts w:cs="Arial"/>
          <w:sz w:val="20"/>
        </w:rPr>
      </w:pPr>
      <w:r w:rsidRPr="00F32F37">
        <w:rPr>
          <w:rFonts w:cs="Arial"/>
          <w:sz w:val="20"/>
        </w:rPr>
        <w:t>Plynárenská 7/C</w:t>
      </w:r>
    </w:p>
    <w:p w:rsidR="00E55551" w:rsidRPr="00F32F37" w:rsidRDefault="00E55551" w:rsidP="003F7982">
      <w:pPr>
        <w:spacing w:line="240" w:lineRule="auto"/>
        <w:jc w:val="both"/>
        <w:rPr>
          <w:rFonts w:cs="Arial"/>
          <w:sz w:val="20"/>
        </w:rPr>
      </w:pPr>
      <w:r w:rsidRPr="00F32F37">
        <w:rPr>
          <w:rFonts w:cs="Arial"/>
          <w:sz w:val="20"/>
        </w:rPr>
        <w:t>821 09 Bratislava, Slovenská republika</w:t>
      </w:r>
    </w:p>
    <w:p w:rsidR="00E55551" w:rsidRPr="00F32F37" w:rsidRDefault="00E55551" w:rsidP="003F7982">
      <w:pPr>
        <w:spacing w:line="240" w:lineRule="auto"/>
        <w:jc w:val="both"/>
        <w:rPr>
          <w:rFonts w:cs="Arial"/>
          <w:sz w:val="20"/>
        </w:rPr>
      </w:pPr>
      <w:r w:rsidRPr="00F32F37">
        <w:rPr>
          <w:rFonts w:cs="Arial"/>
          <w:sz w:val="20"/>
        </w:rPr>
        <w:t>Identifikačné číslo: 36 534 978</w:t>
      </w:r>
    </w:p>
    <w:p w:rsidR="00E55551" w:rsidRPr="00F32F37" w:rsidRDefault="00E55551" w:rsidP="003F798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rPr>
      </w:pPr>
    </w:p>
    <w:p w:rsidR="007A4097" w:rsidRDefault="007A409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20"/>
        </w:rPr>
      </w:pPr>
      <w:r>
        <w:rPr>
          <w:rFonts w:cs="Arial"/>
          <w:sz w:val="20"/>
        </w:rPr>
        <w:br w:type="page"/>
      </w:r>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jc w:val="both"/>
        <w:rPr>
          <w:rFonts w:cs="Arial"/>
          <w:sz w:val="20"/>
        </w:rPr>
      </w:pPr>
    </w:p>
    <w:p w:rsidR="00E55551" w:rsidRPr="00F32F37" w:rsidRDefault="00E55551" w:rsidP="00F242B7">
      <w:pPr>
        <w:pStyle w:val="Nadpis1"/>
        <w:jc w:val="both"/>
        <w:rPr>
          <w:rFonts w:cs="Arial"/>
          <w:caps w:val="0"/>
        </w:rPr>
      </w:pPr>
      <w:bookmarkStart w:id="4" w:name="_Toc383522921"/>
      <w:r w:rsidRPr="00F32F37">
        <w:rPr>
          <w:rFonts w:cs="Arial"/>
          <w:caps w:val="0"/>
        </w:rPr>
        <w:t>Prehľad významných účtovných postupov</w:t>
      </w:r>
      <w:bookmarkEnd w:id="4"/>
    </w:p>
    <w:p w:rsidR="00E55551" w:rsidRPr="00F32F37" w:rsidRDefault="00E55551" w:rsidP="00F242B7">
      <w:pPr>
        <w:jc w:val="both"/>
        <w:rPr>
          <w:rFonts w:cs="Arial"/>
          <w:sz w:val="20"/>
        </w:rPr>
      </w:pPr>
    </w:p>
    <w:p w:rsidR="00E55551" w:rsidRPr="00F32F37" w:rsidRDefault="00E55551" w:rsidP="00C34D11">
      <w:pPr>
        <w:pStyle w:val="Nadpis2"/>
        <w:numPr>
          <w:ilvl w:val="1"/>
          <w:numId w:val="20"/>
        </w:numPr>
        <w:jc w:val="both"/>
        <w:rPr>
          <w:rFonts w:cs="Arial"/>
          <w:sz w:val="20"/>
        </w:rPr>
      </w:pPr>
      <w:r w:rsidRPr="00F32F37">
        <w:rPr>
          <w:rFonts w:cs="Arial"/>
          <w:sz w:val="20"/>
        </w:rPr>
        <w:t>Východiská pre zostavenie účtovnej závierky</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 xml:space="preserve">Táto účtovná závierka je zostavená v súlade s požiadavkami § 17a odseku 1) Zákona o účtovníctve č. 431/2002 Z. z. v znení neskorších predpisov a v súlade s Medzinárodnými štandardami pre finančné výkazníctvo platnými v EÚ (“IFRS“). </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Účtovná závierka bola zostavená na základe princípu historických cien s výnimkou finančn</w:t>
      </w:r>
      <w:r>
        <w:rPr>
          <w:rFonts w:cs="Arial"/>
          <w:sz w:val="20"/>
        </w:rPr>
        <w:t>ého</w:t>
      </w:r>
      <w:r w:rsidR="00497287">
        <w:rPr>
          <w:rFonts w:cs="Arial"/>
          <w:sz w:val="20"/>
        </w:rPr>
        <w:t xml:space="preserve"> </w:t>
      </w:r>
      <w:r>
        <w:rPr>
          <w:rFonts w:cs="Arial"/>
          <w:sz w:val="20"/>
        </w:rPr>
        <w:t>majetku</w:t>
      </w:r>
      <w:r w:rsidRPr="00F32F37">
        <w:rPr>
          <w:rFonts w:cs="Arial"/>
          <w:sz w:val="20"/>
        </w:rPr>
        <w:t xml:space="preserve"> a </w:t>
      </w:r>
      <w:r>
        <w:rPr>
          <w:rFonts w:cs="Arial"/>
          <w:sz w:val="20"/>
        </w:rPr>
        <w:t>záväzkov</w:t>
      </w:r>
      <w:r w:rsidRPr="00F32F37">
        <w:rPr>
          <w:rFonts w:cs="Arial"/>
          <w:sz w:val="20"/>
        </w:rPr>
        <w:t xml:space="preserve">, ktoré sú vykázané v reálnej hodnote, ktorých zmena je vykázaná vo výkaze ziskov a strát. </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Majetok a záväzky Spoločnosti sú vyjadrené v eurách („EUR“) a zostatky sú v tejto účtovnej závierke vykazované v tisícoch, pokiaľ nie je uvedené inak.</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Účtovná závierka bola vypracovaná na princípe časovej a vecnej súvislosti, t.j. vplyv transakcií a ostatných udalostí sa vykazuje v čase ich vzniku a v období, s ktorým časovo a vecne súvisia. Účtovná závierka bola zostavená za predpokladu nepretržitého trvania Spoločnosti.</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Účtovné metódy a všeobecné účtovné zásady boli účtovnou jednotkou konzistentne aplikované.</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 xml:space="preserve">Zostavenie účtovnej závierky vyžaduje od manažmentu Spoločnosti uskutočniť úsudky, odhady a predpoklady, ktoré priamo ovplyvňujú aplikáciu účtovných metód a zásad, a následné stanovenie hodnôt zostatkov majetku a záväzkov, výnosov a nákladov v účtovnej závierke. Použité odhady a predpoklady sú založené na historickej skúsenosti a ostatných faktoroch, ktoré sú posúdené ako prijateľné v súvislosti s okolnosťami, ktoré týmto posúdeniam a odhadom hodnôt zostatkov predchádzajú v prípade, že nie je možné tieto hodnoty s istotou určiť iným spôsobom. Skutočné hodnoty sa  môžu od odhadov odlišovať. </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 xml:space="preserve">Odhady uskutočnené manažmentom sú pravidelne prehodnocované, pričom zmeny hodnôt  odhadovaných zostatkov a ich vplyv je vykázaný v období, v ktorom k danému prehodnoteniu došlo. Najvýznamnejšie úsudky a odhady v účtovnej závierke Spoločnosti sú popísané v poznámke 3. </w:t>
      </w:r>
    </w:p>
    <w:p w:rsidR="00E55551" w:rsidRPr="004D122D" w:rsidRDefault="00E55551" w:rsidP="004D122D">
      <w:pPr>
        <w:suppressAutoHyphens/>
        <w:spacing w:line="240" w:lineRule="auto"/>
        <w:jc w:val="both"/>
        <w:rPr>
          <w:rFonts w:cs="Arial"/>
          <w:szCs w:val="16"/>
        </w:rPr>
      </w:pPr>
    </w:p>
    <w:p w:rsidR="00E55551" w:rsidRPr="00F32F37" w:rsidRDefault="00E55551" w:rsidP="003F7982">
      <w:pPr>
        <w:spacing w:line="240" w:lineRule="auto"/>
        <w:jc w:val="both"/>
        <w:rPr>
          <w:rFonts w:cs="Arial"/>
          <w:sz w:val="20"/>
        </w:rPr>
      </w:pPr>
      <w:r w:rsidRPr="00F32F37">
        <w:rPr>
          <w:rFonts w:cs="Arial"/>
          <w:sz w:val="20"/>
        </w:rPr>
        <w:t>Predstavenstvo Spoločnosti môže akcionárom navrhnúť zmenu účtovnej závierky aj po jej schválení na valnom zhromaždení akcionárov. Avšak podľa § 16 odsekov 9 až 11 Zákona o účtovníctve po zostavení a schválení  účtovnej závierky nemožno otvárať uzavreté účtovné knihy. Ak sa zistí po schválení účtovnej závierky, že údaje za predchádzajúce obdobie nie sú porovnateľné, Zákon o účtovníctve povoľuje účtovnej jednotke ich opraviť v účtovnom období, keď tieto skutočnosti zistil</w:t>
      </w:r>
      <w:r w:rsidR="00353EF1">
        <w:rPr>
          <w:rFonts w:cs="Arial"/>
          <w:sz w:val="20"/>
        </w:rPr>
        <w:t>a</w:t>
      </w:r>
      <w:r w:rsidRPr="00F32F37">
        <w:rPr>
          <w:rFonts w:cs="Arial"/>
          <w:sz w:val="20"/>
        </w:rPr>
        <w:t xml:space="preserve">. </w:t>
      </w:r>
    </w:p>
    <w:p w:rsidR="00E55551" w:rsidRPr="00F32F37" w:rsidRDefault="00E55551" w:rsidP="003F7982">
      <w:pPr>
        <w:suppressAutoHyphens/>
        <w:spacing w:line="240" w:lineRule="auto"/>
        <w:ind w:right="-48"/>
        <w:jc w:val="both"/>
        <w:rPr>
          <w:rFonts w:cs="Arial"/>
          <w:sz w:val="18"/>
          <w:szCs w:val="18"/>
        </w:rPr>
      </w:pPr>
    </w:p>
    <w:p w:rsidR="00695DAC" w:rsidRPr="00FD1976" w:rsidRDefault="00695DAC" w:rsidP="00695DAC">
      <w:pPr>
        <w:pStyle w:val="Nadpis2"/>
        <w:rPr>
          <w:sz w:val="22"/>
          <w:szCs w:val="22"/>
        </w:rPr>
      </w:pPr>
      <w:bookmarkStart w:id="5" w:name="_Toc318193256"/>
      <w:r w:rsidRPr="00FD1976">
        <w:rPr>
          <w:sz w:val="22"/>
          <w:szCs w:val="22"/>
        </w:rPr>
        <w:t>Aplikácia nových a revidovaných medzinárodných účtovných štandardov a interpretácií</w:t>
      </w:r>
      <w:bookmarkEnd w:id="5"/>
    </w:p>
    <w:p w:rsidR="009C3C0C" w:rsidRPr="00DE73AF" w:rsidRDefault="009C3C0C" w:rsidP="009C3C0C">
      <w:pPr>
        <w:jc w:val="both"/>
        <w:rPr>
          <w:sz w:val="20"/>
        </w:rPr>
      </w:pPr>
    </w:p>
    <w:p w:rsidR="009C3C0C" w:rsidRPr="00DE73AF" w:rsidRDefault="009C3C0C" w:rsidP="009C3C0C">
      <w:pPr>
        <w:jc w:val="both"/>
        <w:rPr>
          <w:b/>
          <w:sz w:val="20"/>
        </w:rPr>
      </w:pPr>
      <w:r w:rsidRPr="00DE73AF">
        <w:rPr>
          <w:b/>
          <w:sz w:val="20"/>
        </w:rPr>
        <w:t>Aplikácia nových  revidovaných medzinárodných štandardov a interpretácií</w:t>
      </w:r>
    </w:p>
    <w:p w:rsidR="009C3C0C" w:rsidRPr="00DE73AF" w:rsidRDefault="009C3C0C" w:rsidP="009C3C0C">
      <w:pPr>
        <w:jc w:val="both"/>
        <w:rPr>
          <w:sz w:val="20"/>
        </w:rPr>
      </w:pPr>
    </w:p>
    <w:p w:rsidR="00B7733A" w:rsidRPr="00B7733A" w:rsidRDefault="00B7733A" w:rsidP="00B7733A">
      <w:pPr>
        <w:numPr>
          <w:ilvl w:val="0"/>
          <w:numId w:val="37"/>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bCs/>
          <w:i/>
          <w:sz w:val="20"/>
        </w:rPr>
      </w:pPr>
      <w:r w:rsidRPr="00B7733A">
        <w:rPr>
          <w:bCs/>
          <w:i/>
          <w:sz w:val="20"/>
        </w:rPr>
        <w:t>Nové štandardy, dodatky a interpretácie, ktoré boli vydané a sú účinné pre účtovné obdobie od 1. januára 2013 (alebo schválené EU počas roka 2013 s povolením aplikácie pred dátumom účinnosti):</w:t>
      </w:r>
    </w:p>
    <w:p w:rsidR="00B7733A" w:rsidRDefault="00B7733A" w:rsidP="00B7733A">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ind w:left="360"/>
        <w:jc w:val="both"/>
        <w:rPr>
          <w:bCs/>
          <w:i/>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05"/>
        <w:gridCol w:w="4377"/>
        <w:gridCol w:w="1654"/>
        <w:gridCol w:w="1618"/>
      </w:tblGrid>
      <w:tr w:rsidR="00B7733A" w:rsidRPr="00D03A82" w:rsidTr="00B7733A">
        <w:tc>
          <w:tcPr>
            <w:tcW w:w="1119" w:type="pct"/>
            <w:shd w:val="clear" w:color="auto" w:fill="auto"/>
          </w:tcPr>
          <w:p w:rsidR="00B7733A" w:rsidRPr="00D03A82" w:rsidRDefault="00B7733A" w:rsidP="00FD04EA">
            <w:pPr>
              <w:autoSpaceDE w:val="0"/>
              <w:autoSpaceDN w:val="0"/>
              <w:adjustRightInd w:val="0"/>
              <w:rPr>
                <w:rFonts w:cs="AdvPECF813"/>
                <w:b/>
                <w:i/>
                <w:szCs w:val="16"/>
              </w:rPr>
            </w:pPr>
            <w:r w:rsidRPr="00D03A82">
              <w:rPr>
                <w:rFonts w:cs="AdvPECF813"/>
                <w:b/>
                <w:i/>
                <w:szCs w:val="16"/>
              </w:rPr>
              <w:t>Predmet</w:t>
            </w:r>
          </w:p>
        </w:tc>
        <w:tc>
          <w:tcPr>
            <w:tcW w:w="2221" w:type="pct"/>
            <w:shd w:val="clear" w:color="auto" w:fill="auto"/>
          </w:tcPr>
          <w:p w:rsidR="00B7733A" w:rsidRPr="00D03A82" w:rsidRDefault="00B7733A" w:rsidP="00FD04EA">
            <w:pPr>
              <w:autoSpaceDE w:val="0"/>
              <w:autoSpaceDN w:val="0"/>
              <w:adjustRightInd w:val="0"/>
              <w:rPr>
                <w:rFonts w:cs="AdvPECF813"/>
                <w:b/>
                <w:i/>
                <w:szCs w:val="16"/>
              </w:rPr>
            </w:pPr>
            <w:r w:rsidRPr="00D03A82">
              <w:rPr>
                <w:rFonts w:cs="AdvPECF813"/>
                <w:b/>
                <w:i/>
                <w:szCs w:val="16"/>
              </w:rPr>
              <w:t>Hlavné požiadavky</w:t>
            </w:r>
          </w:p>
          <w:p w:rsidR="00B7733A" w:rsidRPr="00D03A82" w:rsidRDefault="00B7733A" w:rsidP="00FD04EA">
            <w:pPr>
              <w:autoSpaceDE w:val="0"/>
              <w:autoSpaceDN w:val="0"/>
              <w:adjustRightInd w:val="0"/>
              <w:rPr>
                <w:rFonts w:cs="AdvPECF813"/>
                <w:b/>
                <w:i/>
                <w:szCs w:val="16"/>
              </w:rPr>
            </w:pPr>
          </w:p>
        </w:tc>
        <w:tc>
          <w:tcPr>
            <w:tcW w:w="839" w:type="pct"/>
          </w:tcPr>
          <w:p w:rsidR="00B7733A" w:rsidRPr="00D03A82" w:rsidRDefault="00B7733A" w:rsidP="00FD04EA">
            <w:pPr>
              <w:autoSpaceDE w:val="0"/>
              <w:autoSpaceDN w:val="0"/>
              <w:adjustRightInd w:val="0"/>
              <w:rPr>
                <w:rFonts w:cs="AdvPECF813"/>
                <w:b/>
                <w:i/>
                <w:szCs w:val="16"/>
              </w:rPr>
            </w:pPr>
            <w:r w:rsidRPr="00D03A82">
              <w:rPr>
                <w:rFonts w:cs="AdvPECF813"/>
                <w:b/>
                <w:i/>
                <w:szCs w:val="16"/>
              </w:rPr>
              <w:t>Účinnosť</w:t>
            </w:r>
          </w:p>
          <w:p w:rsidR="00B7733A" w:rsidRPr="00D03A82" w:rsidRDefault="00B7733A" w:rsidP="00FD04EA">
            <w:pPr>
              <w:autoSpaceDE w:val="0"/>
              <w:autoSpaceDN w:val="0"/>
              <w:adjustRightInd w:val="0"/>
              <w:rPr>
                <w:rFonts w:cs="AdvPECF813"/>
                <w:b/>
                <w:i/>
                <w:szCs w:val="16"/>
              </w:rPr>
            </w:pPr>
            <w:r w:rsidRPr="00D03A82">
              <w:rPr>
                <w:rFonts w:cs="AdvPECF813"/>
                <w:b/>
                <w:i/>
                <w:szCs w:val="16"/>
              </w:rPr>
              <w:t xml:space="preserve">IASB </w:t>
            </w:r>
          </w:p>
        </w:tc>
        <w:tc>
          <w:tcPr>
            <w:tcW w:w="821" w:type="pct"/>
            <w:shd w:val="clear" w:color="auto" w:fill="auto"/>
          </w:tcPr>
          <w:p w:rsidR="00B7733A" w:rsidRPr="00D03A82" w:rsidRDefault="00B7733A" w:rsidP="00FD04EA">
            <w:pPr>
              <w:autoSpaceDE w:val="0"/>
              <w:autoSpaceDN w:val="0"/>
              <w:adjustRightInd w:val="0"/>
              <w:rPr>
                <w:rFonts w:cs="AdvPECF813"/>
                <w:b/>
                <w:i/>
                <w:szCs w:val="16"/>
              </w:rPr>
            </w:pPr>
            <w:r w:rsidRPr="00D03A82">
              <w:rPr>
                <w:b/>
                <w:bCs/>
                <w:i/>
                <w:szCs w:val="16"/>
              </w:rPr>
              <w:t>Zverejnené pre EÚ</w:t>
            </w:r>
          </w:p>
        </w:tc>
      </w:tr>
      <w:tr w:rsidR="00B7733A" w:rsidRPr="00D03A82" w:rsidTr="00B7733A">
        <w:tc>
          <w:tcPr>
            <w:tcW w:w="1119"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Dodatok k IAS 1,</w:t>
            </w:r>
          </w:p>
          <w:p w:rsidR="00B7733A" w:rsidRPr="00D03A82" w:rsidRDefault="00B7733A" w:rsidP="00FD04EA">
            <w:pPr>
              <w:autoSpaceDE w:val="0"/>
              <w:autoSpaceDN w:val="0"/>
              <w:adjustRightInd w:val="0"/>
              <w:rPr>
                <w:rFonts w:cs="AdvPECF813"/>
                <w:szCs w:val="16"/>
              </w:rPr>
            </w:pPr>
            <w:r w:rsidRPr="00D03A82">
              <w:rPr>
                <w:rFonts w:cs="AdvPECF813"/>
                <w:szCs w:val="16"/>
              </w:rPr>
              <w:t>‘Prezentácia účtovnej závierky’, v súvislosti s položkami ostatného komplexného výsledku</w:t>
            </w:r>
          </w:p>
        </w:tc>
        <w:tc>
          <w:tcPr>
            <w:tcW w:w="2221"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Hlavnou zmenou vyplývajúcou z tejto novely je požiadavka, aby účtovné jednotky zoskupovali položky vykázané v „ostatnom komplexom výsledku (OKV)“ na základe toho, či môžu byť v budúcnosti preklasifikované do výkazu ziskov a strát (</w:t>
            </w:r>
            <w:proofErr w:type="spellStart"/>
            <w:r w:rsidRPr="00D03A82">
              <w:rPr>
                <w:rFonts w:cs="AdvPECF813"/>
                <w:szCs w:val="16"/>
              </w:rPr>
              <w:t>reklasifikačné</w:t>
            </w:r>
            <w:proofErr w:type="spellEnd"/>
            <w:r w:rsidRPr="00D03A82">
              <w:rPr>
                <w:rFonts w:cs="AdvPECF813"/>
                <w:szCs w:val="16"/>
              </w:rPr>
              <w:t xml:space="preserve"> úpravy). Dodatok neurčuje to, ktoré položky majú byť vykázané v rámci OKV. </w:t>
            </w:r>
          </w:p>
        </w:tc>
        <w:tc>
          <w:tcPr>
            <w:tcW w:w="839" w:type="pct"/>
          </w:tcPr>
          <w:p w:rsidR="00B7733A" w:rsidRPr="00D03A82" w:rsidRDefault="00B7733A" w:rsidP="00FD04EA">
            <w:pPr>
              <w:autoSpaceDE w:val="0"/>
              <w:autoSpaceDN w:val="0"/>
              <w:adjustRightInd w:val="0"/>
              <w:rPr>
                <w:rFonts w:cs="AdvPECF813"/>
                <w:szCs w:val="16"/>
              </w:rPr>
            </w:pPr>
            <w:r w:rsidRPr="00D03A82">
              <w:rPr>
                <w:rFonts w:cs="AdvPECF813"/>
                <w:szCs w:val="16"/>
              </w:rPr>
              <w:t>Júl 2012</w:t>
            </w:r>
          </w:p>
        </w:tc>
        <w:tc>
          <w:tcPr>
            <w:tcW w:w="821"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Jún 2012</w:t>
            </w:r>
          </w:p>
        </w:tc>
      </w:tr>
      <w:tr w:rsidR="00B7733A" w:rsidRPr="00D03A82" w:rsidTr="00B7733A">
        <w:tc>
          <w:tcPr>
            <w:tcW w:w="1119"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Dodatok k IAS 19,</w:t>
            </w:r>
          </w:p>
          <w:p w:rsidR="00B7733A" w:rsidRPr="00D03A82" w:rsidRDefault="00B7733A" w:rsidP="00FD04EA">
            <w:pPr>
              <w:autoSpaceDE w:val="0"/>
              <w:autoSpaceDN w:val="0"/>
              <w:adjustRightInd w:val="0"/>
              <w:rPr>
                <w:rFonts w:cs="AdvPECF813"/>
                <w:szCs w:val="16"/>
              </w:rPr>
            </w:pPr>
            <w:r w:rsidRPr="00D03A82">
              <w:rPr>
                <w:rFonts w:cs="AdvPECF813"/>
                <w:szCs w:val="16"/>
              </w:rPr>
              <w:t>‘Zamestnanecké pôžitky’</w:t>
            </w:r>
          </w:p>
        </w:tc>
        <w:tc>
          <w:tcPr>
            <w:tcW w:w="2221"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 xml:space="preserve">Tieto dodatky eliminujú metódu koridoru a počítajú finančné náklady na čistej báze financovania. </w:t>
            </w:r>
          </w:p>
        </w:tc>
        <w:tc>
          <w:tcPr>
            <w:tcW w:w="839" w:type="pct"/>
          </w:tcPr>
          <w:p w:rsidR="00B7733A" w:rsidRPr="00D03A82" w:rsidRDefault="00B7733A" w:rsidP="00FD04EA">
            <w:pPr>
              <w:autoSpaceDE w:val="0"/>
              <w:autoSpaceDN w:val="0"/>
              <w:adjustRightInd w:val="0"/>
              <w:rPr>
                <w:rFonts w:cs="AdvPECF813"/>
                <w:szCs w:val="16"/>
              </w:rPr>
            </w:pPr>
            <w:r w:rsidRPr="00D03A82">
              <w:rPr>
                <w:rFonts w:cs="AdvPECF813"/>
                <w:szCs w:val="16"/>
              </w:rPr>
              <w:t>1.január 2013</w:t>
            </w:r>
          </w:p>
        </w:tc>
        <w:tc>
          <w:tcPr>
            <w:tcW w:w="821"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Jún 2012</w:t>
            </w:r>
          </w:p>
        </w:tc>
      </w:tr>
      <w:tr w:rsidR="00B7733A" w:rsidRPr="00D03A82" w:rsidTr="00B7733A">
        <w:tc>
          <w:tcPr>
            <w:tcW w:w="1119"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Dodatok k IFRS 1,</w:t>
            </w:r>
          </w:p>
          <w:p w:rsidR="00B7733A" w:rsidRPr="00D03A82" w:rsidRDefault="00B7733A" w:rsidP="00FD04EA">
            <w:pPr>
              <w:autoSpaceDE w:val="0"/>
              <w:autoSpaceDN w:val="0"/>
              <w:adjustRightInd w:val="0"/>
              <w:rPr>
                <w:rFonts w:cs="AdvPECF813"/>
                <w:szCs w:val="16"/>
              </w:rPr>
            </w:pPr>
            <w:r w:rsidRPr="00D03A82">
              <w:rPr>
                <w:rFonts w:cs="AdvPECF813"/>
                <w:szCs w:val="16"/>
              </w:rPr>
              <w:t>‘Prvé uplatnenie’,</w:t>
            </w:r>
          </w:p>
          <w:p w:rsidR="00B7733A" w:rsidRPr="00D03A82" w:rsidRDefault="00B7733A" w:rsidP="00FD04EA">
            <w:pPr>
              <w:autoSpaceDE w:val="0"/>
              <w:autoSpaceDN w:val="0"/>
              <w:adjustRightInd w:val="0"/>
              <w:rPr>
                <w:rFonts w:cs="AdvPECF813"/>
                <w:szCs w:val="16"/>
              </w:rPr>
            </w:pPr>
            <w:r w:rsidRPr="00D03A82">
              <w:rPr>
                <w:rFonts w:cs="AdvPECF813"/>
                <w:szCs w:val="16"/>
              </w:rPr>
              <w:t>pri štátnych pôžičkách</w:t>
            </w:r>
          </w:p>
        </w:tc>
        <w:tc>
          <w:tcPr>
            <w:tcW w:w="2221"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 xml:space="preserve">Tento dodatok určuje </w:t>
            </w:r>
            <w:proofErr w:type="spellStart"/>
            <w:r w:rsidRPr="00D03A82">
              <w:rPr>
                <w:rFonts w:cs="AdvPECF813"/>
                <w:szCs w:val="16"/>
              </w:rPr>
              <w:t>prvouplatňovateľom</w:t>
            </w:r>
            <w:proofErr w:type="spellEnd"/>
            <w:r w:rsidRPr="00D03A82">
              <w:rPr>
                <w:rFonts w:cs="AdvPECF813"/>
                <w:szCs w:val="16"/>
              </w:rPr>
              <w:t xml:space="preserve">, ako by mali pri prechode na IFRS prvotne vykázať štátnu pôžičku s úrokovou mierou stanovenou na nižšej úrovni, ako je trhová úroková miera. Tento dodatok tiež poskytuje </w:t>
            </w:r>
            <w:proofErr w:type="spellStart"/>
            <w:r w:rsidRPr="00D03A82">
              <w:rPr>
                <w:rFonts w:cs="AdvPECF813"/>
                <w:szCs w:val="16"/>
              </w:rPr>
              <w:t>prvouplatňovateľom</w:t>
            </w:r>
            <w:proofErr w:type="spellEnd"/>
            <w:r w:rsidRPr="00D03A82">
              <w:rPr>
                <w:rFonts w:cs="AdvPECF813"/>
                <w:szCs w:val="16"/>
              </w:rPr>
              <w:t xml:space="preserve"> takú istú výnimku z retrospektívnej aplikácie, aká bola povolená štandardom IAS 20 v roku 2008 účtovným jednotkám, ktoré už IFRS aplikovali. </w:t>
            </w:r>
          </w:p>
        </w:tc>
        <w:tc>
          <w:tcPr>
            <w:tcW w:w="839" w:type="pct"/>
          </w:tcPr>
          <w:p w:rsidR="00B7733A" w:rsidRPr="00D03A82" w:rsidRDefault="00B7733A" w:rsidP="00FD04EA">
            <w:pPr>
              <w:autoSpaceDE w:val="0"/>
              <w:autoSpaceDN w:val="0"/>
              <w:adjustRightInd w:val="0"/>
              <w:rPr>
                <w:rFonts w:cs="AdvPECF813"/>
                <w:szCs w:val="16"/>
              </w:rPr>
            </w:pPr>
            <w:r w:rsidRPr="00D03A82">
              <w:rPr>
                <w:rFonts w:cs="AdvPECF813"/>
                <w:szCs w:val="16"/>
              </w:rPr>
              <w:t>1. január 2013</w:t>
            </w:r>
          </w:p>
        </w:tc>
        <w:tc>
          <w:tcPr>
            <w:tcW w:w="821"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 xml:space="preserve">Marec 2013, </w:t>
            </w:r>
          </w:p>
          <w:p w:rsidR="00B7733A" w:rsidRPr="00D03A82" w:rsidRDefault="00B7733A" w:rsidP="00FD04EA">
            <w:pPr>
              <w:autoSpaceDE w:val="0"/>
              <w:autoSpaceDN w:val="0"/>
              <w:adjustRightInd w:val="0"/>
              <w:rPr>
                <w:rFonts w:cs="AdvPECF813"/>
                <w:szCs w:val="16"/>
              </w:rPr>
            </w:pPr>
          </w:p>
          <w:p w:rsidR="00B7733A" w:rsidRPr="00D03A82" w:rsidRDefault="00B7733A" w:rsidP="00FD04EA">
            <w:pPr>
              <w:autoSpaceDE w:val="0"/>
              <w:autoSpaceDN w:val="0"/>
              <w:adjustRightInd w:val="0"/>
              <w:rPr>
                <w:rFonts w:cs="AdvPECF813"/>
                <w:szCs w:val="16"/>
              </w:rPr>
            </w:pPr>
            <w:r w:rsidRPr="00D03A82">
              <w:rPr>
                <w:rFonts w:cs="AdvPECF813"/>
                <w:szCs w:val="16"/>
              </w:rPr>
              <w:t xml:space="preserve">Účinný od </w:t>
            </w:r>
          </w:p>
          <w:p w:rsidR="00B7733A" w:rsidRPr="00D03A82" w:rsidRDefault="00B7733A" w:rsidP="00FD04EA">
            <w:pPr>
              <w:autoSpaceDE w:val="0"/>
              <w:autoSpaceDN w:val="0"/>
              <w:adjustRightInd w:val="0"/>
              <w:rPr>
                <w:rFonts w:cs="AdvPECF813"/>
                <w:szCs w:val="16"/>
              </w:rPr>
            </w:pPr>
            <w:r w:rsidRPr="00D03A82">
              <w:rPr>
                <w:rFonts w:cs="AdvPECF813"/>
                <w:szCs w:val="16"/>
              </w:rPr>
              <w:t>1.januára 2013</w:t>
            </w:r>
          </w:p>
        </w:tc>
      </w:tr>
      <w:tr w:rsidR="00B7733A" w:rsidRPr="00D03A82" w:rsidTr="00B7733A">
        <w:tc>
          <w:tcPr>
            <w:tcW w:w="1119"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Dodatok k IFRS 7,</w:t>
            </w:r>
          </w:p>
          <w:p w:rsidR="00B7733A" w:rsidRPr="00D03A82" w:rsidRDefault="00B7733A" w:rsidP="00FD04EA">
            <w:pPr>
              <w:autoSpaceDE w:val="0"/>
              <w:autoSpaceDN w:val="0"/>
              <w:adjustRightInd w:val="0"/>
              <w:rPr>
                <w:rFonts w:cs="AdvPECF813"/>
                <w:szCs w:val="16"/>
              </w:rPr>
            </w:pPr>
            <w:r w:rsidRPr="00D03A82">
              <w:rPr>
                <w:rFonts w:cs="AdvPECF813"/>
                <w:szCs w:val="16"/>
              </w:rPr>
              <w:t>‘Finančné nástroje:</w:t>
            </w:r>
          </w:p>
          <w:p w:rsidR="00B7733A" w:rsidRPr="00D03A82" w:rsidRDefault="00B7733A" w:rsidP="00FD04EA">
            <w:pPr>
              <w:autoSpaceDE w:val="0"/>
              <w:autoSpaceDN w:val="0"/>
              <w:adjustRightInd w:val="0"/>
              <w:rPr>
                <w:rFonts w:cs="AdvPECF813"/>
                <w:szCs w:val="16"/>
              </w:rPr>
            </w:pPr>
            <w:r w:rsidRPr="00D03A82">
              <w:rPr>
                <w:rFonts w:cs="AdvPECF813"/>
                <w:szCs w:val="16"/>
              </w:rPr>
              <w:t>zverejňovanie’, o započítavaní  majetku a záväzkov</w:t>
            </w:r>
          </w:p>
        </w:tc>
        <w:tc>
          <w:tcPr>
            <w:tcW w:w="2221"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Táto novela obsahuje nové požiadavky na zverejňovanie, pre uľahčenie porovnania medzi účtovnými jednotkami, ktoré zostavujú účtovnú závierku podľa IFRS a tými, ktoré pripravujú účtovnú závierku v súlade s US GAAP.</w:t>
            </w:r>
          </w:p>
        </w:tc>
        <w:tc>
          <w:tcPr>
            <w:tcW w:w="839" w:type="pct"/>
          </w:tcPr>
          <w:p w:rsidR="00B7733A" w:rsidRPr="00D03A82" w:rsidRDefault="00B7733A" w:rsidP="00FD04EA">
            <w:pPr>
              <w:rPr>
                <w:szCs w:val="16"/>
              </w:rPr>
            </w:pPr>
            <w:r w:rsidRPr="00D03A82">
              <w:rPr>
                <w:rFonts w:cs="AdvPECF813"/>
                <w:szCs w:val="16"/>
              </w:rPr>
              <w:t>1. január 2013</w:t>
            </w:r>
          </w:p>
        </w:tc>
        <w:tc>
          <w:tcPr>
            <w:tcW w:w="821"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December 2012</w:t>
            </w:r>
          </w:p>
        </w:tc>
      </w:tr>
      <w:tr w:rsidR="00B7733A" w:rsidRPr="00D03A82" w:rsidTr="00B7733A">
        <w:tc>
          <w:tcPr>
            <w:tcW w:w="1119"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Ročné vylepšenia</w:t>
            </w:r>
          </w:p>
          <w:p w:rsidR="00B7733A" w:rsidRPr="00D03A82" w:rsidRDefault="00B7733A" w:rsidP="00FD04EA">
            <w:pPr>
              <w:autoSpaceDE w:val="0"/>
              <w:autoSpaceDN w:val="0"/>
              <w:adjustRightInd w:val="0"/>
              <w:rPr>
                <w:rFonts w:cs="AdvPECF813"/>
                <w:szCs w:val="16"/>
              </w:rPr>
            </w:pPr>
            <w:r w:rsidRPr="00D03A82">
              <w:rPr>
                <w:rFonts w:cs="AdvPECF813"/>
                <w:szCs w:val="16"/>
              </w:rPr>
              <w:t>2011</w:t>
            </w:r>
          </w:p>
        </w:tc>
        <w:tc>
          <w:tcPr>
            <w:tcW w:w="2221"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Ročné vylepšenia riešia šesť oblastí v účtovných obdobiach 2009-2011. Zahŕňa zmeny:</w:t>
            </w:r>
          </w:p>
          <w:p w:rsidR="00B7733A" w:rsidRPr="00D03A82" w:rsidRDefault="00B7733A" w:rsidP="00FD04EA">
            <w:pPr>
              <w:autoSpaceDE w:val="0"/>
              <w:autoSpaceDN w:val="0"/>
              <w:adjustRightInd w:val="0"/>
              <w:rPr>
                <w:rFonts w:cs="AdvPECF813"/>
                <w:szCs w:val="16"/>
              </w:rPr>
            </w:pPr>
            <w:r w:rsidRPr="00D03A82">
              <w:rPr>
                <w:rFonts w:cs="AdvPi1"/>
                <w:szCs w:val="16"/>
              </w:rPr>
              <w:t xml:space="preserve">. </w:t>
            </w:r>
            <w:r w:rsidRPr="00D03A82">
              <w:rPr>
                <w:rFonts w:cs="AdvPECF813"/>
                <w:szCs w:val="16"/>
              </w:rPr>
              <w:t>IFRS 1, ‘Prvé uplatnenie’</w:t>
            </w:r>
          </w:p>
          <w:p w:rsidR="00B7733A" w:rsidRPr="00D03A82" w:rsidRDefault="00B7733A" w:rsidP="00FD04EA">
            <w:pPr>
              <w:autoSpaceDE w:val="0"/>
              <w:autoSpaceDN w:val="0"/>
              <w:adjustRightInd w:val="0"/>
              <w:rPr>
                <w:rFonts w:cs="AdvPECF813"/>
                <w:szCs w:val="16"/>
              </w:rPr>
            </w:pPr>
            <w:r w:rsidRPr="00D03A82">
              <w:rPr>
                <w:rFonts w:cs="AdvPi1"/>
                <w:szCs w:val="16"/>
              </w:rPr>
              <w:t xml:space="preserve">. </w:t>
            </w:r>
            <w:r w:rsidRPr="00D03A82">
              <w:rPr>
                <w:rFonts w:cs="AdvPECF813"/>
                <w:szCs w:val="16"/>
              </w:rPr>
              <w:t>IAS 1, ‘Prezentácia účtovnej závierky’</w:t>
            </w:r>
          </w:p>
          <w:p w:rsidR="00B7733A" w:rsidRPr="00D03A82" w:rsidRDefault="00B7733A" w:rsidP="00FD04EA">
            <w:pPr>
              <w:autoSpaceDE w:val="0"/>
              <w:autoSpaceDN w:val="0"/>
              <w:adjustRightInd w:val="0"/>
              <w:rPr>
                <w:rFonts w:cs="AdvPECF813"/>
                <w:szCs w:val="16"/>
              </w:rPr>
            </w:pPr>
            <w:r w:rsidRPr="00D03A82">
              <w:rPr>
                <w:rFonts w:cs="AdvPi1"/>
                <w:szCs w:val="16"/>
              </w:rPr>
              <w:t xml:space="preserve">. </w:t>
            </w:r>
            <w:r w:rsidRPr="00D03A82">
              <w:rPr>
                <w:rFonts w:cs="AdvPECF813"/>
                <w:szCs w:val="16"/>
              </w:rPr>
              <w:t>IAS 16, ‘Nehnuteľnosti, stroje a zariadenia’</w:t>
            </w:r>
          </w:p>
          <w:p w:rsidR="00B7733A" w:rsidRPr="00D03A82" w:rsidRDefault="00B7733A" w:rsidP="00FD04EA">
            <w:pPr>
              <w:autoSpaceDE w:val="0"/>
              <w:autoSpaceDN w:val="0"/>
              <w:adjustRightInd w:val="0"/>
              <w:rPr>
                <w:rFonts w:cs="AdvPECF813"/>
                <w:szCs w:val="16"/>
              </w:rPr>
            </w:pPr>
            <w:r w:rsidRPr="00D03A82">
              <w:rPr>
                <w:rFonts w:cs="AdvPi1"/>
                <w:szCs w:val="16"/>
              </w:rPr>
              <w:t xml:space="preserve">. </w:t>
            </w:r>
            <w:r w:rsidRPr="00D03A82">
              <w:rPr>
                <w:rFonts w:cs="AdvPECF813"/>
                <w:szCs w:val="16"/>
              </w:rPr>
              <w:t>IAS 32, ‘Finančné nástroje: prezentácia’</w:t>
            </w:r>
          </w:p>
          <w:p w:rsidR="00B7733A" w:rsidRPr="00D03A82" w:rsidRDefault="00B7733A" w:rsidP="00FD04EA">
            <w:pPr>
              <w:autoSpaceDE w:val="0"/>
              <w:autoSpaceDN w:val="0"/>
              <w:adjustRightInd w:val="0"/>
              <w:rPr>
                <w:rFonts w:cs="AdvPECF813"/>
                <w:szCs w:val="16"/>
              </w:rPr>
            </w:pPr>
            <w:r w:rsidRPr="00D03A82">
              <w:rPr>
                <w:rFonts w:cs="AdvPi1"/>
                <w:szCs w:val="16"/>
              </w:rPr>
              <w:t xml:space="preserve">. </w:t>
            </w:r>
            <w:r w:rsidRPr="00D03A82">
              <w:rPr>
                <w:rFonts w:cs="AdvPECF813"/>
                <w:szCs w:val="16"/>
              </w:rPr>
              <w:t>IAS 34, ‘Priebežná účtovná závierka’</w:t>
            </w:r>
          </w:p>
        </w:tc>
        <w:tc>
          <w:tcPr>
            <w:tcW w:w="839" w:type="pct"/>
          </w:tcPr>
          <w:p w:rsidR="00B7733A" w:rsidRPr="00D03A82" w:rsidRDefault="00B7733A" w:rsidP="00FD04EA">
            <w:pPr>
              <w:rPr>
                <w:szCs w:val="16"/>
              </w:rPr>
            </w:pPr>
            <w:r w:rsidRPr="00D03A82">
              <w:rPr>
                <w:rFonts w:cs="AdvPECF813"/>
                <w:szCs w:val="16"/>
              </w:rPr>
              <w:t>1. január 2013</w:t>
            </w:r>
          </w:p>
        </w:tc>
        <w:tc>
          <w:tcPr>
            <w:tcW w:w="821"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 xml:space="preserve">Marec 2013, </w:t>
            </w:r>
          </w:p>
          <w:p w:rsidR="00B7733A" w:rsidRPr="00D03A82" w:rsidRDefault="00B7733A" w:rsidP="00FD04EA">
            <w:pPr>
              <w:autoSpaceDE w:val="0"/>
              <w:autoSpaceDN w:val="0"/>
              <w:adjustRightInd w:val="0"/>
              <w:rPr>
                <w:rFonts w:cs="AdvPECF813"/>
                <w:szCs w:val="16"/>
              </w:rPr>
            </w:pPr>
          </w:p>
          <w:p w:rsidR="00B7733A" w:rsidRPr="00D03A82" w:rsidRDefault="00B7733A" w:rsidP="00FD04EA">
            <w:pPr>
              <w:autoSpaceDE w:val="0"/>
              <w:autoSpaceDN w:val="0"/>
              <w:adjustRightInd w:val="0"/>
              <w:rPr>
                <w:rFonts w:cs="AdvPECF813"/>
                <w:szCs w:val="16"/>
              </w:rPr>
            </w:pPr>
            <w:r w:rsidRPr="00D03A82">
              <w:rPr>
                <w:rFonts w:cs="AdvPECF813"/>
                <w:szCs w:val="16"/>
              </w:rPr>
              <w:t xml:space="preserve">Účinný od </w:t>
            </w:r>
          </w:p>
          <w:p w:rsidR="00B7733A" w:rsidRPr="00D03A82" w:rsidRDefault="00B7733A" w:rsidP="00FD04EA">
            <w:pPr>
              <w:autoSpaceDE w:val="0"/>
              <w:autoSpaceDN w:val="0"/>
              <w:adjustRightInd w:val="0"/>
              <w:rPr>
                <w:rFonts w:cs="AdvPECF813"/>
                <w:szCs w:val="16"/>
              </w:rPr>
            </w:pPr>
            <w:r w:rsidRPr="00D03A82">
              <w:rPr>
                <w:rFonts w:cs="AdvPECF813"/>
                <w:szCs w:val="16"/>
              </w:rPr>
              <w:t>1. januára 2013</w:t>
            </w:r>
          </w:p>
        </w:tc>
      </w:tr>
      <w:tr w:rsidR="00B7733A" w:rsidRPr="00D03A82" w:rsidTr="00B7733A">
        <w:tc>
          <w:tcPr>
            <w:tcW w:w="1119"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IFRS 13, ‘Ocenenie reálnou hodnotou’</w:t>
            </w:r>
          </w:p>
        </w:tc>
        <w:tc>
          <w:tcPr>
            <w:tcW w:w="2221"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IFRS 13 sa má za úlohu zlepšenie súladu a zjednodušenie tým, že presne definuje reálnu hodnotu a zavádza jeden informácií  zdroj oceňovania reálnou hodnotou a zverejňovanie požiadaviek pre použitie v IFRS. Požiadavky, ktoré sú do značnej miery vyrovnané medzi IFRS a US GAAP, sa nevzťahujú na používanie oceňovania reálnou hodnotou, ale poskytuje návod na to, ako by malo byť použité, kde sa požaduje, alebo kde sa nepovoľuje jeho použitie inými štandardami v rámci IFRS alebo US GAAP.</w:t>
            </w:r>
          </w:p>
        </w:tc>
        <w:tc>
          <w:tcPr>
            <w:tcW w:w="839" w:type="pct"/>
          </w:tcPr>
          <w:p w:rsidR="00B7733A" w:rsidRPr="00D03A82" w:rsidRDefault="00B7733A" w:rsidP="00FD04EA">
            <w:pPr>
              <w:rPr>
                <w:szCs w:val="16"/>
              </w:rPr>
            </w:pPr>
            <w:r w:rsidRPr="00D03A82">
              <w:rPr>
                <w:rFonts w:cs="AdvPECF813"/>
                <w:szCs w:val="16"/>
              </w:rPr>
              <w:t>1. január 2013</w:t>
            </w:r>
          </w:p>
        </w:tc>
        <w:tc>
          <w:tcPr>
            <w:tcW w:w="821"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 xml:space="preserve">December 2012, </w:t>
            </w:r>
          </w:p>
          <w:p w:rsidR="00B7733A" w:rsidRPr="00D03A82" w:rsidRDefault="00B7733A" w:rsidP="00FD04EA">
            <w:pPr>
              <w:autoSpaceDE w:val="0"/>
              <w:autoSpaceDN w:val="0"/>
              <w:adjustRightInd w:val="0"/>
              <w:rPr>
                <w:rFonts w:cs="AdvPECF813"/>
                <w:szCs w:val="16"/>
              </w:rPr>
            </w:pPr>
          </w:p>
          <w:p w:rsidR="00B7733A" w:rsidRPr="00D03A82" w:rsidRDefault="00B7733A" w:rsidP="00FD04EA">
            <w:pPr>
              <w:autoSpaceDE w:val="0"/>
              <w:autoSpaceDN w:val="0"/>
              <w:adjustRightInd w:val="0"/>
              <w:rPr>
                <w:rFonts w:cs="AdvPECF813"/>
                <w:szCs w:val="16"/>
              </w:rPr>
            </w:pPr>
            <w:r w:rsidRPr="00D03A82">
              <w:rPr>
                <w:rFonts w:cs="AdvPECF813"/>
                <w:szCs w:val="16"/>
              </w:rPr>
              <w:t xml:space="preserve">Účinný od </w:t>
            </w:r>
          </w:p>
          <w:p w:rsidR="00B7733A" w:rsidRPr="00D03A82" w:rsidRDefault="00B7733A" w:rsidP="00FD04EA">
            <w:pPr>
              <w:autoSpaceDE w:val="0"/>
              <w:autoSpaceDN w:val="0"/>
              <w:adjustRightInd w:val="0"/>
              <w:rPr>
                <w:rFonts w:cs="AdvPECF813"/>
                <w:szCs w:val="16"/>
              </w:rPr>
            </w:pPr>
            <w:r w:rsidRPr="00D03A82">
              <w:rPr>
                <w:rFonts w:cs="AdvPECF813"/>
                <w:szCs w:val="16"/>
              </w:rPr>
              <w:t>1. januára 2013</w:t>
            </w:r>
          </w:p>
        </w:tc>
      </w:tr>
      <w:tr w:rsidR="00B7733A" w:rsidRPr="00D03A82" w:rsidTr="00B7733A">
        <w:tc>
          <w:tcPr>
            <w:tcW w:w="1119" w:type="pct"/>
            <w:shd w:val="clear" w:color="auto" w:fill="auto"/>
          </w:tcPr>
          <w:p w:rsidR="00B7733A" w:rsidRPr="00D03A82" w:rsidRDefault="00B7733A" w:rsidP="00FD04EA">
            <w:pPr>
              <w:autoSpaceDE w:val="0"/>
              <w:autoSpaceDN w:val="0"/>
              <w:adjustRightInd w:val="0"/>
              <w:rPr>
                <w:rFonts w:cs="AdvPECF813"/>
                <w:szCs w:val="16"/>
                <w:highlight w:val="yellow"/>
              </w:rPr>
            </w:pPr>
            <w:r w:rsidRPr="00D03A82">
              <w:rPr>
                <w:rFonts w:cs="AdvPECF813"/>
                <w:szCs w:val="16"/>
              </w:rPr>
              <w:t>IFRIC 20, ‘Náklady na odstránenie skrývky v produkčnej fáze povrchovej bane’</w:t>
            </w:r>
          </w:p>
        </w:tc>
        <w:tc>
          <w:tcPr>
            <w:tcW w:w="2221"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Táto interpretácia stanovuje spôsob účtovania nákladov súvisiacich s odstránením odpadu z nadložných hornín (skrývky) v produkčnej fáze povrchovej bane. Interpretácia môže vyžadovať od ťažobných spoločností pripravujúcich účtovnú závierku podľa IFRS, odpísanie už aktivovaných nákladov na odstránenie skrývky cez  hospodárske výsledky minulých období, pokiaľ takéto aktívum nemôže byť priradené k identifikovateľnému prvku ťažby.</w:t>
            </w:r>
          </w:p>
        </w:tc>
        <w:tc>
          <w:tcPr>
            <w:tcW w:w="839" w:type="pct"/>
          </w:tcPr>
          <w:p w:rsidR="00B7733A" w:rsidRPr="00D03A82" w:rsidRDefault="00B7733A" w:rsidP="00FD04EA">
            <w:pPr>
              <w:rPr>
                <w:szCs w:val="16"/>
              </w:rPr>
            </w:pPr>
            <w:r w:rsidRPr="00D03A82">
              <w:rPr>
                <w:rFonts w:cs="AdvPECF813"/>
                <w:szCs w:val="16"/>
              </w:rPr>
              <w:t>1. január 2013</w:t>
            </w:r>
          </w:p>
        </w:tc>
        <w:tc>
          <w:tcPr>
            <w:tcW w:w="821"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 xml:space="preserve">December 2012, </w:t>
            </w:r>
          </w:p>
          <w:p w:rsidR="00B7733A" w:rsidRPr="00D03A82" w:rsidRDefault="00B7733A" w:rsidP="00FD04EA">
            <w:pPr>
              <w:autoSpaceDE w:val="0"/>
              <w:autoSpaceDN w:val="0"/>
              <w:adjustRightInd w:val="0"/>
              <w:rPr>
                <w:rFonts w:cs="AdvPECF813"/>
                <w:szCs w:val="16"/>
              </w:rPr>
            </w:pPr>
          </w:p>
          <w:p w:rsidR="00B7733A" w:rsidRPr="00D03A82" w:rsidRDefault="00B7733A" w:rsidP="00FD04EA">
            <w:pPr>
              <w:autoSpaceDE w:val="0"/>
              <w:autoSpaceDN w:val="0"/>
              <w:adjustRightInd w:val="0"/>
              <w:rPr>
                <w:rFonts w:cs="AdvPECF813"/>
                <w:szCs w:val="16"/>
              </w:rPr>
            </w:pPr>
            <w:r w:rsidRPr="00D03A82">
              <w:rPr>
                <w:rFonts w:cs="AdvPECF813"/>
                <w:szCs w:val="16"/>
              </w:rPr>
              <w:t xml:space="preserve">Účinný od </w:t>
            </w:r>
          </w:p>
          <w:p w:rsidR="00B7733A" w:rsidRPr="00D03A82" w:rsidRDefault="00B7733A" w:rsidP="00FD04EA">
            <w:pPr>
              <w:autoSpaceDE w:val="0"/>
              <w:autoSpaceDN w:val="0"/>
              <w:adjustRightInd w:val="0"/>
              <w:rPr>
                <w:rFonts w:cs="AdvPECF813"/>
                <w:szCs w:val="16"/>
              </w:rPr>
            </w:pPr>
            <w:r w:rsidRPr="00D03A82">
              <w:rPr>
                <w:rFonts w:cs="AdvPECF813"/>
                <w:szCs w:val="16"/>
              </w:rPr>
              <w:t>1. januára 2013</w:t>
            </w:r>
          </w:p>
        </w:tc>
      </w:tr>
    </w:tbl>
    <w:p w:rsidR="00B7733A" w:rsidRDefault="00B7733A" w:rsidP="00B7733A">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ind w:left="360"/>
        <w:jc w:val="both"/>
        <w:rPr>
          <w:bCs/>
          <w:i/>
          <w:sz w:val="20"/>
        </w:rPr>
      </w:pPr>
    </w:p>
    <w:p w:rsidR="00B7733A" w:rsidRPr="00B7733A" w:rsidRDefault="00B7733A" w:rsidP="00B7733A">
      <w:pPr>
        <w:numPr>
          <w:ilvl w:val="0"/>
          <w:numId w:val="37"/>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bCs/>
          <w:i/>
          <w:sz w:val="20"/>
        </w:rPr>
      </w:pPr>
      <w:r w:rsidRPr="00B7733A">
        <w:rPr>
          <w:bCs/>
          <w:i/>
          <w:sz w:val="20"/>
        </w:rPr>
        <w:t>Štandardy a interpretácie, ktoré boli vydané a sú účinné pre obdobie od 1. januára 2013</w:t>
      </w:r>
    </w:p>
    <w:p w:rsidR="009C3C0C" w:rsidRPr="00DE73AF" w:rsidRDefault="009C3C0C" w:rsidP="00B7733A">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ind w:left="360"/>
        <w:jc w:val="both"/>
        <w:rPr>
          <w:bCs/>
          <w:i/>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12"/>
        <w:gridCol w:w="4346"/>
        <w:gridCol w:w="1648"/>
        <w:gridCol w:w="1648"/>
      </w:tblGrid>
      <w:tr w:rsidR="00B7733A" w:rsidRPr="00D03A82" w:rsidTr="00B7733A">
        <w:tc>
          <w:tcPr>
            <w:tcW w:w="1123"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Dodatok k IFRS 10, 11 a 12 prechodné ustanovenia</w:t>
            </w:r>
          </w:p>
        </w:tc>
        <w:tc>
          <w:tcPr>
            <w:tcW w:w="2205"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Tieto dodatky sú určené na zabezpečenie ďalšieho uľahčenia pri prechode na IFRS10, IFRS 11 a IFRS 12 tým, že obmedzia požiadavku na poskytnutie upravených porovnateľných informácií</w:t>
            </w:r>
          </w:p>
          <w:p w:rsidR="00B7733A" w:rsidRPr="00D03A82" w:rsidRDefault="00B7733A" w:rsidP="00FD04EA">
            <w:pPr>
              <w:autoSpaceDE w:val="0"/>
              <w:autoSpaceDN w:val="0"/>
              <w:adjustRightInd w:val="0"/>
              <w:rPr>
                <w:rFonts w:cs="AdvPECF813"/>
                <w:szCs w:val="16"/>
              </w:rPr>
            </w:pPr>
            <w:r w:rsidRPr="00D03A82">
              <w:rPr>
                <w:rFonts w:cs="AdvPECF813"/>
                <w:szCs w:val="16"/>
              </w:rPr>
              <w:t>iba na predchádzajúce porovnateľné obdobie. Pri zverejneniach týkajúcich sa nekonsolidovaných štruktúrovaných jednotiek novela ruší požiadavku zverejňovať porovnateľné informácie za obdobia pred prvou aplikáciou IFRS 12.</w:t>
            </w:r>
          </w:p>
        </w:tc>
        <w:tc>
          <w:tcPr>
            <w:tcW w:w="836" w:type="pct"/>
            <w:shd w:val="clear" w:color="auto" w:fill="auto"/>
          </w:tcPr>
          <w:p w:rsidR="00B7733A" w:rsidRPr="00D03A82" w:rsidRDefault="00B7733A" w:rsidP="00FD04EA">
            <w:pPr>
              <w:rPr>
                <w:szCs w:val="16"/>
              </w:rPr>
            </w:pPr>
            <w:r w:rsidRPr="00D03A82">
              <w:rPr>
                <w:rFonts w:cs="AdvPECF813"/>
                <w:szCs w:val="16"/>
              </w:rPr>
              <w:t>1. január 2013</w:t>
            </w:r>
          </w:p>
        </w:tc>
        <w:tc>
          <w:tcPr>
            <w:tcW w:w="836" w:type="pct"/>
          </w:tcPr>
          <w:p w:rsidR="00B7733A" w:rsidRPr="00D03A82" w:rsidRDefault="00B7733A" w:rsidP="00FD04EA">
            <w:pPr>
              <w:autoSpaceDE w:val="0"/>
              <w:autoSpaceDN w:val="0"/>
              <w:adjustRightInd w:val="0"/>
              <w:rPr>
                <w:rFonts w:cs="AdvPECF813"/>
                <w:szCs w:val="16"/>
              </w:rPr>
            </w:pPr>
            <w:r w:rsidRPr="00D03A82">
              <w:rPr>
                <w:rFonts w:cs="AdvPECF813"/>
                <w:szCs w:val="16"/>
              </w:rPr>
              <w:t>Apríl 2013</w:t>
            </w:r>
          </w:p>
          <w:p w:rsidR="00B7733A" w:rsidRPr="00D03A82" w:rsidRDefault="00B7733A" w:rsidP="00FD04EA">
            <w:pPr>
              <w:autoSpaceDE w:val="0"/>
              <w:autoSpaceDN w:val="0"/>
              <w:adjustRightInd w:val="0"/>
              <w:rPr>
                <w:rFonts w:cs="AdvPECF813"/>
                <w:szCs w:val="16"/>
              </w:rPr>
            </w:pPr>
          </w:p>
          <w:p w:rsidR="00B7733A" w:rsidRPr="00D03A82" w:rsidRDefault="00B7733A" w:rsidP="00FD04EA">
            <w:pPr>
              <w:autoSpaceDE w:val="0"/>
              <w:autoSpaceDN w:val="0"/>
              <w:adjustRightInd w:val="0"/>
              <w:rPr>
                <w:rFonts w:cs="AdvPECF813"/>
                <w:szCs w:val="16"/>
              </w:rPr>
            </w:pPr>
            <w:r w:rsidRPr="00D03A82">
              <w:rPr>
                <w:rFonts w:cs="AdvPECF813"/>
                <w:szCs w:val="16"/>
              </w:rPr>
              <w:t xml:space="preserve">Účinný od </w:t>
            </w:r>
          </w:p>
          <w:p w:rsidR="00B7733A" w:rsidRPr="00D03A82" w:rsidRDefault="00B7733A" w:rsidP="00FD04EA">
            <w:pPr>
              <w:autoSpaceDE w:val="0"/>
              <w:autoSpaceDN w:val="0"/>
              <w:adjustRightInd w:val="0"/>
              <w:rPr>
                <w:rFonts w:cs="AdvPECF813"/>
                <w:szCs w:val="16"/>
              </w:rPr>
            </w:pPr>
            <w:r w:rsidRPr="00D03A82">
              <w:rPr>
                <w:rFonts w:cs="AdvPECF813"/>
                <w:szCs w:val="16"/>
              </w:rPr>
              <w:t>1.januára 2014, skoršia aplikácia je povolená</w:t>
            </w:r>
          </w:p>
        </w:tc>
      </w:tr>
      <w:tr w:rsidR="00B7733A" w:rsidRPr="00D03A82" w:rsidTr="00B7733A">
        <w:tc>
          <w:tcPr>
            <w:tcW w:w="1123"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IFRS 10,</w:t>
            </w:r>
          </w:p>
          <w:p w:rsidR="00B7733A" w:rsidRPr="00D03A82" w:rsidRDefault="00B7733A" w:rsidP="00FD04EA">
            <w:pPr>
              <w:autoSpaceDE w:val="0"/>
              <w:autoSpaceDN w:val="0"/>
              <w:adjustRightInd w:val="0"/>
              <w:rPr>
                <w:rFonts w:cs="AdvPECF813"/>
                <w:szCs w:val="16"/>
              </w:rPr>
            </w:pPr>
            <w:r w:rsidRPr="00D03A82">
              <w:rPr>
                <w:rFonts w:cs="AdvPECF813"/>
                <w:szCs w:val="16"/>
              </w:rPr>
              <w:t>‘Konsolidovaná účtovná závierka’</w:t>
            </w:r>
          </w:p>
        </w:tc>
        <w:tc>
          <w:tcPr>
            <w:tcW w:w="2205"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Cieľom IFRS 10 je zaviesť princípy prezentácie a prípravy konsolidovanej účtovnej závierky, v prípade, že spoločnosť kontroluje jednu alebo viac spoločností. Určuje princípy kontroly a stanovuje kontrolu ako základ pre konsolidáciu. Upravuje ako použiť princípy kontroly na zistenie či investor kontroluje spoločnosť, do ktorej investuje, a teda ju musí konsolidovať. Určuje účtovné požiadavky na prípravu konsolidovanej účtovnej závierky.</w:t>
            </w:r>
          </w:p>
        </w:tc>
        <w:tc>
          <w:tcPr>
            <w:tcW w:w="836"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1. január 2013</w:t>
            </w:r>
          </w:p>
        </w:tc>
        <w:tc>
          <w:tcPr>
            <w:tcW w:w="836" w:type="pct"/>
          </w:tcPr>
          <w:p w:rsidR="00B7733A" w:rsidRPr="00D03A82" w:rsidRDefault="00B7733A" w:rsidP="00FD04EA">
            <w:pPr>
              <w:autoSpaceDE w:val="0"/>
              <w:autoSpaceDN w:val="0"/>
              <w:adjustRightInd w:val="0"/>
              <w:rPr>
                <w:rFonts w:cs="AdvPECF813"/>
                <w:szCs w:val="16"/>
              </w:rPr>
            </w:pPr>
            <w:r w:rsidRPr="00D03A82">
              <w:rPr>
                <w:rFonts w:cs="AdvPECF813"/>
                <w:szCs w:val="16"/>
              </w:rPr>
              <w:t>December 2012</w:t>
            </w:r>
          </w:p>
          <w:p w:rsidR="00B7733A" w:rsidRPr="00D03A82" w:rsidRDefault="00B7733A" w:rsidP="00FD04EA">
            <w:pPr>
              <w:autoSpaceDE w:val="0"/>
              <w:autoSpaceDN w:val="0"/>
              <w:adjustRightInd w:val="0"/>
              <w:rPr>
                <w:rFonts w:cs="AdvPECF813"/>
                <w:szCs w:val="16"/>
              </w:rPr>
            </w:pPr>
          </w:p>
          <w:p w:rsidR="00B7733A" w:rsidRPr="00D03A82" w:rsidRDefault="00B7733A" w:rsidP="00FD04EA">
            <w:pPr>
              <w:autoSpaceDE w:val="0"/>
              <w:autoSpaceDN w:val="0"/>
              <w:adjustRightInd w:val="0"/>
              <w:rPr>
                <w:rFonts w:cs="AdvPECF813"/>
                <w:szCs w:val="16"/>
              </w:rPr>
            </w:pPr>
            <w:r w:rsidRPr="00D03A82">
              <w:rPr>
                <w:rFonts w:cs="AdvPECF813"/>
                <w:szCs w:val="16"/>
              </w:rPr>
              <w:t xml:space="preserve">Účinný od </w:t>
            </w:r>
          </w:p>
          <w:p w:rsidR="00B7733A" w:rsidRPr="00D03A82" w:rsidRDefault="00B7733A" w:rsidP="00FD04EA">
            <w:pPr>
              <w:autoSpaceDE w:val="0"/>
              <w:autoSpaceDN w:val="0"/>
              <w:adjustRightInd w:val="0"/>
              <w:rPr>
                <w:rFonts w:cs="AdvPECF813"/>
                <w:szCs w:val="16"/>
              </w:rPr>
            </w:pPr>
            <w:r w:rsidRPr="00D03A82">
              <w:rPr>
                <w:rFonts w:cs="AdvPECF813"/>
                <w:szCs w:val="16"/>
              </w:rPr>
              <w:t>1.januára 2014, skoršia aplikácia je povolená</w:t>
            </w:r>
          </w:p>
        </w:tc>
      </w:tr>
      <w:tr w:rsidR="00B7733A" w:rsidRPr="00D03A82" w:rsidTr="00B7733A">
        <w:tc>
          <w:tcPr>
            <w:tcW w:w="1123"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IFRS 11, ‘Spoločné dohody’</w:t>
            </w:r>
          </w:p>
        </w:tc>
        <w:tc>
          <w:tcPr>
            <w:tcW w:w="2205"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IFRS 11 je realistickejším odrazom spoločného podnikania tým, že sa zameriava na práva a povinnosti dohody o spoločnom podnikaní skôr ako na jej právnu formu. Existujú dva typy spoločného podnikania: spoločné činnosti a spoločný podnik. Spoločné činnosti vzniknú, keď osoby so spoločnou kontrolou majú právo na majetok a povinnosť zo záväzkov plynúcich z dohody, a preto účtujú o svojom pomernom podiele na majetku, záväzkoch, výnosoch a nákladoch. Spoločné podniky vznikajú, keď osoby so spoločnou kontrolou majú právo na čisté aktíva plynúce z dohody, a preto účtujú metódou vlastného imania. Metóda proporcionálnej konsolidácie spoločných podnikov už nie je povolená.</w:t>
            </w:r>
          </w:p>
        </w:tc>
        <w:tc>
          <w:tcPr>
            <w:tcW w:w="836" w:type="pct"/>
            <w:shd w:val="clear" w:color="auto" w:fill="auto"/>
          </w:tcPr>
          <w:p w:rsidR="00B7733A" w:rsidRPr="00D03A82" w:rsidRDefault="00B7733A" w:rsidP="00FD04EA">
            <w:pPr>
              <w:rPr>
                <w:szCs w:val="16"/>
              </w:rPr>
            </w:pPr>
            <w:r w:rsidRPr="00D03A82">
              <w:rPr>
                <w:rFonts w:cs="AdvPECF813"/>
                <w:szCs w:val="16"/>
              </w:rPr>
              <w:t>1. január 2013</w:t>
            </w:r>
          </w:p>
        </w:tc>
        <w:tc>
          <w:tcPr>
            <w:tcW w:w="836" w:type="pct"/>
          </w:tcPr>
          <w:p w:rsidR="00B7733A" w:rsidRPr="00D03A82" w:rsidRDefault="00B7733A" w:rsidP="00FD04EA">
            <w:pPr>
              <w:autoSpaceDE w:val="0"/>
              <w:autoSpaceDN w:val="0"/>
              <w:adjustRightInd w:val="0"/>
              <w:rPr>
                <w:rFonts w:cs="AdvPECF813"/>
                <w:szCs w:val="16"/>
              </w:rPr>
            </w:pPr>
            <w:r w:rsidRPr="00D03A82">
              <w:rPr>
                <w:rFonts w:cs="AdvPECF813"/>
                <w:szCs w:val="16"/>
              </w:rPr>
              <w:t>December 2012</w:t>
            </w:r>
          </w:p>
          <w:p w:rsidR="00B7733A" w:rsidRPr="00D03A82" w:rsidRDefault="00B7733A" w:rsidP="00FD04EA">
            <w:pPr>
              <w:autoSpaceDE w:val="0"/>
              <w:autoSpaceDN w:val="0"/>
              <w:adjustRightInd w:val="0"/>
              <w:rPr>
                <w:rFonts w:cs="AdvPECF813"/>
                <w:szCs w:val="16"/>
              </w:rPr>
            </w:pPr>
          </w:p>
          <w:p w:rsidR="00B7733A" w:rsidRPr="00D03A82" w:rsidRDefault="00B7733A" w:rsidP="00FD04EA">
            <w:pPr>
              <w:autoSpaceDE w:val="0"/>
              <w:autoSpaceDN w:val="0"/>
              <w:adjustRightInd w:val="0"/>
              <w:rPr>
                <w:rFonts w:cs="AdvPECF813"/>
                <w:szCs w:val="16"/>
              </w:rPr>
            </w:pPr>
            <w:r w:rsidRPr="00D03A82">
              <w:rPr>
                <w:rFonts w:cs="AdvPECF813"/>
                <w:szCs w:val="16"/>
              </w:rPr>
              <w:t xml:space="preserve">Účinný od </w:t>
            </w:r>
          </w:p>
          <w:p w:rsidR="00B7733A" w:rsidRPr="00D03A82" w:rsidRDefault="00B7733A" w:rsidP="00FD04EA">
            <w:pPr>
              <w:autoSpaceDE w:val="0"/>
              <w:autoSpaceDN w:val="0"/>
              <w:adjustRightInd w:val="0"/>
              <w:rPr>
                <w:rFonts w:cs="AdvPECF813"/>
                <w:szCs w:val="16"/>
              </w:rPr>
            </w:pPr>
            <w:r w:rsidRPr="00D03A82">
              <w:rPr>
                <w:rFonts w:cs="AdvPECF813"/>
                <w:szCs w:val="16"/>
              </w:rPr>
              <w:t>1.januára 2014, skoršia aplikácia je povolená</w:t>
            </w:r>
          </w:p>
        </w:tc>
      </w:tr>
      <w:tr w:rsidR="00B7733A" w:rsidRPr="00D03A82" w:rsidTr="00B7733A">
        <w:tc>
          <w:tcPr>
            <w:tcW w:w="1123"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IFRS 12, ‘Zverejnenie podielov v iných účtovných jednotkách’</w:t>
            </w:r>
          </w:p>
        </w:tc>
        <w:tc>
          <w:tcPr>
            <w:tcW w:w="2205"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IFRS 12 obsahuje požiadavky na zverejnenia pre všetky formy podielov v iných účtovných jednotkách, vrátane spoločných dohôd,</w:t>
            </w:r>
          </w:p>
          <w:p w:rsidR="00B7733A" w:rsidRPr="00D03A82" w:rsidRDefault="00B7733A" w:rsidP="00FD04EA">
            <w:pPr>
              <w:autoSpaceDE w:val="0"/>
              <w:autoSpaceDN w:val="0"/>
              <w:adjustRightInd w:val="0"/>
              <w:rPr>
                <w:rFonts w:cs="AdvPECF813"/>
                <w:szCs w:val="16"/>
              </w:rPr>
            </w:pPr>
            <w:r w:rsidRPr="00D03A82">
              <w:rPr>
                <w:rFonts w:cs="AdvPECF813"/>
                <w:szCs w:val="16"/>
              </w:rPr>
              <w:t xml:space="preserve">pridružených podnikov, štruktúrovaných jednotiek a ostatných </w:t>
            </w:r>
            <w:proofErr w:type="spellStart"/>
            <w:r w:rsidRPr="00D03A82">
              <w:rPr>
                <w:rFonts w:cs="AdvPECF813"/>
                <w:szCs w:val="16"/>
              </w:rPr>
              <w:t>mimosúvahových</w:t>
            </w:r>
            <w:proofErr w:type="spellEnd"/>
            <w:r w:rsidRPr="00D03A82">
              <w:rPr>
                <w:rFonts w:cs="AdvPECF813"/>
                <w:szCs w:val="16"/>
              </w:rPr>
              <w:t xml:space="preserve"> jednotiek.</w:t>
            </w:r>
          </w:p>
        </w:tc>
        <w:tc>
          <w:tcPr>
            <w:tcW w:w="836" w:type="pct"/>
            <w:shd w:val="clear" w:color="auto" w:fill="auto"/>
          </w:tcPr>
          <w:p w:rsidR="00B7733A" w:rsidRPr="00D03A82" w:rsidRDefault="00B7733A" w:rsidP="00FD04EA">
            <w:pPr>
              <w:rPr>
                <w:szCs w:val="16"/>
              </w:rPr>
            </w:pPr>
            <w:r w:rsidRPr="00D03A82">
              <w:rPr>
                <w:rFonts w:cs="AdvPECF813"/>
                <w:szCs w:val="16"/>
              </w:rPr>
              <w:t>1. január 2013</w:t>
            </w:r>
          </w:p>
        </w:tc>
        <w:tc>
          <w:tcPr>
            <w:tcW w:w="836" w:type="pct"/>
          </w:tcPr>
          <w:p w:rsidR="00B7733A" w:rsidRPr="00D03A82" w:rsidRDefault="00B7733A" w:rsidP="00FD04EA">
            <w:pPr>
              <w:autoSpaceDE w:val="0"/>
              <w:autoSpaceDN w:val="0"/>
              <w:adjustRightInd w:val="0"/>
              <w:rPr>
                <w:rFonts w:cs="AdvPECF813"/>
                <w:szCs w:val="16"/>
              </w:rPr>
            </w:pPr>
            <w:r w:rsidRPr="00D03A82">
              <w:rPr>
                <w:rFonts w:cs="AdvPECF813"/>
                <w:szCs w:val="16"/>
              </w:rPr>
              <w:t>December 2012</w:t>
            </w:r>
          </w:p>
          <w:p w:rsidR="00B7733A" w:rsidRPr="00D03A82" w:rsidRDefault="00B7733A" w:rsidP="00FD04EA">
            <w:pPr>
              <w:autoSpaceDE w:val="0"/>
              <w:autoSpaceDN w:val="0"/>
              <w:adjustRightInd w:val="0"/>
              <w:rPr>
                <w:rFonts w:cs="AdvPECF813"/>
                <w:szCs w:val="16"/>
              </w:rPr>
            </w:pPr>
          </w:p>
          <w:p w:rsidR="00B7733A" w:rsidRPr="00D03A82" w:rsidRDefault="00B7733A" w:rsidP="00FD04EA">
            <w:pPr>
              <w:autoSpaceDE w:val="0"/>
              <w:autoSpaceDN w:val="0"/>
              <w:adjustRightInd w:val="0"/>
              <w:rPr>
                <w:rFonts w:cs="AdvPECF813"/>
                <w:szCs w:val="16"/>
              </w:rPr>
            </w:pPr>
            <w:r w:rsidRPr="00D03A82">
              <w:rPr>
                <w:rFonts w:cs="AdvPECF813"/>
                <w:szCs w:val="16"/>
              </w:rPr>
              <w:t xml:space="preserve">Účinný od </w:t>
            </w:r>
          </w:p>
          <w:p w:rsidR="00B7733A" w:rsidRPr="00D03A82" w:rsidRDefault="00B7733A" w:rsidP="00FD04EA">
            <w:pPr>
              <w:autoSpaceDE w:val="0"/>
              <w:autoSpaceDN w:val="0"/>
              <w:adjustRightInd w:val="0"/>
              <w:rPr>
                <w:rFonts w:cs="AdvPECF813"/>
                <w:szCs w:val="16"/>
              </w:rPr>
            </w:pPr>
            <w:r w:rsidRPr="00D03A82">
              <w:rPr>
                <w:rFonts w:cs="AdvPECF813"/>
                <w:szCs w:val="16"/>
              </w:rPr>
              <w:t>1.januára 2014, skoršia aplikácia je povolená</w:t>
            </w:r>
          </w:p>
        </w:tc>
      </w:tr>
      <w:tr w:rsidR="00B7733A" w:rsidRPr="00D03A82" w:rsidTr="00B7733A">
        <w:tc>
          <w:tcPr>
            <w:tcW w:w="1123"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IAS 27 (revidovaný 2011),</w:t>
            </w:r>
          </w:p>
          <w:p w:rsidR="00B7733A" w:rsidRPr="00D03A82" w:rsidRDefault="00B7733A" w:rsidP="00FD04EA">
            <w:pPr>
              <w:autoSpaceDE w:val="0"/>
              <w:autoSpaceDN w:val="0"/>
              <w:adjustRightInd w:val="0"/>
              <w:rPr>
                <w:rFonts w:cs="AdvPECF813"/>
                <w:szCs w:val="16"/>
              </w:rPr>
            </w:pPr>
            <w:r w:rsidRPr="00D03A82">
              <w:rPr>
                <w:rFonts w:cs="AdvPECF813"/>
                <w:szCs w:val="16"/>
              </w:rPr>
              <w:t>‘Individuálna účtovná závierka’</w:t>
            </w:r>
          </w:p>
        </w:tc>
        <w:tc>
          <w:tcPr>
            <w:tcW w:w="2205"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IAS 27 (revidovaný 2011) obsahuje ustanovenia o individuálnej účtovnej závierke, ktoré v štandarde zostali po tom, čo ustanovenia určujúce definíciu kontroly boli prevzaté do nového štandardu IFRS 10</w:t>
            </w:r>
          </w:p>
        </w:tc>
        <w:tc>
          <w:tcPr>
            <w:tcW w:w="836" w:type="pct"/>
            <w:shd w:val="clear" w:color="auto" w:fill="auto"/>
          </w:tcPr>
          <w:p w:rsidR="00B7733A" w:rsidRPr="00D03A82" w:rsidRDefault="00B7733A" w:rsidP="00FD04EA">
            <w:pPr>
              <w:rPr>
                <w:szCs w:val="16"/>
              </w:rPr>
            </w:pPr>
            <w:r w:rsidRPr="00D03A82">
              <w:rPr>
                <w:rFonts w:cs="AdvPECF813"/>
                <w:szCs w:val="16"/>
              </w:rPr>
              <w:t>1. január 2013</w:t>
            </w:r>
          </w:p>
        </w:tc>
        <w:tc>
          <w:tcPr>
            <w:tcW w:w="836" w:type="pct"/>
          </w:tcPr>
          <w:p w:rsidR="00B7733A" w:rsidRPr="00D03A82" w:rsidRDefault="00B7733A" w:rsidP="00FD04EA">
            <w:pPr>
              <w:autoSpaceDE w:val="0"/>
              <w:autoSpaceDN w:val="0"/>
              <w:adjustRightInd w:val="0"/>
              <w:rPr>
                <w:rFonts w:cs="AdvPECF813"/>
                <w:szCs w:val="16"/>
              </w:rPr>
            </w:pPr>
            <w:r w:rsidRPr="00D03A82">
              <w:rPr>
                <w:rFonts w:cs="AdvPECF813"/>
                <w:szCs w:val="16"/>
              </w:rPr>
              <w:t>December 2012</w:t>
            </w:r>
          </w:p>
          <w:p w:rsidR="00B7733A" w:rsidRPr="00D03A82" w:rsidRDefault="00B7733A" w:rsidP="00FD04EA">
            <w:pPr>
              <w:autoSpaceDE w:val="0"/>
              <w:autoSpaceDN w:val="0"/>
              <w:adjustRightInd w:val="0"/>
              <w:rPr>
                <w:rFonts w:cs="AdvPECF813"/>
                <w:szCs w:val="16"/>
              </w:rPr>
            </w:pPr>
          </w:p>
          <w:p w:rsidR="00B7733A" w:rsidRPr="00D03A82" w:rsidRDefault="00B7733A" w:rsidP="00FD04EA">
            <w:pPr>
              <w:autoSpaceDE w:val="0"/>
              <w:autoSpaceDN w:val="0"/>
              <w:adjustRightInd w:val="0"/>
              <w:rPr>
                <w:rFonts w:cs="AdvPECF813"/>
                <w:szCs w:val="16"/>
              </w:rPr>
            </w:pPr>
            <w:r w:rsidRPr="00D03A82">
              <w:rPr>
                <w:rFonts w:cs="AdvPECF813"/>
                <w:szCs w:val="16"/>
              </w:rPr>
              <w:t xml:space="preserve">Účinný od </w:t>
            </w:r>
          </w:p>
          <w:p w:rsidR="00B7733A" w:rsidRPr="00D03A82" w:rsidRDefault="00B7733A" w:rsidP="00FD04EA">
            <w:pPr>
              <w:autoSpaceDE w:val="0"/>
              <w:autoSpaceDN w:val="0"/>
              <w:adjustRightInd w:val="0"/>
              <w:rPr>
                <w:rFonts w:cs="AdvPECF813"/>
                <w:szCs w:val="16"/>
              </w:rPr>
            </w:pPr>
            <w:r w:rsidRPr="00D03A82">
              <w:rPr>
                <w:rFonts w:cs="AdvPECF813"/>
                <w:szCs w:val="16"/>
              </w:rPr>
              <w:t>1. januára 2014, skoršia aplikácia je povolená</w:t>
            </w:r>
          </w:p>
        </w:tc>
      </w:tr>
      <w:tr w:rsidR="00B7733A" w:rsidRPr="00D03A82" w:rsidTr="00B7733A">
        <w:tc>
          <w:tcPr>
            <w:tcW w:w="1123"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IAS 28 (revidovaný 2011),</w:t>
            </w:r>
          </w:p>
          <w:p w:rsidR="00B7733A" w:rsidRPr="00D03A82" w:rsidRDefault="00B7733A" w:rsidP="00FD04EA">
            <w:pPr>
              <w:autoSpaceDE w:val="0"/>
              <w:autoSpaceDN w:val="0"/>
              <w:adjustRightInd w:val="0"/>
              <w:rPr>
                <w:rFonts w:cs="AdvPECF813"/>
                <w:szCs w:val="16"/>
              </w:rPr>
            </w:pPr>
            <w:r w:rsidRPr="00D03A82">
              <w:rPr>
                <w:rFonts w:cs="AdvPECF813"/>
                <w:szCs w:val="16"/>
              </w:rPr>
              <w:t>‘Investície v pridružených podnikoch a spoločných podnikoch‘</w:t>
            </w:r>
          </w:p>
        </w:tc>
        <w:tc>
          <w:tcPr>
            <w:tcW w:w="2205"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IAS 28 (revidovaný 2011) obsahuje požiadavky na aplikáciu metódy vlastného imania pre spoločné podniky, ako aj pridružené podniky po vydaní štandardu IFRS 11.</w:t>
            </w:r>
          </w:p>
        </w:tc>
        <w:tc>
          <w:tcPr>
            <w:tcW w:w="836" w:type="pct"/>
            <w:shd w:val="clear" w:color="auto" w:fill="auto"/>
          </w:tcPr>
          <w:p w:rsidR="00B7733A" w:rsidRPr="00D03A82" w:rsidRDefault="00B7733A" w:rsidP="00FD04EA">
            <w:pPr>
              <w:rPr>
                <w:szCs w:val="16"/>
              </w:rPr>
            </w:pPr>
            <w:r w:rsidRPr="00D03A82">
              <w:rPr>
                <w:rFonts w:cs="AdvPECF813"/>
                <w:szCs w:val="16"/>
              </w:rPr>
              <w:t>1. január 2013</w:t>
            </w:r>
          </w:p>
        </w:tc>
        <w:tc>
          <w:tcPr>
            <w:tcW w:w="836" w:type="pct"/>
          </w:tcPr>
          <w:p w:rsidR="00B7733A" w:rsidRPr="00D03A82" w:rsidRDefault="00B7733A" w:rsidP="00FD04EA">
            <w:pPr>
              <w:autoSpaceDE w:val="0"/>
              <w:autoSpaceDN w:val="0"/>
              <w:adjustRightInd w:val="0"/>
              <w:rPr>
                <w:rFonts w:cs="AdvPECF813"/>
                <w:szCs w:val="16"/>
              </w:rPr>
            </w:pPr>
            <w:r w:rsidRPr="00D03A82">
              <w:rPr>
                <w:rFonts w:cs="AdvPECF813"/>
                <w:szCs w:val="16"/>
              </w:rPr>
              <w:t>December 2012</w:t>
            </w:r>
          </w:p>
          <w:p w:rsidR="00B7733A" w:rsidRPr="00D03A82" w:rsidRDefault="00B7733A" w:rsidP="00FD04EA">
            <w:pPr>
              <w:autoSpaceDE w:val="0"/>
              <w:autoSpaceDN w:val="0"/>
              <w:adjustRightInd w:val="0"/>
              <w:rPr>
                <w:rFonts w:cs="AdvPECF813"/>
                <w:szCs w:val="16"/>
              </w:rPr>
            </w:pPr>
          </w:p>
          <w:p w:rsidR="00B7733A" w:rsidRPr="00D03A82" w:rsidRDefault="00B7733A" w:rsidP="00FD04EA">
            <w:pPr>
              <w:autoSpaceDE w:val="0"/>
              <w:autoSpaceDN w:val="0"/>
              <w:adjustRightInd w:val="0"/>
              <w:rPr>
                <w:rFonts w:cs="AdvPECF813"/>
                <w:szCs w:val="16"/>
              </w:rPr>
            </w:pPr>
            <w:r w:rsidRPr="00D03A82">
              <w:rPr>
                <w:rFonts w:cs="AdvPECF813"/>
                <w:szCs w:val="16"/>
              </w:rPr>
              <w:t xml:space="preserve">Účinný od </w:t>
            </w:r>
          </w:p>
          <w:p w:rsidR="00B7733A" w:rsidRPr="00D03A82" w:rsidRDefault="00B7733A" w:rsidP="00FD04EA">
            <w:pPr>
              <w:autoSpaceDE w:val="0"/>
              <w:autoSpaceDN w:val="0"/>
              <w:adjustRightInd w:val="0"/>
              <w:rPr>
                <w:rFonts w:cs="AdvPECF813"/>
                <w:szCs w:val="16"/>
              </w:rPr>
            </w:pPr>
            <w:r w:rsidRPr="00D03A82">
              <w:rPr>
                <w:rFonts w:cs="AdvPECF813"/>
                <w:szCs w:val="16"/>
              </w:rPr>
              <w:t>1.januára 2014, skoršia aplikácia je povolená</w:t>
            </w:r>
          </w:p>
        </w:tc>
      </w:tr>
      <w:tr w:rsidR="00B7733A" w:rsidRPr="00D03A82" w:rsidTr="00B7733A">
        <w:tc>
          <w:tcPr>
            <w:tcW w:w="1123"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Dodatok k IAS 32,</w:t>
            </w:r>
          </w:p>
          <w:p w:rsidR="00B7733A" w:rsidRPr="00D03A82" w:rsidRDefault="00B7733A" w:rsidP="00FD04EA">
            <w:pPr>
              <w:autoSpaceDE w:val="0"/>
              <w:autoSpaceDN w:val="0"/>
              <w:adjustRightInd w:val="0"/>
              <w:rPr>
                <w:rFonts w:cs="AdvPECF813"/>
                <w:szCs w:val="16"/>
              </w:rPr>
            </w:pPr>
            <w:r w:rsidRPr="00D03A82">
              <w:rPr>
                <w:rFonts w:cs="AdvPECF813"/>
                <w:szCs w:val="16"/>
              </w:rPr>
              <w:t>‘Finančné nástroje: Prezentácia’, o započítavaní majetku a záväzkov</w:t>
            </w:r>
          </w:p>
        </w:tc>
        <w:tc>
          <w:tcPr>
            <w:tcW w:w="2205"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Tieto dodatky sa vzťahujú na návod na aplikáciu IAS 32 Finančné nástroje: Prezentácia, a objasňujú niektoré požiadavky na započítava nie finančného majetku a finančných záväzkov vykázaných v súvahe.</w:t>
            </w:r>
          </w:p>
        </w:tc>
        <w:tc>
          <w:tcPr>
            <w:tcW w:w="836"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1. január 2014</w:t>
            </w:r>
          </w:p>
        </w:tc>
        <w:tc>
          <w:tcPr>
            <w:tcW w:w="836" w:type="pct"/>
          </w:tcPr>
          <w:p w:rsidR="00B7733A" w:rsidRPr="00D03A82" w:rsidRDefault="00B7733A" w:rsidP="00FD04EA">
            <w:pPr>
              <w:autoSpaceDE w:val="0"/>
              <w:autoSpaceDN w:val="0"/>
              <w:adjustRightInd w:val="0"/>
              <w:rPr>
                <w:rFonts w:cs="AdvPECF813"/>
                <w:szCs w:val="16"/>
              </w:rPr>
            </w:pPr>
            <w:r w:rsidRPr="00D03A82">
              <w:rPr>
                <w:rFonts w:cs="AdvPECF813"/>
                <w:szCs w:val="16"/>
              </w:rPr>
              <w:t>December 2012</w:t>
            </w:r>
          </w:p>
          <w:p w:rsidR="00B7733A" w:rsidRPr="00D03A82" w:rsidRDefault="00B7733A" w:rsidP="00FD04EA">
            <w:pPr>
              <w:autoSpaceDE w:val="0"/>
              <w:autoSpaceDN w:val="0"/>
              <w:adjustRightInd w:val="0"/>
              <w:rPr>
                <w:rFonts w:cs="AdvPECF813"/>
                <w:szCs w:val="16"/>
              </w:rPr>
            </w:pPr>
          </w:p>
          <w:p w:rsidR="00B7733A" w:rsidRPr="00D03A82" w:rsidRDefault="00B7733A" w:rsidP="00FD04EA">
            <w:pPr>
              <w:autoSpaceDE w:val="0"/>
              <w:autoSpaceDN w:val="0"/>
              <w:adjustRightInd w:val="0"/>
              <w:rPr>
                <w:rFonts w:cs="AdvPECF813"/>
                <w:szCs w:val="16"/>
              </w:rPr>
            </w:pPr>
            <w:r w:rsidRPr="00D03A82">
              <w:rPr>
                <w:rFonts w:cs="AdvPECF813"/>
                <w:szCs w:val="16"/>
              </w:rPr>
              <w:t xml:space="preserve">Účinný od </w:t>
            </w:r>
          </w:p>
          <w:p w:rsidR="00B7733A" w:rsidRPr="00D03A82" w:rsidRDefault="00B7733A" w:rsidP="00FD04EA">
            <w:pPr>
              <w:autoSpaceDE w:val="0"/>
              <w:autoSpaceDN w:val="0"/>
              <w:adjustRightInd w:val="0"/>
              <w:rPr>
                <w:rFonts w:cs="AdvPECF813"/>
                <w:szCs w:val="16"/>
              </w:rPr>
            </w:pPr>
            <w:r w:rsidRPr="00D03A82">
              <w:rPr>
                <w:rFonts w:cs="AdvPECF813"/>
                <w:szCs w:val="16"/>
              </w:rPr>
              <w:t>1. januára 2014</w:t>
            </w:r>
          </w:p>
        </w:tc>
      </w:tr>
      <w:tr w:rsidR="00B7733A" w:rsidRPr="00D03A82" w:rsidTr="00B7733A">
        <w:tc>
          <w:tcPr>
            <w:tcW w:w="1123"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Dodatky k IFRS 10, 12 a IAS 27 o</w:t>
            </w:r>
          </w:p>
          <w:p w:rsidR="00B7733A" w:rsidRPr="00D03A82" w:rsidRDefault="00B7733A" w:rsidP="00FD04EA">
            <w:pPr>
              <w:autoSpaceDE w:val="0"/>
              <w:autoSpaceDN w:val="0"/>
              <w:adjustRightInd w:val="0"/>
              <w:rPr>
                <w:rFonts w:cs="AdvPECF813"/>
                <w:b/>
                <w:szCs w:val="16"/>
              </w:rPr>
            </w:pPr>
            <w:r w:rsidRPr="00D03A82">
              <w:rPr>
                <w:rFonts w:cs="AdvPECF813"/>
                <w:szCs w:val="16"/>
              </w:rPr>
              <w:t>konsolidácii pre investičné spoločnosti</w:t>
            </w:r>
          </w:p>
        </w:tc>
        <w:tc>
          <w:tcPr>
            <w:tcW w:w="2205"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 xml:space="preserve">Tieto dodatky znamenajú, že mnohé fondy a podobné účtovné jednotky budú mať výnimku z konsolidácie väčšiny svojich dcérskych spoločností. Namiesto toho ich budú oceňovať v reálnej hodnote cez výkaz ziskov a strát. Zmeny udeľujú výnimky účtovným jednotkám, ktoré spĺňajú definíciu "investičnej spoločnosti", a ktoré vykazujú určité charakteristiky. Zmenený bol aj štandard IFRS 12 – zaviedli sa povinné požiadavky na zverejňovanie pre investičné spoločnosti. </w:t>
            </w:r>
          </w:p>
        </w:tc>
        <w:tc>
          <w:tcPr>
            <w:tcW w:w="836"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1. január 2014</w:t>
            </w:r>
          </w:p>
        </w:tc>
        <w:tc>
          <w:tcPr>
            <w:tcW w:w="836" w:type="pct"/>
          </w:tcPr>
          <w:p w:rsidR="00B7733A" w:rsidRPr="00D03A82" w:rsidRDefault="00B7733A" w:rsidP="00FD04EA">
            <w:pPr>
              <w:autoSpaceDE w:val="0"/>
              <w:autoSpaceDN w:val="0"/>
              <w:adjustRightInd w:val="0"/>
              <w:rPr>
                <w:rFonts w:cs="AdvPECF813"/>
                <w:szCs w:val="16"/>
              </w:rPr>
            </w:pPr>
            <w:r w:rsidRPr="00D03A82">
              <w:rPr>
                <w:rFonts w:cs="AdvPECF813"/>
                <w:szCs w:val="16"/>
              </w:rPr>
              <w:t>November 2013</w:t>
            </w:r>
          </w:p>
          <w:p w:rsidR="00B7733A" w:rsidRPr="00D03A82" w:rsidRDefault="00B7733A" w:rsidP="00FD04EA">
            <w:pPr>
              <w:autoSpaceDE w:val="0"/>
              <w:autoSpaceDN w:val="0"/>
              <w:adjustRightInd w:val="0"/>
              <w:rPr>
                <w:rFonts w:cs="AdvPECF813"/>
                <w:szCs w:val="16"/>
              </w:rPr>
            </w:pPr>
          </w:p>
          <w:p w:rsidR="00B7733A" w:rsidRPr="00D03A82" w:rsidRDefault="00B7733A" w:rsidP="00FD04EA">
            <w:pPr>
              <w:autoSpaceDE w:val="0"/>
              <w:autoSpaceDN w:val="0"/>
              <w:adjustRightInd w:val="0"/>
              <w:rPr>
                <w:rFonts w:cs="AdvPECF813"/>
                <w:szCs w:val="16"/>
              </w:rPr>
            </w:pPr>
            <w:r w:rsidRPr="00D03A82">
              <w:rPr>
                <w:rFonts w:cs="AdvPECF813"/>
                <w:szCs w:val="16"/>
              </w:rPr>
              <w:t xml:space="preserve">Účinný od </w:t>
            </w:r>
          </w:p>
          <w:p w:rsidR="00B7733A" w:rsidRPr="00D03A82" w:rsidRDefault="00B7733A" w:rsidP="00FD04EA">
            <w:pPr>
              <w:autoSpaceDE w:val="0"/>
              <w:autoSpaceDN w:val="0"/>
              <w:adjustRightInd w:val="0"/>
              <w:rPr>
                <w:rFonts w:cs="AdvPECF813"/>
                <w:szCs w:val="16"/>
              </w:rPr>
            </w:pPr>
            <w:r w:rsidRPr="00D03A82">
              <w:rPr>
                <w:rFonts w:cs="AdvPECF813"/>
                <w:szCs w:val="16"/>
              </w:rPr>
              <w:t>1. januára 2014</w:t>
            </w:r>
          </w:p>
        </w:tc>
      </w:tr>
      <w:tr w:rsidR="00B7733A" w:rsidRPr="00D03A82" w:rsidTr="00B7733A">
        <w:tc>
          <w:tcPr>
            <w:tcW w:w="1123"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Novela IAS 36,</w:t>
            </w:r>
          </w:p>
          <w:p w:rsidR="00B7733A" w:rsidRPr="00D03A82" w:rsidRDefault="00B7733A" w:rsidP="00FD04EA">
            <w:pPr>
              <w:autoSpaceDE w:val="0"/>
              <w:autoSpaceDN w:val="0"/>
              <w:adjustRightInd w:val="0"/>
              <w:rPr>
                <w:rFonts w:cs="AdvPECF813"/>
                <w:szCs w:val="16"/>
              </w:rPr>
            </w:pPr>
            <w:r w:rsidRPr="00D03A82">
              <w:rPr>
                <w:rFonts w:cs="AdvPECF813"/>
                <w:szCs w:val="16"/>
              </w:rPr>
              <w:t>‘Zníženie hodnoty majetku’ o zverejňovaní spätne získateľných hodnôt</w:t>
            </w:r>
          </w:p>
        </w:tc>
        <w:tc>
          <w:tcPr>
            <w:tcW w:w="2205"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Tento dodatok určuje rozsah zverejnenia informácií o spätne získateľných hodnotách znehodnoteného majetku, ak táto hodnota vychádzajú z reálnej hodnoty zníženej o náklady na vyradenie.</w:t>
            </w:r>
          </w:p>
        </w:tc>
        <w:tc>
          <w:tcPr>
            <w:tcW w:w="836"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1. január 2014</w:t>
            </w:r>
          </w:p>
        </w:tc>
        <w:tc>
          <w:tcPr>
            <w:tcW w:w="836" w:type="pct"/>
          </w:tcPr>
          <w:p w:rsidR="00B7733A" w:rsidRPr="00D03A82" w:rsidRDefault="00B7733A" w:rsidP="00FD04EA">
            <w:pPr>
              <w:autoSpaceDE w:val="0"/>
              <w:autoSpaceDN w:val="0"/>
              <w:adjustRightInd w:val="0"/>
              <w:rPr>
                <w:rFonts w:cs="AdvPECF813"/>
                <w:szCs w:val="16"/>
              </w:rPr>
            </w:pPr>
            <w:r w:rsidRPr="00D03A82">
              <w:rPr>
                <w:rFonts w:cs="AdvPECF813"/>
                <w:szCs w:val="16"/>
              </w:rPr>
              <w:t>December 2013</w:t>
            </w:r>
          </w:p>
          <w:p w:rsidR="00B7733A" w:rsidRPr="00D03A82" w:rsidRDefault="00B7733A" w:rsidP="00FD04EA">
            <w:pPr>
              <w:autoSpaceDE w:val="0"/>
              <w:autoSpaceDN w:val="0"/>
              <w:adjustRightInd w:val="0"/>
              <w:rPr>
                <w:rFonts w:cs="AdvPECF813"/>
                <w:szCs w:val="16"/>
              </w:rPr>
            </w:pPr>
          </w:p>
          <w:p w:rsidR="00B7733A" w:rsidRPr="00D03A82" w:rsidRDefault="00B7733A" w:rsidP="00FD04EA">
            <w:pPr>
              <w:autoSpaceDE w:val="0"/>
              <w:autoSpaceDN w:val="0"/>
              <w:adjustRightInd w:val="0"/>
              <w:rPr>
                <w:rFonts w:cs="AdvPECF813"/>
                <w:szCs w:val="16"/>
              </w:rPr>
            </w:pPr>
            <w:r w:rsidRPr="00D03A82">
              <w:rPr>
                <w:rFonts w:cs="AdvPECF813"/>
                <w:szCs w:val="16"/>
              </w:rPr>
              <w:t xml:space="preserve">Účinný od </w:t>
            </w:r>
          </w:p>
          <w:p w:rsidR="00B7733A" w:rsidRPr="00D03A82" w:rsidRDefault="00B7733A" w:rsidP="00FD04EA">
            <w:pPr>
              <w:rPr>
                <w:rFonts w:cs="AdvPECF813"/>
                <w:szCs w:val="16"/>
              </w:rPr>
            </w:pPr>
            <w:r w:rsidRPr="00D03A82">
              <w:rPr>
                <w:rFonts w:cs="AdvPECF813"/>
                <w:szCs w:val="16"/>
              </w:rPr>
              <w:t>1. januára 2014</w:t>
            </w:r>
          </w:p>
        </w:tc>
      </w:tr>
      <w:tr w:rsidR="00B7733A" w:rsidRPr="00D03A82" w:rsidTr="00B7733A">
        <w:tc>
          <w:tcPr>
            <w:tcW w:w="1123"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Finančné nástroje: vykazovanie a oceňovanie</w:t>
            </w:r>
          </w:p>
          <w:p w:rsidR="00B7733A" w:rsidRPr="00D03A82" w:rsidRDefault="00B7733A" w:rsidP="00FD04EA">
            <w:pPr>
              <w:autoSpaceDE w:val="0"/>
              <w:autoSpaceDN w:val="0"/>
              <w:adjustRightInd w:val="0"/>
              <w:rPr>
                <w:rFonts w:cs="AdvPECF813"/>
                <w:szCs w:val="16"/>
              </w:rPr>
            </w:pPr>
            <w:r w:rsidRPr="00D03A82">
              <w:rPr>
                <w:rFonts w:cs="AdvPECF813"/>
                <w:szCs w:val="16"/>
              </w:rPr>
              <w:t>Novela IAS 39</w:t>
            </w:r>
          </w:p>
          <w:p w:rsidR="00B7733A" w:rsidRPr="00D03A82" w:rsidRDefault="00B7733A" w:rsidP="00FD04EA">
            <w:pPr>
              <w:autoSpaceDE w:val="0"/>
              <w:autoSpaceDN w:val="0"/>
              <w:adjustRightInd w:val="0"/>
              <w:rPr>
                <w:rFonts w:cs="AdvPECF813"/>
                <w:szCs w:val="16"/>
              </w:rPr>
            </w:pPr>
            <w:r w:rsidRPr="00D03A82">
              <w:rPr>
                <w:rFonts w:cs="AdvPECF813"/>
                <w:szCs w:val="16"/>
              </w:rPr>
              <w:t>‘</w:t>
            </w:r>
            <w:proofErr w:type="spellStart"/>
            <w:r w:rsidRPr="00D03A82">
              <w:rPr>
                <w:rFonts w:cs="AdvPECF813"/>
                <w:szCs w:val="16"/>
              </w:rPr>
              <w:t>Novácia</w:t>
            </w:r>
            <w:proofErr w:type="spellEnd"/>
            <w:r w:rsidRPr="00D03A82">
              <w:rPr>
                <w:rFonts w:cs="AdvPECF813"/>
                <w:szCs w:val="16"/>
              </w:rPr>
              <w:t xml:space="preserve"> derivátov’</w:t>
            </w:r>
          </w:p>
        </w:tc>
        <w:tc>
          <w:tcPr>
            <w:tcW w:w="2205"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 xml:space="preserve">Tento dodatok uľahčuje ukončenie zabezpečovacieho účtovníctva, keď sa derivát v rámci </w:t>
            </w:r>
            <w:proofErr w:type="spellStart"/>
            <w:r w:rsidRPr="00D03A82">
              <w:rPr>
                <w:rFonts w:cs="AdvPECF813"/>
                <w:szCs w:val="16"/>
              </w:rPr>
              <w:t>novácie</w:t>
            </w:r>
            <w:proofErr w:type="spellEnd"/>
            <w:r w:rsidRPr="00D03A82">
              <w:rPr>
                <w:rFonts w:cs="AdvPECF813"/>
                <w:szCs w:val="16"/>
              </w:rPr>
              <w:t xml:space="preserve"> prevádza na centrálnu protistranu, spĺňajúcu určité kritériá.   </w:t>
            </w:r>
          </w:p>
        </w:tc>
        <w:tc>
          <w:tcPr>
            <w:tcW w:w="836"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1. január 2014</w:t>
            </w:r>
          </w:p>
        </w:tc>
        <w:tc>
          <w:tcPr>
            <w:tcW w:w="836" w:type="pct"/>
          </w:tcPr>
          <w:p w:rsidR="00B7733A" w:rsidRPr="00D03A82" w:rsidRDefault="00B7733A" w:rsidP="00FD04EA">
            <w:pPr>
              <w:autoSpaceDE w:val="0"/>
              <w:autoSpaceDN w:val="0"/>
              <w:adjustRightInd w:val="0"/>
              <w:rPr>
                <w:rFonts w:cs="AdvPECF813"/>
                <w:szCs w:val="16"/>
              </w:rPr>
            </w:pPr>
            <w:r w:rsidRPr="00D03A82">
              <w:rPr>
                <w:rFonts w:cs="AdvPECF813"/>
                <w:szCs w:val="16"/>
              </w:rPr>
              <w:t>December 2013</w:t>
            </w:r>
          </w:p>
          <w:p w:rsidR="00B7733A" w:rsidRPr="00D03A82" w:rsidRDefault="00B7733A" w:rsidP="00FD04EA">
            <w:pPr>
              <w:autoSpaceDE w:val="0"/>
              <w:autoSpaceDN w:val="0"/>
              <w:adjustRightInd w:val="0"/>
              <w:rPr>
                <w:rFonts w:cs="AdvPECF813"/>
                <w:szCs w:val="16"/>
              </w:rPr>
            </w:pPr>
          </w:p>
          <w:p w:rsidR="00B7733A" w:rsidRPr="00D03A82" w:rsidRDefault="00B7733A" w:rsidP="00FD04EA">
            <w:pPr>
              <w:autoSpaceDE w:val="0"/>
              <w:autoSpaceDN w:val="0"/>
              <w:adjustRightInd w:val="0"/>
              <w:rPr>
                <w:rFonts w:cs="AdvPECF813"/>
                <w:szCs w:val="16"/>
              </w:rPr>
            </w:pPr>
            <w:r w:rsidRPr="00D03A82">
              <w:rPr>
                <w:rFonts w:cs="AdvPECF813"/>
                <w:szCs w:val="16"/>
              </w:rPr>
              <w:t xml:space="preserve">Účinný od </w:t>
            </w:r>
          </w:p>
          <w:p w:rsidR="00B7733A" w:rsidRPr="00D03A82" w:rsidRDefault="00B7733A" w:rsidP="00FD04EA">
            <w:pPr>
              <w:rPr>
                <w:rFonts w:cs="AdvPECF813"/>
                <w:szCs w:val="16"/>
              </w:rPr>
            </w:pPr>
            <w:r w:rsidRPr="00D03A82">
              <w:rPr>
                <w:rFonts w:cs="AdvPECF813"/>
                <w:szCs w:val="16"/>
              </w:rPr>
              <w:t>1. januára 2014</w:t>
            </w:r>
          </w:p>
        </w:tc>
      </w:tr>
      <w:tr w:rsidR="00B7733A" w:rsidRPr="00D03A82" w:rsidTr="00B7733A">
        <w:tc>
          <w:tcPr>
            <w:tcW w:w="1123"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IFRIC 21, ‘Odvody’</w:t>
            </w:r>
          </w:p>
        </w:tc>
        <w:tc>
          <w:tcPr>
            <w:tcW w:w="2205"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Ide o interpretácia štandardu IAS 37, "</w:t>
            </w:r>
            <w:r w:rsidRPr="00D03A82">
              <w:rPr>
                <w:szCs w:val="16"/>
              </w:rPr>
              <w:t xml:space="preserve"> </w:t>
            </w:r>
            <w:r w:rsidRPr="00D03A82">
              <w:rPr>
                <w:rFonts w:cs="AdvPECF813"/>
                <w:szCs w:val="16"/>
              </w:rPr>
              <w:t>Rezervy, podmienené záväzky a podmienené aktíva". IAS 37 stanovuje kritériá na vykázanie  záväzku, jedným z ktorých požiadavka existencie súčasného záväzku, ktorý je výsledkom minulých udalostí (známy ako zaväzujúca udalosť). Interpretácia objasňuje, že zaväzujúca udalosť, ktorá vedie k záväzku platiť odvod je činnosť určená príslušnými právnymi predpismi, ktorá vedie k povinnosti takýto odvod platiť.</w:t>
            </w:r>
          </w:p>
        </w:tc>
        <w:tc>
          <w:tcPr>
            <w:tcW w:w="836"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1. január 2014</w:t>
            </w:r>
          </w:p>
        </w:tc>
        <w:tc>
          <w:tcPr>
            <w:tcW w:w="836" w:type="pct"/>
          </w:tcPr>
          <w:p w:rsidR="00B7733A" w:rsidRPr="00D03A82" w:rsidRDefault="00B7733A" w:rsidP="00FD04EA">
            <w:pPr>
              <w:rPr>
                <w:rFonts w:cs="AdvPECF813"/>
                <w:szCs w:val="16"/>
              </w:rPr>
            </w:pPr>
            <w:r w:rsidRPr="00D03A82">
              <w:rPr>
                <w:rFonts w:cs="AdvPECF813"/>
                <w:szCs w:val="16"/>
              </w:rPr>
              <w:t>Očakávané schválenie:</w:t>
            </w:r>
          </w:p>
          <w:p w:rsidR="00B7733A" w:rsidRPr="00D03A82" w:rsidRDefault="00B7733A" w:rsidP="00FD04EA">
            <w:pPr>
              <w:rPr>
                <w:rFonts w:cs="AdvPECF813"/>
                <w:szCs w:val="16"/>
              </w:rPr>
            </w:pPr>
            <w:r w:rsidRPr="00D03A82">
              <w:rPr>
                <w:rFonts w:cs="AdvPECF813"/>
                <w:szCs w:val="16"/>
              </w:rPr>
              <w:t xml:space="preserve">2. kvartál 2014 </w:t>
            </w:r>
          </w:p>
        </w:tc>
      </w:tr>
      <w:tr w:rsidR="00B7733A" w:rsidRPr="00D03A82" w:rsidTr="00B7733A">
        <w:tc>
          <w:tcPr>
            <w:tcW w:w="1123"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IFRS 9, ‘Finančné nástroje’</w:t>
            </w:r>
          </w:p>
        </w:tc>
        <w:tc>
          <w:tcPr>
            <w:tcW w:w="2205" w:type="pct"/>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IFRS 9 je prvý štandard vydaný ako súčasť širšieho projektu nahradenia štandardu IAS 39. IFRS 9 zachováva, ale zjednodušuje zmiešaný model oceňovania a ustanovuje dve základné kategórie oceňovania finančných aktív: amortizované náklady a reálna hodnota. Základ pre klasifikáciu závisí na podnikateľskom modeli účtovnej jednotky a na charakteristikách zmluvných peňažných tokov z finančného aktíva. Ustanovenia IAS 39 o znížení hodnoty finančných aktív a o zabezpečovacom účtovníctve platia aj naďalej.</w:t>
            </w:r>
          </w:p>
        </w:tc>
        <w:tc>
          <w:tcPr>
            <w:tcW w:w="836" w:type="pct"/>
            <w:shd w:val="clear" w:color="auto" w:fill="auto"/>
          </w:tcPr>
          <w:p w:rsidR="00B7733A" w:rsidRPr="00D03A82" w:rsidRDefault="00B7733A" w:rsidP="00FD04EA">
            <w:pPr>
              <w:rPr>
                <w:rFonts w:cs="AdvPECF813"/>
                <w:szCs w:val="16"/>
              </w:rPr>
            </w:pPr>
            <w:r w:rsidRPr="00D03A82">
              <w:rPr>
                <w:rFonts w:cs="AdvPECF813"/>
                <w:szCs w:val="16"/>
              </w:rPr>
              <w:t>Záväzný dátum účinnosti ešte nebol určený, ale už ním nie sú účtovné obdobia začínajúce po 1. januári 2015</w:t>
            </w:r>
          </w:p>
          <w:p w:rsidR="00B7733A" w:rsidRPr="00D03A82" w:rsidRDefault="00B7733A" w:rsidP="00FD04EA">
            <w:pPr>
              <w:rPr>
                <w:rFonts w:cs="AdvPECF813"/>
                <w:szCs w:val="16"/>
              </w:rPr>
            </w:pPr>
            <w:r w:rsidRPr="00D03A82">
              <w:rPr>
                <w:rFonts w:cs="AdvPECF813"/>
                <w:szCs w:val="16"/>
              </w:rPr>
              <w:t>Skoršia aplikácia IFRS 9 je stále možná.</w:t>
            </w:r>
          </w:p>
        </w:tc>
        <w:tc>
          <w:tcPr>
            <w:tcW w:w="836" w:type="pct"/>
          </w:tcPr>
          <w:p w:rsidR="00B7733A" w:rsidRPr="00D03A82" w:rsidRDefault="00B7733A" w:rsidP="00FD04EA">
            <w:pPr>
              <w:rPr>
                <w:rFonts w:cs="AdvPECF813"/>
                <w:szCs w:val="16"/>
              </w:rPr>
            </w:pPr>
            <w:r w:rsidRPr="00D03A82">
              <w:rPr>
                <w:rFonts w:cs="AdvPECF813"/>
                <w:szCs w:val="16"/>
              </w:rPr>
              <w:t>Odložené</w:t>
            </w:r>
          </w:p>
        </w:tc>
      </w:tr>
      <w:tr w:rsidR="00B7733A" w:rsidRPr="00D03A82" w:rsidTr="00B7733A">
        <w:tc>
          <w:tcPr>
            <w:tcW w:w="1123" w:type="pct"/>
            <w:tcBorders>
              <w:top w:val="single" w:sz="4" w:space="0" w:color="auto"/>
              <w:left w:val="single" w:sz="4" w:space="0" w:color="auto"/>
              <w:bottom w:val="single" w:sz="4" w:space="0" w:color="auto"/>
              <w:right w:val="single" w:sz="4" w:space="0" w:color="auto"/>
            </w:tcBorders>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Dodatok k IAS 19</w:t>
            </w:r>
          </w:p>
          <w:p w:rsidR="00B7733A" w:rsidRPr="00D03A82" w:rsidRDefault="00B7733A" w:rsidP="00FD04EA">
            <w:pPr>
              <w:autoSpaceDE w:val="0"/>
              <w:autoSpaceDN w:val="0"/>
              <w:adjustRightInd w:val="0"/>
              <w:rPr>
                <w:rFonts w:cs="AdvPECF813"/>
                <w:szCs w:val="16"/>
              </w:rPr>
            </w:pPr>
            <w:r w:rsidRPr="00D03A82">
              <w:rPr>
                <w:rFonts w:cs="AdvPECF813"/>
                <w:szCs w:val="16"/>
              </w:rPr>
              <w:t>‘Programy so stanovenými požitkami: zamestnanecké príspevky‘</w:t>
            </w:r>
          </w:p>
        </w:tc>
        <w:tc>
          <w:tcPr>
            <w:tcW w:w="2205" w:type="pct"/>
            <w:tcBorders>
              <w:top w:val="single" w:sz="4" w:space="0" w:color="auto"/>
              <w:left w:val="single" w:sz="4" w:space="0" w:color="auto"/>
              <w:bottom w:val="single" w:sz="4" w:space="0" w:color="auto"/>
              <w:right w:val="single" w:sz="4" w:space="0" w:color="auto"/>
            </w:tcBorders>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 xml:space="preserve">Dodatok objasňuje požiadavky, ktoré sa týkajú toho, ako by mali byť príspevky zamestnancov alebo tretích strán týkajúcich sa služieb priradené k obdobiu poskytovania služby.  </w:t>
            </w:r>
          </w:p>
          <w:p w:rsidR="00B7733A" w:rsidRPr="00D03A82" w:rsidRDefault="00B7733A" w:rsidP="00FD04EA">
            <w:pPr>
              <w:autoSpaceDE w:val="0"/>
              <w:autoSpaceDN w:val="0"/>
              <w:adjustRightInd w:val="0"/>
              <w:rPr>
                <w:rFonts w:cs="AdvPECF813"/>
                <w:szCs w:val="16"/>
              </w:rPr>
            </w:pPr>
            <w:r w:rsidRPr="00D03A82">
              <w:rPr>
                <w:rFonts w:cs="AdvPECF813"/>
                <w:szCs w:val="16"/>
              </w:rPr>
              <w:t>Okrem toho poskytuje praktický návod v prípade, ak je výška príspevkov nezávislá od počtu odpracovaných rokov.</w:t>
            </w:r>
          </w:p>
        </w:tc>
        <w:tc>
          <w:tcPr>
            <w:tcW w:w="836" w:type="pct"/>
            <w:tcBorders>
              <w:top w:val="single" w:sz="4" w:space="0" w:color="auto"/>
              <w:left w:val="single" w:sz="4" w:space="0" w:color="auto"/>
              <w:bottom w:val="single" w:sz="4" w:space="0" w:color="auto"/>
              <w:right w:val="single" w:sz="4" w:space="0" w:color="auto"/>
            </w:tcBorders>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Dátum vydania</w:t>
            </w:r>
          </w:p>
          <w:p w:rsidR="00B7733A" w:rsidRPr="00D03A82" w:rsidRDefault="00B7733A" w:rsidP="00FD04EA">
            <w:pPr>
              <w:autoSpaceDE w:val="0"/>
              <w:autoSpaceDN w:val="0"/>
              <w:adjustRightInd w:val="0"/>
              <w:rPr>
                <w:rFonts w:cs="AdvPECF813"/>
                <w:szCs w:val="16"/>
              </w:rPr>
            </w:pPr>
            <w:r w:rsidRPr="00D03A82">
              <w:rPr>
                <w:rFonts w:cs="AdvPECF813"/>
                <w:szCs w:val="16"/>
              </w:rPr>
              <w:t>21.november 2013</w:t>
            </w:r>
          </w:p>
          <w:p w:rsidR="00B7733A" w:rsidRPr="00D03A82" w:rsidRDefault="00B7733A" w:rsidP="00FD04EA">
            <w:pPr>
              <w:rPr>
                <w:rFonts w:cs="AdvPECF813"/>
                <w:szCs w:val="16"/>
              </w:rPr>
            </w:pPr>
            <w:r w:rsidRPr="00D03A82">
              <w:rPr>
                <w:rFonts w:cs="AdvPECF813"/>
                <w:szCs w:val="16"/>
              </w:rPr>
              <w:t>Účinné pre účtovné obdobia začínajúce 1.júla 2014 a neskôr</w:t>
            </w:r>
          </w:p>
        </w:tc>
        <w:tc>
          <w:tcPr>
            <w:tcW w:w="836" w:type="pct"/>
            <w:tcBorders>
              <w:top w:val="single" w:sz="4" w:space="0" w:color="auto"/>
              <w:left w:val="single" w:sz="4" w:space="0" w:color="auto"/>
              <w:bottom w:val="single" w:sz="4" w:space="0" w:color="auto"/>
              <w:right w:val="single" w:sz="4" w:space="0" w:color="auto"/>
            </w:tcBorders>
          </w:tcPr>
          <w:p w:rsidR="00B7733A" w:rsidRPr="00D03A82" w:rsidRDefault="00B7733A" w:rsidP="00FD04EA">
            <w:pPr>
              <w:rPr>
                <w:rFonts w:cs="AdvPECF813"/>
                <w:szCs w:val="16"/>
              </w:rPr>
            </w:pPr>
            <w:r w:rsidRPr="00D03A82">
              <w:rPr>
                <w:rFonts w:cs="AdvPECF813"/>
                <w:szCs w:val="16"/>
              </w:rPr>
              <w:t>Očakávané schválenie:</w:t>
            </w:r>
          </w:p>
          <w:p w:rsidR="00B7733A" w:rsidRPr="00D03A82" w:rsidRDefault="00B7733A" w:rsidP="00FD04EA">
            <w:pPr>
              <w:autoSpaceDE w:val="0"/>
              <w:autoSpaceDN w:val="0"/>
              <w:adjustRightInd w:val="0"/>
              <w:rPr>
                <w:rFonts w:cs="AdvPECF813"/>
                <w:szCs w:val="16"/>
              </w:rPr>
            </w:pPr>
            <w:r w:rsidRPr="00D03A82">
              <w:rPr>
                <w:rFonts w:cs="AdvPECF813"/>
                <w:szCs w:val="16"/>
              </w:rPr>
              <w:t>3. kvartál 2014</w:t>
            </w:r>
          </w:p>
        </w:tc>
      </w:tr>
      <w:tr w:rsidR="00B7733A" w:rsidRPr="00D03A82" w:rsidTr="00B7733A">
        <w:tc>
          <w:tcPr>
            <w:tcW w:w="1123" w:type="pct"/>
            <w:tcBorders>
              <w:top w:val="single" w:sz="4" w:space="0" w:color="auto"/>
              <w:left w:val="single" w:sz="4" w:space="0" w:color="auto"/>
              <w:bottom w:val="single" w:sz="4" w:space="0" w:color="auto"/>
              <w:right w:val="single" w:sz="4" w:space="0" w:color="auto"/>
            </w:tcBorders>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Ročné vylepšenia IFRS cyklus</w:t>
            </w:r>
          </w:p>
          <w:p w:rsidR="00B7733A" w:rsidRPr="00D03A82" w:rsidRDefault="00B7733A" w:rsidP="00FD04EA">
            <w:pPr>
              <w:autoSpaceDE w:val="0"/>
              <w:autoSpaceDN w:val="0"/>
              <w:adjustRightInd w:val="0"/>
              <w:rPr>
                <w:rFonts w:cs="AdvPECF813"/>
                <w:szCs w:val="16"/>
              </w:rPr>
            </w:pPr>
            <w:r w:rsidRPr="00D03A82">
              <w:rPr>
                <w:rFonts w:cs="AdvPECF813"/>
                <w:szCs w:val="16"/>
              </w:rPr>
              <w:t>2010-2012</w:t>
            </w:r>
          </w:p>
        </w:tc>
        <w:tc>
          <w:tcPr>
            <w:tcW w:w="2205" w:type="pct"/>
            <w:tcBorders>
              <w:top w:val="single" w:sz="4" w:space="0" w:color="auto"/>
              <w:left w:val="single" w:sz="4" w:space="0" w:color="auto"/>
              <w:bottom w:val="single" w:sz="4" w:space="0" w:color="auto"/>
              <w:right w:val="single" w:sz="4" w:space="0" w:color="auto"/>
            </w:tcBorders>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Zahŕňa zmeny:</w:t>
            </w:r>
          </w:p>
          <w:p w:rsidR="00B7733A" w:rsidRPr="00D03A82" w:rsidRDefault="00B7733A" w:rsidP="00B7733A">
            <w:pPr>
              <w:numPr>
                <w:ilvl w:val="0"/>
                <w:numId w:val="52"/>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ind w:left="142" w:hanging="142"/>
              <w:rPr>
                <w:rFonts w:cs="AdvPECF813"/>
                <w:szCs w:val="16"/>
              </w:rPr>
            </w:pPr>
            <w:r w:rsidRPr="00D03A82">
              <w:rPr>
                <w:rFonts w:cs="AdvPECF813"/>
                <w:szCs w:val="16"/>
              </w:rPr>
              <w:t>I</w:t>
            </w:r>
            <w:hyperlink r:id="rId14" w:history="1">
              <w:r w:rsidRPr="00D03A82">
                <w:rPr>
                  <w:rFonts w:cs="AdvPECF813"/>
                  <w:szCs w:val="16"/>
                </w:rPr>
                <w:t>FRS 2</w:t>
              </w:r>
            </w:hyperlink>
            <w:r w:rsidRPr="00D03A82">
              <w:rPr>
                <w:rFonts w:cs="AdvPECF813"/>
                <w:szCs w:val="16"/>
              </w:rPr>
              <w:t> ‘Platby na základe podielov’</w:t>
            </w:r>
          </w:p>
          <w:p w:rsidR="00B7733A" w:rsidRPr="00D03A82" w:rsidRDefault="00A91E25" w:rsidP="00B7733A">
            <w:pPr>
              <w:numPr>
                <w:ilvl w:val="0"/>
                <w:numId w:val="52"/>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ind w:left="142" w:hanging="142"/>
              <w:rPr>
                <w:rFonts w:cs="AdvPECF813"/>
                <w:szCs w:val="16"/>
              </w:rPr>
            </w:pPr>
            <w:hyperlink r:id="rId15" w:history="1">
              <w:r w:rsidR="00B7733A" w:rsidRPr="00D03A82">
                <w:rPr>
                  <w:rFonts w:cs="AdvPECF813"/>
                  <w:szCs w:val="16"/>
                </w:rPr>
                <w:t>IFRS 3</w:t>
              </w:r>
            </w:hyperlink>
            <w:r w:rsidR="00B7733A" w:rsidRPr="00D03A82">
              <w:rPr>
                <w:rFonts w:cs="AdvPECF813"/>
                <w:szCs w:val="16"/>
              </w:rPr>
              <w:t> ‘Podnikové kombinácie’ (s vyplývajúcimi dodatkami k ďalším štandardom)</w:t>
            </w:r>
          </w:p>
          <w:p w:rsidR="00B7733A" w:rsidRPr="00D03A82" w:rsidRDefault="00A91E25" w:rsidP="00B7733A">
            <w:pPr>
              <w:numPr>
                <w:ilvl w:val="0"/>
                <w:numId w:val="52"/>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ind w:left="142" w:hanging="142"/>
              <w:rPr>
                <w:rFonts w:cs="AdvPECF813"/>
                <w:szCs w:val="16"/>
              </w:rPr>
            </w:pPr>
            <w:hyperlink r:id="rId16" w:history="1">
              <w:r w:rsidR="00B7733A" w:rsidRPr="00D03A82">
                <w:rPr>
                  <w:rFonts w:cs="AdvPECF813"/>
                  <w:szCs w:val="16"/>
                </w:rPr>
                <w:t>IFRS 8</w:t>
              </w:r>
            </w:hyperlink>
            <w:r w:rsidR="00B7733A" w:rsidRPr="00D03A82">
              <w:rPr>
                <w:rFonts w:cs="AdvPECF813"/>
                <w:szCs w:val="16"/>
              </w:rPr>
              <w:t> ‘Prevádzkové segmenty’</w:t>
            </w:r>
          </w:p>
          <w:p w:rsidR="00B7733A" w:rsidRPr="00D03A82" w:rsidRDefault="00A91E25" w:rsidP="00B7733A">
            <w:pPr>
              <w:numPr>
                <w:ilvl w:val="0"/>
                <w:numId w:val="52"/>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rPr>
                <w:rFonts w:cs="AdvPECF813"/>
                <w:szCs w:val="16"/>
              </w:rPr>
            </w:pPr>
            <w:hyperlink r:id="rId17" w:history="1">
              <w:r w:rsidR="00B7733A" w:rsidRPr="00D03A82">
                <w:rPr>
                  <w:rFonts w:cs="AdvPECF813"/>
                  <w:szCs w:val="16"/>
                </w:rPr>
                <w:t>IFRS 13</w:t>
              </w:r>
            </w:hyperlink>
            <w:r w:rsidR="00B7733A" w:rsidRPr="00D03A82">
              <w:rPr>
                <w:rFonts w:cs="AdvPECF813"/>
                <w:szCs w:val="16"/>
              </w:rPr>
              <w:t> ‘Ocenenie reálnou hodnotou‘</w:t>
            </w:r>
            <w:r w:rsidR="00B7733A" w:rsidRPr="00D03A82">
              <w:rPr>
                <w:rFonts w:cs="AdvPECF813"/>
                <w:szCs w:val="16"/>
              </w:rPr>
              <w:br/>
              <w:t>(iba dodatky k základom záverov, s vyplývajúcimi dodatkami k základom záverov ďalších štandardov)</w:t>
            </w:r>
          </w:p>
          <w:p w:rsidR="00B7733A" w:rsidRPr="00D03A82" w:rsidRDefault="00A91E25" w:rsidP="00B7733A">
            <w:pPr>
              <w:numPr>
                <w:ilvl w:val="0"/>
                <w:numId w:val="52"/>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rPr>
                <w:rFonts w:cs="AdvPECF813"/>
                <w:szCs w:val="16"/>
              </w:rPr>
            </w:pPr>
            <w:hyperlink r:id="rId18" w:history="1">
              <w:r w:rsidR="00B7733A" w:rsidRPr="00D03A82">
                <w:rPr>
                  <w:rFonts w:cs="AdvPECF813"/>
                  <w:szCs w:val="16"/>
                </w:rPr>
                <w:t>IAS 16</w:t>
              </w:r>
            </w:hyperlink>
            <w:r w:rsidR="00B7733A" w:rsidRPr="00D03A82">
              <w:rPr>
                <w:rFonts w:cs="AdvPECF813"/>
                <w:szCs w:val="16"/>
              </w:rPr>
              <w:t> ‘Nehnuteľnosti, stroje a zariadenia’</w:t>
            </w:r>
          </w:p>
          <w:p w:rsidR="00B7733A" w:rsidRPr="00D03A82" w:rsidRDefault="00A91E25" w:rsidP="00B7733A">
            <w:pPr>
              <w:numPr>
                <w:ilvl w:val="0"/>
                <w:numId w:val="52"/>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ind w:left="142" w:hanging="142"/>
              <w:rPr>
                <w:rFonts w:cs="AdvPECF813"/>
                <w:szCs w:val="16"/>
              </w:rPr>
            </w:pPr>
            <w:hyperlink r:id="rId19" w:history="1">
              <w:r w:rsidR="00B7733A" w:rsidRPr="00D03A82">
                <w:rPr>
                  <w:rFonts w:cs="AdvPECF813"/>
                  <w:szCs w:val="16"/>
                </w:rPr>
                <w:t>IAS 24</w:t>
              </w:r>
            </w:hyperlink>
            <w:r w:rsidR="00B7733A" w:rsidRPr="00D03A82">
              <w:rPr>
                <w:rFonts w:cs="AdvPECF813"/>
                <w:szCs w:val="16"/>
              </w:rPr>
              <w:t> ‘Zverejnenia o spriaznených osobách’</w:t>
            </w:r>
          </w:p>
          <w:p w:rsidR="00B7733A" w:rsidRPr="00D03A82" w:rsidRDefault="00A91E25" w:rsidP="00B7733A">
            <w:pPr>
              <w:numPr>
                <w:ilvl w:val="0"/>
                <w:numId w:val="52"/>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ind w:left="142" w:hanging="142"/>
              <w:rPr>
                <w:rFonts w:cs="AdvPECF813"/>
                <w:szCs w:val="16"/>
              </w:rPr>
            </w:pPr>
            <w:hyperlink r:id="rId20" w:history="1">
              <w:r w:rsidR="00B7733A" w:rsidRPr="00D03A82">
                <w:rPr>
                  <w:rFonts w:cs="AdvPECF813"/>
                  <w:szCs w:val="16"/>
                </w:rPr>
                <w:t>IAS 38</w:t>
              </w:r>
            </w:hyperlink>
            <w:r w:rsidR="00B7733A" w:rsidRPr="00D03A82">
              <w:rPr>
                <w:rFonts w:cs="AdvPECF813"/>
                <w:szCs w:val="16"/>
              </w:rPr>
              <w:t> ‘Nehmotný majetok’</w:t>
            </w:r>
          </w:p>
          <w:p w:rsidR="00B7733A" w:rsidRPr="00D03A82" w:rsidRDefault="00B7733A" w:rsidP="00FD04EA">
            <w:pPr>
              <w:autoSpaceDE w:val="0"/>
              <w:autoSpaceDN w:val="0"/>
              <w:adjustRightInd w:val="0"/>
              <w:rPr>
                <w:rFonts w:cs="AdvPECF813"/>
                <w:szCs w:val="16"/>
              </w:rPr>
            </w:pPr>
          </w:p>
        </w:tc>
        <w:tc>
          <w:tcPr>
            <w:tcW w:w="836" w:type="pct"/>
            <w:tcBorders>
              <w:top w:val="single" w:sz="4" w:space="0" w:color="auto"/>
              <w:left w:val="single" w:sz="4" w:space="0" w:color="auto"/>
              <w:bottom w:val="single" w:sz="4" w:space="0" w:color="auto"/>
              <w:right w:val="single" w:sz="4" w:space="0" w:color="auto"/>
            </w:tcBorders>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Dátum vydania</w:t>
            </w:r>
          </w:p>
          <w:p w:rsidR="00B7733A" w:rsidRPr="00D03A82" w:rsidRDefault="00B7733A" w:rsidP="00FD04EA">
            <w:pPr>
              <w:autoSpaceDE w:val="0"/>
              <w:autoSpaceDN w:val="0"/>
              <w:adjustRightInd w:val="0"/>
              <w:rPr>
                <w:rFonts w:cs="AdvPECF813"/>
                <w:szCs w:val="16"/>
              </w:rPr>
            </w:pPr>
            <w:r w:rsidRPr="00D03A82">
              <w:rPr>
                <w:rFonts w:cs="AdvPECF813"/>
                <w:szCs w:val="16"/>
              </w:rPr>
              <w:t>12.december 2013</w:t>
            </w:r>
          </w:p>
          <w:p w:rsidR="00B7733A" w:rsidRPr="00D03A82" w:rsidRDefault="00B7733A" w:rsidP="00FD04EA">
            <w:pPr>
              <w:rPr>
                <w:rFonts w:cs="AdvPECF813"/>
                <w:szCs w:val="16"/>
              </w:rPr>
            </w:pPr>
            <w:r w:rsidRPr="00D03A82">
              <w:rPr>
                <w:rFonts w:cs="AdvPECF813"/>
                <w:szCs w:val="16"/>
              </w:rPr>
              <w:t>Účinné pre účtovné obdobie začínajúce 1.júla 2014 a neskôr</w:t>
            </w:r>
          </w:p>
        </w:tc>
        <w:tc>
          <w:tcPr>
            <w:tcW w:w="836" w:type="pct"/>
            <w:tcBorders>
              <w:top w:val="single" w:sz="4" w:space="0" w:color="auto"/>
              <w:left w:val="single" w:sz="4" w:space="0" w:color="auto"/>
              <w:bottom w:val="single" w:sz="4" w:space="0" w:color="auto"/>
              <w:right w:val="single" w:sz="4" w:space="0" w:color="auto"/>
            </w:tcBorders>
          </w:tcPr>
          <w:p w:rsidR="00B7733A" w:rsidRPr="00D03A82" w:rsidRDefault="00B7733A" w:rsidP="00FD04EA">
            <w:pPr>
              <w:rPr>
                <w:rFonts w:cs="AdvPECF813"/>
                <w:szCs w:val="16"/>
              </w:rPr>
            </w:pPr>
            <w:r w:rsidRPr="00D03A82">
              <w:rPr>
                <w:rFonts w:cs="AdvPECF813"/>
                <w:szCs w:val="16"/>
              </w:rPr>
              <w:t>Očakávané schválenie:</w:t>
            </w:r>
          </w:p>
          <w:p w:rsidR="00B7733A" w:rsidRPr="00D03A82" w:rsidRDefault="00B7733A" w:rsidP="00FD04EA">
            <w:pPr>
              <w:autoSpaceDE w:val="0"/>
              <w:autoSpaceDN w:val="0"/>
              <w:adjustRightInd w:val="0"/>
              <w:rPr>
                <w:rFonts w:cs="AdvPECF813"/>
                <w:szCs w:val="16"/>
              </w:rPr>
            </w:pPr>
            <w:r w:rsidRPr="00D03A82">
              <w:rPr>
                <w:rFonts w:cs="AdvPECF813"/>
                <w:szCs w:val="16"/>
              </w:rPr>
              <w:t>3. kvartál 2014</w:t>
            </w:r>
          </w:p>
        </w:tc>
      </w:tr>
      <w:tr w:rsidR="00B7733A" w:rsidRPr="00D03A82" w:rsidTr="00B7733A">
        <w:tc>
          <w:tcPr>
            <w:tcW w:w="1123" w:type="pct"/>
            <w:tcBorders>
              <w:top w:val="single" w:sz="4" w:space="0" w:color="auto"/>
              <w:left w:val="single" w:sz="4" w:space="0" w:color="auto"/>
              <w:bottom w:val="single" w:sz="4" w:space="0" w:color="auto"/>
              <w:right w:val="single" w:sz="4" w:space="0" w:color="auto"/>
            </w:tcBorders>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Ročné vylepšenia IFRS cyklus</w:t>
            </w:r>
          </w:p>
          <w:p w:rsidR="00B7733A" w:rsidRPr="00D03A82" w:rsidRDefault="00B7733A" w:rsidP="00FD04EA">
            <w:pPr>
              <w:autoSpaceDE w:val="0"/>
              <w:autoSpaceDN w:val="0"/>
              <w:adjustRightInd w:val="0"/>
              <w:rPr>
                <w:rFonts w:cs="AdvPECF813"/>
                <w:szCs w:val="16"/>
              </w:rPr>
            </w:pPr>
            <w:r w:rsidRPr="00D03A82">
              <w:rPr>
                <w:rFonts w:cs="AdvPECF813"/>
                <w:szCs w:val="16"/>
              </w:rPr>
              <w:t>2011-2013</w:t>
            </w:r>
          </w:p>
        </w:tc>
        <w:tc>
          <w:tcPr>
            <w:tcW w:w="2205" w:type="pct"/>
            <w:tcBorders>
              <w:top w:val="single" w:sz="4" w:space="0" w:color="auto"/>
              <w:left w:val="single" w:sz="4" w:space="0" w:color="auto"/>
              <w:bottom w:val="single" w:sz="4" w:space="0" w:color="auto"/>
              <w:right w:val="single" w:sz="4" w:space="0" w:color="auto"/>
            </w:tcBorders>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Zahŕňa zmeny:</w:t>
            </w:r>
          </w:p>
          <w:p w:rsidR="00B7733A" w:rsidRPr="00D03A82" w:rsidRDefault="00A91E25" w:rsidP="00B7733A">
            <w:pPr>
              <w:numPr>
                <w:ilvl w:val="0"/>
                <w:numId w:val="52"/>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rPr>
                <w:rFonts w:cs="AdvPECF813"/>
                <w:szCs w:val="16"/>
              </w:rPr>
            </w:pPr>
            <w:hyperlink r:id="rId21" w:tgtFrame="_self" w:history="1">
              <w:r w:rsidR="00B7733A" w:rsidRPr="00D03A82">
                <w:rPr>
                  <w:rFonts w:cs="AdvPECF813"/>
                  <w:szCs w:val="16"/>
                </w:rPr>
                <w:t>IFRS 1</w:t>
              </w:r>
            </w:hyperlink>
            <w:r w:rsidR="00B7733A" w:rsidRPr="00D03A82">
              <w:rPr>
                <w:rFonts w:cs="AdvPECF813"/>
                <w:szCs w:val="16"/>
              </w:rPr>
              <w:t> ‘Prvá aplikácia Medzinárodných štandardov finančného výkazníctva’ (iba zmeny základov záverov)</w:t>
            </w:r>
          </w:p>
          <w:p w:rsidR="00B7733A" w:rsidRPr="00D03A82" w:rsidRDefault="00A91E25" w:rsidP="00B7733A">
            <w:pPr>
              <w:numPr>
                <w:ilvl w:val="0"/>
                <w:numId w:val="52"/>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ind w:left="142" w:hanging="142"/>
              <w:rPr>
                <w:rFonts w:cs="AdvPECF813"/>
                <w:szCs w:val="16"/>
              </w:rPr>
            </w:pPr>
            <w:hyperlink r:id="rId22" w:tgtFrame="_self" w:history="1">
              <w:r w:rsidR="00B7733A" w:rsidRPr="00D03A82">
                <w:rPr>
                  <w:rFonts w:cs="AdvPECF813"/>
                  <w:szCs w:val="16"/>
                </w:rPr>
                <w:t>IFRS 3</w:t>
              </w:r>
            </w:hyperlink>
            <w:r w:rsidR="00B7733A" w:rsidRPr="00D03A82">
              <w:rPr>
                <w:rFonts w:cs="AdvPECF813"/>
                <w:szCs w:val="16"/>
              </w:rPr>
              <w:t> ‘Podnikové kombinácie’</w:t>
            </w:r>
          </w:p>
          <w:p w:rsidR="00B7733A" w:rsidRPr="00D03A82" w:rsidRDefault="00A91E25" w:rsidP="00B7733A">
            <w:pPr>
              <w:numPr>
                <w:ilvl w:val="0"/>
                <w:numId w:val="52"/>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rPr>
                <w:rFonts w:cs="AdvPECF813"/>
                <w:szCs w:val="16"/>
              </w:rPr>
            </w:pPr>
            <w:hyperlink r:id="rId23" w:tgtFrame="_self" w:history="1">
              <w:r w:rsidR="00B7733A" w:rsidRPr="00D03A82">
                <w:rPr>
                  <w:rFonts w:cs="AdvPECF813"/>
                  <w:szCs w:val="16"/>
                </w:rPr>
                <w:t>IFRS 13</w:t>
              </w:r>
            </w:hyperlink>
            <w:r w:rsidR="00B7733A" w:rsidRPr="00D03A82">
              <w:rPr>
                <w:rFonts w:cs="AdvPECF813"/>
                <w:szCs w:val="16"/>
              </w:rPr>
              <w:t> ‘Ocenenie reálnou hodnotou’</w:t>
            </w:r>
          </w:p>
          <w:p w:rsidR="00B7733A" w:rsidRPr="00D03A82" w:rsidRDefault="00A91E25" w:rsidP="00B7733A">
            <w:pPr>
              <w:numPr>
                <w:ilvl w:val="0"/>
                <w:numId w:val="52"/>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ind w:left="142" w:hanging="142"/>
              <w:rPr>
                <w:rFonts w:cs="AdvPECF813"/>
                <w:szCs w:val="16"/>
              </w:rPr>
            </w:pPr>
            <w:hyperlink r:id="rId24" w:tgtFrame="_self" w:history="1">
              <w:r w:rsidR="00B7733A" w:rsidRPr="00D03A82">
                <w:rPr>
                  <w:rFonts w:cs="AdvPECF813"/>
                  <w:szCs w:val="16"/>
                </w:rPr>
                <w:t>IAS 40</w:t>
              </w:r>
            </w:hyperlink>
            <w:r w:rsidR="00B7733A" w:rsidRPr="00D03A82">
              <w:rPr>
                <w:rFonts w:cs="AdvPECF813"/>
                <w:szCs w:val="16"/>
              </w:rPr>
              <w:t> ‘Investície do nehnuteľností’</w:t>
            </w:r>
          </w:p>
        </w:tc>
        <w:tc>
          <w:tcPr>
            <w:tcW w:w="836" w:type="pct"/>
            <w:tcBorders>
              <w:top w:val="single" w:sz="4" w:space="0" w:color="auto"/>
              <w:left w:val="single" w:sz="4" w:space="0" w:color="auto"/>
              <w:bottom w:val="single" w:sz="4" w:space="0" w:color="auto"/>
              <w:right w:val="single" w:sz="4" w:space="0" w:color="auto"/>
            </w:tcBorders>
            <w:shd w:val="clear" w:color="auto" w:fill="auto"/>
          </w:tcPr>
          <w:p w:rsidR="00B7733A" w:rsidRPr="00D03A82" w:rsidRDefault="00B7733A" w:rsidP="00FD04EA">
            <w:pPr>
              <w:autoSpaceDE w:val="0"/>
              <w:autoSpaceDN w:val="0"/>
              <w:adjustRightInd w:val="0"/>
              <w:rPr>
                <w:rFonts w:cs="AdvPECF813"/>
                <w:szCs w:val="16"/>
              </w:rPr>
            </w:pPr>
            <w:r w:rsidRPr="00D03A82">
              <w:rPr>
                <w:rFonts w:cs="AdvPECF813"/>
                <w:szCs w:val="16"/>
              </w:rPr>
              <w:t>Dátum vydania</w:t>
            </w:r>
          </w:p>
          <w:p w:rsidR="00B7733A" w:rsidRPr="00D03A82" w:rsidRDefault="00B7733A" w:rsidP="00FD04EA">
            <w:pPr>
              <w:autoSpaceDE w:val="0"/>
              <w:autoSpaceDN w:val="0"/>
              <w:adjustRightInd w:val="0"/>
              <w:rPr>
                <w:rFonts w:cs="AdvPECF813"/>
                <w:szCs w:val="16"/>
              </w:rPr>
            </w:pPr>
            <w:r w:rsidRPr="00D03A82">
              <w:rPr>
                <w:rFonts w:cs="AdvPECF813"/>
                <w:szCs w:val="16"/>
              </w:rPr>
              <w:t>12.december 2013</w:t>
            </w:r>
          </w:p>
          <w:p w:rsidR="00B7733A" w:rsidRPr="00D03A82" w:rsidRDefault="00B7733A" w:rsidP="00FD04EA">
            <w:pPr>
              <w:rPr>
                <w:rFonts w:cs="AdvPECF813"/>
                <w:szCs w:val="16"/>
              </w:rPr>
            </w:pPr>
            <w:r w:rsidRPr="00D03A82">
              <w:rPr>
                <w:rFonts w:cs="AdvPECF813"/>
                <w:szCs w:val="16"/>
              </w:rPr>
              <w:t>Účinné pre účtovné obdobie začínajúce 1.júla 2014 a neskôr</w:t>
            </w:r>
          </w:p>
        </w:tc>
        <w:tc>
          <w:tcPr>
            <w:tcW w:w="836" w:type="pct"/>
            <w:tcBorders>
              <w:top w:val="single" w:sz="4" w:space="0" w:color="auto"/>
              <w:left w:val="single" w:sz="4" w:space="0" w:color="auto"/>
              <w:bottom w:val="single" w:sz="4" w:space="0" w:color="auto"/>
              <w:right w:val="single" w:sz="4" w:space="0" w:color="auto"/>
            </w:tcBorders>
          </w:tcPr>
          <w:p w:rsidR="00B7733A" w:rsidRPr="00D03A82" w:rsidRDefault="00B7733A" w:rsidP="00FD04EA">
            <w:pPr>
              <w:rPr>
                <w:rFonts w:cs="AdvPECF813"/>
                <w:szCs w:val="16"/>
              </w:rPr>
            </w:pPr>
            <w:r w:rsidRPr="00D03A82">
              <w:rPr>
                <w:rFonts w:cs="AdvPECF813"/>
                <w:szCs w:val="16"/>
              </w:rPr>
              <w:t>Očakávané schválenie:</w:t>
            </w:r>
          </w:p>
          <w:p w:rsidR="00B7733A" w:rsidRPr="00D03A82" w:rsidRDefault="00B7733A" w:rsidP="00FD04EA">
            <w:pPr>
              <w:autoSpaceDE w:val="0"/>
              <w:autoSpaceDN w:val="0"/>
              <w:adjustRightInd w:val="0"/>
              <w:rPr>
                <w:rFonts w:cs="AdvPECF813"/>
                <w:szCs w:val="16"/>
              </w:rPr>
            </w:pPr>
            <w:r w:rsidRPr="00D03A82">
              <w:rPr>
                <w:rFonts w:cs="AdvPECF813"/>
                <w:szCs w:val="16"/>
              </w:rPr>
              <w:t>3. kvartál 2014</w:t>
            </w:r>
          </w:p>
        </w:tc>
      </w:tr>
    </w:tbl>
    <w:p w:rsidR="009C3C0C" w:rsidRPr="00DE73AF" w:rsidRDefault="009C3C0C" w:rsidP="009C3C0C">
      <w:pPr>
        <w:autoSpaceDE w:val="0"/>
        <w:autoSpaceDN w:val="0"/>
        <w:adjustRightInd w:val="0"/>
        <w:jc w:val="both"/>
        <w:rPr>
          <w:bCs/>
          <w:sz w:val="20"/>
        </w:rPr>
      </w:pPr>
    </w:p>
    <w:p w:rsidR="00B7733A" w:rsidRDefault="00B7733A" w:rsidP="009C3C0C">
      <w:pPr>
        <w:autoSpaceDE w:val="0"/>
        <w:autoSpaceDN w:val="0"/>
        <w:adjustRightInd w:val="0"/>
        <w:jc w:val="both"/>
        <w:rPr>
          <w:b/>
          <w:bCs/>
          <w:sz w:val="20"/>
        </w:rPr>
      </w:pPr>
    </w:p>
    <w:p w:rsidR="00B7733A" w:rsidRPr="00B7733A" w:rsidRDefault="00B7733A" w:rsidP="00B7733A">
      <w:pPr>
        <w:autoSpaceDE w:val="0"/>
        <w:autoSpaceDN w:val="0"/>
        <w:adjustRightInd w:val="0"/>
        <w:jc w:val="both"/>
        <w:rPr>
          <w:bCs/>
          <w:sz w:val="20"/>
        </w:rPr>
      </w:pPr>
      <w:r w:rsidRPr="00B7733A">
        <w:rPr>
          <w:bCs/>
          <w:sz w:val="20"/>
        </w:rPr>
        <w:t>Spoločnosť bude aplikovať tieto štandardy, dodatky a interpretácie v súlade s požiadavkami EÚ. Spoločnosť neočakáva významný vplyv týchto štandardov, dodatkov a interpretácií na účtovnú závierku.</w:t>
      </w:r>
    </w:p>
    <w:p w:rsidR="00B7733A" w:rsidRDefault="00B7733A" w:rsidP="009C3C0C">
      <w:pPr>
        <w:autoSpaceDE w:val="0"/>
        <w:autoSpaceDN w:val="0"/>
        <w:adjustRightInd w:val="0"/>
        <w:jc w:val="both"/>
        <w:rPr>
          <w:b/>
          <w:bCs/>
          <w:sz w:val="20"/>
        </w:rPr>
      </w:pPr>
    </w:p>
    <w:p w:rsidR="009C3C0C" w:rsidRPr="00F32F37" w:rsidRDefault="009C3C0C" w:rsidP="003F7982">
      <w:pPr>
        <w:spacing w:line="240" w:lineRule="auto"/>
        <w:jc w:val="both"/>
        <w:rPr>
          <w:rFonts w:cs="Arial"/>
          <w:sz w:val="20"/>
        </w:rPr>
      </w:pPr>
    </w:p>
    <w:p w:rsidR="00E55551" w:rsidRPr="00F32F37" w:rsidRDefault="00E55551" w:rsidP="00C34D11">
      <w:pPr>
        <w:pStyle w:val="Nadpis2"/>
        <w:numPr>
          <w:ilvl w:val="1"/>
          <w:numId w:val="20"/>
        </w:numPr>
        <w:jc w:val="both"/>
        <w:rPr>
          <w:rFonts w:cs="Arial"/>
          <w:sz w:val="20"/>
        </w:rPr>
      </w:pPr>
      <w:bookmarkStart w:id="6" w:name="_Toc256607403"/>
      <w:r w:rsidRPr="00F32F37">
        <w:rPr>
          <w:rFonts w:cs="Arial"/>
          <w:sz w:val="20"/>
        </w:rPr>
        <w:t>Prepočet cudzej meny</w:t>
      </w:r>
      <w:bookmarkEnd w:id="6"/>
    </w:p>
    <w:p w:rsidR="00E55551" w:rsidRPr="00F32F37" w:rsidRDefault="00E55551" w:rsidP="003F7982">
      <w:pPr>
        <w:spacing w:line="240" w:lineRule="auto"/>
        <w:rPr>
          <w:sz w:val="20"/>
        </w:rPr>
      </w:pPr>
    </w:p>
    <w:p w:rsidR="00E55551" w:rsidRPr="00F32F37" w:rsidRDefault="00E55551" w:rsidP="003F7982">
      <w:pPr>
        <w:suppressAutoHyphens/>
        <w:spacing w:line="240" w:lineRule="auto"/>
        <w:jc w:val="both"/>
        <w:rPr>
          <w:b/>
          <w:sz w:val="20"/>
        </w:rPr>
      </w:pPr>
      <w:r w:rsidRPr="00F32F37">
        <w:rPr>
          <w:b/>
          <w:sz w:val="20"/>
        </w:rPr>
        <w:t>a)</w:t>
      </w:r>
      <w:r w:rsidRPr="00F32F37">
        <w:rPr>
          <w:b/>
          <w:sz w:val="20"/>
        </w:rPr>
        <w:tab/>
        <w:t>Funkčná mena a mena prezentácie</w:t>
      </w:r>
    </w:p>
    <w:p w:rsidR="00E55551" w:rsidRPr="00F32F37" w:rsidRDefault="00E55551" w:rsidP="003F7982">
      <w:pPr>
        <w:suppressAutoHyphens/>
        <w:spacing w:line="240" w:lineRule="auto"/>
        <w:jc w:val="both"/>
        <w:rPr>
          <w:sz w:val="20"/>
        </w:rPr>
      </w:pPr>
      <w:r w:rsidRPr="00F32F37">
        <w:rPr>
          <w:sz w:val="20"/>
        </w:rPr>
        <w:t xml:space="preserve">Položky zahrnuté do účtovnej závierky sa oceňujú v eurách, ktoré sú menou primárneho ekonomického prostredia, v ktorom Spoločnosť vykonáva svoje aktivity („funkčná mena“). Účtovná závierka je prezentovaná v tisícoch EUR. Táto mena je menou prezentácie účtovnej závierky Spoločnosti. </w:t>
      </w:r>
    </w:p>
    <w:p w:rsidR="00E55551" w:rsidRPr="00F32F37" w:rsidRDefault="00E55551" w:rsidP="003F7982">
      <w:pPr>
        <w:suppressAutoHyphens/>
        <w:spacing w:line="240" w:lineRule="auto"/>
        <w:jc w:val="both"/>
        <w:rPr>
          <w:bCs/>
          <w:color w:val="000000"/>
          <w:sz w:val="20"/>
          <w:lang w:eastAsia="sk-SK"/>
        </w:rPr>
      </w:pPr>
    </w:p>
    <w:p w:rsidR="00E55551" w:rsidRPr="00F32F37" w:rsidRDefault="00E55551" w:rsidP="003F7982">
      <w:pPr>
        <w:suppressAutoHyphens/>
        <w:spacing w:line="240" w:lineRule="auto"/>
        <w:rPr>
          <w:b/>
          <w:sz w:val="20"/>
        </w:rPr>
      </w:pPr>
      <w:r w:rsidRPr="00F32F37">
        <w:rPr>
          <w:b/>
          <w:sz w:val="20"/>
        </w:rPr>
        <w:t>b)</w:t>
      </w:r>
      <w:r w:rsidRPr="00F32F37">
        <w:rPr>
          <w:b/>
          <w:sz w:val="20"/>
        </w:rPr>
        <w:tab/>
        <w:t>Transakcie a súvahové zostatky</w:t>
      </w:r>
    </w:p>
    <w:p w:rsidR="00E55551" w:rsidRPr="00F32F37" w:rsidRDefault="00E55551" w:rsidP="003F7982">
      <w:pPr>
        <w:suppressAutoHyphens/>
        <w:spacing w:line="240" w:lineRule="auto"/>
        <w:jc w:val="both"/>
        <w:rPr>
          <w:sz w:val="20"/>
        </w:rPr>
      </w:pPr>
      <w:r w:rsidRPr="00F32F37">
        <w:rPr>
          <w:sz w:val="20"/>
        </w:rPr>
        <w:t xml:space="preserve">Transakcie v cudzej mene sa prepočítavajú na funkčnú menu s použitím výmenného kurzu platného k dátumu transakcie. </w:t>
      </w:r>
      <w:r>
        <w:rPr>
          <w:sz w:val="20"/>
        </w:rPr>
        <w:t>Monetárne</w:t>
      </w:r>
      <w:r w:rsidRPr="00F32F37">
        <w:rPr>
          <w:sz w:val="20"/>
        </w:rPr>
        <w:t xml:space="preserve"> aktíva a </w:t>
      </w:r>
      <w:r>
        <w:rPr>
          <w:sz w:val="20"/>
        </w:rPr>
        <w:t>monetárne</w:t>
      </w:r>
      <w:r w:rsidRPr="00F32F37">
        <w:rPr>
          <w:sz w:val="20"/>
        </w:rPr>
        <w:t xml:space="preserve"> záväzky vyjadrené v cudzej mene sa ku dňu, ku ktorému sa zostavuje účtovná závierka, prepočítavajú na funkčnú menu kurzom platným k tomuto dňu. Kurzové zisky alebo straty vyplývajúce z týchto transakcií a prepočtov sa vykazujú vo výkaze ziskov a strát.</w:t>
      </w:r>
    </w:p>
    <w:p w:rsidR="00E55551" w:rsidRPr="00F32F37" w:rsidRDefault="00E55551" w:rsidP="003F7982">
      <w:pPr>
        <w:spacing w:line="240" w:lineRule="auto"/>
        <w:jc w:val="both"/>
        <w:rPr>
          <w:sz w:val="20"/>
        </w:rPr>
      </w:pPr>
      <w:r w:rsidRPr="00F32F37">
        <w:rPr>
          <w:sz w:val="20"/>
        </w:rPr>
        <w:br/>
        <w:t xml:space="preserve">Kurzové rozdiely pri nepeňažných položkách, ako sú napr. investičné fondy, oceňované v reálnej hodnote, cez výkaz ziskov a strát sú vykazované ako súčasť ziskov a strát. </w:t>
      </w:r>
    </w:p>
    <w:p w:rsidR="00E55551" w:rsidRPr="00F32F37" w:rsidRDefault="00E55551" w:rsidP="003F7982">
      <w:pPr>
        <w:spacing w:line="240" w:lineRule="auto"/>
        <w:jc w:val="both"/>
        <w:rPr>
          <w:sz w:val="20"/>
        </w:rPr>
      </w:pPr>
    </w:p>
    <w:p w:rsidR="00E55551" w:rsidRPr="00F32F37" w:rsidRDefault="00E55551" w:rsidP="00C34D11">
      <w:pPr>
        <w:pStyle w:val="Nadpis2"/>
        <w:numPr>
          <w:ilvl w:val="1"/>
          <w:numId w:val="20"/>
        </w:numPr>
        <w:jc w:val="both"/>
        <w:rPr>
          <w:rFonts w:cs="Arial"/>
          <w:sz w:val="20"/>
        </w:rPr>
      </w:pPr>
      <w:r w:rsidRPr="00F32F37">
        <w:rPr>
          <w:rFonts w:cs="Arial"/>
          <w:sz w:val="20"/>
        </w:rPr>
        <w:t>Hmotný a nehmotný majetok</w:t>
      </w:r>
    </w:p>
    <w:p w:rsidR="00E55551" w:rsidRPr="00F32F37" w:rsidRDefault="00E55551" w:rsidP="006852AF">
      <w:pPr>
        <w:jc w:val="both"/>
        <w:rPr>
          <w:rFonts w:cs="Arial"/>
          <w:sz w:val="20"/>
        </w:rPr>
      </w:pPr>
    </w:p>
    <w:p w:rsidR="00984E4E" w:rsidRDefault="00497287">
      <w:pPr>
        <w:pStyle w:val="Nadpis3"/>
        <w:numPr>
          <w:ilvl w:val="0"/>
          <w:numId w:val="0"/>
        </w:numPr>
        <w:ind w:left="672" w:hanging="672"/>
        <w:jc w:val="both"/>
        <w:rPr>
          <w:rFonts w:cs="Arial"/>
          <w:b/>
          <w:i w:val="0"/>
          <w:sz w:val="20"/>
        </w:rPr>
      </w:pPr>
      <w:r>
        <w:rPr>
          <w:rFonts w:cs="Arial"/>
          <w:b/>
          <w:i w:val="0"/>
          <w:sz w:val="20"/>
        </w:rPr>
        <w:t xml:space="preserve">2.4.1 </w:t>
      </w:r>
      <w:r w:rsidR="00E55551" w:rsidRPr="00F32F37">
        <w:rPr>
          <w:rFonts w:cs="Arial"/>
          <w:b/>
          <w:i w:val="0"/>
          <w:sz w:val="20"/>
        </w:rPr>
        <w:t>Hmotný majetok</w:t>
      </w:r>
    </w:p>
    <w:p w:rsidR="00E55551" w:rsidRPr="00F32F37" w:rsidRDefault="00E55551" w:rsidP="003F7982">
      <w:pPr>
        <w:pStyle w:val="Lettertext"/>
        <w:tabs>
          <w:tab w:val="clear" w:pos="567"/>
        </w:tabs>
        <w:spacing w:after="0"/>
        <w:ind w:left="0"/>
        <w:jc w:val="both"/>
        <w:rPr>
          <w:rFonts w:cs="Arial"/>
          <w:sz w:val="20"/>
          <w:lang w:val="sk-SK"/>
        </w:rPr>
      </w:pPr>
    </w:p>
    <w:p w:rsidR="00E55551" w:rsidRPr="00F32F37" w:rsidRDefault="00E55551" w:rsidP="003F7982">
      <w:pPr>
        <w:pStyle w:val="Lettertext"/>
        <w:tabs>
          <w:tab w:val="clear" w:pos="567"/>
        </w:tabs>
        <w:spacing w:after="0"/>
        <w:ind w:left="0"/>
        <w:jc w:val="both"/>
        <w:rPr>
          <w:rFonts w:cs="Arial"/>
          <w:sz w:val="20"/>
          <w:lang w:val="sk-SK"/>
        </w:rPr>
      </w:pPr>
      <w:r w:rsidRPr="00F32F37">
        <w:rPr>
          <w:rFonts w:cs="Arial"/>
          <w:sz w:val="20"/>
          <w:lang w:val="sk-SK"/>
        </w:rPr>
        <w:t>Hmotný majetok sa účtuje v obstarávacej cene zníženej o oprávky a opravné položky. Obstarávacia cena zahŕňa cenu obstarania a ostatné náklady súvisiace s obstaraním, napr. dopravu, clo alebo provízie.</w:t>
      </w:r>
    </w:p>
    <w:p w:rsidR="00E55551" w:rsidRPr="00F32F37" w:rsidRDefault="00E55551" w:rsidP="003F7982">
      <w:pPr>
        <w:pStyle w:val="Lettertext"/>
        <w:tabs>
          <w:tab w:val="clear" w:pos="567"/>
        </w:tabs>
        <w:spacing w:after="0"/>
        <w:ind w:left="0"/>
        <w:jc w:val="both"/>
        <w:rPr>
          <w:rFonts w:cs="Arial"/>
          <w:sz w:val="20"/>
          <w:lang w:val="sk-SK"/>
        </w:rPr>
      </w:pPr>
    </w:p>
    <w:p w:rsidR="00E55551" w:rsidRPr="00F32F37" w:rsidRDefault="00E55551" w:rsidP="003F7982">
      <w:pPr>
        <w:pStyle w:val="Lettertext"/>
        <w:tabs>
          <w:tab w:val="clear" w:pos="567"/>
        </w:tabs>
        <w:spacing w:after="0"/>
        <w:ind w:left="0"/>
        <w:jc w:val="both"/>
        <w:rPr>
          <w:rFonts w:cs="Arial"/>
          <w:sz w:val="20"/>
          <w:lang w:val="sk-SK"/>
        </w:rPr>
      </w:pPr>
      <w:r w:rsidRPr="00F32F37">
        <w:rPr>
          <w:rFonts w:cs="Arial"/>
          <w:sz w:val="20"/>
          <w:lang w:val="sk-SK"/>
        </w:rPr>
        <w:t>Výdavky po zaradení majetku do užívania, vrátane časti majetku, sú kapitalizované v prípade, že je pravdepodobné, že Spoločnosti budú plynúť budúce ekonomické úžitky a obstarávaciu cenu je možné spoľahlivo určiť. Účtovná hodnota vymenenej časti majetku sa odúčtuje. Ostatné náklady na opravu a údržbu sa účtujú do výkazu ziskov a strát ako náklad v účtovnom období, v ktorom boli príslušné práce vykonané.</w:t>
      </w:r>
    </w:p>
    <w:p w:rsidR="00E55551" w:rsidRPr="00F32F37" w:rsidRDefault="00E55551" w:rsidP="003F7982">
      <w:pPr>
        <w:pStyle w:val="Lettertext"/>
        <w:tabs>
          <w:tab w:val="clear" w:pos="567"/>
        </w:tabs>
        <w:spacing w:after="0"/>
        <w:ind w:left="0"/>
        <w:jc w:val="both"/>
        <w:rPr>
          <w:rFonts w:cs="Arial"/>
          <w:sz w:val="20"/>
          <w:lang w:val="sk-SK"/>
        </w:rPr>
      </w:pPr>
    </w:p>
    <w:p w:rsidR="00E55551" w:rsidRPr="00F32F37" w:rsidRDefault="00E55551" w:rsidP="003F7982">
      <w:pPr>
        <w:pStyle w:val="Lettertext"/>
        <w:tabs>
          <w:tab w:val="clear" w:pos="567"/>
          <w:tab w:val="left" w:pos="0"/>
        </w:tabs>
        <w:spacing w:after="0"/>
        <w:ind w:left="0"/>
        <w:jc w:val="both"/>
        <w:rPr>
          <w:rFonts w:cs="Arial"/>
          <w:sz w:val="20"/>
          <w:lang w:val="sk-SK"/>
        </w:rPr>
      </w:pPr>
      <w:r w:rsidRPr="00F32F37">
        <w:rPr>
          <w:rFonts w:cs="Arial"/>
          <w:sz w:val="20"/>
          <w:lang w:val="sk-SK"/>
        </w:rPr>
        <w:t>Výška odpisov sa počíta pomocou metódy rovnomerných odpisov s cieľom odpísať obstarávaciu cenu jednotlivých položiek majetku na ich reziduálnu hodnotu počas ich odhadovanej ekonomickej životnosti.</w:t>
      </w:r>
    </w:p>
    <w:p w:rsidR="00E55551" w:rsidRPr="00F32F37" w:rsidRDefault="00E55551" w:rsidP="003F7982">
      <w:pPr>
        <w:pStyle w:val="Lettertext"/>
        <w:tabs>
          <w:tab w:val="clear" w:pos="567"/>
        </w:tabs>
        <w:spacing w:after="0"/>
        <w:ind w:left="0"/>
        <w:jc w:val="both"/>
        <w:rPr>
          <w:rFonts w:cs="Arial"/>
          <w:sz w:val="20"/>
          <w:lang w:val="sk-SK"/>
        </w:rPr>
      </w:pPr>
    </w:p>
    <w:p w:rsidR="00E55551" w:rsidRPr="00F32F37" w:rsidRDefault="00E55551" w:rsidP="006852AF">
      <w:pPr>
        <w:pStyle w:val="Lettertext"/>
        <w:tabs>
          <w:tab w:val="clear" w:pos="567"/>
        </w:tabs>
        <w:spacing w:after="0"/>
        <w:ind w:left="0"/>
        <w:jc w:val="both"/>
        <w:rPr>
          <w:rFonts w:cs="Arial"/>
          <w:sz w:val="20"/>
          <w:lang w:val="sk-SK"/>
        </w:rPr>
      </w:pPr>
      <w:r w:rsidRPr="00F32F37">
        <w:rPr>
          <w:rFonts w:cs="Arial"/>
          <w:sz w:val="20"/>
          <w:lang w:val="sk-SK"/>
        </w:rPr>
        <w:t>Odhadovaná ekonomická životnosť hmotného majetku:</w:t>
      </w:r>
    </w:p>
    <w:p w:rsidR="00E55551" w:rsidRPr="00F32F37" w:rsidRDefault="00E55551" w:rsidP="006852AF">
      <w:pPr>
        <w:pStyle w:val="Lettertext"/>
        <w:tabs>
          <w:tab w:val="clear" w:pos="567"/>
        </w:tabs>
        <w:spacing w:after="0"/>
        <w:ind w:left="0"/>
        <w:jc w:val="both"/>
        <w:rPr>
          <w:rFonts w:cs="Arial"/>
          <w:sz w:val="20"/>
          <w:lang w:val="sk-SK"/>
        </w:rPr>
      </w:pPr>
    </w:p>
    <w:tbl>
      <w:tblPr>
        <w:tblW w:w="0" w:type="auto"/>
        <w:tblInd w:w="71" w:type="dxa"/>
        <w:tblLayout w:type="fixed"/>
        <w:tblCellMar>
          <w:left w:w="71" w:type="dxa"/>
          <w:right w:w="71" w:type="dxa"/>
        </w:tblCellMar>
        <w:tblLook w:val="0000"/>
      </w:tblPr>
      <w:tblGrid>
        <w:gridCol w:w="7513"/>
        <w:gridCol w:w="2126"/>
      </w:tblGrid>
      <w:tr w:rsidR="00E55551" w:rsidRPr="00F32F37">
        <w:trPr>
          <w:trHeight w:val="170"/>
        </w:trPr>
        <w:tc>
          <w:tcPr>
            <w:tcW w:w="7513" w:type="dxa"/>
            <w:tcBorders>
              <w:bottom w:val="single" w:sz="4" w:space="0" w:color="auto"/>
            </w:tcBorders>
            <w:vAlign w:val="bottom"/>
          </w:tcPr>
          <w:p w:rsidR="00E55551" w:rsidRPr="00F32F37" w:rsidRDefault="00E55551" w:rsidP="009100CE">
            <w:pPr>
              <w:pStyle w:val="TableHeader"/>
              <w:spacing w:before="0" w:after="0"/>
              <w:jc w:val="both"/>
              <w:rPr>
                <w:rFonts w:cs="Arial"/>
                <w:sz w:val="18"/>
                <w:szCs w:val="18"/>
              </w:rPr>
            </w:pPr>
          </w:p>
        </w:tc>
        <w:tc>
          <w:tcPr>
            <w:tcW w:w="2126" w:type="dxa"/>
            <w:tcBorders>
              <w:bottom w:val="single" w:sz="4" w:space="0" w:color="auto"/>
            </w:tcBorders>
            <w:vAlign w:val="bottom"/>
          </w:tcPr>
          <w:p w:rsidR="00E55551" w:rsidRPr="00F32F37" w:rsidRDefault="00E55551" w:rsidP="000315D0">
            <w:pPr>
              <w:pStyle w:val="TableHeaderRight0"/>
              <w:ind w:left="113" w:right="57"/>
              <w:rPr>
                <w:rFonts w:cs="Arial"/>
                <w:szCs w:val="18"/>
              </w:rPr>
            </w:pPr>
            <w:r w:rsidRPr="00F32F37">
              <w:rPr>
                <w:rFonts w:cs="Arial"/>
                <w:szCs w:val="18"/>
              </w:rPr>
              <w:t>Počet rokov</w:t>
            </w:r>
          </w:p>
        </w:tc>
      </w:tr>
      <w:tr w:rsidR="00E55551" w:rsidRPr="00F32F37">
        <w:trPr>
          <w:trHeight w:val="170"/>
        </w:trPr>
        <w:tc>
          <w:tcPr>
            <w:tcW w:w="7513" w:type="dxa"/>
            <w:tcBorders>
              <w:top w:val="single" w:sz="4" w:space="0" w:color="auto"/>
            </w:tcBorders>
            <w:vAlign w:val="bottom"/>
          </w:tcPr>
          <w:p w:rsidR="00E55551" w:rsidRPr="00F32F37" w:rsidRDefault="00E55551" w:rsidP="009100CE">
            <w:pPr>
              <w:pStyle w:val="TableHeader"/>
              <w:spacing w:before="0" w:after="0"/>
              <w:jc w:val="both"/>
              <w:rPr>
                <w:rFonts w:cs="Arial"/>
                <w:b w:val="0"/>
                <w:sz w:val="18"/>
                <w:szCs w:val="18"/>
              </w:rPr>
            </w:pPr>
          </w:p>
        </w:tc>
        <w:tc>
          <w:tcPr>
            <w:tcW w:w="2126" w:type="dxa"/>
            <w:tcBorders>
              <w:top w:val="single" w:sz="4" w:space="0" w:color="auto"/>
            </w:tcBorders>
            <w:vAlign w:val="bottom"/>
          </w:tcPr>
          <w:p w:rsidR="00E55551" w:rsidRPr="00F32F37" w:rsidRDefault="00E55551" w:rsidP="000315D0">
            <w:pPr>
              <w:pStyle w:val="TableHeaderRight0"/>
              <w:ind w:left="113" w:right="57"/>
              <w:rPr>
                <w:rFonts w:cs="Arial"/>
                <w:b w:val="0"/>
                <w:szCs w:val="18"/>
              </w:rPr>
            </w:pPr>
          </w:p>
        </w:tc>
      </w:tr>
      <w:tr w:rsidR="00E55551" w:rsidRPr="00F32F37">
        <w:trPr>
          <w:trHeight w:val="170"/>
        </w:trPr>
        <w:tc>
          <w:tcPr>
            <w:tcW w:w="7513" w:type="dxa"/>
            <w:vAlign w:val="bottom"/>
          </w:tcPr>
          <w:p w:rsidR="00E55551" w:rsidRPr="00F32F37" w:rsidRDefault="00E55551" w:rsidP="009100CE">
            <w:pPr>
              <w:pStyle w:val="Tablemiddleline"/>
              <w:ind w:left="0" w:firstLine="0"/>
              <w:jc w:val="both"/>
              <w:rPr>
                <w:rFonts w:cs="Arial"/>
                <w:sz w:val="18"/>
                <w:szCs w:val="18"/>
                <w:lang w:val="sk-SK"/>
              </w:rPr>
            </w:pPr>
            <w:r w:rsidRPr="00F32F37">
              <w:rPr>
                <w:rFonts w:cs="Arial"/>
                <w:sz w:val="18"/>
                <w:szCs w:val="18"/>
                <w:lang w:val="sk-SK"/>
              </w:rPr>
              <w:t>Zariadenia</w:t>
            </w:r>
          </w:p>
        </w:tc>
        <w:tc>
          <w:tcPr>
            <w:tcW w:w="2126" w:type="dxa"/>
            <w:vAlign w:val="bottom"/>
          </w:tcPr>
          <w:p w:rsidR="00E55551" w:rsidRPr="00F32F37" w:rsidRDefault="00E55551" w:rsidP="000315D0">
            <w:pPr>
              <w:pStyle w:val="TablemiddlelineNo"/>
              <w:ind w:left="113" w:right="57"/>
              <w:rPr>
                <w:rFonts w:cs="Arial"/>
                <w:sz w:val="18"/>
                <w:szCs w:val="18"/>
                <w:lang w:val="sk-SK"/>
              </w:rPr>
            </w:pPr>
            <w:r w:rsidRPr="00F32F37">
              <w:rPr>
                <w:rFonts w:cs="Arial"/>
                <w:sz w:val="18"/>
                <w:szCs w:val="18"/>
                <w:lang w:val="sk-SK"/>
              </w:rPr>
              <w:t>4 – 6</w:t>
            </w:r>
          </w:p>
        </w:tc>
      </w:tr>
      <w:tr w:rsidR="00E55551" w:rsidRPr="00F32F37">
        <w:trPr>
          <w:trHeight w:val="170"/>
        </w:trPr>
        <w:tc>
          <w:tcPr>
            <w:tcW w:w="7513" w:type="dxa"/>
            <w:vAlign w:val="bottom"/>
          </w:tcPr>
          <w:p w:rsidR="00E55551" w:rsidRPr="00F32F37" w:rsidRDefault="00E55551" w:rsidP="009100CE">
            <w:pPr>
              <w:pStyle w:val="Tablemiddleline"/>
              <w:ind w:left="0" w:firstLine="0"/>
              <w:jc w:val="both"/>
              <w:rPr>
                <w:rFonts w:cs="Arial"/>
                <w:sz w:val="18"/>
                <w:szCs w:val="18"/>
                <w:lang w:val="sk-SK"/>
              </w:rPr>
            </w:pPr>
            <w:r w:rsidRPr="00F32F37">
              <w:rPr>
                <w:rFonts w:cs="Arial"/>
                <w:sz w:val="18"/>
                <w:szCs w:val="18"/>
                <w:lang w:val="sk-SK"/>
              </w:rPr>
              <w:t>Ostatný hmotný majetok</w:t>
            </w:r>
          </w:p>
        </w:tc>
        <w:tc>
          <w:tcPr>
            <w:tcW w:w="2126" w:type="dxa"/>
            <w:vAlign w:val="bottom"/>
          </w:tcPr>
          <w:p w:rsidR="00E55551" w:rsidRPr="00F32F37" w:rsidRDefault="00E55551" w:rsidP="000315D0">
            <w:pPr>
              <w:pStyle w:val="TablemiddlelineNo"/>
              <w:ind w:left="113" w:right="57"/>
              <w:rPr>
                <w:rFonts w:cs="Arial"/>
                <w:sz w:val="18"/>
                <w:szCs w:val="18"/>
                <w:lang w:val="sk-SK"/>
              </w:rPr>
            </w:pPr>
            <w:r w:rsidRPr="00F32F37">
              <w:rPr>
                <w:rFonts w:cs="Arial"/>
                <w:sz w:val="18"/>
                <w:szCs w:val="18"/>
                <w:lang w:val="sk-SK"/>
              </w:rPr>
              <w:t>4 – 15</w:t>
            </w:r>
          </w:p>
        </w:tc>
      </w:tr>
    </w:tbl>
    <w:p w:rsidR="00E55551" w:rsidRPr="00F32F37" w:rsidRDefault="00E55551" w:rsidP="003F7982">
      <w:pPr>
        <w:pStyle w:val="Lineaftertables"/>
        <w:ind w:left="0"/>
        <w:jc w:val="both"/>
        <w:rPr>
          <w:rFonts w:cs="Arial"/>
          <w:lang w:val="sk-SK"/>
        </w:rPr>
      </w:pPr>
    </w:p>
    <w:p w:rsidR="00E55551" w:rsidRPr="00F32F37" w:rsidRDefault="00E55551" w:rsidP="003F7982">
      <w:pPr>
        <w:pStyle w:val="Lineaftertables"/>
        <w:ind w:left="0"/>
        <w:jc w:val="both"/>
        <w:rPr>
          <w:rFonts w:cs="Arial"/>
          <w:lang w:val="sk-SK"/>
        </w:rPr>
      </w:pPr>
    </w:p>
    <w:p w:rsidR="00E55551" w:rsidRPr="00F32F37" w:rsidRDefault="00E55551" w:rsidP="003F7982">
      <w:pPr>
        <w:pStyle w:val="Lettertext"/>
        <w:tabs>
          <w:tab w:val="clear" w:pos="567"/>
        </w:tabs>
        <w:spacing w:after="0"/>
        <w:ind w:left="0"/>
        <w:jc w:val="both"/>
        <w:rPr>
          <w:rFonts w:cs="Arial"/>
          <w:sz w:val="20"/>
          <w:lang w:val="sk-SK"/>
        </w:rPr>
      </w:pPr>
      <w:r w:rsidRPr="00F32F37">
        <w:rPr>
          <w:rFonts w:cs="Arial"/>
          <w:sz w:val="20"/>
          <w:lang w:val="sk-SK"/>
        </w:rPr>
        <w:t>Reziduálna hodnota je suma, za ktorú by sa majetok dal v súčasnosti predať, ak by už bol v stave ako na konci jeho životnosti.</w:t>
      </w:r>
    </w:p>
    <w:p w:rsidR="00E55551" w:rsidRPr="00F32F37" w:rsidRDefault="00E55551" w:rsidP="003F7982">
      <w:pPr>
        <w:pStyle w:val="Lettertext"/>
        <w:tabs>
          <w:tab w:val="clear" w:pos="567"/>
        </w:tabs>
        <w:spacing w:after="0"/>
        <w:ind w:left="0"/>
        <w:jc w:val="both"/>
        <w:rPr>
          <w:rFonts w:cs="Arial"/>
          <w:sz w:val="20"/>
          <w:lang w:val="sk-SK"/>
        </w:rPr>
      </w:pPr>
    </w:p>
    <w:p w:rsidR="00E55551" w:rsidRPr="00F32F37" w:rsidRDefault="00E55551" w:rsidP="003F7982">
      <w:pPr>
        <w:pStyle w:val="Lettertext"/>
        <w:tabs>
          <w:tab w:val="clear" w:pos="567"/>
        </w:tabs>
        <w:spacing w:after="0"/>
        <w:ind w:left="0"/>
        <w:jc w:val="both"/>
        <w:rPr>
          <w:rFonts w:cs="Arial"/>
          <w:sz w:val="20"/>
          <w:lang w:val="sk-SK"/>
        </w:rPr>
      </w:pPr>
      <w:r w:rsidRPr="00F32F37">
        <w:rPr>
          <w:rFonts w:cs="Arial"/>
          <w:sz w:val="20"/>
          <w:lang w:val="sk-SK"/>
        </w:rPr>
        <w:t xml:space="preserve">Reziduálne  hodnoty a doby životnosti majetku sú prehodnocované ku každému dňu, ku ktorému sa účtovná závierka zostavuje a sú, ak je to nutné, upravované. </w:t>
      </w:r>
    </w:p>
    <w:p w:rsidR="00E55551" w:rsidRPr="00F32F37" w:rsidRDefault="00E55551" w:rsidP="003F7982">
      <w:pPr>
        <w:pStyle w:val="Lettertext"/>
        <w:tabs>
          <w:tab w:val="clear" w:pos="567"/>
        </w:tabs>
        <w:spacing w:after="0"/>
        <w:ind w:left="0"/>
        <w:jc w:val="both"/>
        <w:rPr>
          <w:rFonts w:cs="Arial"/>
          <w:sz w:val="20"/>
          <w:lang w:val="sk-SK"/>
        </w:rPr>
      </w:pPr>
    </w:p>
    <w:p w:rsidR="00984E4E" w:rsidRDefault="00497287">
      <w:pPr>
        <w:pStyle w:val="Nadpis3"/>
        <w:numPr>
          <w:ilvl w:val="0"/>
          <w:numId w:val="0"/>
        </w:numPr>
        <w:ind w:left="672" w:hanging="672"/>
        <w:jc w:val="both"/>
        <w:rPr>
          <w:rFonts w:cs="Arial"/>
          <w:b/>
          <w:i w:val="0"/>
          <w:sz w:val="20"/>
        </w:rPr>
      </w:pPr>
      <w:r>
        <w:rPr>
          <w:rFonts w:cs="Arial"/>
          <w:b/>
          <w:i w:val="0"/>
          <w:sz w:val="20"/>
        </w:rPr>
        <w:t xml:space="preserve">2.4.2 </w:t>
      </w:r>
      <w:r w:rsidR="00E55551" w:rsidRPr="00F32F37">
        <w:rPr>
          <w:rFonts w:cs="Arial"/>
          <w:b/>
          <w:i w:val="0"/>
          <w:sz w:val="20"/>
        </w:rPr>
        <w:t xml:space="preserve">Software </w:t>
      </w:r>
    </w:p>
    <w:p w:rsidR="00E55551" w:rsidRPr="00F32F37" w:rsidRDefault="00E55551" w:rsidP="003F7982">
      <w:pPr>
        <w:pStyle w:val="Lettertext"/>
        <w:tabs>
          <w:tab w:val="clear" w:pos="567"/>
        </w:tabs>
        <w:spacing w:after="0"/>
        <w:ind w:left="0"/>
        <w:jc w:val="both"/>
        <w:rPr>
          <w:rFonts w:cs="Arial"/>
          <w:sz w:val="20"/>
          <w:lang w:val="sk-SK"/>
        </w:rPr>
      </w:pPr>
    </w:p>
    <w:p w:rsidR="00E55551" w:rsidRPr="00F32F37" w:rsidRDefault="00E55551" w:rsidP="003F7982">
      <w:pPr>
        <w:pStyle w:val="Lettertext"/>
        <w:tabs>
          <w:tab w:val="clear" w:pos="567"/>
        </w:tabs>
        <w:spacing w:after="0"/>
        <w:ind w:left="0"/>
        <w:jc w:val="both"/>
        <w:rPr>
          <w:rFonts w:cs="Arial"/>
          <w:sz w:val="20"/>
          <w:lang w:val="sk-SK"/>
        </w:rPr>
      </w:pPr>
      <w:r w:rsidRPr="00F32F37">
        <w:rPr>
          <w:rFonts w:cs="Arial"/>
          <w:sz w:val="20"/>
          <w:lang w:val="sk-SK"/>
        </w:rPr>
        <w:t xml:space="preserve">Software sa účtuje v obstarávacej cene zníženej o oprávky a opravné položky. Amortizácia slúži na rovnomerné odpisovanie počas odhadovanej životnosti majetku, ktorá nepresahuje 3 roky. Náklady na údržbu softwarových programov sa účtujú priamo do nákladov.  </w:t>
      </w:r>
    </w:p>
    <w:p w:rsidR="00E55551" w:rsidRPr="00F32F37" w:rsidRDefault="00E55551" w:rsidP="003F7982">
      <w:pPr>
        <w:pStyle w:val="Lettertext"/>
        <w:tabs>
          <w:tab w:val="clear" w:pos="567"/>
        </w:tabs>
        <w:spacing w:after="0"/>
        <w:ind w:left="0"/>
        <w:jc w:val="both"/>
        <w:rPr>
          <w:rFonts w:cs="Arial"/>
          <w:sz w:val="20"/>
          <w:lang w:val="sk-SK"/>
        </w:rPr>
      </w:pPr>
    </w:p>
    <w:p w:rsidR="00E55551" w:rsidRPr="00F32F37" w:rsidRDefault="00E55551" w:rsidP="003F7982">
      <w:pPr>
        <w:spacing w:line="240" w:lineRule="auto"/>
      </w:pPr>
      <w:r w:rsidRPr="00F32F37">
        <w:rPr>
          <w:rFonts w:cs="Arial"/>
          <w:sz w:val="20"/>
        </w:rPr>
        <w:t>Zostatkové  hodnoty a doby životnosti majetku sú prehodnocované ku každému dňu, ku ktorému sa účtovná závierka zostavuje a sú, ak sa považuje za nutné, upravované.</w:t>
      </w:r>
    </w:p>
    <w:p w:rsidR="00E55551" w:rsidRPr="00F32F37" w:rsidRDefault="00E55551" w:rsidP="003F7982">
      <w:pPr>
        <w:spacing w:line="240" w:lineRule="auto"/>
        <w:jc w:val="both"/>
        <w:rPr>
          <w:rFonts w:cs="Arial"/>
          <w:sz w:val="20"/>
        </w:rPr>
      </w:pPr>
    </w:p>
    <w:p w:rsidR="00E55551" w:rsidRPr="00F32F37" w:rsidRDefault="00E55551" w:rsidP="00C34D11">
      <w:pPr>
        <w:pStyle w:val="Nadpis2"/>
        <w:numPr>
          <w:ilvl w:val="1"/>
          <w:numId w:val="20"/>
        </w:numPr>
        <w:jc w:val="both"/>
        <w:rPr>
          <w:rFonts w:cs="Arial"/>
          <w:sz w:val="20"/>
        </w:rPr>
      </w:pPr>
      <w:r w:rsidRPr="00F32F37">
        <w:rPr>
          <w:rFonts w:cs="Arial"/>
          <w:sz w:val="20"/>
        </w:rPr>
        <w:t>Finančné aktíva</w:t>
      </w:r>
    </w:p>
    <w:p w:rsidR="00E55551" w:rsidRPr="00F32F37" w:rsidRDefault="00E55551" w:rsidP="009100CE">
      <w:pPr>
        <w:rPr>
          <w:sz w:val="20"/>
        </w:rPr>
      </w:pPr>
    </w:p>
    <w:p w:rsidR="00984E4E" w:rsidRDefault="00EA3413">
      <w:pPr>
        <w:pStyle w:val="Nadpis3"/>
        <w:numPr>
          <w:ilvl w:val="2"/>
          <w:numId w:val="20"/>
        </w:numPr>
        <w:ind w:hanging="1418"/>
        <w:jc w:val="both"/>
        <w:rPr>
          <w:rFonts w:cs="Arial"/>
          <w:b/>
          <w:i w:val="0"/>
          <w:sz w:val="20"/>
        </w:rPr>
      </w:pPr>
      <w:r w:rsidRPr="00EA3413">
        <w:rPr>
          <w:rFonts w:cs="Arial"/>
          <w:b/>
          <w:i w:val="0"/>
          <w:sz w:val="20"/>
        </w:rPr>
        <w:t>. Finančné aktíva oceňované v reálnej hodnote cez výkaz ziskov a strát</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bCs/>
          <w:sz w:val="20"/>
        </w:rPr>
      </w:pPr>
      <w:r w:rsidRPr="00F32F37">
        <w:rPr>
          <w:rFonts w:cs="Arial"/>
          <w:sz w:val="20"/>
        </w:rPr>
        <w:t xml:space="preserve">Finančné aktíva oceňované v reálnej hodnote cez výkaz ziskov a strát predstavujú majetok, pri ktorom sa Spoločnosť pri prvotnom zaúčtovaní rozhodla, že bude oceňovaný reálnou hodnotou cez výkaz ziskov a strát. </w:t>
      </w:r>
      <w:r w:rsidRPr="00F32F37">
        <w:rPr>
          <w:rFonts w:cs="Arial"/>
          <w:bCs/>
          <w:sz w:val="20"/>
        </w:rPr>
        <w:t>Finančný majetok oceňovaný reálnou hodnotou cez výkaz ziskov a strát je taký majetok, ktorý je riadený a ktorého výkonnosť je hodnotená na základe reálnej hodnoty v súlade s investičnou stratégiou Spoločnosti. Informácie o reálnych hodnotách takéhoto finančného majetku sú interne poskytované vedeniu Spoločnosti.</w:t>
      </w:r>
    </w:p>
    <w:p w:rsidR="00E55551" w:rsidRPr="00F32F37" w:rsidRDefault="00E55551" w:rsidP="003F7982">
      <w:pPr>
        <w:spacing w:line="240" w:lineRule="auto"/>
        <w:jc w:val="both"/>
        <w:rPr>
          <w:rFonts w:cs="Arial"/>
          <w:bCs/>
          <w:sz w:val="20"/>
        </w:rPr>
      </w:pPr>
    </w:p>
    <w:p w:rsidR="00E55551" w:rsidRPr="00F32F37" w:rsidRDefault="00E55551" w:rsidP="003F7982">
      <w:pPr>
        <w:spacing w:line="240" w:lineRule="auto"/>
        <w:jc w:val="both"/>
        <w:rPr>
          <w:rFonts w:cs="Arial"/>
          <w:sz w:val="20"/>
        </w:rPr>
      </w:pPr>
      <w:r w:rsidRPr="00F32F37">
        <w:rPr>
          <w:rFonts w:cs="Arial"/>
          <w:sz w:val="20"/>
        </w:rPr>
        <w:t xml:space="preserve">Finančný majetok oceňovaný v reálnej hodnote cez výkaz ziskov a strát sa následne oceňuje reálnou hodnotou. </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Zisky a straty zo zmeny v reálnej hodnote finančného majetku oceňovaného reálnou hodnotou cez výkaz ziskov a strát sú vykázané vo výkaze ziskov a strát v kategórii Zisk/strata z precenenia na reálnu hodnotu. Úrokové výnosy z dlhopisov oceňovaných v reálnej hodnote cez výkaz ziskov a strát sú vykázané v kategórii Úrokové výnosy.</w:t>
      </w:r>
    </w:p>
    <w:p w:rsidR="00E55551" w:rsidRPr="00F32F37" w:rsidRDefault="00E55551" w:rsidP="003F7982">
      <w:pPr>
        <w:spacing w:line="240" w:lineRule="auto"/>
        <w:jc w:val="both"/>
        <w:rPr>
          <w:rFonts w:cs="Arial"/>
          <w:sz w:val="20"/>
        </w:rPr>
      </w:pPr>
    </w:p>
    <w:p w:rsidR="00E55551" w:rsidRPr="00F32F37" w:rsidRDefault="00E55551" w:rsidP="003F7982">
      <w:pPr>
        <w:autoSpaceDE w:val="0"/>
        <w:autoSpaceDN w:val="0"/>
        <w:adjustRightInd w:val="0"/>
        <w:spacing w:line="240" w:lineRule="auto"/>
        <w:jc w:val="both"/>
        <w:rPr>
          <w:sz w:val="20"/>
        </w:rPr>
      </w:pPr>
      <w:r w:rsidRPr="00F32F37">
        <w:rPr>
          <w:sz w:val="20"/>
        </w:rPr>
        <w:t xml:space="preserve">Pravidelné  nákupy a predaje finančných aktív sa vykazujú k dátumu obchodu – dátum, kedy sa Spoločnosť zaviaže zaobstarať, alebo predať aktíva. Finančné aktíva sa pri obstaraní oceňujú v reálnej hodnote zvýšenej o transakčné náklady, okrem finančných aktív oceňovaných reálnou hodnotu cez výkaz ziskov a strát. </w:t>
      </w:r>
    </w:p>
    <w:p w:rsidR="00E55551" w:rsidRPr="00F32F37" w:rsidRDefault="00E55551" w:rsidP="003F7982">
      <w:pPr>
        <w:autoSpaceDE w:val="0"/>
        <w:autoSpaceDN w:val="0"/>
        <w:adjustRightInd w:val="0"/>
        <w:spacing w:line="240" w:lineRule="auto"/>
        <w:jc w:val="both"/>
        <w:rPr>
          <w:sz w:val="20"/>
        </w:rPr>
      </w:pPr>
    </w:p>
    <w:p w:rsidR="00E55551" w:rsidRPr="00F32F37" w:rsidRDefault="00E55551" w:rsidP="003F7982">
      <w:pPr>
        <w:autoSpaceDE w:val="0"/>
        <w:autoSpaceDN w:val="0"/>
        <w:adjustRightInd w:val="0"/>
        <w:spacing w:line="240" w:lineRule="auto"/>
        <w:jc w:val="both"/>
        <w:rPr>
          <w:sz w:val="20"/>
        </w:rPr>
      </w:pPr>
      <w:r w:rsidRPr="00F32F37">
        <w:rPr>
          <w:sz w:val="20"/>
        </w:rPr>
        <w:t>Finančné aktíva sú odúčtované zo súvahy po zániku práv na prijatie peňažného toku z investícií alebo po ich prevode a po prevode v podstate všetkých rizík a výťažkov z vlastníctva od Spoločnosti. Finančné záväzky sú odúčtované po ich vyrovnaní – to znamená, keď je záväzok vyrovnaný, zrušený alebo premlčaný.</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 xml:space="preserve">Reálna hodnota kótovaného finančného majetku je založená na jeho aktuálnom kurze nákupu ku dňu, ku ktorému sa účtovná závierka zostavuje. Ak trh pre určitý finančný majetok nie je aktívny, reálnu hodnotu určí Spoločnosť pomocou oceňovacích metód. Oceňovacie metódy predstavujú napríklad použitie nedávnych realizovaných transakcií za bežných obchodných podmienok a použitie ocenenia iných finančných nástrojov, ktoré sú v podstate rovnaké s čo najmenším použitím vstupov špecifických pre Spoločnosť. </w:t>
      </w:r>
    </w:p>
    <w:p w:rsidR="00E55551" w:rsidRPr="00F32F37" w:rsidRDefault="00E55551" w:rsidP="003F7982">
      <w:pPr>
        <w:spacing w:line="240" w:lineRule="auto"/>
        <w:jc w:val="both"/>
        <w:rPr>
          <w:rFonts w:cs="Arial"/>
          <w:b/>
          <w:sz w:val="20"/>
        </w:rPr>
      </w:pPr>
    </w:p>
    <w:p w:rsidR="00984E4E" w:rsidRDefault="00E55551">
      <w:pPr>
        <w:pStyle w:val="Nadpis3"/>
        <w:numPr>
          <w:ilvl w:val="2"/>
          <w:numId w:val="20"/>
        </w:numPr>
        <w:ind w:hanging="1418"/>
        <w:jc w:val="both"/>
        <w:rPr>
          <w:rFonts w:cs="Arial"/>
          <w:b/>
          <w:i w:val="0"/>
          <w:sz w:val="20"/>
        </w:rPr>
      </w:pPr>
      <w:r w:rsidRPr="00F32F37">
        <w:rPr>
          <w:rFonts w:cs="Arial"/>
          <w:b/>
          <w:i w:val="0"/>
          <w:sz w:val="20"/>
        </w:rPr>
        <w:t>Úvery a pohľadávky</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sz w:val="20"/>
        </w:rPr>
        <w:t xml:space="preserve">Táto kategória obsahuje nederivátové finančné aktíva s pevnou splatnosťou, ktoré nie sú kótované na aktívnom trhu. Nezahŕňa finančné aktíva určené na obchodovanie a aktíva oceňované v reálnej hodnote cez výkaz ziskov a strát, alebo ktoré sú určené na predaj. Úvery a pohľadávky sa oceňujú na začiatku v reálnej hodnote a následne oceňujú pri amortizovaných nákladoch s použitím metódy efektívnej úrokovej sadzby zníženej o opravné položky. Opravná položka k úverom a pohľadávkam sa zaúčtuje v prípade objektívneho dôkazu, že Spoločnosť nie je schopná získať všetky sumy splatné v ich pôvodných termínoch </w:t>
      </w:r>
      <w:r>
        <w:rPr>
          <w:sz w:val="20"/>
        </w:rPr>
        <w:br/>
      </w:r>
      <w:r w:rsidRPr="00F32F37">
        <w:rPr>
          <w:sz w:val="20"/>
        </w:rPr>
        <w:t>(poznámka 2.5).</w:t>
      </w:r>
    </w:p>
    <w:p w:rsidR="00E55551" w:rsidRPr="00F32F37" w:rsidRDefault="00E55551" w:rsidP="003F7982">
      <w:pPr>
        <w:spacing w:line="240" w:lineRule="auto"/>
        <w:jc w:val="both"/>
        <w:rPr>
          <w:rFonts w:cs="Arial"/>
          <w:sz w:val="20"/>
        </w:rPr>
      </w:pPr>
    </w:p>
    <w:p w:rsidR="00984E4E" w:rsidRDefault="00E55551">
      <w:pPr>
        <w:pStyle w:val="Nadpis3"/>
        <w:numPr>
          <w:ilvl w:val="2"/>
          <w:numId w:val="20"/>
        </w:numPr>
        <w:ind w:hanging="1418"/>
        <w:jc w:val="both"/>
        <w:rPr>
          <w:rFonts w:cs="Arial"/>
          <w:b/>
          <w:i w:val="0"/>
          <w:sz w:val="20"/>
          <w:lang w:val="en-US"/>
        </w:rPr>
      </w:pPr>
      <w:proofErr w:type="spellStart"/>
      <w:r w:rsidRPr="00F32F37">
        <w:rPr>
          <w:rFonts w:cs="Arial"/>
          <w:b/>
          <w:i w:val="0"/>
          <w:sz w:val="20"/>
          <w:lang w:val="en-US"/>
        </w:rPr>
        <w:t>Hierarchia</w:t>
      </w:r>
      <w:proofErr w:type="spellEnd"/>
      <w:r w:rsidRPr="00F32F37">
        <w:rPr>
          <w:rFonts w:cs="Arial"/>
          <w:b/>
          <w:i w:val="0"/>
          <w:sz w:val="20"/>
          <w:lang w:val="en-US"/>
        </w:rPr>
        <w:t xml:space="preserve"> </w:t>
      </w:r>
      <w:proofErr w:type="spellStart"/>
      <w:r w:rsidRPr="00F32F37">
        <w:rPr>
          <w:rFonts w:cs="Arial"/>
          <w:b/>
          <w:i w:val="0"/>
          <w:sz w:val="20"/>
          <w:lang w:val="en-US"/>
        </w:rPr>
        <w:t>reálnych</w:t>
      </w:r>
      <w:proofErr w:type="spellEnd"/>
      <w:r w:rsidRPr="00F32F37">
        <w:rPr>
          <w:rFonts w:cs="Arial"/>
          <w:b/>
          <w:i w:val="0"/>
          <w:sz w:val="20"/>
          <w:lang w:val="en-US"/>
        </w:rPr>
        <w:t xml:space="preserve"> </w:t>
      </w:r>
      <w:proofErr w:type="spellStart"/>
      <w:r w:rsidRPr="00F32F37">
        <w:rPr>
          <w:rFonts w:cs="Arial"/>
          <w:b/>
          <w:i w:val="0"/>
          <w:sz w:val="20"/>
          <w:lang w:val="en-US"/>
        </w:rPr>
        <w:t>hodnôt</w:t>
      </w:r>
      <w:proofErr w:type="spellEnd"/>
    </w:p>
    <w:p w:rsidR="00E55551" w:rsidRPr="00F32F37" w:rsidRDefault="00E55551" w:rsidP="00D422BB">
      <w:pPr>
        <w:spacing w:line="240" w:lineRule="auto"/>
        <w:jc w:val="both"/>
        <w:rPr>
          <w:rFonts w:cs="Arial"/>
          <w:sz w:val="20"/>
          <w:lang w:val="en-US"/>
        </w:rPr>
      </w:pPr>
    </w:p>
    <w:p w:rsidR="00E55551" w:rsidRPr="00F32F37" w:rsidRDefault="00E55551" w:rsidP="00D422B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color w:val="000000"/>
          <w:sz w:val="20"/>
          <w:lang w:eastAsia="sk-SK"/>
        </w:rPr>
      </w:pPr>
      <w:r w:rsidRPr="00F32F37">
        <w:rPr>
          <w:rFonts w:cs="Arial"/>
          <w:color w:val="000000"/>
          <w:sz w:val="20"/>
          <w:lang w:eastAsia="sk-SK"/>
        </w:rPr>
        <w:t>V zmysle novely IFRS 7 o zverejňovaní informácií, ktoré odrážajú význam vstupných údajov  pri  oceňovaní finančných aktív v reálnej hodnote, Spoločnosť rozčlenila finančné aktíva podľa nasledovnej hierarchie reálnych hodnôt:</w:t>
      </w:r>
    </w:p>
    <w:p w:rsidR="00E55551" w:rsidRPr="00F32F37" w:rsidRDefault="00E55551" w:rsidP="00770AD5">
      <w:pPr>
        <w:numPr>
          <w:ilvl w:val="0"/>
          <w:numId w:val="34"/>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720"/>
        </w:tabs>
        <w:autoSpaceDE w:val="0"/>
        <w:autoSpaceDN w:val="0"/>
        <w:adjustRightInd w:val="0"/>
        <w:spacing w:line="240" w:lineRule="auto"/>
        <w:ind w:hanging="1936"/>
        <w:jc w:val="both"/>
        <w:rPr>
          <w:rFonts w:cs="Arial"/>
          <w:color w:val="000000"/>
          <w:sz w:val="20"/>
          <w:lang w:eastAsia="sk-SK"/>
        </w:rPr>
      </w:pPr>
      <w:r w:rsidRPr="00F32F37">
        <w:rPr>
          <w:rFonts w:cs="Arial"/>
          <w:color w:val="000000"/>
          <w:sz w:val="20"/>
          <w:lang w:eastAsia="sk-SK"/>
        </w:rPr>
        <w:t>Úroveň 1 : finančné aktíva a záväzky oceňované na základe cien kótovaných na aktívnych trhoch</w:t>
      </w:r>
    </w:p>
    <w:p w:rsidR="00E55551" w:rsidRPr="00F32F37" w:rsidRDefault="00E55551" w:rsidP="00770AD5">
      <w:pPr>
        <w:numPr>
          <w:ilvl w:val="0"/>
          <w:numId w:val="34"/>
        </w:numPr>
        <w:tabs>
          <w:tab w:val="clear" w:pos="227"/>
          <w:tab w:val="clear" w:pos="454"/>
          <w:tab w:val="clear" w:pos="680"/>
          <w:tab w:val="clear" w:pos="907"/>
          <w:tab w:val="clear" w:pos="1644"/>
          <w:tab w:val="clear" w:pos="1871"/>
          <w:tab w:val="clear" w:pos="2220"/>
          <w:tab w:val="clear" w:pos="2580"/>
          <w:tab w:val="clear" w:pos="2807"/>
          <w:tab w:val="clear" w:pos="3515"/>
          <w:tab w:val="clear" w:pos="3742"/>
          <w:tab w:val="clear" w:pos="4451"/>
          <w:tab w:val="clear" w:pos="4678"/>
          <w:tab w:val="clear" w:pos="5387"/>
          <w:tab w:val="clear" w:pos="5613"/>
          <w:tab w:val="clear" w:pos="6322"/>
          <w:tab w:val="clear" w:pos="6549"/>
          <w:tab w:val="num" w:pos="709"/>
        </w:tabs>
        <w:autoSpaceDE w:val="0"/>
        <w:autoSpaceDN w:val="0"/>
        <w:adjustRightInd w:val="0"/>
        <w:spacing w:line="240" w:lineRule="auto"/>
        <w:ind w:left="709" w:hanging="425"/>
        <w:jc w:val="both"/>
        <w:rPr>
          <w:rFonts w:cs="Arial"/>
          <w:color w:val="000000"/>
          <w:sz w:val="20"/>
          <w:lang w:eastAsia="sk-SK"/>
        </w:rPr>
      </w:pPr>
      <w:r w:rsidRPr="00F32F37">
        <w:rPr>
          <w:rFonts w:cs="Arial"/>
          <w:color w:val="000000"/>
          <w:sz w:val="20"/>
          <w:lang w:eastAsia="sk-SK"/>
        </w:rPr>
        <w:t>Úroveň 2 : pri určení reálnej hodnoty finančných aktív a záväzkov sú použité oceňovacie techniky vychádzajúce z trhových údajov</w:t>
      </w:r>
    </w:p>
    <w:p w:rsidR="00E55551" w:rsidRPr="00F32F37" w:rsidRDefault="00E55551" w:rsidP="00770AD5">
      <w:pPr>
        <w:numPr>
          <w:ilvl w:val="0"/>
          <w:numId w:val="34"/>
        </w:numPr>
        <w:tabs>
          <w:tab w:val="clear" w:pos="227"/>
          <w:tab w:val="clear" w:pos="454"/>
          <w:tab w:val="clear" w:pos="680"/>
          <w:tab w:val="clear" w:pos="907"/>
          <w:tab w:val="clear" w:pos="1644"/>
          <w:tab w:val="clear" w:pos="1871"/>
          <w:tab w:val="clear" w:pos="2220"/>
          <w:tab w:val="clear" w:pos="2580"/>
          <w:tab w:val="clear" w:pos="2807"/>
          <w:tab w:val="clear" w:pos="3515"/>
          <w:tab w:val="clear" w:pos="3742"/>
          <w:tab w:val="clear" w:pos="4451"/>
          <w:tab w:val="clear" w:pos="4678"/>
          <w:tab w:val="clear" w:pos="5387"/>
          <w:tab w:val="clear" w:pos="5613"/>
          <w:tab w:val="clear" w:pos="6322"/>
          <w:tab w:val="clear" w:pos="6549"/>
          <w:tab w:val="num" w:pos="709"/>
        </w:tabs>
        <w:autoSpaceDE w:val="0"/>
        <w:autoSpaceDN w:val="0"/>
        <w:adjustRightInd w:val="0"/>
        <w:spacing w:line="240" w:lineRule="auto"/>
        <w:ind w:left="709" w:hanging="425"/>
        <w:jc w:val="both"/>
        <w:rPr>
          <w:rFonts w:cs="Arial"/>
          <w:color w:val="000000"/>
          <w:sz w:val="20"/>
          <w:lang w:eastAsia="sk-SK"/>
        </w:rPr>
      </w:pPr>
      <w:r w:rsidRPr="00F32F37">
        <w:rPr>
          <w:rFonts w:cs="Arial"/>
          <w:color w:val="000000"/>
          <w:sz w:val="20"/>
          <w:lang w:eastAsia="sk-SK"/>
        </w:rPr>
        <w:t>Úroveň 3 : reálna hodnota finančných aktív a záväzkov je stanovená použitím oceňovacích techník iných ako tých, ktoré sú založené na dostupných trhových dátach</w:t>
      </w:r>
    </w:p>
    <w:p w:rsidR="00E55551" w:rsidRPr="00F32F37" w:rsidRDefault="00E55551" w:rsidP="003F7982">
      <w:pPr>
        <w:spacing w:line="240" w:lineRule="auto"/>
        <w:jc w:val="both"/>
        <w:rPr>
          <w:sz w:val="20"/>
        </w:rPr>
      </w:pPr>
    </w:p>
    <w:p w:rsidR="00E55551" w:rsidRPr="00F32F37" w:rsidRDefault="00E55551" w:rsidP="00C34D11">
      <w:pPr>
        <w:pStyle w:val="Nadpis2"/>
        <w:numPr>
          <w:ilvl w:val="1"/>
          <w:numId w:val="20"/>
        </w:numPr>
        <w:jc w:val="both"/>
        <w:rPr>
          <w:rFonts w:cs="Arial"/>
          <w:sz w:val="20"/>
        </w:rPr>
      </w:pPr>
      <w:r w:rsidRPr="00F32F37">
        <w:rPr>
          <w:rFonts w:cs="Arial"/>
          <w:sz w:val="20"/>
        </w:rPr>
        <w:t>Pokles hodnoty majetku</w:t>
      </w:r>
    </w:p>
    <w:p w:rsidR="00E55551" w:rsidRPr="00F32F37" w:rsidRDefault="00E55551" w:rsidP="003F7982">
      <w:pPr>
        <w:spacing w:line="240" w:lineRule="auto"/>
        <w:jc w:val="both"/>
        <w:rPr>
          <w:rFonts w:cs="Arial"/>
          <w:i/>
          <w:sz w:val="20"/>
        </w:rPr>
      </w:pPr>
    </w:p>
    <w:p w:rsidR="00E55551" w:rsidRPr="00F32F37" w:rsidRDefault="00E55551" w:rsidP="003F7982">
      <w:pPr>
        <w:spacing w:line="240" w:lineRule="auto"/>
        <w:jc w:val="both"/>
        <w:rPr>
          <w:rFonts w:cs="Arial"/>
          <w:b/>
          <w:sz w:val="20"/>
        </w:rPr>
      </w:pPr>
      <w:r w:rsidRPr="00F32F37">
        <w:rPr>
          <w:rFonts w:cs="Arial"/>
          <w:b/>
          <w:sz w:val="20"/>
        </w:rPr>
        <w:t>(i)</w:t>
      </w:r>
      <w:r w:rsidRPr="00F32F37">
        <w:rPr>
          <w:rFonts w:cs="Arial"/>
          <w:b/>
          <w:sz w:val="20"/>
        </w:rPr>
        <w:tab/>
        <w:t>Finančný majetok oceňovaný v amortizovanej obstarávacej cene</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Spoločnosť prehodnocuje ku každému dňu zostavenia účtovnej závierky, či existujú objektívne indikátory poklesu hodnoty finančných aktív alebo skupiny finančných aktív. Hodnota finančného aktíva alebo skupiny finančných aktív je znížená a strata z poklesu ich hodnoty sa zaúčtuje iba v prípade, ak existujú objektívne indikátory poklesu hodnoty finančného majetku, ktoré sú výsledkom jednej alebo viacerých udalostí, ktoré nastali po prvotnom zaúčtovaní finančného majetku (udalosť vedúca k strate) a táto udalosť alebo udalosti majú dopad na očakávané budúce peňažné toky z finančného aktíva alebo skupiny finančných aktív, ktorý je možné spoľahlivo odhadnúť. Objektívne indikátory poklesu hodnoty finančného majetku predstavujú:</w:t>
      </w:r>
    </w:p>
    <w:p w:rsidR="00E55551" w:rsidRPr="00F32F37" w:rsidRDefault="00E55551" w:rsidP="003F7982">
      <w:pPr>
        <w:spacing w:line="240" w:lineRule="auto"/>
        <w:jc w:val="both"/>
        <w:rPr>
          <w:rFonts w:cs="Arial"/>
          <w:sz w:val="20"/>
        </w:rPr>
      </w:pPr>
    </w:p>
    <w:p w:rsidR="00E55551" w:rsidRPr="00F32F37" w:rsidRDefault="00E55551" w:rsidP="00C34D11">
      <w:pPr>
        <w:numPr>
          <w:ilvl w:val="0"/>
          <w:numId w:val="18"/>
        </w:numPr>
        <w:tabs>
          <w:tab w:val="clear" w:pos="227"/>
          <w:tab w:val="clear" w:pos="454"/>
          <w:tab w:val="clear" w:pos="680"/>
          <w:tab w:val="clear" w:pos="72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350"/>
        </w:tabs>
        <w:spacing w:line="240" w:lineRule="auto"/>
        <w:ind w:left="350" w:hanging="322"/>
        <w:jc w:val="both"/>
        <w:rPr>
          <w:rFonts w:cs="Arial"/>
          <w:bCs/>
          <w:iCs/>
          <w:sz w:val="20"/>
          <w:lang w:eastAsia="sk-SK"/>
        </w:rPr>
      </w:pPr>
      <w:r w:rsidRPr="00F32F37">
        <w:rPr>
          <w:rFonts w:cs="Arial"/>
          <w:bCs/>
          <w:iCs/>
          <w:sz w:val="20"/>
          <w:lang w:eastAsia="sk-SK"/>
        </w:rPr>
        <w:t>významné finančné ťažkosti dlžníka alebo emitenta;</w:t>
      </w:r>
    </w:p>
    <w:p w:rsidR="00E55551" w:rsidRPr="00F32F37" w:rsidRDefault="00E55551" w:rsidP="00C34D11">
      <w:pPr>
        <w:numPr>
          <w:ilvl w:val="0"/>
          <w:numId w:val="18"/>
        </w:numPr>
        <w:tabs>
          <w:tab w:val="clear" w:pos="227"/>
          <w:tab w:val="clear" w:pos="454"/>
          <w:tab w:val="clear" w:pos="680"/>
          <w:tab w:val="clear" w:pos="72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350"/>
        </w:tabs>
        <w:spacing w:line="240" w:lineRule="auto"/>
        <w:ind w:left="350" w:hanging="322"/>
        <w:jc w:val="both"/>
        <w:rPr>
          <w:rFonts w:cs="Arial"/>
          <w:bCs/>
          <w:iCs/>
          <w:sz w:val="20"/>
          <w:lang w:eastAsia="sk-SK"/>
        </w:rPr>
      </w:pPr>
      <w:r w:rsidRPr="00F32F37">
        <w:rPr>
          <w:rFonts w:cs="Arial"/>
          <w:bCs/>
          <w:iCs/>
          <w:sz w:val="20"/>
          <w:lang w:eastAsia="sk-SK"/>
        </w:rPr>
        <w:t>porušenie zmluvných podmienok ako napríklad neuhradenie platieb;</w:t>
      </w:r>
    </w:p>
    <w:p w:rsidR="00E55551" w:rsidRPr="00F32F37" w:rsidRDefault="00E55551" w:rsidP="00C34D11">
      <w:pPr>
        <w:numPr>
          <w:ilvl w:val="0"/>
          <w:numId w:val="18"/>
        </w:numPr>
        <w:tabs>
          <w:tab w:val="clear" w:pos="227"/>
          <w:tab w:val="clear" w:pos="454"/>
          <w:tab w:val="clear" w:pos="680"/>
          <w:tab w:val="clear" w:pos="72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350"/>
        </w:tabs>
        <w:spacing w:line="240" w:lineRule="auto"/>
        <w:ind w:left="350" w:hanging="322"/>
        <w:jc w:val="both"/>
        <w:rPr>
          <w:rFonts w:cs="Arial"/>
          <w:bCs/>
          <w:iCs/>
          <w:sz w:val="20"/>
          <w:lang w:eastAsia="sk-SK"/>
        </w:rPr>
      </w:pPr>
      <w:r w:rsidRPr="00F32F37">
        <w:rPr>
          <w:rFonts w:cs="Arial"/>
          <w:bCs/>
          <w:iCs/>
          <w:sz w:val="20"/>
          <w:lang w:eastAsia="sk-SK"/>
        </w:rPr>
        <w:t>veriteľ, z právnych alebo ekonomických dôvodov súvisiacich s finančnými ťažkosťami dlžníka, poskytne dlžníkovi úľavu, ktorú by inak nemal v úmysle poskytnúť;</w:t>
      </w:r>
    </w:p>
    <w:p w:rsidR="00E55551" w:rsidRPr="00F32F37" w:rsidRDefault="00E55551" w:rsidP="00C34D11">
      <w:pPr>
        <w:numPr>
          <w:ilvl w:val="0"/>
          <w:numId w:val="18"/>
        </w:numPr>
        <w:tabs>
          <w:tab w:val="clear" w:pos="227"/>
          <w:tab w:val="clear" w:pos="454"/>
          <w:tab w:val="clear" w:pos="680"/>
          <w:tab w:val="clear" w:pos="72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350"/>
        </w:tabs>
        <w:spacing w:line="240" w:lineRule="auto"/>
        <w:ind w:left="350" w:hanging="322"/>
        <w:jc w:val="both"/>
        <w:rPr>
          <w:rFonts w:cs="Arial"/>
          <w:bCs/>
          <w:iCs/>
          <w:sz w:val="20"/>
          <w:lang w:eastAsia="sk-SK"/>
        </w:rPr>
      </w:pPr>
      <w:r w:rsidRPr="00F32F37">
        <w:rPr>
          <w:rFonts w:cs="Arial"/>
          <w:bCs/>
          <w:iCs/>
          <w:sz w:val="20"/>
          <w:lang w:eastAsia="sk-SK"/>
        </w:rPr>
        <w:t>pravdepodobné vyhlásenie konkurzu na majetok dlžníka alebo emitenta, respektíve iná finančná reorganizácia;</w:t>
      </w:r>
    </w:p>
    <w:p w:rsidR="00E55551" w:rsidRPr="00F32F37" w:rsidRDefault="00E55551" w:rsidP="00C34D11">
      <w:pPr>
        <w:numPr>
          <w:ilvl w:val="0"/>
          <w:numId w:val="18"/>
        </w:numPr>
        <w:tabs>
          <w:tab w:val="clear" w:pos="227"/>
          <w:tab w:val="clear" w:pos="454"/>
          <w:tab w:val="clear" w:pos="680"/>
          <w:tab w:val="clear" w:pos="72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350"/>
        </w:tabs>
        <w:spacing w:line="240" w:lineRule="auto"/>
        <w:ind w:left="350" w:hanging="322"/>
        <w:jc w:val="both"/>
        <w:rPr>
          <w:rFonts w:cs="Arial"/>
          <w:bCs/>
          <w:iCs/>
          <w:sz w:val="20"/>
          <w:lang w:eastAsia="sk-SK"/>
        </w:rPr>
      </w:pPr>
      <w:r w:rsidRPr="00F32F37">
        <w:rPr>
          <w:rFonts w:cs="Arial"/>
          <w:bCs/>
          <w:iCs/>
          <w:sz w:val="20"/>
          <w:lang w:eastAsia="sk-SK"/>
        </w:rPr>
        <w:t>zánik aktívneho trhu pre daný finančný majetok ako následok finančných ťažkostí;</w:t>
      </w:r>
    </w:p>
    <w:p w:rsidR="00E55551" w:rsidRPr="00F32F37" w:rsidRDefault="00E55551" w:rsidP="00C34D11">
      <w:pPr>
        <w:numPr>
          <w:ilvl w:val="0"/>
          <w:numId w:val="18"/>
        </w:numPr>
        <w:tabs>
          <w:tab w:val="clear" w:pos="227"/>
          <w:tab w:val="clear" w:pos="454"/>
          <w:tab w:val="clear" w:pos="680"/>
          <w:tab w:val="clear" w:pos="72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350"/>
        </w:tabs>
        <w:spacing w:line="240" w:lineRule="auto"/>
        <w:ind w:left="350" w:hanging="322"/>
        <w:jc w:val="both"/>
        <w:rPr>
          <w:rFonts w:cs="Arial"/>
          <w:sz w:val="20"/>
        </w:rPr>
      </w:pPr>
      <w:r w:rsidRPr="00F32F37">
        <w:rPr>
          <w:rFonts w:cs="Arial"/>
          <w:bCs/>
          <w:iCs/>
          <w:sz w:val="20"/>
          <w:lang w:eastAsia="sk-SK"/>
        </w:rPr>
        <w:t>zistiteľné informácie indikujúce, že existuje merateľný pokles budúcich odhadovaných peňažných tokov zo skupiny finančných aktív od ich počiatočného zaúčtovania a to aj napriek tomu, že pokles nie je zatiaľ možné zistiť u jednotlivých finančných aktív v skupine. Tieto informácie zahŕňajú: nepriaznivé zmeny platobnej schopnosti dlžníkov alebo emitentov v skupine, alebo národné alebo lokálne ekonomické podmienky, ktoré sú vo vzájomnom vzťahu s nesplatením aktív v skupine</w:t>
      </w:r>
      <w:r w:rsidRPr="00F32F37">
        <w:rPr>
          <w:rFonts w:cs="Arial"/>
          <w:sz w:val="20"/>
        </w:rPr>
        <w:t>.</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Spoločnosť najskôr prehodnocuje, či existujú objektívne indikátory poklesu hodnoty jednotlivo pre finančné aktíva, ktoré sú významné. Ak Spoločnosť určí, že neexistujú žiadne objektívne indikátory poklesu hodnoty finančných aktív prehodnocovaných jednotlivo, zahrnie finančné aktíva, bez ohľadu na to, či sú jednotlivo významné alebo nie, do skupín podľa úverového rizika (to znamená na základe zoradenia finančných aktív podľa typu aktíva, priemyselného sektora, územia, doby splatnosti a podobných relevantných faktorov) a posúdi možný pokles hodnoty pre jednotlivé skupiny finančných aktív. Tie finančné aktíva, ktoré boli posudzované jednotlivo a kde bol zistený pokles hodnoty, nie sú zahrnuté do posudzovania poklesu hodnoty v rámci skupín finančných aktív.</w:t>
      </w:r>
    </w:p>
    <w:p w:rsidR="00E55551" w:rsidRPr="00F32F37" w:rsidRDefault="00E55551" w:rsidP="003F7982">
      <w:pPr>
        <w:spacing w:line="240" w:lineRule="auto"/>
        <w:jc w:val="both"/>
        <w:rPr>
          <w:rFonts w:cs="Arial"/>
          <w:sz w:val="20"/>
        </w:rPr>
      </w:pPr>
      <w:r w:rsidRPr="00F32F37">
        <w:rPr>
          <w:rFonts w:cs="Arial"/>
          <w:sz w:val="20"/>
        </w:rPr>
        <w:t xml:space="preserve">Budúce peňažné toky v skupine finančných aktív, ktoré sú kolektívne posudzované z hľadiska poklesu hodnoty, sú odhadované na základe zmluvných peňažných tokov plynúcich z aktív a historickej skúsenosti so stratami pri aktívach s podobnými rysmi úverového rizika. Historická skúsenosť so stratami je upravovaná podľa súčasných dostupných údajov s cieľom zohľadniť dopad súčasných podmienok, ktoré neovplyvnili obdobie, z ktorého sa historická skúsenosť zisťuje a zároveň vylúčiť aj dopad podmienok, ktoré už v súčasnosti neexistujú. </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Ak existujú objektívne indikátory, že došlo k strate zo zníženia hodnoty pohľadávok a úverov alebo investícií držaných do splatnosti, hodnota tejto straty predstavuje rozdiel medzi účtovnou hodnotou finančného aktíva a súčasnou hodnotou odhadovaných budúcich peňažných tokov diskontovaných pôvodnou efektívnou úrokovou sadzbou finančného aktíva. Účtovná hodnota finančného aktíva je znížená použitím účtu opravnej položky a strata je zaúčtovaná do výkazu</w:t>
      </w:r>
      <w:r>
        <w:rPr>
          <w:rFonts w:cs="Arial"/>
          <w:sz w:val="20"/>
        </w:rPr>
        <w:t xml:space="preserve"> súhrnných</w:t>
      </w:r>
      <w:r w:rsidRPr="00F32F37">
        <w:rPr>
          <w:rFonts w:cs="Arial"/>
          <w:sz w:val="20"/>
        </w:rPr>
        <w:t xml:space="preserve"> ziskov a strát.     </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 xml:space="preserve">Ak v nasledujúcom účtovnom období dôjde k poklesu straty zo zníženia hodnoty finančného aktíva a tento pokles objektívne súvisí s udalosťou, ktorá nastala po vykázaní zníženia hodnoty finančného aktíva (ako napríklad zlepšenie bonity dlžníka alebo emitenta), toto vykázané zníženie hodnoty finančného aktíva sa rozpustí z účtu opravnej položky cez výkaz </w:t>
      </w:r>
      <w:r>
        <w:rPr>
          <w:rFonts w:cs="Arial"/>
          <w:sz w:val="20"/>
        </w:rPr>
        <w:t xml:space="preserve">súhrnných </w:t>
      </w:r>
      <w:r w:rsidRPr="00F32F37">
        <w:rPr>
          <w:rFonts w:cs="Arial"/>
          <w:sz w:val="20"/>
        </w:rPr>
        <w:t>ziskov a strát. Rozpustenie je vykázané v </w:t>
      </w:r>
      <w:r>
        <w:rPr>
          <w:rFonts w:cs="Arial"/>
          <w:sz w:val="20"/>
        </w:rPr>
        <w:t>súhrnnom</w:t>
      </w:r>
      <w:r w:rsidRPr="00F32F37">
        <w:rPr>
          <w:rFonts w:cs="Arial"/>
          <w:sz w:val="20"/>
        </w:rPr>
        <w:t xml:space="preserve"> výkaze ziskov a strát.</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b/>
          <w:sz w:val="20"/>
        </w:rPr>
      </w:pPr>
      <w:r w:rsidRPr="00F32F37">
        <w:rPr>
          <w:rFonts w:cs="Arial"/>
          <w:b/>
          <w:sz w:val="20"/>
        </w:rPr>
        <w:t>(</w:t>
      </w:r>
      <w:proofErr w:type="spellStart"/>
      <w:r w:rsidRPr="00F32F37">
        <w:rPr>
          <w:rFonts w:cs="Arial"/>
          <w:b/>
          <w:sz w:val="20"/>
        </w:rPr>
        <w:t>ii</w:t>
      </w:r>
      <w:proofErr w:type="spellEnd"/>
      <w:r w:rsidRPr="00F32F37">
        <w:rPr>
          <w:rFonts w:cs="Arial"/>
          <w:b/>
          <w:sz w:val="20"/>
        </w:rPr>
        <w:t>)</w:t>
      </w:r>
      <w:r w:rsidRPr="00F32F37">
        <w:rPr>
          <w:rFonts w:cs="Arial"/>
          <w:b/>
          <w:sz w:val="20"/>
        </w:rPr>
        <w:tab/>
        <w:t>Pokles hodnoty ostatného nefinančného majetku</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Pri majetku, ktorý sa odpisuje, sa test na pokles hodnoty vykonáva vtedy, keď okolnosti naznačujú, že účtovná hodnota nemusí byť realizovateľná. Strata zo zníženia hodnoty sa vykazuje v sume, o ktorú účtovná hodnota majetku prevyšuje jeho realizovateľnú hodnotu. Realizovateľná hodnota predstavuje buď reálnu hodnotu zníženú o náklady na prípadný predaj alebo úžitkovú hodnotu, podľa toho, ktorá je vyššia. Pre účely stanovenia zníženia hodnoty sa majetok zaradí do skupín podľa najnižších úrovní pre ktoré existujú samostatné peňažné toky (jednotky generujúce peňažné prostriedky). U nefinančného majetku, iného ako goodwill, u ktorého došlo k zníženiu hodnoty, sa pravidelne, k dátumu súvahy posudzuje, či nie je možné pokles hodnoty zrušiť.</w:t>
      </w:r>
    </w:p>
    <w:p w:rsidR="00E55551" w:rsidRPr="00F32F37" w:rsidRDefault="00E55551" w:rsidP="003F7982">
      <w:pPr>
        <w:spacing w:line="240" w:lineRule="auto"/>
        <w:jc w:val="both"/>
        <w:rPr>
          <w:rFonts w:cs="Arial"/>
          <w:sz w:val="20"/>
        </w:rPr>
      </w:pPr>
    </w:p>
    <w:p w:rsidR="00E55551" w:rsidRPr="00F32F37" w:rsidRDefault="00E55551" w:rsidP="00C34D11">
      <w:pPr>
        <w:pStyle w:val="Nadpis2"/>
        <w:numPr>
          <w:ilvl w:val="1"/>
          <w:numId w:val="20"/>
        </w:numPr>
        <w:jc w:val="both"/>
        <w:rPr>
          <w:rFonts w:cs="Arial"/>
          <w:sz w:val="20"/>
        </w:rPr>
      </w:pPr>
      <w:r w:rsidRPr="00F32F37">
        <w:rPr>
          <w:rFonts w:cs="Arial"/>
          <w:sz w:val="20"/>
        </w:rPr>
        <w:t>Kompenzácia finančných nástrojov</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 xml:space="preserve">Finančné aktíva a pasíva sú vzájomne kompenzované a ich netto hodnota je vykázaná v súvahe iba v prípade, že existuje právne nárokovateľné právo kompenzovať vykazované sumy a existuje zámer vysporiadať aktíva a záväzky simultánne v netto hodnote. </w:t>
      </w:r>
    </w:p>
    <w:p w:rsidR="00E55551" w:rsidRPr="00F32F37" w:rsidRDefault="00E55551" w:rsidP="003F7982">
      <w:pPr>
        <w:spacing w:line="240" w:lineRule="auto"/>
        <w:jc w:val="both"/>
        <w:rPr>
          <w:sz w:val="20"/>
        </w:rPr>
      </w:pPr>
    </w:p>
    <w:p w:rsidR="00E55551" w:rsidRPr="00F32F37" w:rsidRDefault="00E55551" w:rsidP="00C34D11">
      <w:pPr>
        <w:pStyle w:val="Nadpis2"/>
        <w:numPr>
          <w:ilvl w:val="1"/>
          <w:numId w:val="20"/>
        </w:numPr>
        <w:jc w:val="both"/>
        <w:rPr>
          <w:rFonts w:cs="Arial"/>
          <w:sz w:val="20"/>
        </w:rPr>
      </w:pPr>
      <w:r w:rsidRPr="00F32F37">
        <w:rPr>
          <w:rFonts w:cs="Arial"/>
          <w:sz w:val="20"/>
        </w:rPr>
        <w:t>Peniaze a peňažné ekvivalenty</w:t>
      </w:r>
    </w:p>
    <w:p w:rsidR="00E55551" w:rsidRPr="00F32F37" w:rsidRDefault="00E55551" w:rsidP="003F7982">
      <w:pPr>
        <w:spacing w:line="240" w:lineRule="auto"/>
        <w:jc w:val="both"/>
        <w:rPr>
          <w:rFonts w:cs="Arial"/>
          <w:sz w:val="20"/>
        </w:rPr>
      </w:pPr>
    </w:p>
    <w:p w:rsidR="00E55551" w:rsidRPr="00F32F37" w:rsidRDefault="00E55551" w:rsidP="003F7982">
      <w:pPr>
        <w:pStyle w:val="Zkladntext"/>
        <w:spacing w:after="0" w:line="240" w:lineRule="auto"/>
        <w:jc w:val="both"/>
        <w:rPr>
          <w:rFonts w:cs="Arial"/>
          <w:sz w:val="20"/>
        </w:rPr>
      </w:pPr>
      <w:r w:rsidRPr="00F32F37">
        <w:rPr>
          <w:rFonts w:cs="Arial"/>
          <w:sz w:val="20"/>
        </w:rPr>
        <w:t xml:space="preserve">Peniaze a peňažné ekvivalenty obsahujú hotovosť a zostatky na bežných účtoch v bankách, vklady splatné na požiadanie, ostatné vysoko likvidné investície s pôvodnou splatnosťou do troch mesiacov.  </w:t>
      </w:r>
    </w:p>
    <w:p w:rsidR="00E55551" w:rsidRPr="00F32F37" w:rsidRDefault="00E55551" w:rsidP="003F7982">
      <w:pPr>
        <w:pStyle w:val="Zkladntext"/>
        <w:spacing w:after="0" w:line="240" w:lineRule="auto"/>
        <w:jc w:val="both"/>
        <w:rPr>
          <w:rFonts w:cs="Arial"/>
          <w:sz w:val="20"/>
        </w:rPr>
      </w:pPr>
    </w:p>
    <w:p w:rsidR="00E55551" w:rsidRPr="00F32F37" w:rsidRDefault="00E55551" w:rsidP="00C34D11">
      <w:pPr>
        <w:pStyle w:val="Nadpis2"/>
        <w:numPr>
          <w:ilvl w:val="1"/>
          <w:numId w:val="20"/>
        </w:numPr>
        <w:jc w:val="both"/>
        <w:rPr>
          <w:rFonts w:cs="Arial"/>
          <w:sz w:val="20"/>
        </w:rPr>
      </w:pPr>
      <w:bookmarkStart w:id="7" w:name="_Toc256607412"/>
      <w:r w:rsidRPr="00F32F37">
        <w:rPr>
          <w:rFonts w:cs="Arial"/>
          <w:sz w:val="20"/>
        </w:rPr>
        <w:t>Základné imanie</w:t>
      </w:r>
      <w:bookmarkEnd w:id="7"/>
    </w:p>
    <w:p w:rsidR="00E55551" w:rsidRPr="00F32F37" w:rsidRDefault="00E55551" w:rsidP="003F7982">
      <w:pPr>
        <w:spacing w:line="240" w:lineRule="auto"/>
        <w:rPr>
          <w:sz w:val="20"/>
        </w:rPr>
      </w:pPr>
    </w:p>
    <w:p w:rsidR="00E55551" w:rsidRPr="00F32F37" w:rsidRDefault="00E55551" w:rsidP="003F7982">
      <w:pPr>
        <w:suppressAutoHyphens/>
        <w:spacing w:line="240" w:lineRule="auto"/>
        <w:jc w:val="both"/>
        <w:rPr>
          <w:sz w:val="20"/>
        </w:rPr>
      </w:pPr>
      <w:r w:rsidRPr="00F32F37">
        <w:rPr>
          <w:sz w:val="20"/>
        </w:rPr>
        <w:t xml:space="preserve">Kmeňové akcie sa klasifikujú ako základné imanie, ak neexistuje záväzok previesť hotovosť alebo iné aktíva. Dodatočné náklady, ktoré sa priamo vzťahujú na emisiu nových akcií, sa po odpočítaní vplyvu na dane z príjmov vykazujú vo vlastnom imaní ako pokles príjmov z emisie. </w:t>
      </w:r>
    </w:p>
    <w:p w:rsidR="00E55551" w:rsidRPr="00F32F37" w:rsidRDefault="00E55551" w:rsidP="003F7982">
      <w:pPr>
        <w:spacing w:line="240" w:lineRule="auto"/>
        <w:jc w:val="both"/>
        <w:rPr>
          <w:sz w:val="20"/>
        </w:rPr>
      </w:pPr>
    </w:p>
    <w:p w:rsidR="00E55551" w:rsidRPr="00F32F37" w:rsidRDefault="00E55551" w:rsidP="00C34D11">
      <w:pPr>
        <w:pStyle w:val="Nadpis2"/>
        <w:numPr>
          <w:ilvl w:val="1"/>
          <w:numId w:val="20"/>
        </w:numPr>
        <w:jc w:val="both"/>
        <w:rPr>
          <w:rFonts w:cs="Arial"/>
          <w:sz w:val="20"/>
        </w:rPr>
      </w:pPr>
      <w:r w:rsidRPr="00F32F37">
        <w:rPr>
          <w:rFonts w:cs="Arial"/>
          <w:sz w:val="20"/>
        </w:rPr>
        <w:t>Dividendy</w:t>
      </w:r>
    </w:p>
    <w:p w:rsidR="00E55551" w:rsidRPr="00F32F37" w:rsidRDefault="00E55551" w:rsidP="003F7982">
      <w:pPr>
        <w:pStyle w:val="Zkladntext"/>
        <w:spacing w:after="0" w:line="240" w:lineRule="auto"/>
        <w:jc w:val="both"/>
        <w:rPr>
          <w:rFonts w:cs="Arial"/>
          <w:sz w:val="20"/>
        </w:rPr>
      </w:pPr>
    </w:p>
    <w:p w:rsidR="00E55551" w:rsidRPr="00F32F37" w:rsidRDefault="00E55551" w:rsidP="003F7982">
      <w:pPr>
        <w:pStyle w:val="Zkladntext"/>
        <w:spacing w:after="0" w:line="240" w:lineRule="auto"/>
        <w:jc w:val="both"/>
        <w:rPr>
          <w:rFonts w:cs="Arial"/>
          <w:sz w:val="20"/>
        </w:rPr>
      </w:pPr>
      <w:r w:rsidRPr="00F32F37">
        <w:rPr>
          <w:rFonts w:cs="Arial"/>
          <w:sz w:val="20"/>
        </w:rPr>
        <w:t xml:space="preserve">Vyplatenie dividend akcionárovi sa účtuje ako záväzok v období, v ktorom je vyplatenie dividend akcionárom schválené. </w:t>
      </w:r>
    </w:p>
    <w:p w:rsidR="00E55551" w:rsidRPr="00F32F37" w:rsidRDefault="00E55551" w:rsidP="003F7982">
      <w:pPr>
        <w:pStyle w:val="Zkladntext"/>
        <w:spacing w:after="0" w:line="240" w:lineRule="auto"/>
        <w:jc w:val="both"/>
        <w:rPr>
          <w:rFonts w:cs="Arial"/>
          <w:sz w:val="20"/>
        </w:rPr>
      </w:pPr>
    </w:p>
    <w:p w:rsidR="00E55551" w:rsidRPr="008A2515" w:rsidRDefault="00E55551" w:rsidP="00C34D11">
      <w:pPr>
        <w:pStyle w:val="Nadpis2"/>
        <w:numPr>
          <w:ilvl w:val="1"/>
          <w:numId w:val="20"/>
        </w:numPr>
        <w:jc w:val="both"/>
        <w:rPr>
          <w:rFonts w:cs="Arial"/>
          <w:sz w:val="20"/>
        </w:rPr>
      </w:pPr>
      <w:r w:rsidRPr="008A2515">
        <w:rPr>
          <w:rFonts w:cs="Arial"/>
          <w:sz w:val="20"/>
        </w:rPr>
        <w:t>Klasifikácia poistných zmlúv</w:t>
      </w:r>
    </w:p>
    <w:p w:rsidR="00E55551" w:rsidRPr="008A2515" w:rsidRDefault="00E55551" w:rsidP="003F7982">
      <w:pPr>
        <w:pStyle w:val="Zkladntext"/>
        <w:spacing w:after="0" w:line="240" w:lineRule="auto"/>
        <w:jc w:val="both"/>
        <w:rPr>
          <w:rFonts w:cs="Arial"/>
          <w:sz w:val="20"/>
        </w:rPr>
      </w:pPr>
    </w:p>
    <w:p w:rsidR="00756057" w:rsidRPr="008A2515" w:rsidRDefault="00756057" w:rsidP="00756057">
      <w:pPr>
        <w:jc w:val="both"/>
        <w:rPr>
          <w:sz w:val="20"/>
        </w:rPr>
      </w:pPr>
      <w:r w:rsidRPr="008A2515">
        <w:rPr>
          <w:sz w:val="20"/>
        </w:rPr>
        <w:t xml:space="preserve">Zmluvy, uzavretím ktorých Spoločnosť akceptuje významné poistné riziko od inej strany (poistený), s dohodou, že odškodní poisteného v prípade, ak určená neistá budúca udalosť (poistná udalosť) negatívne ovplyvní poisteného, sú klasifikované ako poistné zmluvy. Poistné riziko je riziko iné ako finančné riziko. Finančné riziko je riziko možnej budúcej zmeny v úrokovej miere, v cene cenného papiera, v cene komodity, v kurze meny, v indexe cien alebo sadzieb, v úverovom ratingu, v úverovom indexe alebo inej premennej, ktorá je nezávislá od zmluvných strán. Poistné zmluvy môžu obsahovať aj určité finančné riziko. </w:t>
      </w:r>
    </w:p>
    <w:p w:rsidR="00756057" w:rsidRPr="008A2515" w:rsidRDefault="00756057" w:rsidP="00756057">
      <w:pPr>
        <w:jc w:val="both"/>
        <w:rPr>
          <w:sz w:val="20"/>
        </w:rPr>
      </w:pPr>
    </w:p>
    <w:p w:rsidR="00756057" w:rsidRPr="008A2515" w:rsidRDefault="00756057" w:rsidP="00756057">
      <w:pPr>
        <w:jc w:val="both"/>
        <w:rPr>
          <w:rFonts w:cs="Univers-45Light"/>
          <w:color w:val="000000"/>
          <w:sz w:val="20"/>
        </w:rPr>
      </w:pPr>
      <w:r w:rsidRPr="008A2515">
        <w:rPr>
          <w:sz w:val="20"/>
        </w:rPr>
        <w:t xml:space="preserve">Zmluvy, v ktorých prenos poistného rizika od poisteného na Spoločnosť nie je významný, avšak obsahujú finančné riziko, sú klasifikované ako investičné zmluvy. </w:t>
      </w:r>
    </w:p>
    <w:p w:rsidR="00756057" w:rsidRPr="008A2515" w:rsidRDefault="00756057" w:rsidP="00756057">
      <w:pPr>
        <w:jc w:val="both"/>
        <w:rPr>
          <w:sz w:val="20"/>
        </w:rPr>
      </w:pPr>
    </w:p>
    <w:p w:rsidR="00756057" w:rsidRPr="008A2515" w:rsidRDefault="00756057" w:rsidP="00756057">
      <w:pPr>
        <w:jc w:val="both"/>
        <w:rPr>
          <w:sz w:val="20"/>
        </w:rPr>
      </w:pPr>
      <w:r w:rsidRPr="008A2515">
        <w:rPr>
          <w:sz w:val="20"/>
        </w:rPr>
        <w:t>Poistné riziko je významné len vtedy, ak by pri vzniku poistnej udalosti bola Spoločnosť povinná vyplatiť významnú sumu dodatočných plnení. Ak sa zmluva raz klasifikuje ako poistná zmluva, ostáva ňou až kým nezaniknú všetky práva a povinnosti z nej vyplývajúce.</w:t>
      </w:r>
    </w:p>
    <w:p w:rsidR="00756057" w:rsidRPr="008A2515" w:rsidRDefault="00756057" w:rsidP="00756057">
      <w:pPr>
        <w:jc w:val="both"/>
        <w:rPr>
          <w:sz w:val="20"/>
        </w:rPr>
      </w:pPr>
    </w:p>
    <w:p w:rsidR="00756057" w:rsidRPr="008A2515" w:rsidRDefault="00756057" w:rsidP="00756057">
      <w:pPr>
        <w:jc w:val="both"/>
        <w:rPr>
          <w:sz w:val="20"/>
        </w:rPr>
      </w:pPr>
      <w:r w:rsidRPr="008A2515">
        <w:rPr>
          <w:sz w:val="20"/>
        </w:rPr>
        <w:t>Zmluvy, pri ktorých nenastáva prevod poistného ani investičného rizika od poisteného na Spoločnosť, resp. tento prevod rizika nie je významný, sú klasifikované ako servisné zmluvy.</w:t>
      </w:r>
    </w:p>
    <w:p w:rsidR="00756057" w:rsidRPr="008A2515" w:rsidRDefault="00756057" w:rsidP="003F7982">
      <w:pPr>
        <w:pStyle w:val="Zkladntext"/>
        <w:spacing w:after="0" w:line="240" w:lineRule="auto"/>
        <w:jc w:val="both"/>
        <w:rPr>
          <w:rFonts w:cs="Arial"/>
          <w:sz w:val="20"/>
        </w:rPr>
      </w:pPr>
    </w:p>
    <w:p w:rsidR="00E55551" w:rsidRPr="008A2515" w:rsidRDefault="00E55551" w:rsidP="003F7982">
      <w:pPr>
        <w:pStyle w:val="Zkladntext"/>
        <w:spacing w:after="0" w:line="240" w:lineRule="auto"/>
        <w:jc w:val="both"/>
        <w:rPr>
          <w:rFonts w:cs="Arial"/>
          <w:sz w:val="20"/>
        </w:rPr>
      </w:pPr>
      <w:r w:rsidRPr="008A2515">
        <w:rPr>
          <w:rFonts w:cs="Arial"/>
          <w:sz w:val="20"/>
        </w:rPr>
        <w:t>Spoločnosť uzatvára výlučne poistné zmluvy, ktoré sú spojené s prenosom významného poistného rizika. Poistné zmluvy sú od ich uzavretia spojené s neistotou, či sa poistná udalosť udeje a kedy sa udeje. Poistné plnenia sú splatné poisťovňou len v prípade, že poistná udalosť (ako smrť, trvalá invalidita, choroba, krádež, poškodenie veci, alebo nedobrovoľná nezamestnanosť) skutočne nastala a všeobecné poistné podmienky pre krytie jednotlivých poistných rizík boli naplnené.  Poistné zmluvy uzatvárané poisťovňou sú klasifikované do troch hlavných kategórií.</w:t>
      </w:r>
    </w:p>
    <w:p w:rsidR="00756057" w:rsidRPr="008A2515" w:rsidRDefault="00756057" w:rsidP="003F7982">
      <w:pPr>
        <w:pStyle w:val="Zkladntext"/>
        <w:spacing w:after="0" w:line="240" w:lineRule="auto"/>
        <w:jc w:val="both"/>
        <w:rPr>
          <w:rFonts w:cs="Arial"/>
          <w:sz w:val="20"/>
        </w:rPr>
      </w:pPr>
    </w:p>
    <w:p w:rsidR="00B45AB4" w:rsidRPr="008A2515" w:rsidRDefault="00385C6C" w:rsidP="003F7982">
      <w:pPr>
        <w:pStyle w:val="Zkladntext"/>
        <w:spacing w:after="0" w:line="240" w:lineRule="auto"/>
        <w:jc w:val="both"/>
        <w:rPr>
          <w:rFonts w:cs="Arial"/>
          <w:sz w:val="20"/>
        </w:rPr>
      </w:pPr>
      <w:r w:rsidRPr="008A2515">
        <w:rPr>
          <w:rFonts w:cs="Arial"/>
          <w:sz w:val="20"/>
        </w:rPr>
        <w:t>Spoločnosť nemá v portfóliu poistné zmluvy, kde poistený má nárok na podiel na zisku.</w:t>
      </w:r>
    </w:p>
    <w:p w:rsidR="00B371D1" w:rsidRPr="008A2515" w:rsidRDefault="00B371D1" w:rsidP="00B371D1">
      <w:pPr>
        <w:pStyle w:val="Zkladntext"/>
        <w:spacing w:after="0" w:line="240" w:lineRule="auto"/>
        <w:jc w:val="both"/>
        <w:rPr>
          <w:rFonts w:cs="Arial"/>
          <w:sz w:val="20"/>
        </w:rPr>
      </w:pPr>
      <w:r w:rsidRPr="008A2515">
        <w:rPr>
          <w:rFonts w:cs="Arial"/>
          <w:sz w:val="20"/>
        </w:rPr>
        <w:t>Spoločnosť nemá žiadne vložené deriváty, opcie a garancie</w:t>
      </w:r>
    </w:p>
    <w:p w:rsidR="00B371D1" w:rsidRPr="008A2515" w:rsidRDefault="00B371D1" w:rsidP="003F7982">
      <w:pPr>
        <w:pStyle w:val="Zkladntext"/>
        <w:spacing w:after="0" w:line="240" w:lineRule="auto"/>
        <w:jc w:val="both"/>
        <w:rPr>
          <w:rFonts w:cs="Arial"/>
          <w:sz w:val="20"/>
        </w:rPr>
      </w:pPr>
    </w:p>
    <w:p w:rsidR="00973243" w:rsidRPr="008A2515" w:rsidRDefault="00973243" w:rsidP="003F7982">
      <w:pPr>
        <w:pStyle w:val="Zkladntext"/>
        <w:spacing w:after="0" w:line="240" w:lineRule="auto"/>
        <w:jc w:val="both"/>
        <w:rPr>
          <w:rFonts w:cs="Arial"/>
          <w:sz w:val="20"/>
          <w:highlight w:val="cyan"/>
        </w:rPr>
      </w:pPr>
    </w:p>
    <w:p w:rsidR="00E55551" w:rsidRPr="008A2515" w:rsidRDefault="00E55551" w:rsidP="003F7982">
      <w:pPr>
        <w:pStyle w:val="Zkladntext"/>
        <w:spacing w:after="0" w:line="240" w:lineRule="auto"/>
        <w:jc w:val="both"/>
        <w:rPr>
          <w:rFonts w:cs="Arial"/>
          <w:sz w:val="20"/>
          <w:highlight w:val="cyan"/>
        </w:rPr>
      </w:pPr>
    </w:p>
    <w:p w:rsidR="000A17EE" w:rsidRPr="008A2515" w:rsidRDefault="00B45AB4">
      <w:pPr>
        <w:pStyle w:val="Nadpis3"/>
        <w:numPr>
          <w:ilvl w:val="0"/>
          <w:numId w:val="0"/>
        </w:numPr>
        <w:jc w:val="both"/>
        <w:rPr>
          <w:rFonts w:cs="Arial"/>
          <w:b/>
          <w:i w:val="0"/>
          <w:sz w:val="20"/>
        </w:rPr>
      </w:pPr>
      <w:r w:rsidRPr="008A2515">
        <w:rPr>
          <w:rFonts w:cs="Arial"/>
          <w:b/>
          <w:i w:val="0"/>
          <w:sz w:val="20"/>
        </w:rPr>
        <w:t xml:space="preserve">2.11.1 </w:t>
      </w:r>
      <w:r w:rsidR="00E55551" w:rsidRPr="008A2515">
        <w:rPr>
          <w:rFonts w:cs="Arial"/>
          <w:b/>
          <w:i w:val="0"/>
          <w:sz w:val="20"/>
        </w:rPr>
        <w:t xml:space="preserve">Životné poistenie </w:t>
      </w:r>
    </w:p>
    <w:p w:rsidR="00E55551" w:rsidRPr="008A2515" w:rsidRDefault="00E55551" w:rsidP="003F7982">
      <w:pPr>
        <w:pStyle w:val="Zkladntext"/>
        <w:spacing w:after="0" w:line="240" w:lineRule="auto"/>
        <w:jc w:val="both"/>
        <w:rPr>
          <w:rFonts w:cs="Arial"/>
          <w:sz w:val="20"/>
        </w:rPr>
      </w:pPr>
    </w:p>
    <w:p w:rsidR="00E55551" w:rsidRPr="008A2515" w:rsidRDefault="00E55551" w:rsidP="003F7982">
      <w:pPr>
        <w:pStyle w:val="Zkladntext"/>
        <w:spacing w:after="0" w:line="240" w:lineRule="auto"/>
        <w:jc w:val="both"/>
        <w:rPr>
          <w:rFonts w:cs="Arial"/>
          <w:sz w:val="20"/>
        </w:rPr>
      </w:pPr>
      <w:r w:rsidRPr="008A2515">
        <w:rPr>
          <w:rFonts w:cs="Arial"/>
          <w:sz w:val="20"/>
        </w:rPr>
        <w:t>Životné poistenie kryje riziko, že klient nebude schopný splatiť úver alebo pôžičku z dôvodu smrti, resp. v prípade smrti klienta garantuje výplatu stanovenej poistnej sumy. Toto poistenie chráni osoby finančne závislé od klienta pred finančnými problémami so splácaním úveru alebo pôžičky udržaním ich bežnej úrovne disponibilného príjmu.</w:t>
      </w:r>
    </w:p>
    <w:p w:rsidR="00E55551" w:rsidRPr="008A2515" w:rsidRDefault="00E55551" w:rsidP="003F7982">
      <w:pPr>
        <w:spacing w:line="240" w:lineRule="auto"/>
        <w:jc w:val="both"/>
        <w:rPr>
          <w:rFonts w:cs="Arial"/>
          <w:b/>
          <w:caps/>
          <w:sz w:val="20"/>
        </w:rPr>
      </w:pPr>
    </w:p>
    <w:p w:rsidR="000A17EE" w:rsidRPr="008A2515" w:rsidRDefault="00B45AB4">
      <w:pPr>
        <w:pStyle w:val="Nadpis3"/>
        <w:numPr>
          <w:ilvl w:val="0"/>
          <w:numId w:val="0"/>
        </w:numPr>
        <w:jc w:val="both"/>
        <w:rPr>
          <w:rFonts w:cs="Arial"/>
          <w:b/>
          <w:i w:val="0"/>
          <w:sz w:val="20"/>
        </w:rPr>
      </w:pPr>
      <w:r w:rsidRPr="008A2515">
        <w:rPr>
          <w:rFonts w:cs="Arial"/>
          <w:b/>
          <w:i w:val="0"/>
          <w:sz w:val="20"/>
        </w:rPr>
        <w:t xml:space="preserve">2.11.2 </w:t>
      </w:r>
      <w:r w:rsidR="00E55551" w:rsidRPr="008A2515">
        <w:rPr>
          <w:rFonts w:cs="Arial"/>
          <w:b/>
          <w:i w:val="0"/>
          <w:sz w:val="20"/>
        </w:rPr>
        <w:t>Poistenie úrazu a choroby</w:t>
      </w:r>
    </w:p>
    <w:p w:rsidR="00E55551" w:rsidRPr="008A2515" w:rsidRDefault="00E55551" w:rsidP="003F7982">
      <w:pPr>
        <w:spacing w:line="240" w:lineRule="auto"/>
        <w:jc w:val="both"/>
        <w:rPr>
          <w:sz w:val="20"/>
        </w:rPr>
      </w:pPr>
    </w:p>
    <w:p w:rsidR="00E55551" w:rsidRPr="008A2515" w:rsidRDefault="00E55551" w:rsidP="003F7982">
      <w:pPr>
        <w:pStyle w:val="Zkladntext"/>
        <w:spacing w:after="0" w:line="240" w:lineRule="auto"/>
        <w:jc w:val="both"/>
        <w:rPr>
          <w:rFonts w:cs="Arial"/>
          <w:sz w:val="20"/>
        </w:rPr>
      </w:pPr>
      <w:r w:rsidRPr="008A2515">
        <w:rPr>
          <w:rFonts w:cs="Arial"/>
          <w:sz w:val="20"/>
        </w:rPr>
        <w:t>Toto poistenie chráni klientov Spoločnosti pred následkami poistných udalostí ako je smrteľný úraz, trvalá alebo dočasná invalidita z dôvodu úrazu alebo choroby, hospitalizácia v dôsledku úrazu, ktoré môžu nepriaznivo ovplyvniť finančnú situácia klienta, resp. schopnosť klienta, alebo osôb závislých na klientovi splatiť úver alebo pôžičku, udržaním ich bežnej úrovne disponibilného príjmu.</w:t>
      </w:r>
    </w:p>
    <w:p w:rsidR="00E55551" w:rsidRPr="008A2515" w:rsidRDefault="00E55551" w:rsidP="003F7982">
      <w:pPr>
        <w:pStyle w:val="Zkladntext"/>
        <w:spacing w:after="0" w:line="240" w:lineRule="auto"/>
        <w:jc w:val="both"/>
        <w:rPr>
          <w:rFonts w:cs="Arial"/>
          <w:sz w:val="20"/>
        </w:rPr>
      </w:pPr>
    </w:p>
    <w:p w:rsidR="000A17EE" w:rsidRPr="008A2515" w:rsidRDefault="00B45AB4">
      <w:pPr>
        <w:pStyle w:val="Nadpis3"/>
        <w:numPr>
          <w:ilvl w:val="0"/>
          <w:numId w:val="0"/>
        </w:numPr>
        <w:jc w:val="both"/>
        <w:rPr>
          <w:rFonts w:cs="Arial"/>
          <w:b/>
          <w:i w:val="0"/>
          <w:sz w:val="20"/>
        </w:rPr>
      </w:pPr>
      <w:r w:rsidRPr="008A2515">
        <w:rPr>
          <w:rFonts w:cs="Arial"/>
          <w:b/>
          <w:i w:val="0"/>
          <w:sz w:val="20"/>
        </w:rPr>
        <w:t xml:space="preserve">2.11.3 </w:t>
      </w:r>
      <w:r w:rsidR="00E55551" w:rsidRPr="008A2515">
        <w:rPr>
          <w:rFonts w:cs="Arial"/>
          <w:b/>
          <w:i w:val="0"/>
          <w:sz w:val="20"/>
        </w:rPr>
        <w:t xml:space="preserve">Poistenie finančných strát </w:t>
      </w:r>
    </w:p>
    <w:p w:rsidR="00E55551" w:rsidRPr="008A2515" w:rsidRDefault="00E55551" w:rsidP="003F7982">
      <w:pPr>
        <w:pStyle w:val="Zkladntext"/>
        <w:spacing w:after="0" w:line="240" w:lineRule="auto"/>
        <w:jc w:val="both"/>
        <w:rPr>
          <w:rFonts w:cs="Arial"/>
          <w:sz w:val="20"/>
        </w:rPr>
      </w:pPr>
    </w:p>
    <w:p w:rsidR="00E55551" w:rsidRPr="008A2515" w:rsidRDefault="00E55551" w:rsidP="003F7982">
      <w:pPr>
        <w:pStyle w:val="Zkladntext"/>
        <w:spacing w:after="0" w:line="240" w:lineRule="auto"/>
        <w:jc w:val="both"/>
        <w:rPr>
          <w:rFonts w:cs="Arial"/>
          <w:sz w:val="20"/>
        </w:rPr>
      </w:pPr>
      <w:r w:rsidRPr="008A2515">
        <w:rPr>
          <w:rFonts w:cs="Arial"/>
          <w:sz w:val="20"/>
        </w:rPr>
        <w:t xml:space="preserve">Toto poistenie odškodňuje klientov Spoločnosti pri poistných udalostiach ako sú finančná strata v dôsledku poškodenia, </w:t>
      </w:r>
      <w:r w:rsidRPr="008A2515">
        <w:rPr>
          <w:bCs/>
          <w:sz w:val="20"/>
        </w:rPr>
        <w:t>znefunkčnenia</w:t>
      </w:r>
      <w:r w:rsidRPr="008A2515">
        <w:rPr>
          <w:rFonts w:cs="Arial"/>
          <w:sz w:val="20"/>
        </w:rPr>
        <w:t xml:space="preserve"> alebo straty majetku, zneužitie platobnej karty alebo strata pravidelného príjmu z dôvodu nedobrovoľnej nezamestnanosti.  </w:t>
      </w:r>
    </w:p>
    <w:p w:rsidR="00E55551" w:rsidRPr="008A2515" w:rsidRDefault="00E55551" w:rsidP="003F7982">
      <w:pPr>
        <w:pStyle w:val="Zkladntext"/>
        <w:spacing w:after="0" w:line="240" w:lineRule="auto"/>
        <w:jc w:val="both"/>
        <w:rPr>
          <w:rFonts w:cs="Arial"/>
          <w:sz w:val="20"/>
        </w:rPr>
      </w:pPr>
    </w:p>
    <w:p w:rsidR="00AA2E60" w:rsidRPr="008A2515" w:rsidRDefault="00E55551" w:rsidP="003F7982">
      <w:pPr>
        <w:pStyle w:val="Zkladntext"/>
        <w:spacing w:after="0" w:line="240" w:lineRule="auto"/>
        <w:jc w:val="both"/>
        <w:rPr>
          <w:rFonts w:cs="Arial"/>
          <w:sz w:val="20"/>
        </w:rPr>
      </w:pPr>
      <w:r w:rsidRPr="008A2515">
        <w:rPr>
          <w:rFonts w:cs="Arial"/>
          <w:sz w:val="20"/>
        </w:rPr>
        <w:t>Poistenie úrazu a choroby a poistenie finančných strát je spoločne kategorizované ako tzv. „neživotné poistenie“ (viď pozn. 12).</w:t>
      </w:r>
    </w:p>
    <w:p w:rsidR="007A4097" w:rsidRDefault="007A409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20"/>
          <w:highlight w:val="cyan"/>
        </w:rPr>
      </w:pPr>
      <w:r>
        <w:rPr>
          <w:rFonts w:cs="Arial"/>
          <w:sz w:val="20"/>
          <w:highlight w:val="cyan"/>
        </w:rPr>
        <w:br w:type="page"/>
      </w:r>
    </w:p>
    <w:p w:rsidR="00AA73AF" w:rsidRPr="008A2515" w:rsidRDefault="00AA73A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20"/>
          <w:highlight w:val="cyan"/>
        </w:rPr>
      </w:pPr>
    </w:p>
    <w:p w:rsidR="00AA73AF" w:rsidRPr="008A2515" w:rsidRDefault="00E14D39" w:rsidP="00AA73AF">
      <w:pPr>
        <w:pStyle w:val="Zkladntext"/>
        <w:spacing w:after="0" w:line="240" w:lineRule="auto"/>
        <w:jc w:val="both"/>
        <w:rPr>
          <w:rFonts w:cs="Arial"/>
          <w:b/>
          <w:sz w:val="20"/>
        </w:rPr>
      </w:pPr>
      <w:r w:rsidRPr="008A2515">
        <w:rPr>
          <w:rFonts w:cs="Arial"/>
          <w:b/>
          <w:sz w:val="20"/>
        </w:rPr>
        <w:t xml:space="preserve">2.11.4 Zaistné zmluvy </w:t>
      </w:r>
    </w:p>
    <w:p w:rsidR="00237BB0" w:rsidRPr="00483DBE" w:rsidRDefault="00237BB0" w:rsidP="00AA73AF">
      <w:pPr>
        <w:pStyle w:val="Zkladntext"/>
        <w:spacing w:after="0" w:line="240" w:lineRule="auto"/>
        <w:jc w:val="both"/>
        <w:rPr>
          <w:rFonts w:cs="Arial"/>
          <w:sz w:val="20"/>
        </w:rPr>
      </w:pPr>
    </w:p>
    <w:p w:rsidR="004C4674" w:rsidRPr="008A2515" w:rsidRDefault="00237BB0">
      <w:pPr>
        <w:jc w:val="both"/>
        <w:rPr>
          <w:rFonts w:cs="Arial"/>
          <w:sz w:val="20"/>
        </w:rPr>
      </w:pPr>
      <w:r w:rsidRPr="00483DBE">
        <w:rPr>
          <w:rFonts w:cs="Arial"/>
          <w:sz w:val="20"/>
        </w:rPr>
        <w:t xml:space="preserve">Spoločnosť mala aj v roku </w:t>
      </w:r>
      <w:r w:rsidR="005159C0" w:rsidRPr="008A2515">
        <w:rPr>
          <w:rFonts w:cs="Arial"/>
          <w:sz w:val="20"/>
        </w:rPr>
        <w:t xml:space="preserve">2013 </w:t>
      </w:r>
      <w:r w:rsidRPr="008A2515">
        <w:rPr>
          <w:rFonts w:cs="Arial"/>
          <w:sz w:val="20"/>
        </w:rPr>
        <w:t xml:space="preserve">zaistené niektoré riziká zaistnými zmluvami internej zaisťovacej spoločnosti skupiny </w:t>
      </w:r>
      <w:proofErr w:type="spellStart"/>
      <w:r w:rsidRPr="008A2515">
        <w:rPr>
          <w:rFonts w:cs="Arial"/>
          <w:sz w:val="20"/>
        </w:rPr>
        <w:t>Cardif</w:t>
      </w:r>
      <w:proofErr w:type="spellEnd"/>
      <w:r w:rsidRPr="008A2515">
        <w:rPr>
          <w:rFonts w:cs="Arial"/>
          <w:sz w:val="20"/>
        </w:rPr>
        <w:t xml:space="preserve"> – </w:t>
      </w:r>
      <w:proofErr w:type="spellStart"/>
      <w:r w:rsidRPr="008A2515">
        <w:rPr>
          <w:rFonts w:cs="Arial"/>
          <w:sz w:val="20"/>
        </w:rPr>
        <w:t>Darnell</w:t>
      </w:r>
      <w:proofErr w:type="spellEnd"/>
      <w:r w:rsidRPr="008A2515">
        <w:rPr>
          <w:rFonts w:cs="Arial"/>
          <w:sz w:val="20"/>
        </w:rPr>
        <w:t xml:space="preserve"> </w:t>
      </w:r>
      <w:proofErr w:type="spellStart"/>
      <w:r w:rsidRPr="008A2515">
        <w:rPr>
          <w:rFonts w:cs="Arial"/>
          <w:sz w:val="20"/>
        </w:rPr>
        <w:t>Limited</w:t>
      </w:r>
      <w:proofErr w:type="spellEnd"/>
      <w:r w:rsidRPr="008A2515">
        <w:rPr>
          <w:rFonts w:cs="Arial"/>
          <w:sz w:val="20"/>
        </w:rPr>
        <w:t xml:space="preserve"> (obligatórne </w:t>
      </w:r>
      <w:proofErr w:type="spellStart"/>
      <w:r w:rsidRPr="008A2515">
        <w:rPr>
          <w:rFonts w:cs="Arial"/>
          <w:sz w:val="20"/>
        </w:rPr>
        <w:t>excedentné</w:t>
      </w:r>
      <w:proofErr w:type="spellEnd"/>
      <w:r w:rsidRPr="00483DBE">
        <w:rPr>
          <w:rFonts w:cs="Arial"/>
          <w:sz w:val="20"/>
        </w:rPr>
        <w:t xml:space="preserve"> zaistenie rizika smrti a plnej a trvalej invalidity pre niektoré hypotekárne úvery) alebo zaistnými zmluvami iných externých zaisťovateľov AXA FRANCE VIE. AXA FRANCE IARD a </w:t>
      </w:r>
      <w:proofErr w:type="spellStart"/>
      <w:r w:rsidRPr="00483DBE">
        <w:rPr>
          <w:rFonts w:cs="Arial"/>
          <w:sz w:val="20"/>
        </w:rPr>
        <w:t>Europ</w:t>
      </w:r>
      <w:proofErr w:type="spellEnd"/>
      <w:r w:rsidRPr="00483DBE">
        <w:rPr>
          <w:rFonts w:cs="Arial"/>
          <w:sz w:val="20"/>
        </w:rPr>
        <w:t xml:space="preserve"> </w:t>
      </w:r>
      <w:proofErr w:type="spellStart"/>
      <w:r w:rsidRPr="00483DBE">
        <w:rPr>
          <w:rFonts w:cs="Arial"/>
          <w:sz w:val="20"/>
        </w:rPr>
        <w:t>Assistance</w:t>
      </w:r>
      <w:proofErr w:type="spellEnd"/>
      <w:r w:rsidRPr="00483DBE">
        <w:rPr>
          <w:rFonts w:cs="Arial"/>
          <w:sz w:val="20"/>
        </w:rPr>
        <w:t xml:space="preserve"> Holding </w:t>
      </w:r>
      <w:proofErr w:type="spellStart"/>
      <w:r w:rsidRPr="00483DBE">
        <w:rPr>
          <w:rFonts w:cs="Arial"/>
          <w:sz w:val="20"/>
        </w:rPr>
        <w:t>Irish</w:t>
      </w:r>
      <w:proofErr w:type="spellEnd"/>
      <w:r w:rsidRPr="00483DBE">
        <w:rPr>
          <w:rFonts w:cs="Arial"/>
          <w:sz w:val="20"/>
        </w:rPr>
        <w:t xml:space="preserve"> </w:t>
      </w:r>
      <w:proofErr w:type="spellStart"/>
      <w:r w:rsidRPr="00483DBE">
        <w:rPr>
          <w:rFonts w:cs="Arial"/>
          <w:sz w:val="20"/>
        </w:rPr>
        <w:t>Branch</w:t>
      </w:r>
      <w:proofErr w:type="spellEnd"/>
      <w:r w:rsidRPr="00483DBE">
        <w:rPr>
          <w:rFonts w:cs="Arial"/>
          <w:sz w:val="20"/>
        </w:rPr>
        <w:t xml:space="preserve"> (kvótové zaistenie rizík smrť, plná a trvalá invalidita, pracovná neschopnosť, strata zamestnania, asistenčné služby - havarijná situácia v domácnosti, zdravotné asistenčné služby a niektoré riziká cestovného poistenia). K 31.12.2011 Spol</w:t>
      </w:r>
      <w:r w:rsidR="009713FE">
        <w:rPr>
          <w:rFonts w:cs="Arial"/>
          <w:sz w:val="20"/>
        </w:rPr>
        <w:t xml:space="preserve">očnosť ukončila spoluprácu so zaisťovateľom CACI </w:t>
      </w:r>
      <w:proofErr w:type="spellStart"/>
      <w:r w:rsidR="009713FE">
        <w:rPr>
          <w:rFonts w:cs="Arial"/>
          <w:sz w:val="20"/>
        </w:rPr>
        <w:t>reinsurance</w:t>
      </w:r>
      <w:proofErr w:type="spellEnd"/>
      <w:r w:rsidR="009713FE">
        <w:rPr>
          <w:rFonts w:cs="Arial"/>
          <w:sz w:val="20"/>
        </w:rPr>
        <w:t xml:space="preserve"> </w:t>
      </w:r>
      <w:proofErr w:type="spellStart"/>
      <w:r w:rsidR="009713FE">
        <w:rPr>
          <w:rFonts w:cs="Arial"/>
          <w:sz w:val="20"/>
        </w:rPr>
        <w:t>Limited</w:t>
      </w:r>
      <w:proofErr w:type="spellEnd"/>
      <w:r w:rsidR="009713FE">
        <w:rPr>
          <w:rFonts w:cs="Arial"/>
          <w:sz w:val="20"/>
        </w:rPr>
        <w:t xml:space="preserve">, pričom s účinnosťou od 1.1.2012 </w:t>
      </w:r>
      <w:proofErr w:type="spellStart"/>
      <w:r w:rsidR="009713FE">
        <w:rPr>
          <w:rFonts w:cs="Arial"/>
          <w:sz w:val="20"/>
        </w:rPr>
        <w:t>cedované</w:t>
      </w:r>
      <w:proofErr w:type="spellEnd"/>
      <w:r w:rsidR="009713FE">
        <w:rPr>
          <w:rFonts w:cs="Arial"/>
          <w:sz w:val="20"/>
        </w:rPr>
        <w:t xml:space="preserve"> riziká prevzala spoločnosť AXA FRANCE VIE. AXA FRANCE IARD.</w:t>
      </w:r>
    </w:p>
    <w:p w:rsidR="004C4674" w:rsidRDefault="009713FE">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rPr>
      </w:pPr>
      <w:r>
        <w:rPr>
          <w:rFonts w:cs="Arial"/>
          <w:sz w:val="20"/>
        </w:rPr>
        <w:t>Zaistné zmluvy sú klasifikované ako poistné zmluvy, keďže zaisťovateľ preberá významnú časť rizika.</w:t>
      </w:r>
    </w:p>
    <w:p w:rsidR="004C4674" w:rsidRDefault="004C4674">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pPr>
    </w:p>
    <w:p w:rsidR="00E55551" w:rsidRPr="00F32F37" w:rsidRDefault="00E55551" w:rsidP="00C34D11">
      <w:pPr>
        <w:pStyle w:val="Nadpis2"/>
        <w:numPr>
          <w:ilvl w:val="1"/>
          <w:numId w:val="20"/>
        </w:numPr>
        <w:jc w:val="both"/>
        <w:rPr>
          <w:rFonts w:cs="Arial"/>
          <w:sz w:val="20"/>
        </w:rPr>
      </w:pPr>
      <w:r w:rsidRPr="00F32F37">
        <w:rPr>
          <w:rFonts w:cs="Arial"/>
          <w:sz w:val="20"/>
        </w:rPr>
        <w:t>Zaslúžené poistné</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Hrubé predpísané poistné obsahuje všetky sumy poistného splatné počas účtovného obdobia z titulu uzavretých poistných zmlúv, bez ohľadu na to, či sa tieto sumy vzťahujú celkom alebo len časťou k budúcim účtovným obdobiam. Hrubé predpísané poistné obsahuje hrubé predpísané poistné z priameho poistenia, po odpočítaní rezervy na poistné budúcich období. Poistné sa účtuje ako zaslúžené na proporčnej báze, počas trvania zmluvy, použitím rezervy na poistné budúcich období.</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Predpísané poistné je účtované k dátumu, keď je poistná zmluva uzavretá, alebo v deň keď je úver, alebo pôžička čerpaná, alebo v deň inak určený poistnou zmluvou, ktorá určuje zmluvnú povinnosť Spoločnosti odškodniť poisteného v prípade poistnej udalosti, ktorá je zmluvou krytá. Pri zmluvách, kde je poistné splatné v splátkach, je poistné účtované ako predpísané v deň jeho splatnosti.</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Čisté predpísané poistné je hrubé predpísané poistné znížené o poistné postúpené zaisťovateľom na základe zmlúv o zaistení.</w:t>
      </w:r>
    </w:p>
    <w:p w:rsidR="00E55551" w:rsidRPr="00F32F37" w:rsidRDefault="00E55551" w:rsidP="003F7982">
      <w:pPr>
        <w:spacing w:line="240" w:lineRule="auto"/>
        <w:jc w:val="both"/>
        <w:rPr>
          <w:rFonts w:cs="Arial"/>
          <w:sz w:val="20"/>
        </w:rPr>
      </w:pPr>
    </w:p>
    <w:p w:rsidR="00E55551" w:rsidRPr="00F32F37" w:rsidRDefault="00E55551" w:rsidP="00C34D11">
      <w:pPr>
        <w:pStyle w:val="Nadpis2"/>
        <w:numPr>
          <w:ilvl w:val="1"/>
          <w:numId w:val="20"/>
        </w:numPr>
        <w:jc w:val="both"/>
        <w:rPr>
          <w:rFonts w:cs="Arial"/>
          <w:sz w:val="20"/>
        </w:rPr>
      </w:pPr>
      <w:r w:rsidRPr="00F32F37">
        <w:rPr>
          <w:rFonts w:cs="Arial"/>
          <w:sz w:val="20"/>
        </w:rPr>
        <w:t>Pohľadávky a záväzky z poistenia</w:t>
      </w:r>
    </w:p>
    <w:p w:rsidR="00E55551" w:rsidRPr="00F32F37" w:rsidRDefault="00E55551" w:rsidP="003F7982">
      <w:pPr>
        <w:spacing w:line="240" w:lineRule="auto"/>
        <w:jc w:val="both"/>
        <w:rPr>
          <w:rFonts w:cs="Arial"/>
          <w:b/>
          <w:sz w:val="20"/>
        </w:rPr>
      </w:pPr>
    </w:p>
    <w:p w:rsidR="00E55551" w:rsidRPr="00F32F37" w:rsidRDefault="00E55551" w:rsidP="003F7982">
      <w:pPr>
        <w:spacing w:line="240" w:lineRule="auto"/>
        <w:jc w:val="both"/>
        <w:rPr>
          <w:rFonts w:cs="Arial"/>
          <w:sz w:val="20"/>
        </w:rPr>
      </w:pPr>
      <w:r w:rsidRPr="00F32F37">
        <w:rPr>
          <w:rFonts w:cs="Arial"/>
          <w:sz w:val="20"/>
        </w:rPr>
        <w:t xml:space="preserve">Pohľadávky a záväzky z poistných zmlúv sú najmä pohľadávky a záväzky voči poisteným, sprostredkovateľom a maklérom. Ak existujú objektívne známky zníženia hodnoty pohľadávok z poistných zmlúv, Spoločnosť zodpovedajúcim spôsobom zníži ich účtovnú hodnotu a vykáže stratu zo zníženia hodnoty vo výkaze </w:t>
      </w:r>
      <w:r>
        <w:rPr>
          <w:rFonts w:cs="Arial"/>
          <w:sz w:val="20"/>
        </w:rPr>
        <w:t xml:space="preserve">súhrnných </w:t>
      </w:r>
      <w:r w:rsidRPr="00F32F37">
        <w:rPr>
          <w:rFonts w:cs="Arial"/>
          <w:sz w:val="20"/>
        </w:rPr>
        <w:t>ziskov a strát. Spoločnosť získava objektívne dôkazy zníženia hodnoty pohľadávok z poistných zmlúv rovnakým spôsobom ako je popísané v poznámke 2.5.</w:t>
      </w:r>
    </w:p>
    <w:p w:rsidR="00E55551" w:rsidRPr="00F32F37" w:rsidRDefault="00E55551" w:rsidP="003F7982">
      <w:pPr>
        <w:spacing w:line="240" w:lineRule="auto"/>
        <w:ind w:left="426"/>
        <w:jc w:val="both"/>
        <w:rPr>
          <w:rFonts w:cs="Arial"/>
          <w:b/>
          <w:caps/>
          <w:sz w:val="20"/>
        </w:rPr>
      </w:pPr>
    </w:p>
    <w:p w:rsidR="00E55551" w:rsidRPr="00F32F37" w:rsidRDefault="00E55551" w:rsidP="003F7982">
      <w:pPr>
        <w:spacing w:line="240" w:lineRule="auto"/>
        <w:jc w:val="both"/>
        <w:rPr>
          <w:rFonts w:cs="Arial"/>
          <w:bCs/>
          <w:sz w:val="20"/>
        </w:rPr>
      </w:pPr>
      <w:r w:rsidRPr="00F32F37">
        <w:rPr>
          <w:rFonts w:cs="Arial"/>
          <w:bCs/>
          <w:sz w:val="20"/>
        </w:rPr>
        <w:t>Pohľadávky zo skupinového poistenia predstavujú sumy splatné poistnými partnermi očistené o províziu, na ktorú majú partneri zmluvný nárok. Pohľadávky z poistenia a záväzky z provízií sú v zmysle rámcových poistných zmlúv kompenzované, sú vykázané v súvahe v netto hodnote a </w:t>
      </w:r>
      <w:proofErr w:type="spellStart"/>
      <w:r w:rsidRPr="00F32F37">
        <w:rPr>
          <w:rFonts w:cs="Arial"/>
          <w:bCs/>
          <w:sz w:val="20"/>
        </w:rPr>
        <w:t>vysporiadané</w:t>
      </w:r>
      <w:proofErr w:type="spellEnd"/>
      <w:r w:rsidRPr="00F32F37">
        <w:rPr>
          <w:rFonts w:cs="Arial"/>
          <w:bCs/>
          <w:sz w:val="20"/>
        </w:rPr>
        <w:t xml:space="preserve"> simultánne v netto hodnote.</w:t>
      </w:r>
    </w:p>
    <w:p w:rsidR="00E55551" w:rsidRPr="00F32F37" w:rsidRDefault="00E55551" w:rsidP="003F7982">
      <w:pPr>
        <w:spacing w:line="240" w:lineRule="auto"/>
        <w:jc w:val="both"/>
        <w:rPr>
          <w:rFonts w:cs="Arial"/>
          <w:bCs/>
          <w:sz w:val="20"/>
        </w:rPr>
      </w:pPr>
    </w:p>
    <w:p w:rsidR="00E55551" w:rsidRPr="00F32F37" w:rsidRDefault="00E55551" w:rsidP="00C34D11">
      <w:pPr>
        <w:pStyle w:val="Nadpis2"/>
        <w:numPr>
          <w:ilvl w:val="1"/>
          <w:numId w:val="20"/>
        </w:numPr>
        <w:jc w:val="both"/>
        <w:rPr>
          <w:rFonts w:cs="Arial"/>
          <w:sz w:val="20"/>
        </w:rPr>
      </w:pPr>
      <w:r w:rsidRPr="00F32F37">
        <w:rPr>
          <w:rFonts w:cs="Arial"/>
          <w:sz w:val="20"/>
        </w:rPr>
        <w:t>Náklady na poistné plnenia</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Náklady na poistné plnenia obsahujú sumu poistných plnení, zmenu rezerv na poistné plnenia a zmenu rezerv na prémie a zľavy.</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 xml:space="preserve">Náklady na poistné plnenia sú účtované v období, v ktorom poistná udalosť vznikla v sume a frekvencii korešpondujúcej s poistným plnením definovaným poistnou zmluvou a všeobecnými poistnými podmienkami relevantnými k jednotlivým typom poistenia.  Poistné plnenia zahŕňajú všetky platby z titulu zlikvidovaných poistných udalostí uskutočnené v bežnom účtovnom období.  Náklady na poistné plnenia obsahujú aj náklady spojené s likvidáciou poistných udalostí. </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 xml:space="preserve">Zmena rezervy na poistné udalosti predstavuje čistú tvorbu alebo rozpustenie rezerv RBNS a IBNR počas účtovného obdobia. </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Rezerva na prémie a zľavy predstavuje zmluvne dohodnutý podiel partnera na poistno-technickom prebytku, ak takýto prebytok vznikne, na ktorý majú poistní partneri zmluvný nárok.</w:t>
      </w:r>
    </w:p>
    <w:p w:rsidR="00E55551" w:rsidRPr="00F32F37" w:rsidRDefault="00E55551" w:rsidP="003F7982">
      <w:pPr>
        <w:spacing w:line="240" w:lineRule="auto"/>
        <w:jc w:val="both"/>
        <w:rPr>
          <w:sz w:val="20"/>
        </w:rPr>
      </w:pPr>
    </w:p>
    <w:p w:rsidR="00E55551" w:rsidRPr="008A2515" w:rsidRDefault="00E55551" w:rsidP="00C34D11">
      <w:pPr>
        <w:pStyle w:val="Nadpis2"/>
        <w:numPr>
          <w:ilvl w:val="1"/>
          <w:numId w:val="20"/>
        </w:numPr>
        <w:jc w:val="both"/>
        <w:rPr>
          <w:rFonts w:cs="Arial"/>
          <w:sz w:val="20"/>
        </w:rPr>
      </w:pPr>
      <w:r w:rsidRPr="008A2515">
        <w:rPr>
          <w:rFonts w:cs="Arial"/>
          <w:sz w:val="20"/>
        </w:rPr>
        <w:t>Poistné (technické) rezervy</w:t>
      </w:r>
    </w:p>
    <w:p w:rsidR="00E55551" w:rsidRPr="008A2515" w:rsidRDefault="00E55551" w:rsidP="00F242B7">
      <w:pPr>
        <w:jc w:val="both"/>
        <w:rPr>
          <w:rFonts w:cs="Arial"/>
          <w:sz w:val="20"/>
        </w:rPr>
      </w:pPr>
    </w:p>
    <w:p w:rsidR="00E55551" w:rsidRPr="008A2515" w:rsidRDefault="000A07EA" w:rsidP="000A07EA">
      <w:pPr>
        <w:pStyle w:val="Nadpis3"/>
        <w:numPr>
          <w:ilvl w:val="0"/>
          <w:numId w:val="0"/>
        </w:numPr>
        <w:jc w:val="both"/>
        <w:rPr>
          <w:rFonts w:cs="Arial"/>
          <w:b/>
          <w:i w:val="0"/>
          <w:sz w:val="20"/>
        </w:rPr>
      </w:pPr>
      <w:r w:rsidRPr="008A2515">
        <w:rPr>
          <w:rFonts w:cs="Arial"/>
          <w:b/>
          <w:i w:val="0"/>
          <w:sz w:val="20"/>
        </w:rPr>
        <w:t xml:space="preserve">2.15.1 </w:t>
      </w:r>
      <w:r w:rsidR="00E55551" w:rsidRPr="008A2515">
        <w:rPr>
          <w:rFonts w:cs="Arial"/>
          <w:b/>
          <w:i w:val="0"/>
          <w:sz w:val="20"/>
        </w:rPr>
        <w:t xml:space="preserve">Rezerva na poistné budúcich období </w:t>
      </w:r>
    </w:p>
    <w:p w:rsidR="00E55551" w:rsidRPr="008A2515" w:rsidRDefault="00E55551" w:rsidP="003F7982">
      <w:pPr>
        <w:spacing w:line="240" w:lineRule="auto"/>
        <w:jc w:val="both"/>
        <w:rPr>
          <w:rFonts w:cs="Arial"/>
          <w:sz w:val="20"/>
        </w:rPr>
      </w:pPr>
    </w:p>
    <w:p w:rsidR="00E55551" w:rsidRPr="008A2515" w:rsidRDefault="00E55551" w:rsidP="003F7982">
      <w:pPr>
        <w:pStyle w:val="Zkladntext"/>
        <w:spacing w:after="0" w:line="240" w:lineRule="auto"/>
        <w:jc w:val="both"/>
        <w:rPr>
          <w:rFonts w:cs="Arial"/>
          <w:sz w:val="20"/>
        </w:rPr>
      </w:pPr>
      <w:r w:rsidRPr="008A2515">
        <w:rPr>
          <w:rFonts w:cs="Arial"/>
          <w:sz w:val="20"/>
        </w:rPr>
        <w:t>Rezerva na poistné budúcich období pozostáva z tej časti hrubého predpísaného poistného, ktorá prináleží k budúcim účtovným obdobiam. Rezerva je počítaná zvlášť pre každú skupinovú, resp. individuálnu poistnú zmluvu metódou „</w:t>
      </w:r>
      <w:proofErr w:type="spellStart"/>
      <w:r w:rsidRPr="008A2515">
        <w:rPr>
          <w:rFonts w:cs="Arial"/>
          <w:sz w:val="20"/>
        </w:rPr>
        <w:t>pro</w:t>
      </w:r>
      <w:proofErr w:type="spellEnd"/>
      <w:r w:rsidRPr="008A2515">
        <w:rPr>
          <w:rFonts w:cs="Arial"/>
          <w:sz w:val="20"/>
        </w:rPr>
        <w:t xml:space="preserve"> rata </w:t>
      </w:r>
      <w:proofErr w:type="spellStart"/>
      <w:r w:rsidRPr="008A2515">
        <w:rPr>
          <w:rFonts w:cs="Arial"/>
          <w:sz w:val="20"/>
        </w:rPr>
        <w:t>temporis</w:t>
      </w:r>
      <w:proofErr w:type="spellEnd"/>
      <w:r w:rsidRPr="008A2515">
        <w:rPr>
          <w:rFonts w:cs="Arial"/>
          <w:sz w:val="20"/>
        </w:rPr>
        <w:t xml:space="preserve">“, resp. špecifickou metódou zohľadňujúcou priebeh rizika v čase a odzrkadľujúc akúkoľvek odchýlku vo vzniku rizika počas poistného obdobia krytého poistnou zmluvou a obdobím predpisu poistného. </w:t>
      </w:r>
    </w:p>
    <w:p w:rsidR="00E55551" w:rsidRPr="008A2515" w:rsidRDefault="00E55551" w:rsidP="003F7982">
      <w:pPr>
        <w:spacing w:line="240" w:lineRule="auto"/>
        <w:jc w:val="both"/>
        <w:rPr>
          <w:sz w:val="20"/>
        </w:rPr>
      </w:pPr>
    </w:p>
    <w:p w:rsidR="00E55551" w:rsidRPr="008A2515" w:rsidRDefault="000A07EA" w:rsidP="000A07EA">
      <w:pPr>
        <w:pStyle w:val="Nadpis3"/>
        <w:numPr>
          <w:ilvl w:val="0"/>
          <w:numId w:val="0"/>
        </w:numPr>
        <w:rPr>
          <w:rFonts w:cs="Arial"/>
          <w:b/>
          <w:i w:val="0"/>
          <w:sz w:val="20"/>
        </w:rPr>
      </w:pPr>
      <w:r w:rsidRPr="008A2515">
        <w:rPr>
          <w:rFonts w:cs="Arial"/>
          <w:b/>
          <w:i w:val="0"/>
          <w:sz w:val="20"/>
        </w:rPr>
        <w:t>2.15.2</w:t>
      </w:r>
      <w:r w:rsidR="00E55551" w:rsidRPr="008A2515">
        <w:rPr>
          <w:rFonts w:cs="Arial"/>
          <w:b/>
          <w:i w:val="0"/>
          <w:sz w:val="20"/>
        </w:rPr>
        <w:t xml:space="preserve"> Rezerva na poistné plnenia </w:t>
      </w:r>
    </w:p>
    <w:p w:rsidR="00E55551" w:rsidRPr="008A2515" w:rsidRDefault="00E55551" w:rsidP="003F7982">
      <w:pPr>
        <w:pStyle w:val="Zkladntext"/>
        <w:spacing w:after="0" w:line="240" w:lineRule="auto"/>
        <w:jc w:val="both"/>
        <w:rPr>
          <w:rFonts w:cs="Arial"/>
          <w:sz w:val="20"/>
        </w:rPr>
      </w:pPr>
    </w:p>
    <w:p w:rsidR="00E55551" w:rsidRPr="008A2515" w:rsidRDefault="00E55551" w:rsidP="003F7982">
      <w:pPr>
        <w:pStyle w:val="Zkladntext"/>
        <w:spacing w:after="0" w:line="240" w:lineRule="auto"/>
        <w:jc w:val="both"/>
        <w:rPr>
          <w:rFonts w:cs="Arial"/>
          <w:sz w:val="20"/>
        </w:rPr>
      </w:pPr>
      <w:r w:rsidRPr="008A2515">
        <w:rPr>
          <w:rFonts w:cs="Arial"/>
          <w:sz w:val="20"/>
        </w:rPr>
        <w:t>Rezerva na poistné plnenia predstavuje súčet všetkých odhadovaných nákladov na poistné plnenia , t.j. nahlásených či nie, poistných udalostí, ktoré vznikli do dňa, ku ktorému je účtovná závierka zostavená. Rezerva na poistné plnenia pozostáva z rezerv na nahlásené, ale nezlikvidované poistné udalosti („RBNS“) a z rezerv na vzniknuté, ale nenahlásené poistné udalosti („IBNR“). Rezerva na poistné plnenia nie je diskontovaná na súčasnú hodnotu.</w:t>
      </w:r>
    </w:p>
    <w:p w:rsidR="00E55551" w:rsidRPr="008A2515" w:rsidRDefault="00E55551" w:rsidP="003F7982">
      <w:pPr>
        <w:pStyle w:val="Zkladntext"/>
        <w:spacing w:after="0" w:line="240" w:lineRule="auto"/>
        <w:jc w:val="both"/>
        <w:rPr>
          <w:rFonts w:cs="Arial"/>
          <w:sz w:val="20"/>
        </w:rPr>
      </w:pPr>
    </w:p>
    <w:p w:rsidR="00E46CA9" w:rsidRPr="008A2515" w:rsidRDefault="00E46CA9" w:rsidP="00E46CA9">
      <w:pPr>
        <w:pStyle w:val="Zkladntext"/>
        <w:spacing w:after="0" w:line="240" w:lineRule="auto"/>
        <w:jc w:val="both"/>
        <w:rPr>
          <w:rFonts w:cs="Arial"/>
          <w:sz w:val="20"/>
        </w:rPr>
      </w:pPr>
      <w:r w:rsidRPr="008A2515">
        <w:rPr>
          <w:rFonts w:cs="Arial"/>
          <w:sz w:val="20"/>
        </w:rPr>
        <w:t xml:space="preserve">RBNS rezerva sa tvorí ako suma všetkých odhadovaných nákladov na hlásené, ale nezlikvidované poistné udalosti s prihliadnutím na pravdepodobnosť ich vyplatenia, odhadovaný rozsah plnenia, trvanie a frekvenciu periodických poistných plnení. </w:t>
      </w:r>
    </w:p>
    <w:p w:rsidR="00E46CA9" w:rsidRPr="008A2515" w:rsidRDefault="00E46CA9" w:rsidP="00E46CA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r w:rsidRPr="008A2515">
        <w:rPr>
          <w:rFonts w:cs="Arial"/>
          <w:sz w:val="20"/>
          <w:lang w:eastAsia="cs-CZ"/>
        </w:rPr>
        <w:t>IBNR rezerva sa tvorí a počíta ako suma technických rezerv počítaných pre každého poistného partnera zvlášť. Pre poistné zmluvy s malou databázou (krátky čas spolupráce) je rezerva kalkulovaná takým spôsobom, aby sme dosiahli očakávané škodové percento použité pri výpočte sadzieb daného produktu. Pre produkty, kde máme dostatočné informácie o vývoji poistných udalostí sa IBNR rezerva kalkuluje použitím priemerného oneskorenia nahlásenia poistných udalostí od vzniku poistnej udalosti a pozorovaného škodového percenta za dlhšie časové obdobie, za ktoré by mali byť už všetky vzniknuté poistné udalosti nahlásené. Pre poistné zmluvy s dostatočnou informačnou bázou a dostatočne veľkým portfóliom poistných zmlúv je rezerva počítaná štatisticko-matematickou metódou „</w:t>
      </w:r>
      <w:proofErr w:type="spellStart"/>
      <w:r w:rsidRPr="008A2515">
        <w:rPr>
          <w:rFonts w:cs="Arial"/>
          <w:sz w:val="20"/>
          <w:lang w:eastAsia="cs-CZ"/>
        </w:rPr>
        <w:t>Chain</w:t>
      </w:r>
      <w:proofErr w:type="spellEnd"/>
      <w:r w:rsidRPr="008A2515">
        <w:rPr>
          <w:rFonts w:cs="Arial"/>
          <w:sz w:val="20"/>
          <w:lang w:eastAsia="cs-CZ"/>
        </w:rPr>
        <w:t xml:space="preserve"> </w:t>
      </w:r>
      <w:proofErr w:type="spellStart"/>
      <w:r w:rsidRPr="008A2515">
        <w:rPr>
          <w:rFonts w:cs="Arial"/>
          <w:sz w:val="20"/>
          <w:lang w:eastAsia="cs-CZ"/>
        </w:rPr>
        <w:t>Ladder</w:t>
      </w:r>
      <w:proofErr w:type="spellEnd"/>
      <w:r w:rsidRPr="008A2515">
        <w:rPr>
          <w:rFonts w:cs="Arial"/>
          <w:sz w:val="20"/>
          <w:lang w:eastAsia="cs-CZ"/>
        </w:rPr>
        <w:t xml:space="preserve">“. Pre každú metódu sa aplikuje bezpečnostná prirážka kalkulovaná ako 90% </w:t>
      </w:r>
      <w:proofErr w:type="spellStart"/>
      <w:r w:rsidRPr="008A2515">
        <w:rPr>
          <w:rFonts w:cs="Arial"/>
          <w:sz w:val="20"/>
          <w:lang w:eastAsia="cs-CZ"/>
        </w:rPr>
        <w:t>kvantil</w:t>
      </w:r>
      <w:proofErr w:type="spellEnd"/>
      <w:r w:rsidRPr="008A2515">
        <w:rPr>
          <w:rFonts w:cs="Arial"/>
          <w:sz w:val="20"/>
          <w:lang w:eastAsia="cs-CZ"/>
        </w:rPr>
        <w:t xml:space="preserve"> metódy </w:t>
      </w:r>
      <w:proofErr w:type="spellStart"/>
      <w:r w:rsidRPr="008A2515">
        <w:rPr>
          <w:rFonts w:cs="Arial"/>
          <w:sz w:val="20"/>
          <w:lang w:eastAsia="cs-CZ"/>
        </w:rPr>
        <w:t>Chain</w:t>
      </w:r>
      <w:proofErr w:type="spellEnd"/>
      <w:r w:rsidRPr="008A2515">
        <w:rPr>
          <w:rFonts w:cs="Arial"/>
          <w:sz w:val="20"/>
          <w:lang w:eastAsia="cs-CZ"/>
        </w:rPr>
        <w:t xml:space="preserve"> </w:t>
      </w:r>
      <w:proofErr w:type="spellStart"/>
      <w:r w:rsidRPr="008A2515">
        <w:rPr>
          <w:rFonts w:cs="Arial"/>
          <w:sz w:val="20"/>
          <w:lang w:eastAsia="cs-CZ"/>
        </w:rPr>
        <w:t>Ladder</w:t>
      </w:r>
      <w:proofErr w:type="spellEnd"/>
      <w:r w:rsidRPr="008A2515">
        <w:rPr>
          <w:rFonts w:cs="Arial"/>
          <w:sz w:val="20"/>
          <w:lang w:eastAsia="cs-CZ"/>
        </w:rPr>
        <w:t xml:space="preserve"> </w:t>
      </w:r>
      <w:proofErr w:type="spellStart"/>
      <w:r w:rsidRPr="008A2515">
        <w:rPr>
          <w:rFonts w:cs="Arial"/>
          <w:sz w:val="20"/>
          <w:lang w:eastAsia="cs-CZ"/>
        </w:rPr>
        <w:t>vypočívaný</w:t>
      </w:r>
      <w:proofErr w:type="spellEnd"/>
      <w:r w:rsidRPr="008A2515">
        <w:rPr>
          <w:rFonts w:cs="Arial"/>
          <w:sz w:val="20"/>
          <w:lang w:eastAsia="cs-CZ"/>
        </w:rPr>
        <w:t xml:space="preserve"> z celého portfólia podľa jednotlivých rizík. Rezerva na poistné udalosti zahŕňa tiež náklady spojené s likvidáciou poistných udalostí. </w:t>
      </w:r>
    </w:p>
    <w:p w:rsidR="00E55551" w:rsidRPr="008A2515" w:rsidRDefault="00E55551" w:rsidP="003F7982">
      <w:pPr>
        <w:spacing w:line="240" w:lineRule="auto"/>
        <w:jc w:val="both"/>
        <w:rPr>
          <w:rFonts w:cs="Arial"/>
          <w:sz w:val="20"/>
        </w:rPr>
      </w:pPr>
    </w:p>
    <w:p w:rsidR="00E55551" w:rsidRPr="008A2515" w:rsidRDefault="000A07EA" w:rsidP="000A07EA">
      <w:pPr>
        <w:pStyle w:val="Nadpis3"/>
        <w:numPr>
          <w:ilvl w:val="0"/>
          <w:numId w:val="0"/>
        </w:numPr>
        <w:jc w:val="both"/>
        <w:rPr>
          <w:rFonts w:cs="Arial"/>
          <w:b/>
          <w:i w:val="0"/>
          <w:sz w:val="20"/>
        </w:rPr>
      </w:pPr>
      <w:r w:rsidRPr="008A2515">
        <w:rPr>
          <w:rFonts w:cs="Arial"/>
          <w:b/>
          <w:i w:val="0"/>
          <w:sz w:val="20"/>
        </w:rPr>
        <w:t xml:space="preserve">2.15.3 </w:t>
      </w:r>
      <w:r w:rsidR="00E55551" w:rsidRPr="008A2515">
        <w:rPr>
          <w:rFonts w:cs="Arial"/>
          <w:b/>
          <w:i w:val="0"/>
          <w:sz w:val="20"/>
        </w:rPr>
        <w:t xml:space="preserve">Rezerva na prémie a zľavy </w:t>
      </w:r>
    </w:p>
    <w:p w:rsidR="00E55551" w:rsidRPr="008A2515" w:rsidRDefault="00E55551" w:rsidP="003F7982">
      <w:pPr>
        <w:pStyle w:val="Zkladntext"/>
        <w:spacing w:after="0" w:line="240" w:lineRule="auto"/>
        <w:jc w:val="both"/>
        <w:rPr>
          <w:rFonts w:cs="Arial"/>
          <w:sz w:val="20"/>
        </w:rPr>
      </w:pPr>
    </w:p>
    <w:p w:rsidR="00E55551" w:rsidRPr="00F32F37" w:rsidRDefault="00E55551" w:rsidP="003F7982">
      <w:pPr>
        <w:spacing w:line="240" w:lineRule="auto"/>
        <w:jc w:val="both"/>
        <w:rPr>
          <w:rFonts w:cs="Arial"/>
          <w:sz w:val="20"/>
        </w:rPr>
      </w:pPr>
      <w:r w:rsidRPr="008A2515">
        <w:rPr>
          <w:rFonts w:cs="Arial"/>
          <w:sz w:val="20"/>
        </w:rPr>
        <w:t>Rezerva na prémie a zľavy predstavuje sumu technických rezerv počítaných pre každého poistného partnera zvlášť v súlade so zmluvne dohodnutými podmienkami. Rezerva sa tvorí v priebehu účtovného obdobia ako podiel partnerov na technickom výsledku z poistenia, kumulovaného počas účtovného obdobia.</w:t>
      </w:r>
      <w:r w:rsidRPr="00F32F37">
        <w:rPr>
          <w:rFonts w:cs="Arial"/>
          <w:sz w:val="20"/>
        </w:rPr>
        <w:t xml:space="preserve"> </w:t>
      </w:r>
    </w:p>
    <w:p w:rsidR="00E55551" w:rsidRPr="00F32F37" w:rsidRDefault="00E55551" w:rsidP="003F7982">
      <w:pPr>
        <w:spacing w:line="240" w:lineRule="auto"/>
        <w:rPr>
          <w:sz w:val="20"/>
        </w:rPr>
      </w:pPr>
    </w:p>
    <w:p w:rsidR="00E55551" w:rsidRPr="00F32F37" w:rsidRDefault="00E55551" w:rsidP="000B19A6">
      <w:pPr>
        <w:pStyle w:val="Nadpis2"/>
        <w:tabs>
          <w:tab w:val="clear" w:pos="227"/>
          <w:tab w:val="clear" w:pos="454"/>
          <w:tab w:val="clear" w:pos="680"/>
          <w:tab w:val="clear" w:pos="907"/>
          <w:tab w:val="num" w:pos="576"/>
        </w:tabs>
        <w:suppressAutoHyphens/>
        <w:autoSpaceDE w:val="0"/>
        <w:autoSpaceDN w:val="0"/>
        <w:adjustRightInd w:val="0"/>
        <w:spacing w:after="120" w:line="240" w:lineRule="auto"/>
        <w:ind w:left="578" w:hanging="578"/>
        <w:rPr>
          <w:sz w:val="20"/>
        </w:rPr>
      </w:pPr>
      <w:bookmarkStart w:id="8" w:name="_Toc287959768"/>
      <w:r w:rsidRPr="00F32F37">
        <w:rPr>
          <w:sz w:val="20"/>
        </w:rPr>
        <w:t>Zaistné zmluvy</w:t>
      </w:r>
      <w:bookmarkEnd w:id="8"/>
    </w:p>
    <w:p w:rsidR="00E55551" w:rsidRPr="00F32F37" w:rsidRDefault="00E55551" w:rsidP="000B19A6">
      <w:pPr>
        <w:suppressAutoHyphens/>
        <w:jc w:val="both"/>
        <w:rPr>
          <w:sz w:val="20"/>
        </w:rPr>
      </w:pPr>
      <w:r w:rsidRPr="00F32F37">
        <w:rPr>
          <w:sz w:val="20"/>
        </w:rPr>
        <w:t xml:space="preserve">Spoločnosť postupuje zaisťovateľom podiely na rizikách vyplývajúcich z poisťovacej činnosti za účelom zníženia možných čistých strát. Aktíva, záväzky, výnosy a náklady vyplývajúce zo zaistných zmlúv sú prezentované oddelene od aktív, záväzkov, výnosov a nákladov vyplývajúcich zo súvisiacich poistných zmlúv, pretože zaistné zmluvy nezbavujú Spoločnosť priamych záväzkov voči poisteným. Práva vyplývajúce zo zmlúv, v ktorých dochádza k prenosu významného poistného rizika sú vykazované ako aktíva vyplývajúce zo zaistenia. </w:t>
      </w:r>
    </w:p>
    <w:p w:rsidR="00E55551" w:rsidRPr="00F32F37" w:rsidRDefault="00E55551" w:rsidP="000B19A6">
      <w:pPr>
        <w:suppressAutoHyphens/>
        <w:jc w:val="both"/>
        <w:rPr>
          <w:sz w:val="20"/>
        </w:rPr>
      </w:pPr>
    </w:p>
    <w:p w:rsidR="00E55551" w:rsidRPr="00F32F37" w:rsidRDefault="00E55551" w:rsidP="000B19A6">
      <w:pPr>
        <w:suppressAutoHyphens/>
        <w:jc w:val="both"/>
        <w:rPr>
          <w:sz w:val="20"/>
        </w:rPr>
      </w:pPr>
      <w:r w:rsidRPr="00F32F37">
        <w:rPr>
          <w:sz w:val="20"/>
        </w:rPr>
        <w:t xml:space="preserve">Aktíva vyplývajúce zo zaistenia obsahujú krátkodobé pohľadávky zo zaistenia (klasifikované ako pohľadávky a úvery) ako aj dlhodobé pohľadávky zo zaistenia (klasifikované ako zaistné aktíva), ktoré závisia od očakávaných poistných udalostí a plnení vznikajúcich zo zaistených poistných zmlúv. Zaistné aktíva sú oceňované na rovnakom základe ako rezervy tvorené pre príslušné zaistené poistné zmluvy a v súlade s podmienkami jednotlivých zaistných zmlúv. Záväzky vyplývajúce zo zaistenia predstavuje predovšetkým zaistné (postúpené poistné) vyplývajúce zo zaistných zmlúv, ktoré je vykazované ako náklad na rovnakom základe ako sa vykazuje poistné pre súvisiace poistné zmluvy. </w:t>
      </w:r>
    </w:p>
    <w:p w:rsidR="00E55551" w:rsidRPr="00F32F37" w:rsidRDefault="00E55551" w:rsidP="000B19A6">
      <w:pPr>
        <w:suppressAutoHyphens/>
        <w:jc w:val="both"/>
        <w:rPr>
          <w:sz w:val="20"/>
        </w:rPr>
      </w:pPr>
    </w:p>
    <w:p w:rsidR="00E55551" w:rsidRPr="00F32F37" w:rsidRDefault="00E55551" w:rsidP="000B19A6">
      <w:pPr>
        <w:suppressAutoHyphens/>
        <w:jc w:val="both"/>
        <w:rPr>
          <w:sz w:val="20"/>
        </w:rPr>
      </w:pPr>
      <w:r w:rsidRPr="00F32F37">
        <w:rPr>
          <w:sz w:val="20"/>
        </w:rPr>
        <w:t>Aktíva vyplývajúce zo zaistenia sú posudzované z hľadiska zníženia hodnoty ku dňu, ku ktorému sa zostavuje účtovná závierka. Ak existujú objektívne indikátory zníženia hodnoty aktív vyplývajúcich zo zaistenia, ich účtovná hodnota je znížená na úroveň ich realizovateľnej hodnoty a strata zo zníženia hodnoty je vykázaná vo výkaze ziskov a strát. Spoločnosť získava informácie o objektívnych známkach zníženia hodnoty aktív vyplývajúcich zo zaistenia prostredníctvom rovnakého procesu ako v prípade finančných aktív oceňovaných v amortizovanej obstarávacej cene. Strata zo zníženia hodnoty aktív vyplývajúcich zo zaistenia sa tiež počíta rovnakým spôsobom.</w:t>
      </w:r>
    </w:p>
    <w:p w:rsidR="00E55551" w:rsidRPr="00F32F37" w:rsidRDefault="00E55551" w:rsidP="00C712A7">
      <w:pPr>
        <w:rPr>
          <w:sz w:val="20"/>
        </w:rPr>
      </w:pPr>
    </w:p>
    <w:p w:rsidR="00E55551" w:rsidRPr="00F32F37" w:rsidRDefault="00E55551" w:rsidP="00C34D11">
      <w:pPr>
        <w:pStyle w:val="Nadpis2"/>
        <w:numPr>
          <w:ilvl w:val="1"/>
          <w:numId w:val="20"/>
        </w:numPr>
        <w:jc w:val="both"/>
        <w:rPr>
          <w:rFonts w:cs="Arial"/>
          <w:sz w:val="20"/>
        </w:rPr>
      </w:pPr>
      <w:r w:rsidRPr="00F32F37">
        <w:rPr>
          <w:rFonts w:cs="Arial"/>
          <w:sz w:val="20"/>
        </w:rPr>
        <w:t>Obstarávacie náklady</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 xml:space="preserve">Obstarávacie náklady sú náklady spojené s uzavretím poistných zmlúv a zahŕňajú priame náklady ako sú </w:t>
      </w:r>
      <w:proofErr w:type="spellStart"/>
      <w:r w:rsidRPr="00F32F37">
        <w:rPr>
          <w:rFonts w:cs="Arial"/>
          <w:sz w:val="20"/>
        </w:rPr>
        <w:t>získateľská</w:t>
      </w:r>
      <w:proofErr w:type="spellEnd"/>
      <w:r w:rsidRPr="00F32F37">
        <w:rPr>
          <w:rFonts w:cs="Arial"/>
          <w:sz w:val="20"/>
        </w:rPr>
        <w:t xml:space="preserve"> provízia a nepriame náklady napr. na reklamu.  </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 xml:space="preserve">Obstarávacie náklady budúcich období predstavujú tú časť nákladov na obstaranie, ktoré </w:t>
      </w:r>
      <w:r w:rsidR="00F262DA">
        <w:rPr>
          <w:rFonts w:cs="Arial"/>
          <w:sz w:val="20"/>
        </w:rPr>
        <w:t xml:space="preserve">časovo nesúvisia s bežným obdobím, ale časovo </w:t>
      </w:r>
      <w:r w:rsidRPr="00F32F37">
        <w:rPr>
          <w:rFonts w:cs="Arial"/>
          <w:sz w:val="20"/>
        </w:rPr>
        <w:t xml:space="preserve">súvisia </w:t>
      </w:r>
      <w:r w:rsidR="00036A6F">
        <w:rPr>
          <w:rFonts w:cs="Arial"/>
          <w:sz w:val="20"/>
        </w:rPr>
        <w:t xml:space="preserve">s </w:t>
      </w:r>
      <w:r w:rsidR="00F262DA">
        <w:rPr>
          <w:rFonts w:cs="Arial"/>
          <w:sz w:val="20"/>
        </w:rPr>
        <w:t>budúcim obdobím. Časovo rozlíšené náklady sú</w:t>
      </w:r>
      <w:r w:rsidRPr="00F32F37">
        <w:rPr>
          <w:rFonts w:cs="Arial"/>
          <w:sz w:val="20"/>
        </w:rPr>
        <w:t>, časovo rozlíšen</w:t>
      </w:r>
      <w:r w:rsidR="00036A6F">
        <w:rPr>
          <w:rFonts w:cs="Arial"/>
          <w:sz w:val="20"/>
        </w:rPr>
        <w:t>é</w:t>
      </w:r>
      <w:r w:rsidRPr="00F32F37">
        <w:rPr>
          <w:rFonts w:cs="Arial"/>
          <w:sz w:val="20"/>
        </w:rPr>
        <w:t xml:space="preserve"> cez rezervu na poistné budúcich období.  Tá časť obstarávacích nákladov budúcich období, o ktorej je manažment presvedčený, že nebude vymožiteľná sa účtuje priamo do výkazu </w:t>
      </w:r>
      <w:r>
        <w:rPr>
          <w:rFonts w:cs="Arial"/>
          <w:sz w:val="20"/>
        </w:rPr>
        <w:t>súhrnných</w:t>
      </w:r>
      <w:r w:rsidRPr="00F32F37">
        <w:rPr>
          <w:rFonts w:cs="Arial"/>
          <w:sz w:val="20"/>
        </w:rPr>
        <w:t xml:space="preserve"> ziskov a strát.  </w:t>
      </w:r>
    </w:p>
    <w:p w:rsidR="00E55551" w:rsidRPr="00F32F37" w:rsidRDefault="00E55551" w:rsidP="003F7982">
      <w:pPr>
        <w:pStyle w:val="Zkladntext"/>
        <w:spacing w:after="0" w:line="240" w:lineRule="auto"/>
        <w:jc w:val="both"/>
        <w:rPr>
          <w:rFonts w:cs="Arial"/>
          <w:sz w:val="20"/>
        </w:rPr>
      </w:pPr>
    </w:p>
    <w:p w:rsidR="00E55551" w:rsidRPr="00F32F37" w:rsidRDefault="00E55551" w:rsidP="00C34D11">
      <w:pPr>
        <w:pStyle w:val="Nadpis2"/>
        <w:numPr>
          <w:ilvl w:val="1"/>
          <w:numId w:val="20"/>
        </w:numPr>
        <w:jc w:val="both"/>
        <w:rPr>
          <w:rFonts w:cs="Arial"/>
          <w:sz w:val="20"/>
        </w:rPr>
      </w:pPr>
      <w:r w:rsidRPr="00F32F37">
        <w:rPr>
          <w:rFonts w:cs="Arial"/>
          <w:sz w:val="20"/>
        </w:rPr>
        <w:t>Daň z príjmov, odložená daň</w:t>
      </w:r>
    </w:p>
    <w:p w:rsidR="00E55551" w:rsidRPr="00F32F37" w:rsidRDefault="00E55551" w:rsidP="003F7982">
      <w:pPr>
        <w:pStyle w:val="Hlavika"/>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536"/>
          <w:tab w:val="clear" w:pos="4678"/>
          <w:tab w:val="clear" w:pos="5387"/>
          <w:tab w:val="clear" w:pos="5613"/>
          <w:tab w:val="clear" w:pos="6322"/>
          <w:tab w:val="clear" w:pos="6549"/>
          <w:tab w:val="clear" w:pos="9072"/>
        </w:tabs>
        <w:spacing w:line="240" w:lineRule="auto"/>
        <w:ind w:left="708" w:hanging="708"/>
        <w:jc w:val="both"/>
        <w:rPr>
          <w:rFonts w:cs="Arial"/>
          <w:sz w:val="20"/>
        </w:rPr>
      </w:pPr>
    </w:p>
    <w:p w:rsidR="00E55551" w:rsidRPr="00F32F37" w:rsidRDefault="00E55551" w:rsidP="003F7982">
      <w:pPr>
        <w:pStyle w:val="Lettertext"/>
        <w:tabs>
          <w:tab w:val="clear" w:pos="567"/>
        </w:tabs>
        <w:spacing w:after="0"/>
        <w:ind w:left="0"/>
        <w:jc w:val="both"/>
        <w:rPr>
          <w:rFonts w:cs="Arial"/>
          <w:sz w:val="20"/>
          <w:lang w:val="sk-SK"/>
        </w:rPr>
      </w:pPr>
      <w:r w:rsidRPr="00F32F37">
        <w:rPr>
          <w:rFonts w:cs="Arial"/>
          <w:sz w:val="20"/>
          <w:lang w:val="sk-SK"/>
        </w:rPr>
        <w:t xml:space="preserve">Splatná daň z príjmov je vypočítaná v súlade s daňovou legislatívou platnou v Slovenskej republike. </w:t>
      </w:r>
    </w:p>
    <w:p w:rsidR="00E55551" w:rsidRPr="00F32F37" w:rsidRDefault="00E55551" w:rsidP="003F7982">
      <w:pPr>
        <w:pStyle w:val="Lettertext"/>
        <w:tabs>
          <w:tab w:val="clear" w:pos="567"/>
        </w:tabs>
        <w:spacing w:after="0"/>
        <w:ind w:left="0"/>
        <w:jc w:val="both"/>
        <w:rPr>
          <w:rFonts w:cs="Arial"/>
          <w:sz w:val="20"/>
          <w:lang w:val="sk-SK"/>
        </w:rPr>
      </w:pPr>
    </w:p>
    <w:p w:rsidR="008B3426" w:rsidRDefault="00E55551">
      <w:pPr>
        <w:jc w:val="both"/>
        <w:rPr>
          <w:rFonts w:cs="Arial"/>
          <w:sz w:val="20"/>
        </w:rPr>
      </w:pPr>
      <w:r w:rsidRPr="00F32F37">
        <w:rPr>
          <w:rFonts w:cs="Arial"/>
          <w:sz w:val="20"/>
        </w:rPr>
        <w:t>Odložené daňové pohľadávky a záväzky sa vykazujú pomocou súvahovej metódy z dočasných rozdielov medzi daňovou hodnotou aktív alebo záväzkov a ich čistou účtovnou hodnotou. Na určenie odloženej dane sa používajú daňové sadzby očakávané v čase realizácie aktív a</w:t>
      </w:r>
      <w:r w:rsidR="00961E6E">
        <w:rPr>
          <w:rFonts w:cs="Arial"/>
          <w:sz w:val="20"/>
        </w:rPr>
        <w:t> </w:t>
      </w:r>
      <w:r w:rsidRPr="00F32F37">
        <w:rPr>
          <w:rFonts w:cs="Arial"/>
          <w:sz w:val="20"/>
        </w:rPr>
        <w:t>záväzkov</w:t>
      </w:r>
      <w:r w:rsidR="00961E6E">
        <w:rPr>
          <w:rFonts w:cs="Arial"/>
          <w:sz w:val="20"/>
        </w:rPr>
        <w:t xml:space="preserve">, </w:t>
      </w:r>
      <w:r w:rsidRPr="00F32F37">
        <w:rPr>
          <w:rFonts w:cs="Arial"/>
          <w:sz w:val="20"/>
        </w:rPr>
        <w:t xml:space="preserve">avšak uzákonené k súvahovému dňu. </w:t>
      </w:r>
    </w:p>
    <w:p w:rsidR="00E55551" w:rsidRPr="00F32F37" w:rsidRDefault="00E55551" w:rsidP="003F7982">
      <w:pPr>
        <w:pStyle w:val="Lettertext"/>
        <w:tabs>
          <w:tab w:val="clear" w:pos="567"/>
        </w:tabs>
        <w:spacing w:after="0"/>
        <w:ind w:left="0"/>
        <w:jc w:val="both"/>
        <w:rPr>
          <w:rFonts w:cs="Arial"/>
          <w:sz w:val="20"/>
          <w:lang w:val="sk-SK"/>
        </w:rPr>
      </w:pPr>
    </w:p>
    <w:p w:rsidR="00E55551" w:rsidRPr="00F32F37" w:rsidRDefault="00E55551" w:rsidP="003F7982">
      <w:pPr>
        <w:pStyle w:val="Lettertext"/>
        <w:tabs>
          <w:tab w:val="clear" w:pos="567"/>
        </w:tabs>
        <w:spacing w:after="0"/>
        <w:ind w:left="0"/>
        <w:jc w:val="both"/>
        <w:rPr>
          <w:rFonts w:cs="Arial"/>
          <w:sz w:val="20"/>
          <w:lang w:val="sk-SK"/>
        </w:rPr>
      </w:pPr>
      <w:r w:rsidRPr="00F32F37">
        <w:rPr>
          <w:rFonts w:cs="Arial"/>
          <w:sz w:val="20"/>
          <w:lang w:val="sk-SK"/>
        </w:rPr>
        <w:t xml:space="preserve">Odložená daňová pohľadávka sa vykazuje len do sumy, pre ktorú je pravdepodobné, že bude v budúcnosti dosiahnutý dostatočný daňový základ, voči ktorému budú dočasné daňové rozdiely zužitkované. </w:t>
      </w:r>
    </w:p>
    <w:p w:rsidR="00E55551" w:rsidRPr="00F32F37" w:rsidRDefault="00E55551" w:rsidP="003F7982">
      <w:pPr>
        <w:pStyle w:val="Lettertext"/>
        <w:tabs>
          <w:tab w:val="clear" w:pos="567"/>
        </w:tabs>
        <w:spacing w:after="0"/>
        <w:ind w:left="0"/>
        <w:jc w:val="both"/>
        <w:rPr>
          <w:rFonts w:cs="Arial"/>
          <w:sz w:val="20"/>
          <w:lang w:val="sk-SK"/>
        </w:rPr>
      </w:pPr>
    </w:p>
    <w:p w:rsidR="00E55551" w:rsidRPr="00F32F37" w:rsidRDefault="00E55551" w:rsidP="00C34D11">
      <w:pPr>
        <w:pStyle w:val="Nadpis2"/>
        <w:numPr>
          <w:ilvl w:val="1"/>
          <w:numId w:val="20"/>
        </w:numPr>
        <w:jc w:val="both"/>
        <w:rPr>
          <w:rFonts w:cs="Arial"/>
          <w:sz w:val="20"/>
        </w:rPr>
      </w:pPr>
      <w:bookmarkStart w:id="9" w:name="_Toc256607420"/>
      <w:r w:rsidRPr="00F32F37">
        <w:rPr>
          <w:rFonts w:cs="Arial"/>
          <w:sz w:val="20"/>
        </w:rPr>
        <w:t>Zamestnanecké požitky</w:t>
      </w:r>
      <w:bookmarkEnd w:id="9"/>
    </w:p>
    <w:p w:rsidR="00E55551" w:rsidRPr="00F32F37" w:rsidRDefault="00E55551" w:rsidP="003F7982">
      <w:pPr>
        <w:tabs>
          <w:tab w:val="left" w:pos="720"/>
        </w:tabs>
        <w:suppressAutoHyphens/>
        <w:spacing w:line="240" w:lineRule="auto"/>
        <w:rPr>
          <w:rFonts w:cs="Arial"/>
          <w:b/>
          <w:sz w:val="20"/>
        </w:rPr>
      </w:pPr>
    </w:p>
    <w:p w:rsidR="00E55551" w:rsidRPr="00F32F37" w:rsidRDefault="00E55551" w:rsidP="003F7982">
      <w:pPr>
        <w:tabs>
          <w:tab w:val="left" w:pos="720"/>
        </w:tabs>
        <w:suppressAutoHyphens/>
        <w:spacing w:line="240" w:lineRule="auto"/>
        <w:rPr>
          <w:rFonts w:cs="Arial"/>
          <w:b/>
          <w:sz w:val="20"/>
        </w:rPr>
      </w:pPr>
      <w:r w:rsidRPr="00F32F37">
        <w:rPr>
          <w:rFonts w:cs="Arial"/>
          <w:b/>
          <w:sz w:val="20"/>
        </w:rPr>
        <w:t>(i)</w:t>
      </w:r>
      <w:r w:rsidRPr="00F32F37">
        <w:rPr>
          <w:rFonts w:cs="Arial"/>
          <w:b/>
          <w:sz w:val="20"/>
        </w:rPr>
        <w:tab/>
      </w:r>
      <w:r w:rsidRPr="00F32F37">
        <w:rPr>
          <w:rFonts w:cs="Arial"/>
          <w:b/>
          <w:sz w:val="20"/>
        </w:rPr>
        <w:tab/>
      </w:r>
      <w:r w:rsidRPr="00F32F37">
        <w:rPr>
          <w:b/>
          <w:sz w:val="20"/>
        </w:rPr>
        <w:t>Sociálne odvody a dôchodkové programy s vopred stanovenými príspevkami</w:t>
      </w:r>
    </w:p>
    <w:p w:rsidR="00E55551" w:rsidRPr="00F32F37" w:rsidRDefault="00E55551" w:rsidP="003F7982">
      <w:pPr>
        <w:pStyle w:val="odst"/>
        <w:suppressAutoHyphens/>
        <w:spacing w:line="240" w:lineRule="auto"/>
      </w:pPr>
    </w:p>
    <w:p w:rsidR="00E55551" w:rsidRPr="00F32F37" w:rsidRDefault="00E55551" w:rsidP="003F7982">
      <w:pPr>
        <w:suppressAutoHyphens/>
        <w:spacing w:line="240" w:lineRule="auto"/>
        <w:jc w:val="both"/>
        <w:rPr>
          <w:rFonts w:cs="Arial"/>
          <w:sz w:val="20"/>
        </w:rPr>
      </w:pPr>
      <w:r w:rsidRPr="00F32F37">
        <w:rPr>
          <w:rFonts w:cs="Arial"/>
          <w:sz w:val="20"/>
        </w:rPr>
        <w:t xml:space="preserve">Spoločnosť prispieva do štátneho a súkromného dôchodkového poistenia (II. pilier). </w:t>
      </w:r>
    </w:p>
    <w:p w:rsidR="00E55551" w:rsidRPr="00F32F37" w:rsidRDefault="00E55551" w:rsidP="003F7982">
      <w:pPr>
        <w:suppressAutoHyphens/>
        <w:spacing w:line="240" w:lineRule="auto"/>
        <w:jc w:val="both"/>
        <w:rPr>
          <w:rFonts w:cs="Arial"/>
          <w:sz w:val="20"/>
        </w:rPr>
      </w:pPr>
    </w:p>
    <w:p w:rsidR="00E55551" w:rsidRPr="00F32F37" w:rsidRDefault="00E55551" w:rsidP="003F7982">
      <w:pPr>
        <w:suppressAutoHyphens/>
        <w:spacing w:line="240" w:lineRule="auto"/>
        <w:jc w:val="both"/>
        <w:rPr>
          <w:sz w:val="20"/>
        </w:rPr>
      </w:pPr>
      <w:r w:rsidRPr="00F32F37">
        <w:rPr>
          <w:sz w:val="20"/>
        </w:rPr>
        <w:t xml:space="preserve">V priebehu roka Spoločnosť odvádza príspevky na povinné zdravotné, nemocenské a úrazové poistenie a na garančný fond a fond poistenia v nezamestnanosti vo výške určenej zákonom na základe hrubých miezd. V priebehu roka Spoločnosť vypláca do týchto fondov vo výške 35,2 % (31. december </w:t>
      </w:r>
      <w:r w:rsidR="00B67908">
        <w:rPr>
          <w:sz w:val="20"/>
        </w:rPr>
        <w:t>2012</w:t>
      </w:r>
      <w:r w:rsidRPr="00F32F37">
        <w:rPr>
          <w:sz w:val="20"/>
        </w:rPr>
        <w:t xml:space="preserve">: 35,2 %) hrubých miezd do výšky mesačnej mzdy podľa príslušných právnych predpisov. Príspevok, ktorý platí zamestnanec, bol vo výške 13,4 % (31. december </w:t>
      </w:r>
      <w:r w:rsidR="00B67908">
        <w:rPr>
          <w:sz w:val="20"/>
        </w:rPr>
        <w:t>2012</w:t>
      </w:r>
      <w:r w:rsidRPr="00F32F37">
        <w:rPr>
          <w:sz w:val="20"/>
        </w:rPr>
        <w:t>: 13,4 %). Náklady príspevkov sa účtujú do výkazu ziskov a strát v rovnakom období ako súvisiace personálne náklady.</w:t>
      </w:r>
    </w:p>
    <w:p w:rsidR="00E55551" w:rsidRPr="00F32F37" w:rsidRDefault="00E55551" w:rsidP="003F7982">
      <w:pPr>
        <w:suppressAutoHyphens/>
        <w:spacing w:line="240" w:lineRule="auto"/>
        <w:jc w:val="both"/>
        <w:rPr>
          <w:rFonts w:cs="Arial"/>
          <w:sz w:val="20"/>
        </w:rPr>
      </w:pPr>
    </w:p>
    <w:p w:rsidR="00E55551" w:rsidRPr="00F32F37" w:rsidRDefault="00E55551" w:rsidP="003F7982">
      <w:pPr>
        <w:suppressAutoHyphens/>
        <w:spacing w:line="240" w:lineRule="auto"/>
        <w:jc w:val="both"/>
        <w:rPr>
          <w:b/>
          <w:sz w:val="20"/>
        </w:rPr>
      </w:pPr>
      <w:r w:rsidRPr="00F32F37">
        <w:rPr>
          <w:rFonts w:cs="Arial"/>
          <w:b/>
          <w:sz w:val="20"/>
        </w:rPr>
        <w:t>(</w:t>
      </w:r>
      <w:proofErr w:type="spellStart"/>
      <w:r w:rsidRPr="00F32F37">
        <w:rPr>
          <w:rFonts w:cs="Arial"/>
          <w:b/>
          <w:sz w:val="20"/>
        </w:rPr>
        <w:t>ii</w:t>
      </w:r>
      <w:proofErr w:type="spellEnd"/>
      <w:r w:rsidRPr="00F32F37">
        <w:rPr>
          <w:rFonts w:cs="Arial"/>
          <w:b/>
          <w:sz w:val="20"/>
        </w:rPr>
        <w:t>)</w:t>
      </w:r>
      <w:r w:rsidRPr="00F32F37">
        <w:rPr>
          <w:rFonts w:cs="Arial"/>
          <w:b/>
          <w:sz w:val="20"/>
        </w:rPr>
        <w:tab/>
      </w:r>
      <w:r w:rsidRPr="00F32F37">
        <w:rPr>
          <w:b/>
          <w:sz w:val="20"/>
        </w:rPr>
        <w:t>Odstupné</w:t>
      </w:r>
    </w:p>
    <w:p w:rsidR="00E55551" w:rsidRPr="00F32F37" w:rsidRDefault="00E55551" w:rsidP="003F7982">
      <w:pPr>
        <w:suppressAutoHyphens/>
        <w:spacing w:line="240" w:lineRule="auto"/>
        <w:jc w:val="both"/>
        <w:rPr>
          <w:b/>
          <w:sz w:val="20"/>
        </w:rPr>
      </w:pPr>
    </w:p>
    <w:p w:rsidR="00E55551" w:rsidRPr="00F32F37" w:rsidRDefault="00E55551" w:rsidP="003F7982">
      <w:pPr>
        <w:pStyle w:val="Pismenka"/>
        <w:numPr>
          <w:ilvl w:val="0"/>
          <w:numId w:val="0"/>
        </w:numPr>
        <w:suppressAutoHyphens/>
        <w:rPr>
          <w:rFonts w:ascii="Arial" w:hAnsi="Arial"/>
          <w:b w:val="0"/>
          <w:sz w:val="20"/>
        </w:rPr>
      </w:pPr>
      <w:r w:rsidRPr="00F32F37">
        <w:rPr>
          <w:rFonts w:ascii="Arial" w:hAnsi="Arial"/>
          <w:b w:val="0"/>
          <w:sz w:val="20"/>
        </w:rPr>
        <w:t>Príspevky pri ukončení zamestnania sú splatné pri skončení zamestnaneckého pomeru Spoločnosťou pred riadnym dátumom odchodu do dôchodku, alebo ak zamestnanec prijme dobrovoľnú výpoveď ako výmenu za tieto príspevky. Spoločnosť rozoznáva príspevok pri ukončení, ak je preukázateľne utvorený buď: ukončením zamestnaneckého pomeru súčasnými zamestnancami podľa podrobného formálneho plánu bez možnosti odstúpenia alebo poskytnutím príspevkov pri ukončení ako výsledku ponuky na podporu dobrovoľného ukončenia zamestnaneckého pomeru. Príspevky, ktoré sú splatné viac ako 12 mesiacov po dátume súvahy, sa diskontujú na ich súčasnú hodnotu.</w:t>
      </w:r>
    </w:p>
    <w:p w:rsidR="00E55551" w:rsidRPr="00F32F37" w:rsidRDefault="00E55551" w:rsidP="003F7982">
      <w:pPr>
        <w:spacing w:line="240" w:lineRule="auto"/>
        <w:rPr>
          <w:sz w:val="20"/>
        </w:rPr>
      </w:pPr>
    </w:p>
    <w:p w:rsidR="00E55551" w:rsidRPr="00F32F37" w:rsidRDefault="00E55551" w:rsidP="00C34D11">
      <w:pPr>
        <w:pStyle w:val="Nadpis2"/>
        <w:numPr>
          <w:ilvl w:val="1"/>
          <w:numId w:val="20"/>
        </w:numPr>
        <w:jc w:val="both"/>
        <w:rPr>
          <w:rFonts w:cs="Arial"/>
          <w:sz w:val="20"/>
        </w:rPr>
      </w:pPr>
      <w:r w:rsidRPr="00F32F37">
        <w:rPr>
          <w:rFonts w:cs="Arial"/>
          <w:sz w:val="20"/>
        </w:rPr>
        <w:t>Rezervy</w:t>
      </w:r>
    </w:p>
    <w:p w:rsidR="00E55551" w:rsidRPr="00F32F37" w:rsidRDefault="00E55551" w:rsidP="003F7982">
      <w:pPr>
        <w:spacing w:line="240" w:lineRule="auto"/>
        <w:rPr>
          <w:sz w:val="20"/>
          <w:lang w:val="en-US"/>
        </w:rPr>
      </w:pPr>
    </w:p>
    <w:p w:rsidR="00E55551" w:rsidRPr="00F32F37" w:rsidRDefault="00E55551" w:rsidP="003F7982">
      <w:pPr>
        <w:pStyle w:val="Zkladntext"/>
        <w:suppressAutoHyphens/>
        <w:spacing w:after="0" w:line="240" w:lineRule="auto"/>
        <w:jc w:val="both"/>
        <w:rPr>
          <w:rFonts w:cs="Arial"/>
          <w:sz w:val="20"/>
        </w:rPr>
      </w:pPr>
      <w:r w:rsidRPr="00F32F37">
        <w:rPr>
          <w:sz w:val="20"/>
        </w:rPr>
        <w:t>Rezervy sa vykazujú, ak existuje súčasná povinnosť ako dôsledok minulej udalosti, ak je pravdepodobné, že nastane úbytok zdrojov a možno spoľahlivo odhadnúť výšku tejto povinnosti. Rezervy sa prehodnocujú ku každému súvahovému dňu a používajú sa len na účel, na ktoré boli vykázané. Rezervy sa nevykazujú na budúce prevádzkové straty.</w:t>
      </w:r>
    </w:p>
    <w:p w:rsidR="007A4097" w:rsidRDefault="007A409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sz w:val="20"/>
          <w:lang w:val="en-US"/>
        </w:rPr>
      </w:pPr>
      <w:r>
        <w:rPr>
          <w:sz w:val="20"/>
          <w:lang w:val="en-US"/>
        </w:rPr>
        <w:br w:type="page"/>
      </w:r>
    </w:p>
    <w:p w:rsidR="00E55551" w:rsidRPr="00F32F37" w:rsidRDefault="00E55551" w:rsidP="003F7982">
      <w:pPr>
        <w:spacing w:line="240" w:lineRule="auto"/>
        <w:rPr>
          <w:sz w:val="20"/>
          <w:lang w:val="en-US"/>
        </w:rPr>
      </w:pPr>
    </w:p>
    <w:p w:rsidR="00E55551" w:rsidRPr="00F32F37" w:rsidRDefault="00E55551" w:rsidP="00C34D11">
      <w:pPr>
        <w:pStyle w:val="Nadpis2"/>
        <w:numPr>
          <w:ilvl w:val="1"/>
          <w:numId w:val="20"/>
        </w:numPr>
        <w:jc w:val="both"/>
        <w:rPr>
          <w:rFonts w:cs="Arial"/>
          <w:sz w:val="20"/>
        </w:rPr>
      </w:pPr>
      <w:r w:rsidRPr="00F32F37">
        <w:rPr>
          <w:rFonts w:cs="Arial"/>
          <w:sz w:val="20"/>
        </w:rPr>
        <w:t>Leasing</w:t>
      </w:r>
    </w:p>
    <w:p w:rsidR="00E55551" w:rsidRPr="00F32F37" w:rsidRDefault="00E55551" w:rsidP="003F7982">
      <w:pPr>
        <w:spacing w:line="240" w:lineRule="auto"/>
        <w:jc w:val="both"/>
        <w:rPr>
          <w:sz w:val="20"/>
          <w:lang w:val="en-US"/>
        </w:rPr>
      </w:pPr>
    </w:p>
    <w:p w:rsidR="00E55551" w:rsidRPr="00F32F37" w:rsidRDefault="00E55551" w:rsidP="003F7982">
      <w:pPr>
        <w:spacing w:line="240" w:lineRule="auto"/>
        <w:jc w:val="both"/>
        <w:rPr>
          <w:sz w:val="20"/>
        </w:rPr>
      </w:pPr>
      <w:r w:rsidRPr="00F32F37">
        <w:rPr>
          <w:sz w:val="20"/>
        </w:rPr>
        <w:t>Leasingové zmluvy, pri ktorých významná časť rizík a úžitkov z vlastníctva ostáva na strane prenajímateľa, sa klasifikujú ako operatívny leasing. Platby uskutočnené v rámci operatívnych leasingov (bez akýchkoľvek odmien získaných od prenajímateľa</w:t>
      </w:r>
      <w:r w:rsidR="003A05F5">
        <w:rPr>
          <w:sz w:val="20"/>
        </w:rPr>
        <w:t>), sa účtujú do výkazu súhrnných</w:t>
      </w:r>
      <w:r w:rsidRPr="00F32F37">
        <w:rPr>
          <w:sz w:val="20"/>
        </w:rPr>
        <w:t xml:space="preserve"> ziskov a strát rovnomerne počas obdobia leasingu.</w:t>
      </w:r>
    </w:p>
    <w:p w:rsidR="00E55551" w:rsidRPr="00F32F37" w:rsidRDefault="00E55551" w:rsidP="003F7982">
      <w:pPr>
        <w:spacing w:line="240" w:lineRule="auto"/>
        <w:rPr>
          <w:sz w:val="20"/>
        </w:rPr>
      </w:pPr>
    </w:p>
    <w:p w:rsidR="00E55551" w:rsidRPr="00F32F37" w:rsidRDefault="00E55551" w:rsidP="00C34D11">
      <w:pPr>
        <w:pStyle w:val="Nadpis2"/>
        <w:numPr>
          <w:ilvl w:val="1"/>
          <w:numId w:val="20"/>
        </w:numPr>
        <w:jc w:val="both"/>
        <w:rPr>
          <w:rFonts w:cs="Arial"/>
          <w:sz w:val="20"/>
        </w:rPr>
      </w:pPr>
      <w:r w:rsidRPr="00F32F37">
        <w:rPr>
          <w:rFonts w:cs="Arial"/>
          <w:sz w:val="20"/>
        </w:rPr>
        <w:t>Úroky a podobné výnosy</w:t>
      </w:r>
    </w:p>
    <w:p w:rsidR="00E55551" w:rsidRPr="00F32F37" w:rsidRDefault="00E55551" w:rsidP="003F7982">
      <w:pPr>
        <w:spacing w:line="240" w:lineRule="auto"/>
        <w:rPr>
          <w:rFonts w:cs="Arial"/>
          <w:sz w:val="20"/>
          <w:lang w:val="en-US"/>
        </w:rPr>
      </w:pPr>
    </w:p>
    <w:p w:rsidR="00E55551" w:rsidRPr="004D524D" w:rsidRDefault="00E55551" w:rsidP="003F7982">
      <w:pPr>
        <w:spacing w:line="240" w:lineRule="auto"/>
        <w:jc w:val="both"/>
        <w:rPr>
          <w:rFonts w:cs="Arial"/>
          <w:sz w:val="20"/>
        </w:rPr>
      </w:pPr>
      <w:r w:rsidRPr="00F32F37">
        <w:rPr>
          <w:rFonts w:cs="Arial"/>
          <w:sz w:val="20"/>
        </w:rPr>
        <w:t>Úroky a podobné výnosy sú vykazované vo výkaze súhrnných ziskov a strát časovo rozlíšené. Úroky a podobné výnosy zahŕňajú amortizáciu dlhových cenných papierov držaných do splatnosti s použitím efektívnej úrokovej miery</w:t>
      </w:r>
      <w:r w:rsidRPr="004D524D">
        <w:rPr>
          <w:rFonts w:cs="Arial"/>
          <w:sz w:val="20"/>
        </w:rPr>
        <w:t>.</w:t>
      </w:r>
    </w:p>
    <w:p w:rsidR="00E55551" w:rsidRPr="00F32F37" w:rsidRDefault="00E55551" w:rsidP="003F7982">
      <w:pPr>
        <w:pStyle w:val="Lettertext"/>
        <w:tabs>
          <w:tab w:val="clear" w:pos="567"/>
          <w:tab w:val="left" w:pos="0"/>
        </w:tabs>
        <w:spacing w:after="0"/>
        <w:ind w:left="0"/>
        <w:jc w:val="both"/>
        <w:rPr>
          <w:rFonts w:cs="Arial"/>
          <w:sz w:val="20"/>
          <w:lang w:val="sk-SK"/>
        </w:rPr>
      </w:pPr>
    </w:p>
    <w:p w:rsidR="00E55551" w:rsidRPr="00F32F37" w:rsidRDefault="00E55551" w:rsidP="00F242B7">
      <w:pPr>
        <w:pStyle w:val="Nadpis1"/>
        <w:jc w:val="both"/>
        <w:rPr>
          <w:rFonts w:cs="Arial"/>
          <w:caps w:val="0"/>
        </w:rPr>
      </w:pPr>
      <w:bookmarkStart w:id="10" w:name="_Toc383522922"/>
      <w:r w:rsidRPr="00F32F37">
        <w:rPr>
          <w:rFonts w:cs="Arial"/>
          <w:caps w:val="0"/>
        </w:rPr>
        <w:t>Významné účtovné zásady a predpoklady</w:t>
      </w:r>
      <w:bookmarkEnd w:id="10"/>
    </w:p>
    <w:p w:rsidR="00E55551" w:rsidRPr="00F32F37" w:rsidRDefault="00E55551" w:rsidP="003F7982">
      <w:pPr>
        <w:spacing w:line="240" w:lineRule="auto"/>
        <w:rPr>
          <w:sz w:val="20"/>
        </w:rPr>
      </w:pPr>
    </w:p>
    <w:p w:rsidR="00E55551" w:rsidRPr="00F32F37" w:rsidRDefault="00E55551" w:rsidP="003F7982">
      <w:pPr>
        <w:suppressAutoHyphens/>
        <w:spacing w:line="240" w:lineRule="auto"/>
        <w:jc w:val="both"/>
        <w:rPr>
          <w:sz w:val="20"/>
        </w:rPr>
      </w:pPr>
      <w:r w:rsidRPr="00F32F37">
        <w:rPr>
          <w:sz w:val="20"/>
        </w:rPr>
        <w:t>Spoločnosť vykonáva odhady a používa predpoklady, ktoré ovplyvňujú vykazované hodnoty aktív a pasív v nasledujúcich účtovných obdobiach. Odhady a úsudky sa neustále prehodnocujú na základe historických skúseností a iných faktorov, vrátane očakávaných budúcich okolností, ktoré sú pokladané za primerané.</w:t>
      </w:r>
    </w:p>
    <w:p w:rsidR="00E55551" w:rsidRPr="00F32F37" w:rsidRDefault="00E55551" w:rsidP="003F7982">
      <w:pPr>
        <w:suppressAutoHyphens/>
        <w:spacing w:line="240" w:lineRule="auto"/>
        <w:jc w:val="both"/>
        <w:rPr>
          <w:sz w:val="20"/>
        </w:rPr>
      </w:pPr>
    </w:p>
    <w:p w:rsidR="00494380" w:rsidRPr="00F32F37" w:rsidRDefault="00494380" w:rsidP="00494380">
      <w:pPr>
        <w:spacing w:line="240" w:lineRule="auto"/>
        <w:rPr>
          <w:sz w:val="20"/>
        </w:rPr>
      </w:pPr>
    </w:p>
    <w:p w:rsidR="00494380" w:rsidRPr="008A2515" w:rsidRDefault="00494380" w:rsidP="00494380">
      <w:pPr>
        <w:pStyle w:val="Nadpis2"/>
        <w:jc w:val="both"/>
        <w:rPr>
          <w:rFonts w:cs="Arial"/>
          <w:iCs/>
          <w:sz w:val="20"/>
        </w:rPr>
      </w:pPr>
      <w:r w:rsidRPr="008A2515">
        <w:rPr>
          <w:rFonts w:cs="Arial"/>
          <w:sz w:val="20"/>
        </w:rPr>
        <w:t>Rezervy</w:t>
      </w:r>
      <w:r w:rsidRPr="008A2515">
        <w:rPr>
          <w:rFonts w:cs="Arial"/>
          <w:iCs/>
          <w:sz w:val="20"/>
        </w:rPr>
        <w:t xml:space="preserve"> na poistné plnenia</w:t>
      </w:r>
    </w:p>
    <w:p w:rsidR="00494380" w:rsidRPr="008A2515" w:rsidRDefault="00494380" w:rsidP="00494380">
      <w:pPr>
        <w:spacing w:line="240" w:lineRule="auto"/>
        <w:jc w:val="both"/>
        <w:rPr>
          <w:rFonts w:cs="Arial"/>
          <w:sz w:val="20"/>
        </w:rPr>
      </w:pPr>
    </w:p>
    <w:p w:rsidR="00267762" w:rsidRPr="008A2515" w:rsidRDefault="00267762" w:rsidP="00267762">
      <w:pPr>
        <w:spacing w:line="240" w:lineRule="auto"/>
        <w:jc w:val="both"/>
        <w:rPr>
          <w:rFonts w:cs="Arial"/>
          <w:sz w:val="20"/>
        </w:rPr>
      </w:pPr>
      <w:r w:rsidRPr="008A2515">
        <w:rPr>
          <w:rFonts w:cs="Arial"/>
          <w:sz w:val="20"/>
        </w:rPr>
        <w:t xml:space="preserve">Rezerva na nahlásené, ale nezlikvidované poistné udalosti „RBNS“, je odhadnutá individuálne pre jednotlivé poistné udalosti s ohľadom na okolnosti poistnej udalosti, dostupné informácie a historickú skúsenosť s poistnými plneniami podobného rozsahu.  Rezervy sa v prípade nových informácií aktualizujú. </w:t>
      </w:r>
    </w:p>
    <w:p w:rsidR="00267762" w:rsidRPr="008A2515" w:rsidRDefault="00267762" w:rsidP="00267762">
      <w:pPr>
        <w:spacing w:line="240" w:lineRule="auto"/>
        <w:jc w:val="both"/>
        <w:rPr>
          <w:rFonts w:cs="Arial"/>
          <w:sz w:val="20"/>
        </w:rPr>
      </w:pPr>
    </w:p>
    <w:p w:rsidR="00267762" w:rsidRPr="008A2515" w:rsidRDefault="00267762" w:rsidP="00267762">
      <w:pPr>
        <w:spacing w:line="240" w:lineRule="auto"/>
        <w:jc w:val="both"/>
        <w:rPr>
          <w:rFonts w:cs="Arial"/>
          <w:sz w:val="20"/>
        </w:rPr>
      </w:pPr>
      <w:r w:rsidRPr="008A2515">
        <w:rPr>
          <w:rFonts w:cs="Arial"/>
          <w:sz w:val="20"/>
        </w:rPr>
        <w:t xml:space="preserve">Odhad rezerv na nenahlásené poistné udalosti „IBNR“ je vo všeobecnosti predmetom väčšej neistoty ako to je v prípade ohlásených poistných udalostí.  IBNR rezerva je počítaná a hodnotená aktuármi Spoločnosti použitím štatistických metód, v ktorých je historický vývoj v poistných udalostiach </w:t>
      </w:r>
      <w:proofErr w:type="spellStart"/>
      <w:r w:rsidRPr="008A2515">
        <w:rPr>
          <w:rFonts w:cs="Arial"/>
          <w:sz w:val="20"/>
        </w:rPr>
        <w:t>extrapolovaný</w:t>
      </w:r>
      <w:proofErr w:type="spellEnd"/>
      <w:r w:rsidRPr="008A2515">
        <w:rPr>
          <w:rFonts w:cs="Arial"/>
          <w:sz w:val="20"/>
        </w:rPr>
        <w:t xml:space="preserve"> s cieľom odhadnúť konečné poistné náklady. Takéto metódy </w:t>
      </w:r>
      <w:r w:rsidR="00762E73" w:rsidRPr="008A2515">
        <w:rPr>
          <w:rFonts w:cs="Arial"/>
          <w:sz w:val="20"/>
        </w:rPr>
        <w:t>sú</w:t>
      </w:r>
      <w:r w:rsidRPr="008A2515">
        <w:rPr>
          <w:rFonts w:cs="Arial"/>
          <w:sz w:val="20"/>
        </w:rPr>
        <w:t xml:space="preserve"> založené na predpoklade, že historický vývoj v poistných udalostiach sa zopakuje rovnakým spôsobom aj v budúcnosti. Existujú však dôvody prečo by to tak nemuselo vždy byť. Tie zahŕňajú:</w:t>
      </w:r>
    </w:p>
    <w:p w:rsidR="00267762" w:rsidRPr="008A2515" w:rsidRDefault="00267762" w:rsidP="00267762">
      <w:pPr>
        <w:spacing w:line="240" w:lineRule="auto"/>
        <w:jc w:val="both"/>
        <w:rPr>
          <w:rFonts w:cs="Arial"/>
          <w:sz w:val="20"/>
        </w:rPr>
      </w:pPr>
    </w:p>
    <w:p w:rsidR="00267762" w:rsidRPr="008A2515" w:rsidRDefault="00267762" w:rsidP="00267762">
      <w:pPr>
        <w:numPr>
          <w:ilvl w:val="0"/>
          <w:numId w:val="17"/>
        </w:numPr>
        <w:spacing w:line="240" w:lineRule="auto"/>
        <w:ind w:hanging="810"/>
        <w:jc w:val="both"/>
        <w:rPr>
          <w:rFonts w:cs="Arial"/>
          <w:sz w:val="20"/>
        </w:rPr>
      </w:pPr>
      <w:r w:rsidRPr="008A2515">
        <w:rPr>
          <w:rFonts w:cs="Arial"/>
          <w:sz w:val="20"/>
        </w:rPr>
        <w:t>Ekonomický, legislatívny, politický a demografický vývoj,</w:t>
      </w:r>
    </w:p>
    <w:p w:rsidR="00267762" w:rsidRPr="008A2515" w:rsidRDefault="00267762" w:rsidP="00267762">
      <w:pPr>
        <w:numPr>
          <w:ilvl w:val="0"/>
          <w:numId w:val="17"/>
        </w:numPr>
        <w:spacing w:line="240" w:lineRule="auto"/>
        <w:ind w:hanging="810"/>
        <w:jc w:val="both"/>
        <w:rPr>
          <w:rFonts w:cs="Arial"/>
          <w:sz w:val="20"/>
        </w:rPr>
      </w:pPr>
      <w:r w:rsidRPr="008A2515">
        <w:rPr>
          <w:rFonts w:cs="Arial"/>
          <w:sz w:val="20"/>
        </w:rPr>
        <w:t>Zmeny v štruktúre novo uzatváraných poistných zmlúv, a</w:t>
      </w:r>
    </w:p>
    <w:p w:rsidR="00267762" w:rsidRPr="008A2515" w:rsidRDefault="00267762" w:rsidP="00267762">
      <w:pPr>
        <w:numPr>
          <w:ilvl w:val="0"/>
          <w:numId w:val="17"/>
        </w:numPr>
        <w:spacing w:line="240" w:lineRule="auto"/>
        <w:ind w:hanging="810"/>
        <w:jc w:val="both"/>
        <w:rPr>
          <w:rFonts w:cs="Arial"/>
          <w:sz w:val="20"/>
        </w:rPr>
      </w:pPr>
      <w:r w:rsidRPr="008A2515">
        <w:rPr>
          <w:rFonts w:cs="Arial"/>
          <w:sz w:val="20"/>
        </w:rPr>
        <w:t>Náhodné fluktuácie</w:t>
      </w:r>
    </w:p>
    <w:p w:rsidR="00267762" w:rsidRPr="008A2515" w:rsidRDefault="00267762" w:rsidP="00267762">
      <w:pPr>
        <w:spacing w:line="240" w:lineRule="auto"/>
        <w:jc w:val="both"/>
        <w:rPr>
          <w:sz w:val="20"/>
        </w:rPr>
      </w:pPr>
    </w:p>
    <w:p w:rsidR="00267762" w:rsidRPr="008A2515" w:rsidRDefault="00267762" w:rsidP="00267762">
      <w:pPr>
        <w:spacing w:line="240" w:lineRule="auto"/>
        <w:jc w:val="both"/>
        <w:rPr>
          <w:rFonts w:cs="Arial"/>
          <w:sz w:val="20"/>
        </w:rPr>
      </w:pPr>
      <w:r w:rsidRPr="008A2515">
        <w:rPr>
          <w:rFonts w:cs="Arial"/>
          <w:sz w:val="20"/>
        </w:rPr>
        <w:t xml:space="preserve">Projekcia budúcich finančných tokov predpokladá odhad parametrov, ktoré môžu ovplyvniť individuálne poistné udalosti (napr. frekvencia poistného plnenia, miera uznania poistnej udalosti, čas medzi vznikom a nahlásením poistnej udalosti a dňom jej </w:t>
      </w:r>
      <w:proofErr w:type="spellStart"/>
      <w:r w:rsidRPr="008A2515">
        <w:rPr>
          <w:rFonts w:cs="Arial"/>
          <w:sz w:val="20"/>
        </w:rPr>
        <w:t>vysporiadania</w:t>
      </w:r>
      <w:proofErr w:type="spellEnd"/>
      <w:r w:rsidRPr="008A2515">
        <w:rPr>
          <w:rFonts w:cs="Arial"/>
          <w:sz w:val="20"/>
        </w:rPr>
        <w:t xml:space="preserve">).  </w:t>
      </w:r>
    </w:p>
    <w:p w:rsidR="00267762" w:rsidRPr="00E1509D" w:rsidRDefault="00267762" w:rsidP="00267762">
      <w:pPr>
        <w:spacing w:line="240" w:lineRule="auto"/>
        <w:jc w:val="both"/>
        <w:rPr>
          <w:sz w:val="20"/>
          <w:highlight w:val="cyan"/>
        </w:rPr>
      </w:pPr>
    </w:p>
    <w:p w:rsidR="00267762" w:rsidRPr="008A2515" w:rsidRDefault="00267762" w:rsidP="00267762">
      <w:pPr>
        <w:pStyle w:val="Nadpis2"/>
        <w:jc w:val="both"/>
        <w:rPr>
          <w:rFonts w:cs="Arial"/>
          <w:sz w:val="20"/>
        </w:rPr>
      </w:pPr>
      <w:r w:rsidRPr="008A2515">
        <w:rPr>
          <w:rFonts w:cs="Arial"/>
          <w:sz w:val="20"/>
        </w:rPr>
        <w:t>Test primeranosti poistných rezerv a dostatočnosti poistného</w:t>
      </w:r>
    </w:p>
    <w:p w:rsidR="00267762" w:rsidRPr="008A2515" w:rsidRDefault="00267762" w:rsidP="0026776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b/>
          <w:sz w:val="20"/>
          <w:lang w:eastAsia="cs-CZ"/>
        </w:rPr>
      </w:pPr>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sk-SK"/>
        </w:rPr>
      </w:pPr>
      <w:r w:rsidRPr="008A2515">
        <w:rPr>
          <w:rFonts w:cs="Arial"/>
          <w:sz w:val="20"/>
          <w:lang w:eastAsia="sk-SK"/>
        </w:rPr>
        <w:t>Predmetom testu ku koncu roka 2013 bol „</w:t>
      </w:r>
      <w:proofErr w:type="spellStart"/>
      <w:r w:rsidRPr="008A2515">
        <w:rPr>
          <w:rFonts w:cs="Arial"/>
          <w:sz w:val="20"/>
          <w:lang w:eastAsia="sk-SK"/>
        </w:rPr>
        <w:t>run-off</w:t>
      </w:r>
      <w:proofErr w:type="spellEnd"/>
      <w:r w:rsidRPr="008A2515">
        <w:rPr>
          <w:rFonts w:cs="Arial"/>
          <w:sz w:val="20"/>
          <w:lang w:eastAsia="sk-SK"/>
        </w:rPr>
        <w:t xml:space="preserve">“ test technických rezerv na poistné plnenia (RBNS a IBNR rezerv) ku koncu roka 2012. </w:t>
      </w:r>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sk-SK"/>
        </w:rPr>
      </w:pPr>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sk-SK"/>
        </w:rPr>
      </w:pPr>
      <w:r w:rsidRPr="008A2515">
        <w:rPr>
          <w:rFonts w:cs="Arial"/>
          <w:sz w:val="20"/>
          <w:lang w:eastAsia="sk-SK"/>
        </w:rPr>
        <w:t>Hodnota RBNS rezerv z poistných udalosti nahlásených do konca 2012 na výplaty poistných plnení uskutočnené v priebehu roka 2013 bola nedostatočná iba pre skupinu B16 v dôsledku vyšších výplat poistných plnení pre riziko GAP</w:t>
      </w:r>
      <w:r w:rsidR="007A4097">
        <w:rPr>
          <w:rFonts w:cs="Arial"/>
          <w:sz w:val="20"/>
          <w:lang w:eastAsia="sk-SK"/>
        </w:rPr>
        <w:t xml:space="preserve"> </w:t>
      </w:r>
      <w:r w:rsidR="008A2515" w:rsidRPr="008A2515">
        <w:rPr>
          <w:rFonts w:cs="Arial"/>
          <w:sz w:val="20"/>
          <w:lang w:eastAsia="sk-SK"/>
        </w:rPr>
        <w:t xml:space="preserve">strata zamestnania, predĺžená záruka, </w:t>
      </w:r>
      <w:proofErr w:type="spellStart"/>
      <w:r w:rsidR="008A2515" w:rsidRPr="008A2515">
        <w:rPr>
          <w:rFonts w:cs="Arial"/>
          <w:sz w:val="20"/>
          <w:lang w:eastAsia="sk-SK"/>
        </w:rPr>
        <w:t>Fraudulent</w:t>
      </w:r>
      <w:proofErr w:type="spellEnd"/>
      <w:r w:rsidR="008A2515" w:rsidRPr="008A2515">
        <w:rPr>
          <w:rFonts w:cs="Arial"/>
          <w:sz w:val="20"/>
          <w:lang w:eastAsia="sk-SK"/>
        </w:rPr>
        <w:t xml:space="preserve"> </w:t>
      </w:r>
      <w:proofErr w:type="spellStart"/>
      <w:r w:rsidR="008A2515" w:rsidRPr="008A2515">
        <w:rPr>
          <w:rFonts w:cs="Arial"/>
          <w:sz w:val="20"/>
          <w:lang w:eastAsia="sk-SK"/>
        </w:rPr>
        <w:t>use</w:t>
      </w:r>
      <w:proofErr w:type="spellEnd"/>
      <w:r w:rsidR="008A2515" w:rsidRPr="008A2515">
        <w:rPr>
          <w:rFonts w:cs="Arial"/>
          <w:sz w:val="20"/>
          <w:lang w:eastAsia="sk-SK"/>
        </w:rPr>
        <w:t>, a ostatné neživotné produkty</w:t>
      </w:r>
      <w:r w:rsidRPr="008A2515">
        <w:rPr>
          <w:rFonts w:cs="Arial"/>
          <w:sz w:val="20"/>
          <w:lang w:eastAsia="sk-SK"/>
        </w:rPr>
        <w:t xml:space="preserve"> v porovnaní s hodnotou rezervy. Hodnota IBNR rezerv na poistné udalosti, ktoré vznikli do konca 2012 a boli nahlásené v priebehu roka 2013 boli dostatočné na krytie všetkých finančných záväzkov z poistných zmlúv v rámci jednotlivých skupín</w:t>
      </w:r>
      <w:r w:rsidR="008A2515" w:rsidRPr="008A2515">
        <w:rPr>
          <w:rFonts w:cs="Arial"/>
          <w:sz w:val="20"/>
          <w:lang w:eastAsia="sk-SK"/>
        </w:rPr>
        <w:t>, okrem produktu predĺžená záruka</w:t>
      </w:r>
      <w:r w:rsidRPr="008A2515">
        <w:rPr>
          <w:rFonts w:cs="Arial"/>
          <w:sz w:val="20"/>
          <w:lang w:eastAsia="sk-SK"/>
        </w:rPr>
        <w:t>.</w:t>
      </w:r>
    </w:p>
    <w:p w:rsidR="00474556" w:rsidRPr="00E1509D"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highlight w:val="cyan"/>
          <w:lang w:eastAsia="sk-SK"/>
        </w:rPr>
      </w:pPr>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sk-SK"/>
        </w:rPr>
      </w:pPr>
      <w:r w:rsidRPr="008A2515">
        <w:rPr>
          <w:rFonts w:cs="Arial"/>
          <w:sz w:val="20"/>
          <w:lang w:eastAsia="sk-SK"/>
        </w:rPr>
        <w:t>Výsledkom testovania dostatočnosti poistného ku koncu roka 2013 bola celková dostatočnosť hodnoty budúcich príjmov z predpisu poistného na krytie budúcich očakávaných nákladov na poistné plnenia a prislúchajúcich prevádzkových nákladov spojených s likvidáciou poistných zmlúv a správou poistného kmeňa.</w:t>
      </w:r>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sk-SK"/>
        </w:rPr>
      </w:pPr>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sk-SK"/>
        </w:rPr>
      </w:pPr>
      <w:r w:rsidRPr="008A2515">
        <w:rPr>
          <w:rFonts w:cs="Arial"/>
          <w:sz w:val="20"/>
          <w:lang w:eastAsia="sk-SK"/>
        </w:rPr>
        <w:t>Poisťovňa teda ku koncu roka 2013 netvorila žiadne dodatočné rezervy.</w:t>
      </w:r>
    </w:p>
    <w:p w:rsidR="00474556" w:rsidRPr="00E1509D" w:rsidRDefault="00474556" w:rsidP="0026776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highlight w:val="cyan"/>
          <w:lang w:eastAsia="cs-CZ"/>
        </w:rPr>
      </w:pPr>
    </w:p>
    <w:p w:rsidR="00267762" w:rsidRPr="008A2515" w:rsidRDefault="00267762" w:rsidP="0026776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r w:rsidRPr="008A2515">
        <w:rPr>
          <w:rFonts w:cs="Arial"/>
          <w:sz w:val="20"/>
          <w:lang w:eastAsia="cs-CZ"/>
        </w:rPr>
        <w:t>Test dostatočnosti poistného odzrkadľuje vývoj v </w:t>
      </w:r>
      <w:proofErr w:type="spellStart"/>
      <w:r w:rsidRPr="008A2515">
        <w:rPr>
          <w:rFonts w:cs="Arial"/>
          <w:sz w:val="20"/>
          <w:lang w:eastAsia="cs-CZ"/>
        </w:rPr>
        <w:t>aktuárskych</w:t>
      </w:r>
      <w:proofErr w:type="spellEnd"/>
      <w:r w:rsidRPr="008A2515">
        <w:rPr>
          <w:rFonts w:cs="Arial"/>
          <w:sz w:val="20"/>
          <w:lang w:eastAsia="cs-CZ"/>
        </w:rPr>
        <w:t xml:space="preserve"> predpokladoch, ktoré môžu spôsobiť, že poistné v životnom a neživotnom poistení počítané podľa pôvodného radu </w:t>
      </w:r>
      <w:proofErr w:type="spellStart"/>
      <w:r w:rsidRPr="008A2515">
        <w:rPr>
          <w:rFonts w:cs="Arial"/>
          <w:sz w:val="20"/>
          <w:lang w:eastAsia="cs-CZ"/>
        </w:rPr>
        <w:t>aktuárskych</w:t>
      </w:r>
      <w:proofErr w:type="spellEnd"/>
      <w:r w:rsidRPr="008A2515">
        <w:rPr>
          <w:rFonts w:cs="Arial"/>
          <w:sz w:val="20"/>
          <w:lang w:eastAsia="cs-CZ"/>
        </w:rPr>
        <w:t xml:space="preserve"> predpokladov môžu byť nedostatočné. Metodológia testu  porovnáva odhady súčasnej hodnoty budúcich zmluvných finančných tokov, počítanej na základe predpokladov popísaných nižšie, s výškou všetkých záväzkov z poistenia</w:t>
      </w:r>
      <w:r w:rsidR="00A14A76">
        <w:rPr>
          <w:rFonts w:cs="Arial"/>
          <w:sz w:val="20"/>
          <w:lang w:eastAsia="cs-CZ"/>
        </w:rPr>
        <w:t>, po zohľadnení výšky DAC</w:t>
      </w:r>
      <w:r w:rsidRPr="008A2515">
        <w:rPr>
          <w:rFonts w:cs="Arial"/>
          <w:sz w:val="20"/>
          <w:lang w:eastAsia="cs-CZ"/>
        </w:rPr>
        <w:t xml:space="preserve">.  </w:t>
      </w:r>
    </w:p>
    <w:p w:rsidR="00267762" w:rsidRPr="00E1509D" w:rsidRDefault="00267762" w:rsidP="0026776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highlight w:val="cyan"/>
          <w:lang w:eastAsia="cs-CZ"/>
        </w:rPr>
      </w:pPr>
    </w:p>
    <w:p w:rsidR="00267762" w:rsidRPr="008A2515" w:rsidRDefault="00267762" w:rsidP="0026776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r w:rsidRPr="008A2515">
        <w:rPr>
          <w:rFonts w:cs="Arial"/>
          <w:sz w:val="20"/>
          <w:lang w:eastAsia="cs-CZ"/>
        </w:rPr>
        <w:t xml:space="preserve">Ak test ukáže, že účtovná hodnota záväzkov z poistenia nie je dostatočná v porovnaní s odhadovanými finančnými tokmi, celá nedostatočnosť je zúčtovaná do výkazu ziskov a strát, prostredníctvom dodatočnej tvorby rezervy v životnom alebo neživotnom poistení. Ak je výsledkom testu dostatočnosť poistných rezerv, žiadna modifikácia poistných rezerv nie je potrebná. </w:t>
      </w:r>
    </w:p>
    <w:p w:rsidR="00267762" w:rsidRPr="00E1509D" w:rsidRDefault="00267762" w:rsidP="0026776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highlight w:val="cyan"/>
          <w:lang w:eastAsia="cs-CZ"/>
        </w:rPr>
      </w:pPr>
    </w:p>
    <w:p w:rsidR="00267762" w:rsidRPr="008A2515" w:rsidRDefault="00267762" w:rsidP="00267762">
      <w:pPr>
        <w:pStyle w:val="Nadpis3"/>
        <w:numPr>
          <w:ilvl w:val="2"/>
          <w:numId w:val="11"/>
        </w:numPr>
        <w:tabs>
          <w:tab w:val="clear" w:pos="680"/>
          <w:tab w:val="clear" w:pos="2340"/>
          <w:tab w:val="left" w:pos="851"/>
          <w:tab w:val="num" w:pos="993"/>
        </w:tabs>
        <w:ind w:left="851" w:hanging="425"/>
        <w:jc w:val="both"/>
        <w:rPr>
          <w:rFonts w:cs="Arial"/>
          <w:b/>
          <w:i w:val="0"/>
          <w:sz w:val="20"/>
        </w:rPr>
      </w:pPr>
      <w:r w:rsidRPr="008A2515">
        <w:rPr>
          <w:rFonts w:cs="Arial"/>
          <w:b/>
          <w:i w:val="0"/>
          <w:sz w:val="20"/>
        </w:rPr>
        <w:t>Životné poistenie</w:t>
      </w:r>
    </w:p>
    <w:p w:rsidR="00267762" w:rsidRPr="008A2515" w:rsidRDefault="00267762" w:rsidP="0026776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p>
    <w:p w:rsidR="00267762" w:rsidRPr="008A2515" w:rsidRDefault="00267762" w:rsidP="0026776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r w:rsidRPr="008A2515">
        <w:rPr>
          <w:rFonts w:cs="Arial"/>
          <w:sz w:val="20"/>
          <w:lang w:eastAsia="cs-CZ"/>
        </w:rPr>
        <w:t xml:space="preserve">Technické rezervy v životnom poistení (t.j. rezerva na poistné budúcich období a rezerva na poistné plnenia) sú testované ku každému dňu, ku ktorému sa účtovná závierka zostavuje voči odhadovaným budúcim finančným tokom použitím explicitných a konzistentných predpokladov všetkých relevantných faktorov, ako sú budúce príjmy z predpisu poistného, úmrtnosť, miera stornovania zmlúv a miera nárastu prevádzkových nákladov. Všetky hodnoty sú počítané v brutto hodnotách, bez zaistenia.  </w:t>
      </w:r>
    </w:p>
    <w:p w:rsidR="00267762" w:rsidRPr="008A2515" w:rsidRDefault="00267762" w:rsidP="0026776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p>
    <w:p w:rsidR="00267762" w:rsidRPr="008A2515" w:rsidRDefault="00267762" w:rsidP="00267762">
      <w:pPr>
        <w:pStyle w:val="Nadpis3"/>
        <w:numPr>
          <w:ilvl w:val="2"/>
          <w:numId w:val="11"/>
        </w:numPr>
        <w:tabs>
          <w:tab w:val="clear" w:pos="2340"/>
          <w:tab w:val="num" w:pos="1276"/>
        </w:tabs>
        <w:ind w:left="709"/>
        <w:jc w:val="both"/>
        <w:rPr>
          <w:rFonts w:cs="Arial"/>
          <w:b/>
          <w:i w:val="0"/>
          <w:sz w:val="20"/>
        </w:rPr>
      </w:pPr>
      <w:r w:rsidRPr="008A2515">
        <w:rPr>
          <w:rFonts w:cs="Arial"/>
          <w:b/>
          <w:i w:val="0"/>
          <w:sz w:val="20"/>
        </w:rPr>
        <w:t xml:space="preserve"> Neživotné poistenie</w:t>
      </w:r>
    </w:p>
    <w:p w:rsidR="00267762" w:rsidRPr="008A2515" w:rsidRDefault="00267762" w:rsidP="0026776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p>
    <w:p w:rsidR="00267762" w:rsidRPr="008A2515" w:rsidRDefault="00267762" w:rsidP="0026776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r w:rsidRPr="008A2515">
        <w:rPr>
          <w:rFonts w:cs="Arial"/>
          <w:sz w:val="20"/>
          <w:lang w:eastAsia="cs-CZ"/>
        </w:rPr>
        <w:t xml:space="preserve">Technické rezervy v neživotnom poistení (t.j. rezerva na poistné budúcich období a rezerva na poistné plnenia) sú testované ku každému dňu, ku ktorému sa účtovná závierka zostavuje. Test zahŕňa porovnanie očakávaných nákladov na poistné plnenia a prevádzkových nákladov prislúchajúcich k neukončeným poistným obdobiam platných poistných zmlúv ku dňu účtovnej závierky s odhadovaným budúcim predpisom poistného z týchto poistných zmlúv, po odpočítaní obstarávacích nákladov budúcich období, použitím explicitných a konzistentných predpokladov všetkých relevantných faktorov, ako sú budúce príjmy z predpisu poistného, úrazovosť, </w:t>
      </w:r>
      <w:proofErr w:type="spellStart"/>
      <w:r w:rsidRPr="008A2515">
        <w:rPr>
          <w:rFonts w:cs="Arial"/>
          <w:sz w:val="20"/>
          <w:lang w:eastAsia="cs-CZ"/>
        </w:rPr>
        <w:t>škodovosť</w:t>
      </w:r>
      <w:proofErr w:type="spellEnd"/>
      <w:r w:rsidRPr="008A2515">
        <w:rPr>
          <w:rFonts w:cs="Arial"/>
          <w:sz w:val="20"/>
          <w:lang w:eastAsia="cs-CZ"/>
        </w:rPr>
        <w:t>, miera stornovania zmlúv a miera nárastu prevádzkových nákladov.</w:t>
      </w:r>
    </w:p>
    <w:p w:rsidR="00267762" w:rsidRPr="008A2515" w:rsidRDefault="00267762" w:rsidP="0026776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p>
    <w:p w:rsidR="00267762" w:rsidRPr="008A2515" w:rsidRDefault="00267762" w:rsidP="0026776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r w:rsidRPr="008A2515">
        <w:rPr>
          <w:rFonts w:cs="Arial"/>
          <w:sz w:val="20"/>
          <w:lang w:eastAsia="cs-CZ"/>
        </w:rPr>
        <w:t>Očakávané finančné toky z poistných plnení a z prevádzkových výdavkov sú odhadované na základe skúsenosti počas už ubehnutého poistného obdobia poistnej zmluvy, s úpravou o významné individuálne poistné plnenia, pri ktorých sa predpokladá, že opäť nevzniknú. Všetky hodnoty sú počítané v brutto hodnotách bez zaistenia.</w:t>
      </w:r>
    </w:p>
    <w:p w:rsidR="00E1639B" w:rsidRPr="008A2515" w:rsidRDefault="00E1639B" w:rsidP="00E1639B"/>
    <w:p w:rsidR="00267762" w:rsidRPr="008A2515" w:rsidRDefault="00267762" w:rsidP="00267762">
      <w:pPr>
        <w:pStyle w:val="Nadpis3"/>
        <w:numPr>
          <w:ilvl w:val="2"/>
          <w:numId w:val="11"/>
        </w:numPr>
        <w:tabs>
          <w:tab w:val="clear" w:pos="2340"/>
          <w:tab w:val="num" w:pos="1276"/>
        </w:tabs>
        <w:ind w:left="709"/>
        <w:jc w:val="both"/>
        <w:rPr>
          <w:rFonts w:cs="Arial"/>
          <w:b/>
          <w:i w:val="0"/>
          <w:sz w:val="20"/>
        </w:rPr>
      </w:pPr>
      <w:r w:rsidRPr="008A2515">
        <w:rPr>
          <w:rFonts w:cs="Arial"/>
          <w:b/>
          <w:i w:val="0"/>
          <w:sz w:val="20"/>
        </w:rPr>
        <w:t xml:space="preserve"> Základné predpoklady</w:t>
      </w:r>
    </w:p>
    <w:p w:rsidR="00267762" w:rsidRPr="008A2515" w:rsidRDefault="00267762" w:rsidP="0026776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p>
    <w:p w:rsidR="00267762" w:rsidRPr="008A2515" w:rsidRDefault="00267762" w:rsidP="0026776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r w:rsidRPr="008A2515">
        <w:rPr>
          <w:rFonts w:cs="Arial"/>
          <w:sz w:val="20"/>
          <w:lang w:eastAsia="cs-CZ"/>
        </w:rPr>
        <w:t>Ekonomické predpoklady sú založené na spoľahlivých trhových indikátoroch. Poistno-technické predpoklady sú založené na historickej skúsenosti Spoločnosti a sú upravené na základe očakávaných budúcich zmien. Predpoklady, ktoré nemôžu byť spoľahlivo určené na základe minulosti, sú odvodené od hodnôt odporúčaných Slovenskou spoločnosťou aktuárov alebo získané z verejne dostupných zdrojov (napr. demografické informácie od Štatistického úradu SR). Vstupné predpoklady sú aktualizované ročne na základe skutočného vývoja.</w:t>
      </w:r>
    </w:p>
    <w:p w:rsidR="00267762" w:rsidRPr="008A2515" w:rsidRDefault="00267762" w:rsidP="0026776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p>
    <w:p w:rsidR="00267762" w:rsidRPr="008A2515" w:rsidRDefault="00267762" w:rsidP="0026776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r w:rsidRPr="008A2515">
        <w:rPr>
          <w:rFonts w:cs="Arial"/>
          <w:sz w:val="20"/>
          <w:lang w:eastAsia="cs-CZ"/>
        </w:rPr>
        <w:t xml:space="preserve">Z dôvodu neistého budúceho vývoja na poistnom trhu a v portfóliu poistných zmlúv, Spoločnosť použila v teste primeranosti dostatočne konzervatívne rizikové prirážky. </w:t>
      </w:r>
    </w:p>
    <w:p w:rsidR="00267762" w:rsidRPr="008A2515" w:rsidRDefault="00267762" w:rsidP="0026776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p>
    <w:p w:rsidR="00267762" w:rsidRPr="008A2515" w:rsidRDefault="00267762" w:rsidP="0026776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r w:rsidRPr="008A2515">
        <w:rPr>
          <w:rFonts w:cs="Arial"/>
          <w:sz w:val="20"/>
          <w:lang w:eastAsia="cs-CZ"/>
        </w:rPr>
        <w:t xml:space="preserve">Spoločnosť uskutočnila odhad vplyvu zmien kľúčových premenných s významným vplyvom na zisk za rok a na vlastné imanie ku koncu účtovného obdobia. Analýza predpokladala zmenu kľúčovej premennej za predpokladu, že ostatné premenné a predpoklady ostali nezmenené a neberie do úvahy zmeny hodnôt súvisiacich položiek majetku.  Výsledky analýzy sú nasledovné:   </w:t>
      </w:r>
    </w:p>
    <w:p w:rsidR="002917D3" w:rsidRDefault="002917D3">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20"/>
          <w:lang w:eastAsia="cs-CZ"/>
        </w:rPr>
      </w:pPr>
      <w:r>
        <w:rPr>
          <w:rFonts w:cs="Arial"/>
          <w:sz w:val="20"/>
          <w:lang w:eastAsia="cs-CZ"/>
        </w:rPr>
        <w:br w:type="page"/>
      </w:r>
    </w:p>
    <w:p w:rsidR="00267762" w:rsidRPr="008A2515" w:rsidRDefault="00267762" w:rsidP="0026776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r w:rsidRPr="008A2515">
        <w:rPr>
          <w:rFonts w:cs="Arial"/>
          <w:sz w:val="20"/>
          <w:lang w:eastAsia="cs-CZ"/>
        </w:rPr>
        <w:t>Hlavné predpoklady a analýza citlivosti boli nasledovné:</w:t>
      </w:r>
    </w:p>
    <w:p w:rsidR="00474556" w:rsidRPr="00E1509D"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i/>
          <w:iCs/>
          <w:sz w:val="20"/>
          <w:highlight w:val="cyan"/>
          <w:lang w:eastAsia="cs-CZ"/>
        </w:rPr>
      </w:pPr>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bCs/>
          <w:i/>
          <w:iCs/>
          <w:sz w:val="20"/>
          <w:lang w:eastAsia="cs-CZ"/>
        </w:rPr>
      </w:pPr>
      <w:r w:rsidRPr="008A2515">
        <w:rPr>
          <w:rFonts w:cs="Arial"/>
          <w:bCs/>
          <w:i/>
          <w:iCs/>
          <w:sz w:val="20"/>
          <w:lang w:eastAsia="cs-CZ"/>
        </w:rPr>
        <w:t>Segmentácia</w:t>
      </w:r>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r w:rsidRPr="008A2515">
        <w:rPr>
          <w:rFonts w:cs="Arial"/>
          <w:bCs/>
          <w:sz w:val="20"/>
          <w:lang w:eastAsia="cs-CZ"/>
        </w:rPr>
        <w:t>Poistné portfólio je segmentované do niekoľkých homogénnych skupín podľa charakteru poistného portfólia (t.j. podľa partnera alebo druhu poistenia)</w:t>
      </w:r>
      <w:r w:rsidRPr="008A2515">
        <w:rPr>
          <w:rFonts w:cs="Arial"/>
          <w:sz w:val="20"/>
          <w:lang w:eastAsia="cs-CZ"/>
        </w:rPr>
        <w:t xml:space="preserve">. Každá skupina je testovaná samostatne. Nedostatočnosť jednotlivých poistných skupín nie je kompenzovaná dostatočnosťou v iných poistných skupinách pri určení potrebnej výšky dodatočnej tvorby rezerv. </w:t>
      </w:r>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b/>
          <w:caps/>
          <w:sz w:val="20"/>
        </w:rPr>
      </w:pPr>
      <w:r w:rsidRPr="008A2515">
        <w:rPr>
          <w:rFonts w:cs="Arial"/>
          <w:bCs/>
          <w:i/>
          <w:iCs/>
          <w:sz w:val="20"/>
          <w:lang w:eastAsia="cs-CZ"/>
        </w:rPr>
        <w:t>Úmrtnosť</w:t>
      </w:r>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r w:rsidRPr="008A2515">
        <w:rPr>
          <w:rFonts w:cs="Arial"/>
          <w:sz w:val="20"/>
          <w:lang w:eastAsia="cs-CZ"/>
        </w:rPr>
        <w:t>Predpokladaná úmrtnosť vychádza z dát poskytnutých štatistickým úradom SR a upravených podľa historickej úmrtnosti zaznamenanej poisťovňou. Predpoklad úmrtnosti je navýšený o 10% rizikovú prirážku, (2012: 10% riziková prirážka).</w:t>
      </w:r>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3828"/>
          <w:tab w:val="left" w:pos="-3261"/>
          <w:tab w:val="left" w:pos="-3119"/>
          <w:tab w:val="left" w:pos="-2977"/>
          <w:tab w:val="left" w:pos="-2835"/>
          <w:tab w:val="left" w:pos="-2694"/>
          <w:tab w:val="left" w:pos="-2410"/>
        </w:tabs>
        <w:spacing w:line="240" w:lineRule="auto"/>
        <w:jc w:val="both"/>
        <w:rPr>
          <w:rFonts w:cs="Arial"/>
          <w:sz w:val="20"/>
        </w:rPr>
      </w:pPr>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bCs/>
          <w:i/>
          <w:iCs/>
          <w:sz w:val="20"/>
          <w:lang w:eastAsia="cs-CZ"/>
        </w:rPr>
      </w:pPr>
      <w:r w:rsidRPr="008A2515">
        <w:rPr>
          <w:rFonts w:cs="Arial"/>
          <w:bCs/>
          <w:i/>
          <w:iCs/>
          <w:sz w:val="20"/>
          <w:lang w:eastAsia="cs-CZ"/>
        </w:rPr>
        <w:t>Škodové percentá</w:t>
      </w:r>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r w:rsidRPr="008A2515">
        <w:rPr>
          <w:rFonts w:cs="Arial"/>
          <w:sz w:val="20"/>
          <w:lang w:eastAsia="cs-CZ"/>
        </w:rPr>
        <w:t>Projekcia očakávaných nákladov na poistné plnenia zahŕňa najlepší odhad parametrov a faktorov, ktoré môžu ovplyvniť individuálne poistné plnenia (ako sú frekvencia poistných plnení, miera uznania poistného plnenia a dĺžka poistného plnenia). Predpoklad miery uznania poistnej udalosti je navýšený o 10% rizikovú prirážku (2012: 10%).</w:t>
      </w:r>
    </w:p>
    <w:p w:rsidR="00474556" w:rsidRPr="008A2515" w:rsidRDefault="00474556" w:rsidP="00474556">
      <w:pPr>
        <w:spacing w:line="240" w:lineRule="auto"/>
        <w:ind w:left="405"/>
        <w:jc w:val="both"/>
        <w:rPr>
          <w:rFonts w:cs="Arial"/>
          <w:b/>
          <w:sz w:val="20"/>
        </w:rPr>
      </w:pPr>
    </w:p>
    <w:p w:rsidR="00474556" w:rsidRPr="008A2515" w:rsidRDefault="00474556" w:rsidP="00474556">
      <w:pPr>
        <w:spacing w:line="240" w:lineRule="auto"/>
        <w:jc w:val="both"/>
        <w:rPr>
          <w:rFonts w:cs="Arial"/>
          <w:color w:val="000000"/>
          <w:sz w:val="20"/>
        </w:rPr>
      </w:pPr>
      <w:r w:rsidRPr="008A2515">
        <w:rPr>
          <w:rFonts w:cs="Arial"/>
          <w:color w:val="000000"/>
          <w:sz w:val="20"/>
        </w:rPr>
        <w:t>V očakávaní pretrvávajúcich dopadov finančnej krízy spoločnosť testovala významnejší dopad zvýšenia miery a doby nezamestnanosti na jej zisk. Dodatočným zvýšením pravdepodobností vzniku poistných udalostí z titulu straty zamestnania o 50% a p</w:t>
      </w:r>
      <w:r w:rsidRPr="008A2515">
        <w:rPr>
          <w:rFonts w:cs="Arial"/>
          <w:sz w:val="20"/>
        </w:rPr>
        <w:t>redĺžením doby vyplácania anuitných poistných plnení z titulu straty zamestnania o 25% Spoločnosť neočakáva nedostatočnosť predpokladaného budúceho poistného na krytie záväzkov vyplývajúcich z uzatvorených poistných zmlúv.</w:t>
      </w:r>
    </w:p>
    <w:p w:rsidR="00474556" w:rsidRPr="008A2515" w:rsidRDefault="00474556" w:rsidP="00474556">
      <w:pPr>
        <w:spacing w:line="240" w:lineRule="auto"/>
        <w:ind w:left="405"/>
        <w:jc w:val="both"/>
        <w:rPr>
          <w:rFonts w:cs="Arial"/>
          <w:b/>
          <w:sz w:val="20"/>
        </w:rPr>
      </w:pPr>
    </w:p>
    <w:p w:rsidR="00474556" w:rsidRPr="008A2515" w:rsidRDefault="00474556" w:rsidP="00474556">
      <w:pPr>
        <w:spacing w:line="240" w:lineRule="auto"/>
        <w:jc w:val="both"/>
        <w:rPr>
          <w:rFonts w:cs="Arial"/>
          <w:sz w:val="20"/>
        </w:rPr>
      </w:pPr>
      <w:r w:rsidRPr="008A2515">
        <w:rPr>
          <w:rFonts w:cs="Arial"/>
          <w:sz w:val="20"/>
        </w:rPr>
        <w:t>Predĺžením doby vyplácania anuitných poistných plnení o 10% Spoločnosť neočakáva nedostatočnosť predpokladaného budúceho poistného na krytie záväzkov vyplývajúcich z uzatvorených poistných zmlúv.  Spoločnosť priebežne monitoruje vývoj anuitného poistného plnenia a na základe zistených skutočností upravuje technické bázy využívané pre stanovenie, resp. úpravu sadzieb poistného a určenie príslušných technických rezerv na krytie záväzkov z poistných zmlúv.</w:t>
      </w:r>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bCs/>
          <w:i/>
          <w:iCs/>
          <w:sz w:val="20"/>
          <w:lang w:eastAsia="cs-CZ"/>
        </w:rPr>
      </w:pPr>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bCs/>
          <w:i/>
          <w:iCs/>
          <w:sz w:val="20"/>
          <w:lang w:eastAsia="cs-CZ"/>
        </w:rPr>
      </w:pPr>
      <w:proofErr w:type="spellStart"/>
      <w:r w:rsidRPr="008A2515">
        <w:rPr>
          <w:rFonts w:cs="Arial"/>
          <w:bCs/>
          <w:i/>
          <w:iCs/>
          <w:sz w:val="20"/>
          <w:lang w:eastAsia="cs-CZ"/>
        </w:rPr>
        <w:t>Perzistencia</w:t>
      </w:r>
      <w:proofErr w:type="spellEnd"/>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r w:rsidRPr="008A2515">
        <w:rPr>
          <w:rFonts w:cs="Arial"/>
          <w:sz w:val="20"/>
        </w:rPr>
        <w:t xml:space="preserve">Budúce zmluvné predpísané poistné je zahrnuté bez úprav o budúce zmeny v sadzbách poistného. Odhad stornovaných zmlúv je uskutočnený na základe historickej skúsenosti Spoločnosti. </w:t>
      </w:r>
      <w:r w:rsidRPr="008A2515">
        <w:rPr>
          <w:rFonts w:cs="Arial"/>
          <w:sz w:val="20"/>
          <w:lang w:eastAsia="cs-CZ"/>
        </w:rPr>
        <w:t xml:space="preserve">Predpoklad </w:t>
      </w:r>
      <w:proofErr w:type="spellStart"/>
      <w:r w:rsidRPr="008A2515">
        <w:rPr>
          <w:rFonts w:cs="Arial"/>
          <w:sz w:val="20"/>
          <w:lang w:eastAsia="cs-CZ"/>
        </w:rPr>
        <w:t>stornovanosti</w:t>
      </w:r>
      <w:proofErr w:type="spellEnd"/>
      <w:r w:rsidRPr="008A2515">
        <w:rPr>
          <w:rFonts w:cs="Arial"/>
          <w:sz w:val="20"/>
          <w:lang w:eastAsia="cs-CZ"/>
        </w:rPr>
        <w:t xml:space="preserve"> poistných zmlúv je navýšený o 15% rizikovú prirážku (2012: 15%). </w:t>
      </w:r>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bCs/>
          <w:i/>
          <w:iCs/>
          <w:sz w:val="20"/>
          <w:lang w:eastAsia="cs-CZ"/>
        </w:rPr>
      </w:pPr>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bCs/>
          <w:i/>
          <w:iCs/>
          <w:sz w:val="20"/>
          <w:lang w:eastAsia="cs-CZ"/>
        </w:rPr>
      </w:pPr>
      <w:r w:rsidRPr="008A2515">
        <w:rPr>
          <w:rFonts w:cs="Arial"/>
          <w:bCs/>
          <w:i/>
          <w:iCs/>
          <w:sz w:val="20"/>
          <w:lang w:eastAsia="cs-CZ"/>
        </w:rPr>
        <w:t>Prevádzkové náklady</w:t>
      </w:r>
    </w:p>
    <w:p w:rsidR="00474556" w:rsidRPr="008A2515"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r w:rsidRPr="008A2515">
        <w:rPr>
          <w:rFonts w:cs="Arial"/>
          <w:sz w:val="20"/>
          <w:lang w:eastAsia="cs-CZ"/>
        </w:rPr>
        <w:t>Odhad budúcich prevádzkových nákladov spojených s likvidáciou poistných udalosti a správou existujúceho kmeňa poistných zmlúv je odvodený z kalkulovaných nákladov Spoločnosti na rok 2013, zvýšený o odhadovanú mieru inflácie 1,4% (2012: 2,3%) navýšenú o 10% rizikovú prirážku. Pre obdobia po roku 2013 sú finančné toky spojené s týmito nákladmi navýšené o predpoklad inflácie 1,3% (2012: 2,4%) v uvedenom období. Výsledná odhadovaná ročná miera inflácie sa pohybuje v rozmedzí 1,43%-1,54% (2012: 2,53%-2,64%).</w:t>
      </w:r>
    </w:p>
    <w:p w:rsidR="00474556" w:rsidRPr="00E1509D"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highlight w:val="cyan"/>
          <w:lang w:eastAsia="cs-CZ"/>
        </w:rPr>
      </w:pPr>
    </w:p>
    <w:p w:rsidR="00474556" w:rsidRPr="00483DBE" w:rsidRDefault="00474556" w:rsidP="00474556">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bCs/>
          <w:i/>
          <w:iCs/>
          <w:sz w:val="20"/>
          <w:lang w:eastAsia="cs-CZ"/>
        </w:rPr>
      </w:pPr>
      <w:r w:rsidRPr="00483DBE">
        <w:rPr>
          <w:rFonts w:cs="Arial"/>
          <w:bCs/>
          <w:i/>
          <w:iCs/>
          <w:sz w:val="20"/>
          <w:lang w:eastAsia="cs-CZ"/>
        </w:rPr>
        <w:t>Diskontná sadzba</w:t>
      </w:r>
    </w:p>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lang w:eastAsia="cs-CZ"/>
        </w:rPr>
      </w:pPr>
      <w:r w:rsidRPr="00483DBE">
        <w:rPr>
          <w:rFonts w:cs="Arial"/>
          <w:sz w:val="20"/>
          <w:lang w:eastAsia="cs-CZ"/>
        </w:rPr>
        <w:t xml:space="preserve">Spoločnosť použila na diskontovanie budúcich finančných tokov krivku bezrizikových úrokových mier odvodenú od </w:t>
      </w:r>
      <w:smartTag w:uri="urn:schemas-microsoft-com:office:smarttags" w:element="stockticker">
        <w:r w:rsidRPr="00483DBE">
          <w:rPr>
            <w:rFonts w:cs="Arial"/>
            <w:sz w:val="20"/>
            <w:lang w:eastAsia="cs-CZ"/>
          </w:rPr>
          <w:t>SPOT</w:t>
        </w:r>
      </w:smartTag>
      <w:r w:rsidRPr="00483DBE">
        <w:rPr>
          <w:rFonts w:cs="Arial"/>
          <w:sz w:val="20"/>
          <w:lang w:eastAsia="cs-CZ"/>
        </w:rPr>
        <w:t xml:space="preserve"> výnosovej krivky štátnych dlhopisov euro zóny</w:t>
      </w:r>
      <w:r w:rsidRPr="00483DBE">
        <w:rPr>
          <w:rFonts w:ascii="Helv" w:hAnsi="Helv" w:cs="Helv"/>
          <w:color w:val="000000"/>
          <w:sz w:val="20"/>
          <w:lang w:eastAsia="sk-SK"/>
        </w:rPr>
        <w:t xml:space="preserve"> z ECB (ktorá zahŕňa štátne dlhopisy s AAA ratingom a iné štátne dlhopisy v rámci euro zóny)</w:t>
      </w:r>
      <w:r w:rsidRPr="00483DBE">
        <w:rPr>
          <w:rFonts w:cs="Arial"/>
          <w:sz w:val="20"/>
          <w:lang w:eastAsia="cs-CZ"/>
        </w:rPr>
        <w:t xml:space="preserve"> redukovanú o rizikovú prirážku rovnajúcu sa 0,25</w:t>
      </w:r>
      <w:r w:rsidR="003A6D19">
        <w:rPr>
          <w:rFonts w:cs="Arial"/>
          <w:sz w:val="20"/>
          <w:lang w:eastAsia="cs-CZ"/>
        </w:rPr>
        <w:t>bp</w:t>
      </w:r>
      <w:r w:rsidR="003A6D19" w:rsidRPr="00483DBE">
        <w:rPr>
          <w:rFonts w:cs="Arial"/>
          <w:sz w:val="20"/>
          <w:lang w:eastAsia="cs-CZ"/>
        </w:rPr>
        <w:t xml:space="preserve"> </w:t>
      </w:r>
      <w:r w:rsidRPr="00483DBE">
        <w:rPr>
          <w:rFonts w:cs="Arial"/>
          <w:sz w:val="20"/>
          <w:lang w:eastAsia="cs-CZ"/>
        </w:rPr>
        <w:t>(2012: prirážka 0,25</w:t>
      </w:r>
      <w:r w:rsidR="00A14A76">
        <w:rPr>
          <w:rFonts w:cs="Arial"/>
          <w:sz w:val="20"/>
          <w:lang w:eastAsia="cs-CZ"/>
        </w:rPr>
        <w:t>bp</w:t>
      </w:r>
      <w:r w:rsidRPr="00483DBE">
        <w:rPr>
          <w:rFonts w:cs="Arial"/>
          <w:sz w:val="20"/>
          <w:lang w:eastAsia="cs-CZ"/>
        </w:rPr>
        <w:t>).</w:t>
      </w:r>
    </w:p>
    <w:p w:rsidR="00474556" w:rsidRPr="00474556" w:rsidRDefault="00474556" w:rsidP="00474556">
      <w:pPr>
        <w:jc w:val="both"/>
        <w:rPr>
          <w:rFonts w:cs="Arial"/>
          <w:sz w:val="20"/>
        </w:rPr>
      </w:pPr>
      <w:r w:rsidRPr="00483DBE">
        <w:rPr>
          <w:rFonts w:cs="Arial"/>
          <w:sz w:val="20"/>
        </w:rPr>
        <w:t>Test citlivosti bol vykonaný za predpokladu, že pri zmene jednej premennej ostatnú ostatné nezmenené. Takáto situácia v praxi nenastane, jednotlivé premenné môžu byť vo vzájomnej korelácii. Analýza citlivosti záväzkov vyplývajúcich z uzatvorených poistných zmlúv naznačuje možné výkyvy v niektorých segmentoch napriek tomu uvedené hodnoty nemajú významný vplyv na finančnú stabilitu Spoločnosti a nevyplýva z nej nutnosť vytvárať LAT rezervu.</w:t>
      </w:r>
    </w:p>
    <w:p w:rsidR="00474556" w:rsidRPr="00474556" w:rsidRDefault="00474556" w:rsidP="00474556">
      <w:pPr>
        <w:spacing w:line="240" w:lineRule="auto"/>
        <w:jc w:val="both"/>
        <w:rPr>
          <w:rFonts w:cs="Arial"/>
          <w:sz w:val="20"/>
        </w:rPr>
      </w:pPr>
    </w:p>
    <w:p w:rsidR="00474556" w:rsidRPr="00474556" w:rsidRDefault="00474556" w:rsidP="00474556">
      <w:pPr>
        <w:spacing w:line="240" w:lineRule="auto"/>
        <w:jc w:val="both"/>
        <w:rPr>
          <w:rFonts w:cs="Arial"/>
          <w:sz w:val="20"/>
        </w:rPr>
      </w:pPr>
    </w:p>
    <w:p w:rsidR="00474556" w:rsidRPr="00474556" w:rsidRDefault="00474556" w:rsidP="00474556">
      <w:pPr>
        <w:spacing w:line="240" w:lineRule="auto"/>
        <w:jc w:val="both"/>
        <w:rPr>
          <w:rFonts w:cs="Arial"/>
          <w:sz w:val="20"/>
        </w:rPr>
      </w:pPr>
    </w:p>
    <w:p w:rsidR="00474556" w:rsidRPr="00474556" w:rsidRDefault="00474556" w:rsidP="00474556">
      <w:pPr>
        <w:pStyle w:val="Nadpis1"/>
        <w:jc w:val="both"/>
        <w:rPr>
          <w:rFonts w:cs="Arial"/>
          <w:bCs/>
          <w:caps w:val="0"/>
        </w:rPr>
      </w:pPr>
      <w:bookmarkStart w:id="11" w:name="_Toc383522923"/>
      <w:r w:rsidRPr="00474556">
        <w:rPr>
          <w:rFonts w:cs="Arial"/>
          <w:caps w:val="0"/>
        </w:rPr>
        <w:t>Riadenie</w:t>
      </w:r>
      <w:r w:rsidRPr="00474556">
        <w:rPr>
          <w:rFonts w:cs="Arial"/>
          <w:bCs/>
          <w:caps w:val="0"/>
        </w:rPr>
        <w:t xml:space="preserve"> poistného a finančného rizika</w:t>
      </w:r>
      <w:bookmarkEnd w:id="11"/>
    </w:p>
    <w:p w:rsidR="00474556" w:rsidRPr="00474556" w:rsidRDefault="00474556" w:rsidP="00474556">
      <w:pPr>
        <w:spacing w:line="240" w:lineRule="auto"/>
        <w:jc w:val="both"/>
        <w:rPr>
          <w:rFonts w:cs="Arial"/>
          <w:sz w:val="20"/>
        </w:rPr>
      </w:pPr>
    </w:p>
    <w:p w:rsidR="00474556" w:rsidRPr="00474556" w:rsidRDefault="00474556" w:rsidP="00474556">
      <w:pPr>
        <w:spacing w:line="240" w:lineRule="auto"/>
        <w:jc w:val="both"/>
        <w:rPr>
          <w:rFonts w:cs="Arial"/>
          <w:sz w:val="20"/>
        </w:rPr>
      </w:pPr>
      <w:r w:rsidRPr="00474556">
        <w:rPr>
          <w:rFonts w:cs="Arial"/>
          <w:sz w:val="20"/>
        </w:rPr>
        <w:t>Spoločnosť uzatvára zmluvy, ktoré prenášajú poistné alebo finančné riziko alebo oboje. Táto časť popisuje tieto riziká a spôsoby akými ich Spoločnosť riadi.</w:t>
      </w:r>
    </w:p>
    <w:p w:rsidR="00474556" w:rsidRPr="00474556" w:rsidRDefault="00474556" w:rsidP="00474556">
      <w:pPr>
        <w:spacing w:line="240" w:lineRule="auto"/>
        <w:jc w:val="both"/>
        <w:rPr>
          <w:rFonts w:cs="Arial"/>
          <w:sz w:val="20"/>
        </w:rPr>
      </w:pPr>
    </w:p>
    <w:p w:rsidR="00474556" w:rsidRPr="00483DBE" w:rsidRDefault="00474556" w:rsidP="00474556">
      <w:pPr>
        <w:pStyle w:val="Nadpis2"/>
        <w:jc w:val="both"/>
        <w:rPr>
          <w:rFonts w:cs="Arial"/>
          <w:sz w:val="20"/>
        </w:rPr>
      </w:pPr>
      <w:r w:rsidRPr="00483DBE">
        <w:rPr>
          <w:rFonts w:cs="Arial"/>
          <w:sz w:val="20"/>
        </w:rPr>
        <w:t>Riadenie poistného rizika</w:t>
      </w:r>
    </w:p>
    <w:p w:rsidR="00474556" w:rsidRPr="00483DBE" w:rsidRDefault="00474556" w:rsidP="00474556">
      <w:pPr>
        <w:spacing w:line="240" w:lineRule="auto"/>
        <w:jc w:val="both"/>
        <w:rPr>
          <w:rFonts w:cs="Arial"/>
          <w:b/>
          <w:sz w:val="20"/>
        </w:rPr>
      </w:pPr>
    </w:p>
    <w:p w:rsidR="00474556" w:rsidRPr="00483DBE" w:rsidRDefault="00474556" w:rsidP="00474556">
      <w:pPr>
        <w:spacing w:line="240" w:lineRule="auto"/>
        <w:jc w:val="both"/>
        <w:rPr>
          <w:rFonts w:cs="Arial"/>
          <w:sz w:val="20"/>
        </w:rPr>
      </w:pPr>
      <w:r w:rsidRPr="00483DBE">
        <w:rPr>
          <w:rFonts w:cs="Arial"/>
          <w:sz w:val="20"/>
        </w:rPr>
        <w:t xml:space="preserve">Poistné riziko vyplýva z neistoty ohľadom času vzniku, frekvencie a rozsahu poistnej udalosti krytej poistnou zmluvou. Hlavné riziko predstavuje, že frekvencia a veľkosť poistného plnenia bude väčšia ako sú odhadované náklady na poistné plnenie, a teda, že skutočné poistné udalosti a vyplatené poistné plnenia prekročia účtovnú hodnotu záväzkov vyplývajúcich z poistných zmlúv. </w:t>
      </w:r>
    </w:p>
    <w:p w:rsidR="00474556" w:rsidRPr="00483DBE" w:rsidRDefault="00474556" w:rsidP="00474556">
      <w:pPr>
        <w:spacing w:line="240" w:lineRule="auto"/>
        <w:jc w:val="both"/>
        <w:rPr>
          <w:rFonts w:cs="Arial"/>
          <w:sz w:val="20"/>
        </w:rPr>
      </w:pPr>
    </w:p>
    <w:p w:rsidR="00474556" w:rsidRPr="00483DBE" w:rsidRDefault="00474556" w:rsidP="00474556">
      <w:pPr>
        <w:spacing w:line="240" w:lineRule="auto"/>
        <w:jc w:val="both"/>
        <w:rPr>
          <w:rFonts w:cs="Arial"/>
          <w:sz w:val="20"/>
        </w:rPr>
      </w:pPr>
      <w:r w:rsidRPr="00483DBE">
        <w:rPr>
          <w:rFonts w:cs="Arial"/>
          <w:sz w:val="20"/>
        </w:rPr>
        <w:t>Navyše sú poistné udalosti vo svojej podstate náhodné, pričom ich počet a veľkosť sa môže v rôznych obdobiach významne odlišovať od odhadovaných hodnôt, ktoré sú výsledkom všeobecne akceptovaných poistných štatistických metód. Skúsenosti potvrdzujú, že čím väčšie je portfólio poistených klientov v rámci podobného druhu poistných zmlúv, tým menšia bude relatívna nestálosť očakávaných výsledkov.</w:t>
      </w:r>
    </w:p>
    <w:p w:rsidR="00474556" w:rsidRPr="00483DBE" w:rsidRDefault="00474556" w:rsidP="00474556">
      <w:pPr>
        <w:spacing w:line="240" w:lineRule="auto"/>
        <w:jc w:val="both"/>
        <w:rPr>
          <w:rFonts w:cs="Arial"/>
          <w:sz w:val="20"/>
        </w:rPr>
      </w:pPr>
    </w:p>
    <w:p w:rsidR="00474556" w:rsidRPr="00483DBE" w:rsidRDefault="00474556" w:rsidP="00474556">
      <w:pPr>
        <w:spacing w:line="240" w:lineRule="auto"/>
        <w:ind w:right="-1"/>
        <w:jc w:val="both"/>
        <w:rPr>
          <w:rFonts w:cs="Arial"/>
          <w:sz w:val="20"/>
        </w:rPr>
      </w:pPr>
      <w:r w:rsidRPr="00483DBE">
        <w:rPr>
          <w:rFonts w:cs="Arial"/>
          <w:sz w:val="20"/>
        </w:rPr>
        <w:t>Poistné riziko existuje, ak sa čiastka a/alebo načasovanie výplaty poistného plnenia líši od čiastky a/alebo načasovania straty, ktorú utrpela poistená osoba. Poistné riziko zahrňuje nasledujúce riziká:</w:t>
      </w:r>
    </w:p>
    <w:p w:rsidR="00474556" w:rsidRPr="00483DBE" w:rsidRDefault="00474556" w:rsidP="00474556">
      <w:pPr>
        <w:numPr>
          <w:ilvl w:val="0"/>
          <w:numId w:val="17"/>
        </w:numPr>
        <w:tabs>
          <w:tab w:val="clear" w:pos="227"/>
          <w:tab w:val="clear" w:pos="454"/>
          <w:tab w:val="clear" w:pos="680"/>
          <w:tab w:val="clear" w:pos="810"/>
          <w:tab w:val="clear" w:pos="907"/>
          <w:tab w:val="num" w:pos="284"/>
        </w:tabs>
        <w:spacing w:line="240" w:lineRule="auto"/>
        <w:ind w:left="284" w:hanging="284"/>
        <w:jc w:val="both"/>
        <w:rPr>
          <w:rFonts w:cs="Arial"/>
          <w:sz w:val="20"/>
        </w:rPr>
      </w:pPr>
      <w:r w:rsidRPr="00483DBE">
        <w:rPr>
          <w:rFonts w:cs="Arial"/>
          <w:sz w:val="20"/>
        </w:rPr>
        <w:t>riziko výskytu – pravdepodobnosť, že sa počet poistných udalostí bude líšiť od pôvodného očakávania;</w:t>
      </w:r>
    </w:p>
    <w:p w:rsidR="00474556" w:rsidRPr="00483DBE" w:rsidRDefault="00474556" w:rsidP="00474556">
      <w:pPr>
        <w:numPr>
          <w:ilvl w:val="0"/>
          <w:numId w:val="17"/>
        </w:numPr>
        <w:tabs>
          <w:tab w:val="clear" w:pos="227"/>
          <w:tab w:val="clear" w:pos="454"/>
          <w:tab w:val="clear" w:pos="680"/>
          <w:tab w:val="clear" w:pos="81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284"/>
        </w:tabs>
        <w:spacing w:line="240" w:lineRule="auto"/>
        <w:ind w:left="284" w:hanging="284"/>
        <w:jc w:val="both"/>
        <w:rPr>
          <w:rFonts w:cs="Arial"/>
          <w:sz w:val="20"/>
        </w:rPr>
      </w:pPr>
      <w:r w:rsidRPr="00483DBE">
        <w:rPr>
          <w:rFonts w:cs="Arial"/>
          <w:sz w:val="20"/>
        </w:rPr>
        <w:t>riziko presnosti odhadu – pravdepodobnosť, že sa výška poistného plnenia bude líšiť od pôvodného očakávania;</w:t>
      </w:r>
    </w:p>
    <w:p w:rsidR="00474556" w:rsidRPr="00483DBE" w:rsidRDefault="00474556" w:rsidP="00474556">
      <w:pPr>
        <w:numPr>
          <w:ilvl w:val="0"/>
          <w:numId w:val="17"/>
        </w:numPr>
        <w:tabs>
          <w:tab w:val="clear" w:pos="227"/>
          <w:tab w:val="clear" w:pos="454"/>
          <w:tab w:val="clear" w:pos="680"/>
          <w:tab w:val="clear" w:pos="810"/>
          <w:tab w:val="clear" w:pos="907"/>
          <w:tab w:val="left" w:pos="-2268"/>
          <w:tab w:val="num" w:pos="284"/>
        </w:tabs>
        <w:spacing w:line="240" w:lineRule="auto"/>
        <w:ind w:left="284" w:hanging="284"/>
        <w:jc w:val="both"/>
        <w:rPr>
          <w:rFonts w:cs="Arial"/>
          <w:sz w:val="20"/>
        </w:rPr>
      </w:pPr>
      <w:r w:rsidRPr="00483DBE">
        <w:rPr>
          <w:rFonts w:cs="Arial"/>
          <w:sz w:val="20"/>
        </w:rPr>
        <w:t>riziko vývoja/načasovania – pravdepodobnosť, že dôjde ku zmenám vo výške odhadovaného záväzku poisťovateľa až ku koncu dohodnutej doby poistenia.</w:t>
      </w:r>
    </w:p>
    <w:p w:rsidR="00474556" w:rsidRPr="00483DBE" w:rsidRDefault="00474556" w:rsidP="00474556">
      <w:pPr>
        <w:spacing w:line="240" w:lineRule="auto"/>
        <w:ind w:left="357" w:right="-232" w:hanging="357"/>
        <w:jc w:val="both"/>
        <w:rPr>
          <w:rFonts w:cs="Arial"/>
          <w:sz w:val="20"/>
        </w:rPr>
      </w:pPr>
    </w:p>
    <w:p w:rsidR="00474556" w:rsidRPr="00483DBE" w:rsidRDefault="00474556" w:rsidP="00474556">
      <w:pPr>
        <w:spacing w:line="240" w:lineRule="auto"/>
        <w:ind w:left="360" w:right="-232" w:hanging="360"/>
        <w:jc w:val="both"/>
        <w:rPr>
          <w:rFonts w:cs="Arial"/>
          <w:sz w:val="20"/>
        </w:rPr>
      </w:pPr>
      <w:r w:rsidRPr="00483DBE">
        <w:rPr>
          <w:rFonts w:cs="Arial"/>
          <w:sz w:val="20"/>
        </w:rPr>
        <w:t>Spoločnosť riadi poistné riziko:</w:t>
      </w:r>
    </w:p>
    <w:p w:rsidR="00474556" w:rsidRPr="00483DBE" w:rsidRDefault="00474556" w:rsidP="00474556">
      <w:pPr>
        <w:numPr>
          <w:ilvl w:val="0"/>
          <w:numId w:val="17"/>
        </w:numPr>
        <w:tabs>
          <w:tab w:val="clear" w:pos="227"/>
          <w:tab w:val="clear" w:pos="454"/>
          <w:tab w:val="clear" w:pos="680"/>
          <w:tab w:val="clear" w:pos="810"/>
          <w:tab w:val="clear" w:pos="907"/>
          <w:tab w:val="left" w:pos="284"/>
        </w:tabs>
        <w:spacing w:line="240" w:lineRule="auto"/>
        <w:ind w:left="284" w:hanging="284"/>
        <w:jc w:val="both"/>
        <w:rPr>
          <w:rFonts w:cs="Arial"/>
          <w:sz w:val="20"/>
        </w:rPr>
      </w:pPr>
      <w:r w:rsidRPr="00483DBE">
        <w:rPr>
          <w:rFonts w:cs="Arial"/>
          <w:sz w:val="20"/>
        </w:rPr>
        <w:t>na základe svojich interných smerníc pre vývoj produktov, kritérií stanovenia ceny, postupov stanovenia poistných rezerv, ako aj pravidiel pre prijatie do poistenia;</w:t>
      </w:r>
    </w:p>
    <w:p w:rsidR="00474556" w:rsidRPr="00483DBE" w:rsidRDefault="00474556" w:rsidP="00474556">
      <w:pPr>
        <w:numPr>
          <w:ilvl w:val="0"/>
          <w:numId w:val="17"/>
        </w:numPr>
        <w:tabs>
          <w:tab w:val="clear" w:pos="227"/>
          <w:tab w:val="clear" w:pos="454"/>
          <w:tab w:val="clear" w:pos="680"/>
          <w:tab w:val="clear" w:pos="810"/>
          <w:tab w:val="clear" w:pos="907"/>
          <w:tab w:val="left" w:pos="284"/>
        </w:tabs>
        <w:spacing w:line="240" w:lineRule="auto"/>
        <w:ind w:left="284" w:hanging="284"/>
        <w:jc w:val="both"/>
        <w:rPr>
          <w:rFonts w:cs="Arial"/>
          <w:sz w:val="20"/>
        </w:rPr>
      </w:pPr>
      <w:r w:rsidRPr="00483DBE">
        <w:rPr>
          <w:rFonts w:cs="Arial"/>
          <w:sz w:val="20"/>
        </w:rPr>
        <w:t>prostredníctvom zdravotného a finančného upisovania ako aj prostredníctvom využitia zaistenia s cieľom zníženia rizikovej angažovanosti;</w:t>
      </w:r>
    </w:p>
    <w:p w:rsidR="00474556" w:rsidRPr="00483DBE" w:rsidRDefault="00474556" w:rsidP="00474556">
      <w:pPr>
        <w:numPr>
          <w:ilvl w:val="0"/>
          <w:numId w:val="17"/>
        </w:numPr>
        <w:tabs>
          <w:tab w:val="clear" w:pos="227"/>
          <w:tab w:val="clear" w:pos="454"/>
          <w:tab w:val="clear" w:pos="680"/>
          <w:tab w:val="left" w:pos="284"/>
        </w:tabs>
        <w:spacing w:line="240" w:lineRule="auto"/>
        <w:ind w:left="284" w:hanging="284"/>
        <w:jc w:val="both"/>
        <w:rPr>
          <w:rFonts w:cs="Arial"/>
          <w:sz w:val="20"/>
        </w:rPr>
      </w:pPr>
      <w:r w:rsidRPr="00483DBE">
        <w:rPr>
          <w:rFonts w:cs="Arial"/>
          <w:sz w:val="20"/>
        </w:rPr>
        <w:t xml:space="preserve">zavedením limitácie poistného plnenia a aplikáciou dôsledných poistných podmienok; </w:t>
      </w:r>
    </w:p>
    <w:p w:rsidR="00474556" w:rsidRPr="00483DBE" w:rsidRDefault="00474556" w:rsidP="00474556">
      <w:pPr>
        <w:numPr>
          <w:ilvl w:val="0"/>
          <w:numId w:val="17"/>
        </w:numPr>
        <w:tabs>
          <w:tab w:val="clear" w:pos="227"/>
          <w:tab w:val="clear" w:pos="454"/>
          <w:tab w:val="clear" w:pos="680"/>
          <w:tab w:val="left" w:pos="284"/>
        </w:tabs>
        <w:spacing w:line="240" w:lineRule="auto"/>
        <w:ind w:left="284" w:hanging="284"/>
        <w:jc w:val="both"/>
        <w:rPr>
          <w:rFonts w:cs="Arial"/>
          <w:sz w:val="20"/>
        </w:rPr>
      </w:pPr>
      <w:r w:rsidRPr="00483DBE">
        <w:rPr>
          <w:rFonts w:cs="Arial"/>
          <w:sz w:val="20"/>
        </w:rPr>
        <w:t>detailným riadením aktív a pasív pre zosúladenie očakávaného škodového priebehu so splatnosťou aktív;</w:t>
      </w:r>
    </w:p>
    <w:p w:rsidR="00474556" w:rsidRPr="00483DBE" w:rsidRDefault="00474556" w:rsidP="00474556">
      <w:pPr>
        <w:numPr>
          <w:ilvl w:val="0"/>
          <w:numId w:val="17"/>
        </w:numPr>
        <w:tabs>
          <w:tab w:val="clear" w:pos="227"/>
          <w:tab w:val="clear" w:pos="454"/>
          <w:tab w:val="clear" w:pos="680"/>
          <w:tab w:val="clear" w:pos="810"/>
          <w:tab w:val="clear" w:pos="907"/>
          <w:tab w:val="left" w:pos="284"/>
        </w:tabs>
        <w:spacing w:line="240" w:lineRule="auto"/>
        <w:ind w:left="284" w:hanging="284"/>
        <w:jc w:val="both"/>
        <w:rPr>
          <w:rFonts w:cs="Arial"/>
          <w:sz w:val="20"/>
        </w:rPr>
      </w:pPr>
      <w:r w:rsidRPr="00483DBE">
        <w:rPr>
          <w:rFonts w:cs="Arial"/>
          <w:sz w:val="20"/>
        </w:rPr>
        <w:t>použitím sofistikovaných manažérskych informačných systémov, ktoré v každom okamihu poskytujú aktualizované, spoľahlivé dáta pre posúdenie aktuálnej výšky rizika, ktorému je Spoločnosť vystavená, v ľubovoľnom okamihu;</w:t>
      </w:r>
    </w:p>
    <w:p w:rsidR="00474556" w:rsidRPr="00483DBE" w:rsidRDefault="00474556" w:rsidP="00474556">
      <w:pPr>
        <w:tabs>
          <w:tab w:val="clear" w:pos="680"/>
          <w:tab w:val="left" w:pos="709"/>
        </w:tabs>
        <w:spacing w:line="240" w:lineRule="auto"/>
        <w:ind w:left="450"/>
        <w:jc w:val="both"/>
        <w:rPr>
          <w:rFonts w:cs="Arial"/>
          <w:sz w:val="20"/>
        </w:rPr>
      </w:pPr>
    </w:p>
    <w:p w:rsidR="00474556" w:rsidRPr="00483DBE" w:rsidRDefault="00474556" w:rsidP="00474556">
      <w:pPr>
        <w:spacing w:line="240" w:lineRule="auto"/>
        <w:jc w:val="both"/>
        <w:rPr>
          <w:rFonts w:cs="Arial"/>
          <w:sz w:val="20"/>
        </w:rPr>
      </w:pPr>
      <w:r w:rsidRPr="00483DBE">
        <w:rPr>
          <w:rFonts w:cs="Arial"/>
          <w:sz w:val="20"/>
        </w:rPr>
        <w:t xml:space="preserve">Najvýznamnejšou zložkou poistného rizika sú riziko výšky poistného a riziko poistnej rezervy, t.j. riziko nedostatočnosti sadzieb poistného a neprimeranosti poistných rezerv s ohľadom na všetky záväzky z poistenia ako aj na kapitálovú primeranosť. </w:t>
      </w:r>
      <w:proofErr w:type="spellStart"/>
      <w:r w:rsidRPr="00483DBE">
        <w:rPr>
          <w:rFonts w:cs="Arial"/>
          <w:sz w:val="20"/>
        </w:rPr>
        <w:t>Aktuárske</w:t>
      </w:r>
      <w:proofErr w:type="spellEnd"/>
      <w:r w:rsidRPr="00483DBE">
        <w:rPr>
          <w:rFonts w:cs="Arial"/>
          <w:sz w:val="20"/>
        </w:rPr>
        <w:t xml:space="preserve"> riziko je analyzované a hodnotené pravidelne zodpovedným aktuárom poisťovne. Detailný popis testu primeranosti poistných rezerv je obsahom poznámky 3.3. </w:t>
      </w:r>
    </w:p>
    <w:p w:rsidR="00474556" w:rsidRPr="006F3640" w:rsidRDefault="00474556" w:rsidP="00474556">
      <w:pPr>
        <w:spacing w:line="240" w:lineRule="auto"/>
        <w:jc w:val="both"/>
        <w:rPr>
          <w:rFonts w:cs="Arial"/>
          <w:sz w:val="20"/>
          <w:highlight w:val="cyan"/>
        </w:rPr>
      </w:pPr>
    </w:p>
    <w:p w:rsidR="00474556" w:rsidRPr="006F3640" w:rsidRDefault="00474556" w:rsidP="00474556">
      <w:pPr>
        <w:spacing w:line="240" w:lineRule="auto"/>
        <w:jc w:val="both"/>
        <w:rPr>
          <w:rFonts w:cs="Arial"/>
          <w:sz w:val="20"/>
          <w:highlight w:val="cyan"/>
        </w:rPr>
      </w:pPr>
    </w:p>
    <w:p w:rsidR="00474556" w:rsidRPr="00483DBE" w:rsidRDefault="00474556" w:rsidP="00474556">
      <w:pPr>
        <w:pStyle w:val="Nadpis3"/>
        <w:ind w:left="0" w:firstLine="0"/>
        <w:rPr>
          <w:b/>
          <w:bCs/>
          <w:i w:val="0"/>
          <w:sz w:val="20"/>
        </w:rPr>
      </w:pPr>
      <w:r w:rsidRPr="00483DBE">
        <w:rPr>
          <w:b/>
          <w:bCs/>
          <w:i w:val="0"/>
          <w:sz w:val="20"/>
        </w:rPr>
        <w:t>Odhad budúcich poistných plnení a príjmov z poistného</w:t>
      </w:r>
    </w:p>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rPr>
      </w:pPr>
    </w:p>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rPr>
      </w:pPr>
      <w:r w:rsidRPr="00483DBE">
        <w:rPr>
          <w:rFonts w:cs="Arial"/>
          <w:sz w:val="20"/>
        </w:rPr>
        <w:t xml:space="preserve">Neistota pri odhade budúcich plnení a príjmov z poistného vyplýva z nepredvídateľnosti dlhodobých zmien celkovej mortality a premenlivosti správania sa poistených, miery </w:t>
      </w:r>
      <w:proofErr w:type="spellStart"/>
      <w:r w:rsidRPr="00483DBE">
        <w:rPr>
          <w:rFonts w:cs="Arial"/>
          <w:sz w:val="20"/>
        </w:rPr>
        <w:t>stornovanosti</w:t>
      </w:r>
      <w:proofErr w:type="spellEnd"/>
      <w:r w:rsidRPr="00483DBE">
        <w:rPr>
          <w:rFonts w:cs="Arial"/>
          <w:sz w:val="20"/>
        </w:rPr>
        <w:t xml:space="preserve">, </w:t>
      </w:r>
      <w:r w:rsidRPr="00483DBE">
        <w:rPr>
          <w:rFonts w:cs="Arial"/>
          <w:sz w:val="20"/>
          <w:lang w:eastAsia="cs-CZ"/>
        </w:rPr>
        <w:t>frekvencie poistných plnení, miery uznania poistného plnenia a dĺžky poistného plnenia.</w:t>
      </w:r>
    </w:p>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rPr>
      </w:pPr>
    </w:p>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rPr>
      </w:pPr>
      <w:r w:rsidRPr="00483DBE">
        <w:rPr>
          <w:rFonts w:cs="Arial"/>
          <w:sz w:val="20"/>
        </w:rPr>
        <w:t xml:space="preserve">Súhrnné hodnotenie mortality, frekvencie poistných plnení a iných faktorov rizík, vytvorené na základe ročnej analýzy ukazuje, že použité predpoklady pre mortalitu, frekvencie poistných plnení a iných faktorov rizík použité pri stanovení výšky poistného ako aj pri odhade poistných rezerv (RBNS a IBNR) boli dostatočné. </w:t>
      </w:r>
    </w:p>
    <w:p w:rsidR="00474556" w:rsidRPr="006F3640"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z w:val="20"/>
          <w:highlight w:val="cyan"/>
        </w:rPr>
      </w:pPr>
    </w:p>
    <w:p w:rsidR="00474556" w:rsidRPr="00483DBE" w:rsidRDefault="00474556" w:rsidP="00474556">
      <w:pPr>
        <w:pStyle w:val="Nadpis3"/>
        <w:ind w:left="0" w:firstLine="0"/>
        <w:rPr>
          <w:b/>
          <w:bCs/>
          <w:i w:val="0"/>
          <w:sz w:val="20"/>
        </w:rPr>
      </w:pPr>
      <w:r w:rsidRPr="00483DBE">
        <w:rPr>
          <w:b/>
          <w:bCs/>
          <w:i w:val="0"/>
          <w:sz w:val="20"/>
        </w:rPr>
        <w:t>Koncentrácia poistného rizika</w:t>
      </w:r>
    </w:p>
    <w:p w:rsidR="00474556" w:rsidRPr="00483DBE" w:rsidRDefault="00474556" w:rsidP="00474556">
      <w:pPr>
        <w:spacing w:line="240" w:lineRule="auto"/>
        <w:jc w:val="both"/>
        <w:rPr>
          <w:sz w:val="20"/>
        </w:rPr>
      </w:pPr>
    </w:p>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bCs/>
          <w:sz w:val="20"/>
        </w:rPr>
      </w:pPr>
      <w:r w:rsidRPr="00483DBE">
        <w:rPr>
          <w:rFonts w:cs="Arial"/>
          <w:sz w:val="20"/>
        </w:rPr>
        <w:t xml:space="preserve">Spoločnosť uzatvára väčšinou poistné zmluvy, ktoré sú spojené s rizikami nepriaznivo ovplyvňujúcimi schopnosť klienta splatiť úver alebo pôžičku. Poistenie je distribuované finančnými inštitúciami – partnermi a jednotliví klienti dojednávajú poistenie súčasne so zjednávaním úveru alebo pôžičky. Táto skutočnosť zabezpečuje Spoločnosti výhodné geografické aj odvetvové rozloženie rizík a zabraňuje tak nadmernej koncentrácii príslušného rizika. </w:t>
      </w:r>
      <w:r w:rsidRPr="00483DBE">
        <w:rPr>
          <w:rFonts w:cs="Arial"/>
          <w:bCs/>
          <w:sz w:val="20"/>
        </w:rPr>
        <w:t xml:space="preserve">Spoločnosť je presvedčená, že riziko, ktorému je vystavená, nie je výrazne sústredené na akúkoľvek skupinu poistených klientov vymedzenú sociálnymi, </w:t>
      </w:r>
      <w:proofErr w:type="spellStart"/>
      <w:r w:rsidRPr="00483DBE">
        <w:rPr>
          <w:rFonts w:cs="Arial"/>
          <w:bCs/>
          <w:sz w:val="20"/>
        </w:rPr>
        <w:t>profesnými</w:t>
      </w:r>
      <w:proofErr w:type="spellEnd"/>
      <w:r w:rsidRPr="00483DBE">
        <w:rPr>
          <w:rFonts w:cs="Arial"/>
          <w:bCs/>
          <w:sz w:val="20"/>
        </w:rPr>
        <w:t xml:space="preserve"> alebo vekovými kritériami. </w:t>
      </w:r>
    </w:p>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bCs/>
          <w:sz w:val="20"/>
        </w:rPr>
      </w:pPr>
    </w:p>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bCs/>
          <w:sz w:val="20"/>
        </w:rPr>
      </w:pPr>
      <w:r w:rsidRPr="00483DBE">
        <w:rPr>
          <w:rFonts w:cs="Arial"/>
          <w:bCs/>
          <w:sz w:val="20"/>
        </w:rPr>
        <w:t xml:space="preserve">Poistné riziko je koncentrované na území Slovenskej republiky. </w:t>
      </w:r>
    </w:p>
    <w:p w:rsidR="00474556" w:rsidRPr="00483DBE" w:rsidRDefault="00474556" w:rsidP="00474556">
      <w:pPr>
        <w:spacing w:line="240" w:lineRule="auto"/>
        <w:jc w:val="both"/>
        <w:rPr>
          <w:rFonts w:cs="Arial"/>
          <w:bCs/>
          <w:sz w:val="20"/>
        </w:rPr>
      </w:pPr>
    </w:p>
    <w:p w:rsidR="00474556" w:rsidRPr="00483DBE" w:rsidRDefault="00474556" w:rsidP="00474556">
      <w:pPr>
        <w:spacing w:line="240" w:lineRule="auto"/>
        <w:jc w:val="both"/>
        <w:rPr>
          <w:rFonts w:cs="Arial"/>
          <w:bCs/>
          <w:sz w:val="20"/>
        </w:rPr>
      </w:pPr>
      <w:r w:rsidRPr="00483DBE">
        <w:rPr>
          <w:rFonts w:cs="Arial"/>
          <w:bCs/>
          <w:sz w:val="20"/>
        </w:rPr>
        <w:t xml:space="preserve">Nižšie uvedená tabuľka uvádza koncentráciu pre riziko v rámci šiestich skupín poistných plnení na jednotlivé poistné plnenie. </w:t>
      </w:r>
    </w:p>
    <w:p w:rsidR="00474556" w:rsidRPr="006F3640" w:rsidRDefault="00474556" w:rsidP="00474556">
      <w:pPr>
        <w:spacing w:line="240" w:lineRule="auto"/>
        <w:jc w:val="both"/>
        <w:rPr>
          <w:rFonts w:cs="Arial"/>
          <w:bCs/>
          <w:sz w:val="20"/>
          <w:highlight w:val="cyan"/>
        </w:rPr>
      </w:pPr>
    </w:p>
    <w:p w:rsidR="00474556" w:rsidRPr="00483DBE" w:rsidRDefault="00474556" w:rsidP="00474556">
      <w:pPr>
        <w:spacing w:line="240" w:lineRule="auto"/>
        <w:jc w:val="both"/>
        <w:rPr>
          <w:rFonts w:cs="Arial"/>
          <w:sz w:val="20"/>
        </w:rPr>
      </w:pPr>
      <w:r w:rsidRPr="00483DBE">
        <w:rPr>
          <w:rFonts w:cs="Arial"/>
          <w:bCs/>
          <w:sz w:val="20"/>
        </w:rPr>
        <w:t xml:space="preserve">Koncentrácia </w:t>
      </w:r>
      <w:r w:rsidRPr="00483DBE">
        <w:rPr>
          <w:rFonts w:cs="Arial"/>
          <w:sz w:val="20"/>
        </w:rPr>
        <w:t>poistného rizika k 31. decembru 2013:</w:t>
      </w:r>
    </w:p>
    <w:p w:rsidR="00474556" w:rsidRPr="00483DBE" w:rsidRDefault="00474556" w:rsidP="00474556">
      <w:pPr>
        <w:spacing w:line="240" w:lineRule="auto"/>
        <w:jc w:val="both"/>
        <w:rPr>
          <w:rFonts w:cs="Arial"/>
          <w:sz w:val="20"/>
        </w:rPr>
      </w:pPr>
    </w:p>
    <w:p w:rsidR="00474556" w:rsidRPr="00483DBE" w:rsidRDefault="00474556" w:rsidP="00474556">
      <w:pPr>
        <w:spacing w:line="240" w:lineRule="auto"/>
        <w:jc w:val="both"/>
        <w:rPr>
          <w:rFonts w:cs="Arial"/>
          <w:sz w:val="20"/>
        </w:rPr>
      </w:pPr>
    </w:p>
    <w:tbl>
      <w:tblPr>
        <w:tblW w:w="10206" w:type="dxa"/>
        <w:tblInd w:w="70" w:type="dxa"/>
        <w:tblCellMar>
          <w:left w:w="70" w:type="dxa"/>
          <w:right w:w="70" w:type="dxa"/>
        </w:tblCellMar>
        <w:tblLook w:val="0000"/>
      </w:tblPr>
      <w:tblGrid>
        <w:gridCol w:w="2206"/>
        <w:gridCol w:w="1209"/>
        <w:gridCol w:w="1174"/>
        <w:gridCol w:w="1064"/>
        <w:gridCol w:w="965"/>
        <w:gridCol w:w="966"/>
        <w:gridCol w:w="1347"/>
        <w:gridCol w:w="1275"/>
      </w:tblGrid>
      <w:tr w:rsidR="00474556" w:rsidRPr="00483DBE" w:rsidTr="003D26D6">
        <w:trPr>
          <w:trHeight w:val="170"/>
        </w:trPr>
        <w:tc>
          <w:tcPr>
            <w:tcW w:w="10206" w:type="dxa"/>
            <w:gridSpan w:val="8"/>
            <w:tcBorders>
              <w:top w:val="nil"/>
              <w:left w:val="nil"/>
              <w:bottom w:val="nil"/>
              <w:right w:val="nil"/>
            </w:tcBorders>
            <w:noWrap/>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b/>
                <w:bCs/>
                <w:sz w:val="18"/>
                <w:szCs w:val="18"/>
                <w:lang w:eastAsia="sk-SK"/>
              </w:rPr>
            </w:pPr>
            <w:r w:rsidRPr="00483DBE">
              <w:rPr>
                <w:rFonts w:cs="Arial"/>
                <w:b/>
                <w:bCs/>
                <w:sz w:val="18"/>
                <w:szCs w:val="18"/>
                <w:lang w:eastAsia="sk-SK"/>
              </w:rPr>
              <w:t>Celková výška poistného krytia v danej skupine</w:t>
            </w:r>
          </w:p>
        </w:tc>
      </w:tr>
      <w:tr w:rsidR="00474556" w:rsidRPr="00483DBE" w:rsidTr="003D26D6">
        <w:trPr>
          <w:trHeight w:val="170"/>
        </w:trPr>
        <w:tc>
          <w:tcPr>
            <w:tcW w:w="2206" w:type="dxa"/>
            <w:tcBorders>
              <w:top w:val="nil"/>
              <w:left w:val="nil"/>
              <w:bottom w:val="single" w:sz="4" w:space="0" w:color="auto"/>
              <w:right w:val="nil"/>
            </w:tcBorders>
            <w:noWrap/>
            <w:vAlign w:val="bottom"/>
          </w:tcPr>
          <w:p w:rsidR="00474556" w:rsidRPr="00483DBE" w:rsidRDefault="00474556" w:rsidP="00474556">
            <w:pPr>
              <w:spacing w:line="240" w:lineRule="auto"/>
              <w:jc w:val="both"/>
              <w:rPr>
                <w:rFonts w:cs="Arial"/>
                <w:b/>
                <w:bCs/>
                <w:sz w:val="20"/>
                <w:lang w:eastAsia="sk-SK"/>
              </w:rPr>
            </w:pPr>
            <w:r w:rsidRPr="00483DBE">
              <w:rPr>
                <w:rFonts w:cs="Arial"/>
                <w:b/>
                <w:sz w:val="18"/>
                <w:szCs w:val="18"/>
              </w:rPr>
              <w:t>Poistná suma v tis. EUR</w:t>
            </w:r>
          </w:p>
        </w:tc>
        <w:tc>
          <w:tcPr>
            <w:tcW w:w="1209" w:type="dxa"/>
            <w:tcBorders>
              <w:top w:val="nil"/>
              <w:left w:val="nil"/>
              <w:bottom w:val="single" w:sz="4" w:space="0" w:color="auto"/>
              <w:right w:val="nil"/>
            </w:tcBorders>
            <w:noWrap/>
            <w:vAlign w:val="bottom"/>
          </w:tcPr>
          <w:p w:rsidR="00474556" w:rsidRPr="00483DBE" w:rsidRDefault="00474556" w:rsidP="00474556">
            <w:pPr>
              <w:widowControl w:val="0"/>
              <w:spacing w:after="120"/>
              <w:ind w:left="113" w:right="57"/>
              <w:jc w:val="right"/>
              <w:rPr>
                <w:b/>
                <w:sz w:val="18"/>
                <w:szCs w:val="18"/>
              </w:rPr>
            </w:pPr>
            <w:r w:rsidRPr="00483DBE">
              <w:rPr>
                <w:b/>
                <w:sz w:val="18"/>
                <w:szCs w:val="18"/>
              </w:rPr>
              <w:t>do 5</w:t>
            </w:r>
          </w:p>
        </w:tc>
        <w:tc>
          <w:tcPr>
            <w:tcW w:w="1174" w:type="dxa"/>
            <w:tcBorders>
              <w:top w:val="nil"/>
              <w:left w:val="nil"/>
              <w:bottom w:val="single" w:sz="4" w:space="0" w:color="auto"/>
              <w:right w:val="nil"/>
            </w:tcBorders>
            <w:noWrap/>
            <w:vAlign w:val="bottom"/>
          </w:tcPr>
          <w:p w:rsidR="00474556" w:rsidRPr="00483DBE" w:rsidRDefault="00474556" w:rsidP="00474556">
            <w:pPr>
              <w:ind w:left="113" w:right="57"/>
              <w:jc w:val="right"/>
              <w:rPr>
                <w:b/>
                <w:sz w:val="18"/>
                <w:szCs w:val="18"/>
              </w:rPr>
            </w:pPr>
            <w:r w:rsidRPr="00483DBE">
              <w:rPr>
                <w:b/>
                <w:sz w:val="18"/>
                <w:szCs w:val="18"/>
              </w:rPr>
              <w:t>5– 10</w:t>
            </w:r>
          </w:p>
        </w:tc>
        <w:tc>
          <w:tcPr>
            <w:tcW w:w="1064" w:type="dxa"/>
            <w:tcBorders>
              <w:top w:val="nil"/>
              <w:left w:val="nil"/>
              <w:bottom w:val="single" w:sz="4" w:space="0" w:color="auto"/>
              <w:right w:val="nil"/>
            </w:tcBorders>
            <w:noWrap/>
            <w:vAlign w:val="bottom"/>
          </w:tcPr>
          <w:p w:rsidR="00474556" w:rsidRPr="00483DBE" w:rsidRDefault="00474556" w:rsidP="00474556">
            <w:pPr>
              <w:ind w:left="113" w:right="57"/>
              <w:jc w:val="right"/>
              <w:rPr>
                <w:b/>
                <w:sz w:val="18"/>
                <w:szCs w:val="18"/>
              </w:rPr>
            </w:pPr>
            <w:r w:rsidRPr="00483DBE">
              <w:rPr>
                <w:b/>
                <w:sz w:val="18"/>
                <w:szCs w:val="18"/>
              </w:rPr>
              <w:t>10– 20</w:t>
            </w:r>
          </w:p>
        </w:tc>
        <w:tc>
          <w:tcPr>
            <w:tcW w:w="965" w:type="dxa"/>
            <w:tcBorders>
              <w:top w:val="nil"/>
              <w:left w:val="nil"/>
              <w:bottom w:val="single" w:sz="4" w:space="0" w:color="auto"/>
              <w:right w:val="nil"/>
            </w:tcBorders>
            <w:noWrap/>
            <w:vAlign w:val="bottom"/>
          </w:tcPr>
          <w:p w:rsidR="00474556" w:rsidRPr="00483DBE" w:rsidRDefault="00474556" w:rsidP="00474556">
            <w:pPr>
              <w:ind w:left="113" w:right="57"/>
              <w:jc w:val="right"/>
              <w:rPr>
                <w:b/>
                <w:sz w:val="18"/>
                <w:szCs w:val="18"/>
              </w:rPr>
            </w:pPr>
            <w:r w:rsidRPr="00483DBE">
              <w:rPr>
                <w:b/>
                <w:sz w:val="18"/>
                <w:szCs w:val="18"/>
              </w:rPr>
              <w:t>20 - 30</w:t>
            </w:r>
          </w:p>
        </w:tc>
        <w:tc>
          <w:tcPr>
            <w:tcW w:w="966" w:type="dxa"/>
            <w:tcBorders>
              <w:top w:val="nil"/>
              <w:left w:val="nil"/>
              <w:bottom w:val="single" w:sz="4" w:space="0" w:color="auto"/>
              <w:right w:val="nil"/>
            </w:tcBorders>
            <w:noWrap/>
            <w:vAlign w:val="bottom"/>
          </w:tcPr>
          <w:p w:rsidR="00474556" w:rsidRPr="00483DBE" w:rsidRDefault="00474556" w:rsidP="00474556">
            <w:pPr>
              <w:ind w:left="113" w:right="57"/>
              <w:jc w:val="right"/>
              <w:rPr>
                <w:b/>
                <w:sz w:val="18"/>
                <w:szCs w:val="18"/>
              </w:rPr>
            </w:pPr>
            <w:r w:rsidRPr="00483DBE">
              <w:rPr>
                <w:b/>
                <w:sz w:val="18"/>
                <w:szCs w:val="18"/>
              </w:rPr>
              <w:t>30 - 50</w:t>
            </w:r>
          </w:p>
        </w:tc>
        <w:tc>
          <w:tcPr>
            <w:tcW w:w="1347" w:type="dxa"/>
            <w:tcBorders>
              <w:top w:val="nil"/>
              <w:left w:val="nil"/>
              <w:bottom w:val="single" w:sz="4" w:space="0" w:color="auto"/>
              <w:right w:val="nil"/>
            </w:tcBorders>
            <w:noWrap/>
            <w:vAlign w:val="bottom"/>
          </w:tcPr>
          <w:p w:rsidR="00474556" w:rsidRPr="00483DBE" w:rsidRDefault="00474556" w:rsidP="00474556">
            <w:pPr>
              <w:ind w:left="113" w:right="57"/>
              <w:jc w:val="right"/>
              <w:rPr>
                <w:b/>
                <w:sz w:val="18"/>
                <w:szCs w:val="18"/>
              </w:rPr>
            </w:pPr>
            <w:r w:rsidRPr="00483DBE">
              <w:rPr>
                <w:b/>
                <w:sz w:val="18"/>
                <w:szCs w:val="18"/>
              </w:rPr>
              <w:t xml:space="preserve">nad 50 </w:t>
            </w:r>
          </w:p>
        </w:tc>
        <w:tc>
          <w:tcPr>
            <w:tcW w:w="1275" w:type="dxa"/>
            <w:tcBorders>
              <w:top w:val="nil"/>
              <w:left w:val="nil"/>
              <w:bottom w:val="single" w:sz="4" w:space="0" w:color="auto"/>
              <w:right w:val="nil"/>
            </w:tcBorders>
            <w:noWrap/>
            <w:vAlign w:val="bottom"/>
          </w:tcPr>
          <w:p w:rsidR="00474556" w:rsidRPr="00483DBE" w:rsidRDefault="00474556" w:rsidP="00474556">
            <w:pPr>
              <w:ind w:left="113" w:right="57"/>
              <w:jc w:val="right"/>
              <w:rPr>
                <w:b/>
                <w:sz w:val="18"/>
                <w:szCs w:val="18"/>
              </w:rPr>
            </w:pPr>
            <w:r w:rsidRPr="00483DBE">
              <w:rPr>
                <w:b/>
                <w:sz w:val="18"/>
                <w:szCs w:val="18"/>
              </w:rPr>
              <w:t>Spolu</w:t>
            </w:r>
          </w:p>
        </w:tc>
      </w:tr>
      <w:tr w:rsidR="00474556" w:rsidRPr="00483DBE" w:rsidTr="003D26D6">
        <w:trPr>
          <w:trHeight w:val="170"/>
        </w:trPr>
        <w:tc>
          <w:tcPr>
            <w:tcW w:w="2206" w:type="dxa"/>
            <w:tcBorders>
              <w:top w:val="nil"/>
              <w:left w:val="nil"/>
              <w:bottom w:val="nil"/>
              <w:right w:val="nil"/>
            </w:tcBorders>
            <w:noWrap/>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20"/>
                <w:lang w:eastAsia="sk-SK"/>
              </w:rPr>
            </w:pPr>
          </w:p>
        </w:tc>
        <w:tc>
          <w:tcPr>
            <w:tcW w:w="1209" w:type="dxa"/>
            <w:tcBorders>
              <w:top w:val="nil"/>
              <w:left w:val="nil"/>
              <w:bottom w:val="nil"/>
              <w:right w:val="nil"/>
            </w:tcBorders>
            <w:noWrap/>
            <w:vAlign w:val="bottom"/>
          </w:tcPr>
          <w:p w:rsidR="00474556" w:rsidRPr="00483DBE" w:rsidRDefault="00474556" w:rsidP="00474556">
            <w:pPr>
              <w:ind w:left="113" w:right="57"/>
              <w:jc w:val="right"/>
            </w:pPr>
          </w:p>
        </w:tc>
        <w:tc>
          <w:tcPr>
            <w:tcW w:w="1174" w:type="dxa"/>
            <w:tcBorders>
              <w:top w:val="nil"/>
              <w:left w:val="nil"/>
              <w:bottom w:val="nil"/>
              <w:right w:val="nil"/>
            </w:tcBorders>
            <w:noWrap/>
            <w:vAlign w:val="bottom"/>
          </w:tcPr>
          <w:p w:rsidR="00474556" w:rsidRPr="00483DBE" w:rsidRDefault="00474556" w:rsidP="00474556">
            <w:pPr>
              <w:ind w:left="113" w:right="57"/>
              <w:jc w:val="right"/>
            </w:pPr>
          </w:p>
        </w:tc>
        <w:tc>
          <w:tcPr>
            <w:tcW w:w="1064" w:type="dxa"/>
            <w:tcBorders>
              <w:top w:val="nil"/>
              <w:left w:val="nil"/>
              <w:bottom w:val="nil"/>
              <w:right w:val="nil"/>
            </w:tcBorders>
            <w:noWrap/>
            <w:vAlign w:val="bottom"/>
          </w:tcPr>
          <w:p w:rsidR="00474556" w:rsidRPr="00483DBE" w:rsidRDefault="00474556" w:rsidP="00474556">
            <w:pPr>
              <w:ind w:left="113" w:right="57"/>
              <w:jc w:val="right"/>
            </w:pPr>
          </w:p>
        </w:tc>
        <w:tc>
          <w:tcPr>
            <w:tcW w:w="965" w:type="dxa"/>
            <w:tcBorders>
              <w:top w:val="nil"/>
              <w:left w:val="nil"/>
              <w:bottom w:val="nil"/>
              <w:right w:val="nil"/>
            </w:tcBorders>
            <w:noWrap/>
            <w:vAlign w:val="bottom"/>
          </w:tcPr>
          <w:p w:rsidR="00474556" w:rsidRPr="00483DBE" w:rsidRDefault="00474556" w:rsidP="00474556">
            <w:pPr>
              <w:ind w:left="113" w:right="57"/>
              <w:jc w:val="right"/>
            </w:pPr>
          </w:p>
        </w:tc>
        <w:tc>
          <w:tcPr>
            <w:tcW w:w="966" w:type="dxa"/>
            <w:tcBorders>
              <w:top w:val="nil"/>
              <w:left w:val="nil"/>
              <w:bottom w:val="nil"/>
              <w:right w:val="nil"/>
            </w:tcBorders>
            <w:noWrap/>
            <w:vAlign w:val="bottom"/>
          </w:tcPr>
          <w:p w:rsidR="00474556" w:rsidRPr="00483DBE" w:rsidRDefault="00474556" w:rsidP="00474556">
            <w:pPr>
              <w:ind w:left="113" w:right="57"/>
              <w:jc w:val="right"/>
            </w:pPr>
          </w:p>
        </w:tc>
        <w:tc>
          <w:tcPr>
            <w:tcW w:w="1347" w:type="dxa"/>
            <w:tcBorders>
              <w:top w:val="nil"/>
              <w:left w:val="nil"/>
              <w:bottom w:val="nil"/>
              <w:right w:val="nil"/>
            </w:tcBorders>
            <w:noWrap/>
            <w:vAlign w:val="bottom"/>
          </w:tcPr>
          <w:p w:rsidR="00474556" w:rsidRPr="00483DBE" w:rsidRDefault="00474556" w:rsidP="00474556">
            <w:pPr>
              <w:ind w:left="113" w:right="57"/>
              <w:jc w:val="right"/>
            </w:pPr>
          </w:p>
        </w:tc>
        <w:tc>
          <w:tcPr>
            <w:tcW w:w="1275" w:type="dxa"/>
            <w:tcBorders>
              <w:top w:val="nil"/>
              <w:left w:val="nil"/>
              <w:bottom w:val="nil"/>
              <w:right w:val="nil"/>
            </w:tcBorders>
            <w:noWrap/>
            <w:vAlign w:val="bottom"/>
          </w:tcPr>
          <w:p w:rsidR="00474556" w:rsidRPr="00483DBE" w:rsidRDefault="00474556" w:rsidP="00474556">
            <w:pPr>
              <w:ind w:left="113" w:right="57"/>
              <w:jc w:val="right"/>
            </w:pPr>
          </w:p>
        </w:tc>
      </w:tr>
      <w:tr w:rsidR="00474556" w:rsidRPr="00483DBE" w:rsidTr="003D26D6">
        <w:trPr>
          <w:trHeight w:val="170"/>
        </w:trPr>
        <w:tc>
          <w:tcPr>
            <w:tcW w:w="2206" w:type="dxa"/>
            <w:tcBorders>
              <w:top w:val="nil"/>
              <w:left w:val="nil"/>
              <w:bottom w:val="nil"/>
              <w:right w:val="nil"/>
            </w:tcBorders>
            <w:vAlign w:val="bottom"/>
          </w:tcPr>
          <w:p w:rsidR="00474556" w:rsidRPr="00483DBE" w:rsidRDefault="00474556" w:rsidP="00474556">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sz w:val="18"/>
                <w:szCs w:val="18"/>
                <w:lang w:eastAsia="sk-SK"/>
              </w:rPr>
            </w:pPr>
            <w:r w:rsidRPr="00483DBE">
              <w:rPr>
                <w:rFonts w:cs="Arial"/>
                <w:sz w:val="18"/>
                <w:szCs w:val="18"/>
                <w:lang w:eastAsia="sk-SK"/>
              </w:rPr>
              <w:t>Poistenie pre prípad smrti</w:t>
            </w:r>
          </w:p>
        </w:tc>
        <w:tc>
          <w:tcPr>
            <w:tcW w:w="1209" w:type="dxa"/>
            <w:tcBorders>
              <w:top w:val="nil"/>
              <w:left w:val="nil"/>
              <w:bottom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391 664</w:t>
            </w:r>
          </w:p>
        </w:tc>
        <w:tc>
          <w:tcPr>
            <w:tcW w:w="1174" w:type="dxa"/>
            <w:tcBorders>
              <w:top w:val="nil"/>
              <w:left w:val="nil"/>
              <w:bottom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183 707</w:t>
            </w:r>
          </w:p>
        </w:tc>
        <w:tc>
          <w:tcPr>
            <w:tcW w:w="1064" w:type="dxa"/>
            <w:tcBorders>
              <w:top w:val="nil"/>
              <w:left w:val="nil"/>
              <w:bottom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140 967</w:t>
            </w:r>
          </w:p>
        </w:tc>
        <w:tc>
          <w:tcPr>
            <w:tcW w:w="965" w:type="dxa"/>
            <w:tcBorders>
              <w:top w:val="nil"/>
              <w:left w:val="nil"/>
              <w:bottom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79 545</w:t>
            </w:r>
          </w:p>
        </w:tc>
        <w:tc>
          <w:tcPr>
            <w:tcW w:w="966" w:type="dxa"/>
            <w:tcBorders>
              <w:top w:val="nil"/>
              <w:left w:val="nil"/>
              <w:bottom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100 645</w:t>
            </w:r>
          </w:p>
        </w:tc>
        <w:tc>
          <w:tcPr>
            <w:tcW w:w="1347" w:type="dxa"/>
            <w:tcBorders>
              <w:top w:val="nil"/>
              <w:left w:val="nil"/>
              <w:bottom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67 789</w:t>
            </w:r>
          </w:p>
        </w:tc>
        <w:tc>
          <w:tcPr>
            <w:tcW w:w="1275" w:type="dxa"/>
            <w:tcBorders>
              <w:top w:val="nil"/>
              <w:left w:val="nil"/>
              <w:bottom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964 317</w:t>
            </w:r>
          </w:p>
        </w:tc>
      </w:tr>
      <w:tr w:rsidR="00474556" w:rsidRPr="00483DBE" w:rsidTr="003D26D6">
        <w:trPr>
          <w:trHeight w:val="170"/>
        </w:trPr>
        <w:tc>
          <w:tcPr>
            <w:tcW w:w="2206" w:type="dxa"/>
            <w:tcBorders>
              <w:top w:val="nil"/>
              <w:left w:val="nil"/>
              <w:bottom w:val="nil"/>
              <w:right w:val="nil"/>
            </w:tcBorders>
            <w:vAlign w:val="bottom"/>
          </w:tcPr>
          <w:p w:rsidR="00474556" w:rsidRPr="00483DBE" w:rsidRDefault="00474556" w:rsidP="00474556">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sz w:val="18"/>
                <w:szCs w:val="18"/>
                <w:lang w:eastAsia="sk-SK"/>
              </w:rPr>
            </w:pPr>
            <w:r w:rsidRPr="00483DBE">
              <w:rPr>
                <w:rFonts w:cs="Arial"/>
                <w:sz w:val="18"/>
                <w:szCs w:val="18"/>
                <w:lang w:eastAsia="sk-SK"/>
              </w:rPr>
              <w:t>Poistenie úrazu a choroby</w:t>
            </w:r>
          </w:p>
        </w:tc>
        <w:tc>
          <w:tcPr>
            <w:tcW w:w="1209" w:type="dxa"/>
            <w:tcBorders>
              <w:top w:val="nil"/>
              <w:left w:val="nil"/>
              <w:bottom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2 142 104</w:t>
            </w:r>
          </w:p>
        </w:tc>
        <w:tc>
          <w:tcPr>
            <w:tcW w:w="1174" w:type="dxa"/>
            <w:tcBorders>
              <w:top w:val="nil"/>
              <w:left w:val="nil"/>
              <w:bottom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221 463</w:t>
            </w:r>
          </w:p>
        </w:tc>
        <w:tc>
          <w:tcPr>
            <w:tcW w:w="1064" w:type="dxa"/>
            <w:tcBorders>
              <w:top w:val="nil"/>
              <w:left w:val="nil"/>
              <w:bottom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179 463</w:t>
            </w:r>
          </w:p>
        </w:tc>
        <w:tc>
          <w:tcPr>
            <w:tcW w:w="965" w:type="dxa"/>
            <w:tcBorders>
              <w:top w:val="nil"/>
              <w:left w:val="nil"/>
              <w:bottom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99 950</w:t>
            </w:r>
          </w:p>
        </w:tc>
        <w:tc>
          <w:tcPr>
            <w:tcW w:w="966" w:type="dxa"/>
            <w:tcBorders>
              <w:top w:val="nil"/>
              <w:left w:val="nil"/>
              <w:bottom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111 908</w:t>
            </w:r>
          </w:p>
        </w:tc>
        <w:tc>
          <w:tcPr>
            <w:tcW w:w="1347" w:type="dxa"/>
            <w:tcBorders>
              <w:top w:val="nil"/>
              <w:left w:val="nil"/>
              <w:bottom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76 615</w:t>
            </w:r>
          </w:p>
        </w:tc>
        <w:tc>
          <w:tcPr>
            <w:tcW w:w="1275" w:type="dxa"/>
            <w:tcBorders>
              <w:top w:val="nil"/>
              <w:left w:val="nil"/>
              <w:bottom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2 831 504</w:t>
            </w:r>
          </w:p>
        </w:tc>
      </w:tr>
      <w:tr w:rsidR="00474556" w:rsidRPr="00483DBE" w:rsidTr="003D26D6">
        <w:trPr>
          <w:trHeight w:val="170"/>
        </w:trPr>
        <w:tc>
          <w:tcPr>
            <w:tcW w:w="2206" w:type="dxa"/>
            <w:tcBorders>
              <w:top w:val="nil"/>
              <w:left w:val="nil"/>
              <w:bottom w:val="nil"/>
              <w:right w:val="nil"/>
            </w:tcBorders>
            <w:vAlign w:val="bottom"/>
          </w:tcPr>
          <w:p w:rsidR="00474556" w:rsidRPr="00483DBE" w:rsidRDefault="00474556" w:rsidP="00474556">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sz w:val="18"/>
                <w:szCs w:val="18"/>
                <w:lang w:eastAsia="sk-SK"/>
              </w:rPr>
            </w:pPr>
            <w:r w:rsidRPr="00483DBE">
              <w:rPr>
                <w:rFonts w:cs="Arial"/>
                <w:sz w:val="18"/>
                <w:szCs w:val="18"/>
                <w:lang w:eastAsia="sk-SK"/>
              </w:rPr>
              <w:t>Poistenie finančných strát</w:t>
            </w:r>
          </w:p>
        </w:tc>
        <w:tc>
          <w:tcPr>
            <w:tcW w:w="1209" w:type="dxa"/>
            <w:tcBorders>
              <w:top w:val="nil"/>
              <w:left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3 093 119</w:t>
            </w:r>
          </w:p>
        </w:tc>
        <w:tc>
          <w:tcPr>
            <w:tcW w:w="1174" w:type="dxa"/>
            <w:tcBorders>
              <w:top w:val="nil"/>
              <w:left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378 736</w:t>
            </w:r>
          </w:p>
        </w:tc>
        <w:tc>
          <w:tcPr>
            <w:tcW w:w="1064" w:type="dxa"/>
            <w:tcBorders>
              <w:top w:val="nil"/>
              <w:left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55 752</w:t>
            </w:r>
          </w:p>
        </w:tc>
        <w:tc>
          <w:tcPr>
            <w:tcW w:w="965" w:type="dxa"/>
            <w:tcBorders>
              <w:top w:val="nil"/>
              <w:left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2 026</w:t>
            </w:r>
          </w:p>
        </w:tc>
        <w:tc>
          <w:tcPr>
            <w:tcW w:w="966" w:type="dxa"/>
            <w:tcBorders>
              <w:top w:val="nil"/>
              <w:left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738</w:t>
            </w:r>
          </w:p>
        </w:tc>
        <w:tc>
          <w:tcPr>
            <w:tcW w:w="1347" w:type="dxa"/>
            <w:tcBorders>
              <w:top w:val="nil"/>
              <w:left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56</w:t>
            </w:r>
          </w:p>
        </w:tc>
        <w:tc>
          <w:tcPr>
            <w:tcW w:w="1275" w:type="dxa"/>
            <w:tcBorders>
              <w:top w:val="nil"/>
              <w:left w:val="nil"/>
              <w:right w:val="nil"/>
            </w:tcBorders>
            <w:noWrap/>
            <w:vAlign w:val="bottom"/>
          </w:tcPr>
          <w:p w:rsidR="00474556" w:rsidRPr="00483DBE" w:rsidRDefault="00483DBE" w:rsidP="00474556">
            <w:pPr>
              <w:widowControl w:val="0"/>
              <w:spacing w:after="120"/>
              <w:ind w:left="113" w:right="57"/>
              <w:jc w:val="right"/>
              <w:rPr>
                <w:sz w:val="18"/>
                <w:szCs w:val="18"/>
              </w:rPr>
            </w:pPr>
            <w:r w:rsidRPr="00483DBE">
              <w:rPr>
                <w:sz w:val="18"/>
                <w:szCs w:val="18"/>
              </w:rPr>
              <w:t>3 530 427</w:t>
            </w:r>
          </w:p>
        </w:tc>
      </w:tr>
      <w:tr w:rsidR="00474556" w:rsidRPr="00483DBE" w:rsidTr="003D26D6">
        <w:trPr>
          <w:trHeight w:val="170"/>
        </w:trPr>
        <w:tc>
          <w:tcPr>
            <w:tcW w:w="2206" w:type="dxa"/>
            <w:tcBorders>
              <w:top w:val="nil"/>
              <w:left w:val="nil"/>
              <w:bottom w:val="nil"/>
              <w:right w:val="nil"/>
            </w:tcBorders>
            <w:vAlign w:val="bottom"/>
          </w:tcPr>
          <w:p w:rsidR="00474556" w:rsidRPr="00483DBE" w:rsidRDefault="00474556" w:rsidP="00474556">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sz w:val="18"/>
                <w:szCs w:val="18"/>
                <w:lang w:eastAsia="sk-SK"/>
              </w:rPr>
            </w:pPr>
            <w:r w:rsidRPr="00483DBE">
              <w:rPr>
                <w:rFonts w:cs="Arial"/>
                <w:sz w:val="18"/>
                <w:szCs w:val="18"/>
                <w:lang w:eastAsia="sk-SK"/>
              </w:rPr>
              <w:t>Poistenie majetku</w:t>
            </w:r>
          </w:p>
        </w:tc>
        <w:tc>
          <w:tcPr>
            <w:tcW w:w="1209" w:type="dxa"/>
            <w:tcBorders>
              <w:top w:val="nil"/>
              <w:left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33 371</w:t>
            </w:r>
          </w:p>
        </w:tc>
        <w:tc>
          <w:tcPr>
            <w:tcW w:w="1174" w:type="dxa"/>
            <w:tcBorders>
              <w:top w:val="nil"/>
              <w:left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0</w:t>
            </w:r>
          </w:p>
        </w:tc>
        <w:tc>
          <w:tcPr>
            <w:tcW w:w="1064" w:type="dxa"/>
            <w:tcBorders>
              <w:top w:val="nil"/>
              <w:left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0</w:t>
            </w:r>
          </w:p>
        </w:tc>
        <w:tc>
          <w:tcPr>
            <w:tcW w:w="965" w:type="dxa"/>
            <w:tcBorders>
              <w:top w:val="nil"/>
              <w:left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0</w:t>
            </w:r>
          </w:p>
        </w:tc>
        <w:tc>
          <w:tcPr>
            <w:tcW w:w="966" w:type="dxa"/>
            <w:tcBorders>
              <w:top w:val="nil"/>
              <w:left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0</w:t>
            </w:r>
          </w:p>
        </w:tc>
        <w:tc>
          <w:tcPr>
            <w:tcW w:w="1347" w:type="dxa"/>
            <w:tcBorders>
              <w:top w:val="nil"/>
              <w:left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0</w:t>
            </w:r>
          </w:p>
        </w:tc>
        <w:tc>
          <w:tcPr>
            <w:tcW w:w="1275" w:type="dxa"/>
            <w:tcBorders>
              <w:top w:val="nil"/>
              <w:left w:val="nil"/>
              <w:right w:val="nil"/>
            </w:tcBorders>
            <w:noWrap/>
            <w:vAlign w:val="bottom"/>
          </w:tcPr>
          <w:p w:rsidR="00474556" w:rsidRPr="00483DBE" w:rsidRDefault="00474556" w:rsidP="00474556">
            <w:pPr>
              <w:widowControl w:val="0"/>
              <w:spacing w:after="120"/>
              <w:ind w:left="113" w:right="57"/>
              <w:jc w:val="right"/>
              <w:rPr>
                <w:sz w:val="18"/>
                <w:szCs w:val="18"/>
              </w:rPr>
            </w:pPr>
            <w:r w:rsidRPr="00483DBE">
              <w:rPr>
                <w:sz w:val="18"/>
                <w:szCs w:val="18"/>
              </w:rPr>
              <w:t>33 371</w:t>
            </w:r>
          </w:p>
        </w:tc>
      </w:tr>
      <w:tr w:rsidR="00474556" w:rsidRPr="00483DBE" w:rsidTr="003D26D6">
        <w:trPr>
          <w:trHeight w:val="170"/>
        </w:trPr>
        <w:tc>
          <w:tcPr>
            <w:tcW w:w="2206" w:type="dxa"/>
            <w:tcBorders>
              <w:top w:val="nil"/>
              <w:left w:val="nil"/>
              <w:bottom w:val="nil"/>
              <w:right w:val="nil"/>
            </w:tcBorders>
            <w:vAlign w:val="bottom"/>
          </w:tcPr>
          <w:p w:rsidR="00474556" w:rsidRPr="00483DBE" w:rsidRDefault="00474556" w:rsidP="00474556">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sz w:val="18"/>
                <w:szCs w:val="18"/>
                <w:lang w:eastAsia="sk-SK"/>
              </w:rPr>
            </w:pPr>
            <w:r w:rsidRPr="00483DBE">
              <w:rPr>
                <w:rFonts w:cs="Arial"/>
                <w:sz w:val="18"/>
                <w:szCs w:val="18"/>
                <w:lang w:eastAsia="sk-SK"/>
              </w:rPr>
              <w:t xml:space="preserve">Cestovné poistenie </w:t>
            </w:r>
          </w:p>
        </w:tc>
        <w:tc>
          <w:tcPr>
            <w:tcW w:w="1209" w:type="dxa"/>
            <w:tcBorders>
              <w:top w:val="nil"/>
              <w:left w:val="nil"/>
              <w:right w:val="nil"/>
            </w:tcBorders>
            <w:noWrap/>
            <w:vAlign w:val="bottom"/>
          </w:tcPr>
          <w:p w:rsidR="00474556" w:rsidRPr="00483DBE" w:rsidRDefault="00474556" w:rsidP="00474556">
            <w:pPr>
              <w:pStyle w:val="MojaS"/>
              <w:spacing w:after="120"/>
              <w:ind w:left="113"/>
              <w:rPr>
                <w:szCs w:val="18"/>
              </w:rPr>
            </w:pPr>
            <w:r w:rsidRPr="00483DBE">
              <w:rPr>
                <w:szCs w:val="18"/>
              </w:rPr>
              <w:t>1 297</w:t>
            </w:r>
          </w:p>
        </w:tc>
        <w:tc>
          <w:tcPr>
            <w:tcW w:w="1174" w:type="dxa"/>
            <w:tcBorders>
              <w:top w:val="nil"/>
              <w:left w:val="nil"/>
              <w:right w:val="nil"/>
            </w:tcBorders>
            <w:noWrap/>
            <w:vAlign w:val="bottom"/>
          </w:tcPr>
          <w:p w:rsidR="00474556" w:rsidRPr="00483DBE" w:rsidRDefault="00474556" w:rsidP="00474556">
            <w:pPr>
              <w:pStyle w:val="MojaS"/>
              <w:spacing w:after="120"/>
              <w:ind w:left="113"/>
              <w:rPr>
                <w:szCs w:val="18"/>
                <w:lang w:val="de-DE"/>
              </w:rPr>
            </w:pPr>
            <w:r w:rsidRPr="00483DBE">
              <w:rPr>
                <w:szCs w:val="18"/>
                <w:lang w:val="de-DE"/>
              </w:rPr>
              <w:t>930</w:t>
            </w:r>
          </w:p>
        </w:tc>
        <w:tc>
          <w:tcPr>
            <w:tcW w:w="1064" w:type="dxa"/>
            <w:tcBorders>
              <w:top w:val="nil"/>
              <w:left w:val="nil"/>
              <w:right w:val="nil"/>
            </w:tcBorders>
            <w:noWrap/>
            <w:vAlign w:val="bottom"/>
          </w:tcPr>
          <w:p w:rsidR="00474556" w:rsidRPr="00483DBE" w:rsidRDefault="00474556" w:rsidP="00474556">
            <w:pPr>
              <w:pStyle w:val="MojaS"/>
              <w:spacing w:after="120"/>
              <w:ind w:left="113"/>
              <w:rPr>
                <w:szCs w:val="18"/>
              </w:rPr>
            </w:pPr>
            <w:r w:rsidRPr="00483DBE">
              <w:rPr>
                <w:szCs w:val="18"/>
              </w:rPr>
              <w:t>0</w:t>
            </w:r>
          </w:p>
        </w:tc>
        <w:tc>
          <w:tcPr>
            <w:tcW w:w="965" w:type="dxa"/>
            <w:tcBorders>
              <w:top w:val="nil"/>
              <w:left w:val="nil"/>
              <w:right w:val="nil"/>
            </w:tcBorders>
            <w:noWrap/>
            <w:vAlign w:val="bottom"/>
          </w:tcPr>
          <w:p w:rsidR="00474556" w:rsidRPr="00483DBE" w:rsidRDefault="00474556" w:rsidP="00474556">
            <w:pPr>
              <w:pStyle w:val="MojaS"/>
              <w:spacing w:after="120"/>
              <w:ind w:left="113"/>
              <w:rPr>
                <w:szCs w:val="18"/>
              </w:rPr>
            </w:pPr>
            <w:r w:rsidRPr="00483DBE">
              <w:rPr>
                <w:szCs w:val="18"/>
              </w:rPr>
              <w:t>0</w:t>
            </w:r>
          </w:p>
        </w:tc>
        <w:tc>
          <w:tcPr>
            <w:tcW w:w="966" w:type="dxa"/>
            <w:tcBorders>
              <w:top w:val="nil"/>
              <w:left w:val="nil"/>
              <w:right w:val="nil"/>
            </w:tcBorders>
            <w:noWrap/>
            <w:vAlign w:val="bottom"/>
          </w:tcPr>
          <w:p w:rsidR="00474556" w:rsidRPr="00483DBE" w:rsidRDefault="00474556" w:rsidP="00474556">
            <w:pPr>
              <w:pStyle w:val="MojaS"/>
              <w:spacing w:after="120"/>
              <w:ind w:left="113"/>
              <w:rPr>
                <w:szCs w:val="18"/>
              </w:rPr>
            </w:pPr>
            <w:r w:rsidRPr="00483DBE">
              <w:rPr>
                <w:szCs w:val="18"/>
              </w:rPr>
              <w:t>162272</w:t>
            </w:r>
          </w:p>
        </w:tc>
        <w:tc>
          <w:tcPr>
            <w:tcW w:w="1347" w:type="dxa"/>
            <w:tcBorders>
              <w:top w:val="nil"/>
              <w:left w:val="nil"/>
              <w:right w:val="nil"/>
            </w:tcBorders>
            <w:noWrap/>
            <w:vAlign w:val="bottom"/>
          </w:tcPr>
          <w:p w:rsidR="00474556" w:rsidRPr="00483DBE" w:rsidRDefault="00474556" w:rsidP="00474556">
            <w:pPr>
              <w:pStyle w:val="MojaS"/>
              <w:spacing w:after="120"/>
              <w:ind w:left="113"/>
              <w:rPr>
                <w:szCs w:val="18"/>
              </w:rPr>
            </w:pPr>
            <w:r w:rsidRPr="00483DBE">
              <w:rPr>
                <w:szCs w:val="18"/>
              </w:rPr>
              <w:t>12 425 871</w:t>
            </w:r>
          </w:p>
        </w:tc>
        <w:tc>
          <w:tcPr>
            <w:tcW w:w="1275" w:type="dxa"/>
            <w:tcBorders>
              <w:top w:val="nil"/>
              <w:left w:val="nil"/>
              <w:right w:val="nil"/>
            </w:tcBorders>
            <w:noWrap/>
            <w:vAlign w:val="bottom"/>
          </w:tcPr>
          <w:p w:rsidR="00474556" w:rsidRPr="00483DBE" w:rsidRDefault="00474556" w:rsidP="00474556">
            <w:pPr>
              <w:pStyle w:val="MojaS"/>
              <w:spacing w:after="120"/>
              <w:ind w:left="113"/>
              <w:rPr>
                <w:szCs w:val="18"/>
              </w:rPr>
            </w:pPr>
            <w:r w:rsidRPr="00483DBE">
              <w:rPr>
                <w:szCs w:val="18"/>
              </w:rPr>
              <w:t>12 590 369</w:t>
            </w:r>
          </w:p>
        </w:tc>
      </w:tr>
      <w:tr w:rsidR="00474556" w:rsidRPr="00483DBE" w:rsidTr="003D26D6">
        <w:trPr>
          <w:trHeight w:val="170"/>
        </w:trPr>
        <w:tc>
          <w:tcPr>
            <w:tcW w:w="2206" w:type="dxa"/>
            <w:tcBorders>
              <w:top w:val="nil"/>
              <w:left w:val="nil"/>
              <w:bottom w:val="nil"/>
              <w:right w:val="nil"/>
            </w:tcBorders>
            <w:vAlign w:val="bottom"/>
          </w:tcPr>
          <w:p w:rsidR="00474556" w:rsidRPr="00483DBE" w:rsidRDefault="00474556" w:rsidP="00474556">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b/>
                <w:bCs/>
                <w:sz w:val="20"/>
                <w:lang w:eastAsia="sk-SK"/>
              </w:rPr>
            </w:pPr>
            <w:r w:rsidRPr="00483DBE">
              <w:rPr>
                <w:rFonts w:cs="Arial"/>
                <w:b/>
                <w:bCs/>
                <w:sz w:val="20"/>
                <w:lang w:eastAsia="sk-SK"/>
              </w:rPr>
              <w:t>Spolu</w:t>
            </w:r>
          </w:p>
        </w:tc>
        <w:tc>
          <w:tcPr>
            <w:tcW w:w="1209" w:type="dxa"/>
            <w:tcBorders>
              <w:top w:val="nil"/>
              <w:left w:val="nil"/>
              <w:right w:val="nil"/>
            </w:tcBorders>
            <w:noWrap/>
            <w:vAlign w:val="bottom"/>
          </w:tcPr>
          <w:p w:rsidR="00474556" w:rsidRPr="00483DBE" w:rsidRDefault="00474556" w:rsidP="00474556">
            <w:pPr>
              <w:pStyle w:val="MojaD"/>
              <w:spacing w:after="120"/>
              <w:ind w:left="113"/>
              <w:rPr>
                <w:szCs w:val="18"/>
              </w:rPr>
            </w:pPr>
            <w:r w:rsidRPr="00483DBE">
              <w:rPr>
                <w:szCs w:val="18"/>
              </w:rPr>
              <w:t>5 661 554</w:t>
            </w:r>
          </w:p>
        </w:tc>
        <w:tc>
          <w:tcPr>
            <w:tcW w:w="1174" w:type="dxa"/>
            <w:tcBorders>
              <w:top w:val="nil"/>
              <w:left w:val="nil"/>
              <w:right w:val="nil"/>
            </w:tcBorders>
            <w:noWrap/>
            <w:vAlign w:val="bottom"/>
          </w:tcPr>
          <w:p w:rsidR="00474556" w:rsidRPr="00483DBE" w:rsidRDefault="00474556" w:rsidP="00474556">
            <w:pPr>
              <w:pStyle w:val="MojaD"/>
              <w:spacing w:after="120"/>
              <w:ind w:left="113"/>
              <w:rPr>
                <w:szCs w:val="18"/>
              </w:rPr>
            </w:pPr>
            <w:r w:rsidRPr="00483DBE">
              <w:rPr>
                <w:szCs w:val="18"/>
              </w:rPr>
              <w:t>784 837</w:t>
            </w:r>
          </w:p>
        </w:tc>
        <w:tc>
          <w:tcPr>
            <w:tcW w:w="1064" w:type="dxa"/>
            <w:tcBorders>
              <w:top w:val="nil"/>
              <w:left w:val="nil"/>
              <w:right w:val="nil"/>
            </w:tcBorders>
            <w:noWrap/>
            <w:vAlign w:val="bottom"/>
          </w:tcPr>
          <w:p w:rsidR="00474556" w:rsidRPr="00483DBE" w:rsidRDefault="00474556" w:rsidP="00474556">
            <w:pPr>
              <w:pStyle w:val="MojaD"/>
              <w:spacing w:after="120"/>
              <w:ind w:left="113"/>
              <w:rPr>
                <w:szCs w:val="18"/>
              </w:rPr>
            </w:pPr>
            <w:r w:rsidRPr="00483DBE">
              <w:rPr>
                <w:szCs w:val="18"/>
              </w:rPr>
              <w:t>376 182</w:t>
            </w:r>
          </w:p>
        </w:tc>
        <w:tc>
          <w:tcPr>
            <w:tcW w:w="965" w:type="dxa"/>
            <w:tcBorders>
              <w:top w:val="nil"/>
              <w:left w:val="nil"/>
              <w:right w:val="nil"/>
            </w:tcBorders>
            <w:noWrap/>
            <w:vAlign w:val="bottom"/>
          </w:tcPr>
          <w:p w:rsidR="00474556" w:rsidRPr="00483DBE" w:rsidRDefault="00474556" w:rsidP="00474556">
            <w:pPr>
              <w:pStyle w:val="MojaD"/>
              <w:spacing w:after="120"/>
              <w:ind w:left="113"/>
              <w:rPr>
                <w:szCs w:val="18"/>
              </w:rPr>
            </w:pPr>
            <w:r w:rsidRPr="00483DBE">
              <w:rPr>
                <w:szCs w:val="18"/>
              </w:rPr>
              <w:t>181 522</w:t>
            </w:r>
          </w:p>
        </w:tc>
        <w:tc>
          <w:tcPr>
            <w:tcW w:w="966" w:type="dxa"/>
            <w:tcBorders>
              <w:top w:val="nil"/>
              <w:left w:val="nil"/>
              <w:right w:val="nil"/>
            </w:tcBorders>
            <w:noWrap/>
            <w:vAlign w:val="bottom"/>
          </w:tcPr>
          <w:p w:rsidR="00474556" w:rsidRPr="00483DBE" w:rsidRDefault="00474556" w:rsidP="00474556">
            <w:pPr>
              <w:pStyle w:val="MojaD"/>
              <w:spacing w:after="120"/>
              <w:ind w:left="113"/>
              <w:rPr>
                <w:szCs w:val="18"/>
              </w:rPr>
            </w:pPr>
            <w:r w:rsidRPr="00483DBE">
              <w:rPr>
                <w:szCs w:val="18"/>
              </w:rPr>
              <w:t>375 563</w:t>
            </w:r>
          </w:p>
        </w:tc>
        <w:tc>
          <w:tcPr>
            <w:tcW w:w="1347" w:type="dxa"/>
            <w:tcBorders>
              <w:top w:val="nil"/>
              <w:left w:val="nil"/>
              <w:right w:val="nil"/>
            </w:tcBorders>
            <w:noWrap/>
            <w:vAlign w:val="bottom"/>
          </w:tcPr>
          <w:p w:rsidR="00474556" w:rsidRPr="00483DBE" w:rsidRDefault="00474556" w:rsidP="00474556">
            <w:pPr>
              <w:pStyle w:val="MojaD"/>
              <w:spacing w:after="120"/>
              <w:ind w:left="113"/>
              <w:rPr>
                <w:szCs w:val="18"/>
              </w:rPr>
            </w:pPr>
            <w:r w:rsidRPr="00483DBE">
              <w:rPr>
                <w:szCs w:val="18"/>
              </w:rPr>
              <w:t>12 570 331</w:t>
            </w:r>
          </w:p>
        </w:tc>
        <w:tc>
          <w:tcPr>
            <w:tcW w:w="1275" w:type="dxa"/>
            <w:tcBorders>
              <w:top w:val="nil"/>
              <w:left w:val="nil"/>
              <w:right w:val="nil"/>
            </w:tcBorders>
            <w:noWrap/>
            <w:vAlign w:val="bottom"/>
          </w:tcPr>
          <w:p w:rsidR="00474556" w:rsidRPr="00483DBE" w:rsidRDefault="00474556" w:rsidP="00474556">
            <w:pPr>
              <w:pStyle w:val="MojaD"/>
              <w:spacing w:after="120"/>
              <w:ind w:left="113"/>
              <w:rPr>
                <w:szCs w:val="18"/>
              </w:rPr>
            </w:pPr>
            <w:r w:rsidRPr="00483DBE">
              <w:rPr>
                <w:szCs w:val="18"/>
              </w:rPr>
              <w:t>19 949 989</w:t>
            </w:r>
          </w:p>
        </w:tc>
      </w:tr>
    </w:tbl>
    <w:p w:rsidR="00474556" w:rsidRPr="00483DBE" w:rsidRDefault="00474556" w:rsidP="00474556">
      <w:pPr>
        <w:spacing w:line="240" w:lineRule="auto"/>
        <w:jc w:val="both"/>
        <w:rPr>
          <w:rFonts w:cs="Arial"/>
          <w:sz w:val="20"/>
        </w:rPr>
      </w:pPr>
    </w:p>
    <w:p w:rsidR="00474556" w:rsidRPr="006F3640" w:rsidRDefault="00474556" w:rsidP="00474556">
      <w:pPr>
        <w:spacing w:line="240" w:lineRule="auto"/>
        <w:jc w:val="both"/>
        <w:rPr>
          <w:rFonts w:cs="Arial"/>
          <w:sz w:val="20"/>
          <w:highlight w:val="cyan"/>
        </w:rPr>
      </w:pPr>
    </w:p>
    <w:p w:rsidR="00474556" w:rsidRPr="00483DBE" w:rsidRDefault="00474556" w:rsidP="00483DBE">
      <w:pPr>
        <w:spacing w:line="240" w:lineRule="auto"/>
        <w:jc w:val="both"/>
        <w:rPr>
          <w:rFonts w:cs="Arial"/>
          <w:sz w:val="20"/>
        </w:rPr>
      </w:pPr>
      <w:r w:rsidRPr="00483DBE">
        <w:rPr>
          <w:rFonts w:cs="Arial"/>
          <w:bCs/>
          <w:sz w:val="20"/>
        </w:rPr>
        <w:t xml:space="preserve">Koncentrácia </w:t>
      </w:r>
      <w:r w:rsidRPr="00483DBE">
        <w:rPr>
          <w:rFonts w:cs="Arial"/>
          <w:sz w:val="20"/>
        </w:rPr>
        <w:t xml:space="preserve">poistného rizika k 31. decembru 2012: </w:t>
      </w:r>
    </w:p>
    <w:p w:rsidR="00474556" w:rsidRPr="00483DBE" w:rsidRDefault="00474556" w:rsidP="00483DBE">
      <w:pPr>
        <w:spacing w:line="240" w:lineRule="auto"/>
        <w:jc w:val="both"/>
        <w:rPr>
          <w:rFonts w:cs="Arial"/>
          <w:sz w:val="20"/>
        </w:rPr>
      </w:pPr>
    </w:p>
    <w:tbl>
      <w:tblPr>
        <w:tblW w:w="10206" w:type="dxa"/>
        <w:tblInd w:w="70" w:type="dxa"/>
        <w:tblCellMar>
          <w:left w:w="70" w:type="dxa"/>
          <w:right w:w="70" w:type="dxa"/>
        </w:tblCellMar>
        <w:tblLook w:val="0000"/>
      </w:tblPr>
      <w:tblGrid>
        <w:gridCol w:w="1843"/>
        <w:gridCol w:w="1418"/>
        <w:gridCol w:w="1134"/>
        <w:gridCol w:w="992"/>
        <w:gridCol w:w="1134"/>
        <w:gridCol w:w="1264"/>
        <w:gridCol w:w="1146"/>
        <w:gridCol w:w="1275"/>
      </w:tblGrid>
      <w:tr w:rsidR="00474556" w:rsidRPr="00483DBE" w:rsidTr="00483DBE">
        <w:trPr>
          <w:trHeight w:val="170"/>
        </w:trPr>
        <w:tc>
          <w:tcPr>
            <w:tcW w:w="10206" w:type="dxa"/>
            <w:gridSpan w:val="8"/>
            <w:tcBorders>
              <w:top w:val="nil"/>
              <w:left w:val="nil"/>
              <w:bottom w:val="nil"/>
              <w:right w:val="nil"/>
            </w:tcBorders>
            <w:noWrap/>
            <w:vAlign w:val="bottom"/>
          </w:tcPr>
          <w:p w:rsidR="00474556" w:rsidRPr="00483DBE" w:rsidRDefault="00474556" w:rsidP="00483DBE">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b/>
                <w:bCs/>
                <w:sz w:val="18"/>
                <w:szCs w:val="18"/>
                <w:lang w:eastAsia="sk-SK"/>
              </w:rPr>
            </w:pPr>
            <w:r w:rsidRPr="00483DBE">
              <w:rPr>
                <w:rFonts w:cs="Arial"/>
                <w:b/>
                <w:bCs/>
                <w:sz w:val="18"/>
                <w:szCs w:val="18"/>
                <w:lang w:eastAsia="sk-SK"/>
              </w:rPr>
              <w:t>Celková výška poistného krytia v danej skupine</w:t>
            </w:r>
          </w:p>
        </w:tc>
      </w:tr>
      <w:tr w:rsidR="00474556" w:rsidRPr="00483DBE" w:rsidTr="003D26D6">
        <w:trPr>
          <w:trHeight w:val="170"/>
        </w:trPr>
        <w:tc>
          <w:tcPr>
            <w:tcW w:w="1843" w:type="dxa"/>
            <w:tcBorders>
              <w:top w:val="nil"/>
              <w:left w:val="nil"/>
              <w:bottom w:val="single" w:sz="4" w:space="0" w:color="auto"/>
              <w:right w:val="nil"/>
            </w:tcBorders>
            <w:noWrap/>
            <w:vAlign w:val="bottom"/>
          </w:tcPr>
          <w:p w:rsidR="00474556" w:rsidRPr="00483DBE" w:rsidRDefault="00474556" w:rsidP="00483DBE">
            <w:pPr>
              <w:spacing w:line="240" w:lineRule="auto"/>
              <w:jc w:val="both"/>
              <w:rPr>
                <w:rFonts w:cs="Arial"/>
                <w:b/>
                <w:bCs/>
                <w:sz w:val="20"/>
                <w:lang w:eastAsia="sk-SK"/>
              </w:rPr>
            </w:pPr>
            <w:r w:rsidRPr="00483DBE">
              <w:rPr>
                <w:rFonts w:cs="Arial"/>
                <w:b/>
                <w:sz w:val="18"/>
                <w:szCs w:val="18"/>
              </w:rPr>
              <w:t>Poist</w:t>
            </w:r>
            <w:r w:rsidR="00483DBE">
              <w:rPr>
                <w:rFonts w:cs="Arial"/>
                <w:b/>
                <w:sz w:val="18"/>
                <w:szCs w:val="18"/>
              </w:rPr>
              <w:t>n</w:t>
            </w:r>
            <w:r w:rsidRPr="00483DBE">
              <w:rPr>
                <w:rFonts w:cs="Arial"/>
                <w:b/>
                <w:sz w:val="18"/>
                <w:szCs w:val="18"/>
              </w:rPr>
              <w:t>á suma v tis. EUR</w:t>
            </w:r>
          </w:p>
        </w:tc>
        <w:tc>
          <w:tcPr>
            <w:tcW w:w="1418" w:type="dxa"/>
            <w:tcBorders>
              <w:top w:val="nil"/>
              <w:left w:val="nil"/>
              <w:bottom w:val="single" w:sz="4" w:space="0" w:color="auto"/>
              <w:right w:val="nil"/>
            </w:tcBorders>
            <w:noWrap/>
            <w:vAlign w:val="bottom"/>
          </w:tcPr>
          <w:p w:rsidR="00474556" w:rsidRPr="00483DBE" w:rsidRDefault="00474556" w:rsidP="00483DBE">
            <w:pPr>
              <w:widowControl w:val="0"/>
              <w:spacing w:after="120"/>
              <w:ind w:left="113" w:right="57"/>
              <w:jc w:val="right"/>
              <w:rPr>
                <w:b/>
                <w:sz w:val="18"/>
                <w:szCs w:val="18"/>
              </w:rPr>
            </w:pPr>
            <w:r w:rsidRPr="00483DBE">
              <w:rPr>
                <w:b/>
                <w:sz w:val="18"/>
                <w:szCs w:val="18"/>
              </w:rPr>
              <w:t>do 5</w:t>
            </w:r>
          </w:p>
        </w:tc>
        <w:tc>
          <w:tcPr>
            <w:tcW w:w="1134" w:type="dxa"/>
            <w:tcBorders>
              <w:top w:val="nil"/>
              <w:left w:val="nil"/>
              <w:bottom w:val="single" w:sz="4" w:space="0" w:color="auto"/>
              <w:right w:val="nil"/>
            </w:tcBorders>
            <w:noWrap/>
            <w:vAlign w:val="bottom"/>
          </w:tcPr>
          <w:p w:rsidR="00474556" w:rsidRPr="00483DBE" w:rsidRDefault="00474556" w:rsidP="00483DBE">
            <w:pPr>
              <w:ind w:left="113" w:right="57"/>
              <w:jc w:val="right"/>
              <w:rPr>
                <w:b/>
                <w:sz w:val="18"/>
                <w:szCs w:val="18"/>
              </w:rPr>
            </w:pPr>
            <w:r w:rsidRPr="00483DBE">
              <w:rPr>
                <w:b/>
                <w:sz w:val="18"/>
                <w:szCs w:val="18"/>
              </w:rPr>
              <w:t>5– 10</w:t>
            </w:r>
          </w:p>
        </w:tc>
        <w:tc>
          <w:tcPr>
            <w:tcW w:w="992" w:type="dxa"/>
            <w:tcBorders>
              <w:top w:val="nil"/>
              <w:left w:val="nil"/>
              <w:bottom w:val="single" w:sz="4" w:space="0" w:color="auto"/>
              <w:right w:val="nil"/>
            </w:tcBorders>
            <w:noWrap/>
            <w:vAlign w:val="bottom"/>
          </w:tcPr>
          <w:p w:rsidR="00474556" w:rsidRPr="00483DBE" w:rsidRDefault="00474556" w:rsidP="00483DBE">
            <w:pPr>
              <w:ind w:left="113" w:right="57"/>
              <w:jc w:val="right"/>
              <w:rPr>
                <w:b/>
                <w:sz w:val="18"/>
                <w:szCs w:val="18"/>
              </w:rPr>
            </w:pPr>
            <w:r w:rsidRPr="00483DBE">
              <w:rPr>
                <w:b/>
                <w:sz w:val="18"/>
                <w:szCs w:val="18"/>
              </w:rPr>
              <w:t>10– 20</w:t>
            </w:r>
          </w:p>
        </w:tc>
        <w:tc>
          <w:tcPr>
            <w:tcW w:w="1134" w:type="dxa"/>
            <w:tcBorders>
              <w:top w:val="nil"/>
              <w:left w:val="nil"/>
              <w:bottom w:val="single" w:sz="4" w:space="0" w:color="auto"/>
              <w:right w:val="nil"/>
            </w:tcBorders>
            <w:noWrap/>
            <w:vAlign w:val="bottom"/>
          </w:tcPr>
          <w:p w:rsidR="00474556" w:rsidRPr="00483DBE" w:rsidRDefault="00474556" w:rsidP="00483DBE">
            <w:pPr>
              <w:ind w:left="113" w:right="57"/>
              <w:jc w:val="right"/>
              <w:rPr>
                <w:b/>
                <w:sz w:val="18"/>
                <w:szCs w:val="18"/>
              </w:rPr>
            </w:pPr>
            <w:r w:rsidRPr="00483DBE">
              <w:rPr>
                <w:b/>
                <w:sz w:val="18"/>
                <w:szCs w:val="18"/>
              </w:rPr>
              <w:t>20 - 30</w:t>
            </w:r>
          </w:p>
        </w:tc>
        <w:tc>
          <w:tcPr>
            <w:tcW w:w="1264" w:type="dxa"/>
            <w:tcBorders>
              <w:top w:val="nil"/>
              <w:left w:val="nil"/>
              <w:bottom w:val="single" w:sz="4" w:space="0" w:color="auto"/>
              <w:right w:val="nil"/>
            </w:tcBorders>
            <w:noWrap/>
            <w:vAlign w:val="bottom"/>
          </w:tcPr>
          <w:p w:rsidR="00474556" w:rsidRPr="00483DBE" w:rsidRDefault="00474556" w:rsidP="00483DBE">
            <w:pPr>
              <w:ind w:left="113" w:right="57"/>
              <w:jc w:val="right"/>
              <w:rPr>
                <w:b/>
                <w:sz w:val="18"/>
                <w:szCs w:val="18"/>
              </w:rPr>
            </w:pPr>
            <w:r w:rsidRPr="00483DBE">
              <w:rPr>
                <w:b/>
                <w:sz w:val="18"/>
                <w:szCs w:val="18"/>
              </w:rPr>
              <w:t>30 - 50</w:t>
            </w:r>
          </w:p>
        </w:tc>
        <w:tc>
          <w:tcPr>
            <w:tcW w:w="1146" w:type="dxa"/>
            <w:tcBorders>
              <w:top w:val="nil"/>
              <w:left w:val="nil"/>
              <w:bottom w:val="single" w:sz="4" w:space="0" w:color="auto"/>
              <w:right w:val="nil"/>
            </w:tcBorders>
            <w:noWrap/>
            <w:vAlign w:val="bottom"/>
          </w:tcPr>
          <w:p w:rsidR="00474556" w:rsidRPr="00483DBE" w:rsidRDefault="00474556" w:rsidP="00483DBE">
            <w:pPr>
              <w:ind w:left="113" w:right="57"/>
              <w:jc w:val="right"/>
              <w:rPr>
                <w:b/>
                <w:sz w:val="18"/>
                <w:szCs w:val="18"/>
              </w:rPr>
            </w:pPr>
            <w:r w:rsidRPr="00483DBE">
              <w:rPr>
                <w:b/>
                <w:sz w:val="18"/>
                <w:szCs w:val="18"/>
              </w:rPr>
              <w:t xml:space="preserve">nad 50 </w:t>
            </w:r>
          </w:p>
        </w:tc>
        <w:tc>
          <w:tcPr>
            <w:tcW w:w="1275" w:type="dxa"/>
            <w:tcBorders>
              <w:top w:val="nil"/>
              <w:left w:val="nil"/>
              <w:bottom w:val="single" w:sz="4" w:space="0" w:color="auto"/>
              <w:right w:val="nil"/>
            </w:tcBorders>
            <w:noWrap/>
            <w:vAlign w:val="bottom"/>
          </w:tcPr>
          <w:p w:rsidR="00474556" w:rsidRPr="00483DBE" w:rsidRDefault="00474556" w:rsidP="00483DBE">
            <w:pPr>
              <w:ind w:left="113" w:right="57"/>
              <w:jc w:val="right"/>
              <w:rPr>
                <w:b/>
                <w:sz w:val="18"/>
                <w:szCs w:val="18"/>
              </w:rPr>
            </w:pPr>
            <w:r w:rsidRPr="00483DBE">
              <w:rPr>
                <w:b/>
                <w:sz w:val="18"/>
                <w:szCs w:val="18"/>
              </w:rPr>
              <w:t>Spolu</w:t>
            </w:r>
          </w:p>
        </w:tc>
      </w:tr>
      <w:tr w:rsidR="00474556" w:rsidRPr="00483DBE" w:rsidTr="003D26D6">
        <w:trPr>
          <w:trHeight w:val="170"/>
        </w:trPr>
        <w:tc>
          <w:tcPr>
            <w:tcW w:w="1843" w:type="dxa"/>
            <w:tcBorders>
              <w:top w:val="nil"/>
              <w:left w:val="nil"/>
              <w:bottom w:val="nil"/>
              <w:right w:val="nil"/>
            </w:tcBorders>
            <w:noWrap/>
            <w:vAlign w:val="bottom"/>
          </w:tcPr>
          <w:p w:rsidR="00474556" w:rsidRPr="00483DBE" w:rsidRDefault="00474556" w:rsidP="00483DBE">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20"/>
                <w:lang w:eastAsia="sk-SK"/>
              </w:rPr>
            </w:pPr>
          </w:p>
        </w:tc>
        <w:tc>
          <w:tcPr>
            <w:tcW w:w="1418" w:type="dxa"/>
            <w:tcBorders>
              <w:top w:val="nil"/>
              <w:left w:val="nil"/>
              <w:bottom w:val="nil"/>
              <w:right w:val="nil"/>
            </w:tcBorders>
            <w:noWrap/>
            <w:vAlign w:val="bottom"/>
          </w:tcPr>
          <w:p w:rsidR="00474556" w:rsidRPr="00483DBE" w:rsidRDefault="00474556" w:rsidP="00483DBE">
            <w:pPr>
              <w:ind w:left="113" w:right="57"/>
              <w:jc w:val="right"/>
            </w:pPr>
          </w:p>
        </w:tc>
        <w:tc>
          <w:tcPr>
            <w:tcW w:w="1134" w:type="dxa"/>
            <w:tcBorders>
              <w:top w:val="nil"/>
              <w:left w:val="nil"/>
              <w:bottom w:val="nil"/>
              <w:right w:val="nil"/>
            </w:tcBorders>
            <w:noWrap/>
            <w:vAlign w:val="bottom"/>
          </w:tcPr>
          <w:p w:rsidR="00474556" w:rsidRPr="00483DBE" w:rsidRDefault="00474556" w:rsidP="00483DBE">
            <w:pPr>
              <w:ind w:left="113" w:right="57"/>
              <w:jc w:val="right"/>
            </w:pPr>
          </w:p>
        </w:tc>
        <w:tc>
          <w:tcPr>
            <w:tcW w:w="992" w:type="dxa"/>
            <w:tcBorders>
              <w:top w:val="nil"/>
              <w:left w:val="nil"/>
              <w:bottom w:val="nil"/>
              <w:right w:val="nil"/>
            </w:tcBorders>
            <w:noWrap/>
            <w:vAlign w:val="bottom"/>
          </w:tcPr>
          <w:p w:rsidR="00474556" w:rsidRPr="00483DBE" w:rsidRDefault="00474556" w:rsidP="00483DBE">
            <w:pPr>
              <w:ind w:left="113" w:right="57"/>
              <w:jc w:val="right"/>
            </w:pPr>
          </w:p>
        </w:tc>
        <w:tc>
          <w:tcPr>
            <w:tcW w:w="1134" w:type="dxa"/>
            <w:tcBorders>
              <w:top w:val="nil"/>
              <w:left w:val="nil"/>
              <w:bottom w:val="nil"/>
              <w:right w:val="nil"/>
            </w:tcBorders>
            <w:noWrap/>
            <w:vAlign w:val="bottom"/>
          </w:tcPr>
          <w:p w:rsidR="00474556" w:rsidRPr="00483DBE" w:rsidRDefault="00474556" w:rsidP="00483DBE">
            <w:pPr>
              <w:ind w:left="113" w:right="57"/>
              <w:jc w:val="right"/>
            </w:pPr>
          </w:p>
        </w:tc>
        <w:tc>
          <w:tcPr>
            <w:tcW w:w="1264" w:type="dxa"/>
            <w:tcBorders>
              <w:top w:val="nil"/>
              <w:left w:val="nil"/>
              <w:bottom w:val="nil"/>
              <w:right w:val="nil"/>
            </w:tcBorders>
            <w:noWrap/>
            <w:vAlign w:val="bottom"/>
          </w:tcPr>
          <w:p w:rsidR="00474556" w:rsidRPr="00483DBE" w:rsidRDefault="00474556" w:rsidP="00483DBE">
            <w:pPr>
              <w:ind w:left="113" w:right="57"/>
              <w:jc w:val="right"/>
            </w:pPr>
          </w:p>
        </w:tc>
        <w:tc>
          <w:tcPr>
            <w:tcW w:w="1146" w:type="dxa"/>
            <w:tcBorders>
              <w:top w:val="nil"/>
              <w:left w:val="nil"/>
              <w:bottom w:val="nil"/>
              <w:right w:val="nil"/>
            </w:tcBorders>
            <w:noWrap/>
            <w:vAlign w:val="bottom"/>
          </w:tcPr>
          <w:p w:rsidR="00474556" w:rsidRPr="00483DBE" w:rsidRDefault="00474556" w:rsidP="00483DBE">
            <w:pPr>
              <w:ind w:left="113" w:right="57"/>
              <w:jc w:val="right"/>
            </w:pPr>
          </w:p>
        </w:tc>
        <w:tc>
          <w:tcPr>
            <w:tcW w:w="1275" w:type="dxa"/>
            <w:tcBorders>
              <w:top w:val="nil"/>
              <w:left w:val="nil"/>
              <w:bottom w:val="nil"/>
              <w:right w:val="nil"/>
            </w:tcBorders>
            <w:noWrap/>
            <w:vAlign w:val="bottom"/>
          </w:tcPr>
          <w:p w:rsidR="00474556" w:rsidRPr="00483DBE" w:rsidRDefault="00474556" w:rsidP="00483DBE">
            <w:pPr>
              <w:ind w:left="113" w:right="57"/>
              <w:jc w:val="right"/>
            </w:pPr>
          </w:p>
        </w:tc>
      </w:tr>
      <w:tr w:rsidR="00474556" w:rsidRPr="00483DBE" w:rsidTr="003D26D6">
        <w:trPr>
          <w:trHeight w:val="170"/>
        </w:trPr>
        <w:tc>
          <w:tcPr>
            <w:tcW w:w="1843" w:type="dxa"/>
            <w:tcBorders>
              <w:top w:val="nil"/>
              <w:left w:val="nil"/>
              <w:bottom w:val="nil"/>
              <w:right w:val="nil"/>
            </w:tcBorders>
            <w:vAlign w:val="bottom"/>
          </w:tcPr>
          <w:p w:rsidR="00474556" w:rsidRPr="00483DBE" w:rsidRDefault="00474556" w:rsidP="00483DBE">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sz w:val="18"/>
                <w:szCs w:val="18"/>
                <w:lang w:eastAsia="sk-SK"/>
              </w:rPr>
            </w:pPr>
            <w:r w:rsidRPr="00483DBE">
              <w:rPr>
                <w:rFonts w:cs="Arial"/>
                <w:sz w:val="18"/>
                <w:szCs w:val="18"/>
                <w:lang w:eastAsia="sk-SK"/>
              </w:rPr>
              <w:t>Poistenie pre prípad smrti</w:t>
            </w:r>
          </w:p>
        </w:tc>
        <w:tc>
          <w:tcPr>
            <w:tcW w:w="1418" w:type="dxa"/>
            <w:tcBorders>
              <w:top w:val="nil"/>
              <w:left w:val="nil"/>
              <w:bottom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337 651</w:t>
            </w:r>
          </w:p>
        </w:tc>
        <w:tc>
          <w:tcPr>
            <w:tcW w:w="1134" w:type="dxa"/>
            <w:tcBorders>
              <w:top w:val="nil"/>
              <w:left w:val="nil"/>
              <w:bottom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141 994</w:t>
            </w:r>
          </w:p>
        </w:tc>
        <w:tc>
          <w:tcPr>
            <w:tcW w:w="992" w:type="dxa"/>
            <w:tcBorders>
              <w:top w:val="nil"/>
              <w:left w:val="nil"/>
              <w:bottom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115 139</w:t>
            </w:r>
          </w:p>
        </w:tc>
        <w:tc>
          <w:tcPr>
            <w:tcW w:w="1134" w:type="dxa"/>
            <w:tcBorders>
              <w:top w:val="nil"/>
              <w:left w:val="nil"/>
              <w:bottom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58 211</w:t>
            </w:r>
          </w:p>
        </w:tc>
        <w:tc>
          <w:tcPr>
            <w:tcW w:w="1264" w:type="dxa"/>
            <w:tcBorders>
              <w:top w:val="nil"/>
              <w:left w:val="nil"/>
              <w:bottom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78 190</w:t>
            </w:r>
          </w:p>
        </w:tc>
        <w:tc>
          <w:tcPr>
            <w:tcW w:w="1146" w:type="dxa"/>
            <w:tcBorders>
              <w:top w:val="nil"/>
              <w:left w:val="nil"/>
              <w:bottom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59 700</w:t>
            </w:r>
          </w:p>
        </w:tc>
        <w:tc>
          <w:tcPr>
            <w:tcW w:w="1275" w:type="dxa"/>
            <w:tcBorders>
              <w:top w:val="nil"/>
              <w:left w:val="nil"/>
              <w:bottom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790 885</w:t>
            </w:r>
          </w:p>
        </w:tc>
      </w:tr>
      <w:tr w:rsidR="00474556" w:rsidRPr="00483DBE" w:rsidTr="003D26D6">
        <w:trPr>
          <w:trHeight w:val="170"/>
        </w:trPr>
        <w:tc>
          <w:tcPr>
            <w:tcW w:w="1843" w:type="dxa"/>
            <w:tcBorders>
              <w:top w:val="nil"/>
              <w:left w:val="nil"/>
              <w:bottom w:val="nil"/>
              <w:right w:val="nil"/>
            </w:tcBorders>
            <w:vAlign w:val="bottom"/>
          </w:tcPr>
          <w:p w:rsidR="00474556" w:rsidRPr="00483DBE" w:rsidRDefault="00474556" w:rsidP="00483DBE">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sz w:val="18"/>
                <w:szCs w:val="18"/>
                <w:lang w:eastAsia="sk-SK"/>
              </w:rPr>
            </w:pPr>
            <w:r w:rsidRPr="00483DBE">
              <w:rPr>
                <w:rFonts w:cs="Arial"/>
                <w:sz w:val="18"/>
                <w:szCs w:val="18"/>
                <w:lang w:eastAsia="sk-SK"/>
              </w:rPr>
              <w:t>Poistenie úrazu a choroby</w:t>
            </w:r>
          </w:p>
        </w:tc>
        <w:tc>
          <w:tcPr>
            <w:tcW w:w="1418" w:type="dxa"/>
            <w:tcBorders>
              <w:top w:val="nil"/>
              <w:left w:val="nil"/>
              <w:bottom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1 497 719</w:t>
            </w:r>
          </w:p>
        </w:tc>
        <w:tc>
          <w:tcPr>
            <w:tcW w:w="1134" w:type="dxa"/>
            <w:tcBorders>
              <w:top w:val="nil"/>
              <w:left w:val="nil"/>
              <w:bottom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182 502</w:t>
            </w:r>
          </w:p>
        </w:tc>
        <w:tc>
          <w:tcPr>
            <w:tcW w:w="992" w:type="dxa"/>
            <w:tcBorders>
              <w:top w:val="nil"/>
              <w:left w:val="nil"/>
              <w:bottom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164 353</w:t>
            </w:r>
          </w:p>
        </w:tc>
        <w:tc>
          <w:tcPr>
            <w:tcW w:w="1134" w:type="dxa"/>
            <w:tcBorders>
              <w:top w:val="nil"/>
              <w:left w:val="nil"/>
              <w:bottom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88 710</w:t>
            </w:r>
          </w:p>
        </w:tc>
        <w:tc>
          <w:tcPr>
            <w:tcW w:w="1264" w:type="dxa"/>
            <w:tcBorders>
              <w:top w:val="nil"/>
              <w:left w:val="nil"/>
              <w:bottom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105 040</w:t>
            </w:r>
          </w:p>
        </w:tc>
        <w:tc>
          <w:tcPr>
            <w:tcW w:w="1146" w:type="dxa"/>
            <w:tcBorders>
              <w:top w:val="nil"/>
              <w:left w:val="nil"/>
              <w:bottom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73 715</w:t>
            </w:r>
          </w:p>
        </w:tc>
        <w:tc>
          <w:tcPr>
            <w:tcW w:w="1275" w:type="dxa"/>
            <w:tcBorders>
              <w:top w:val="nil"/>
              <w:left w:val="nil"/>
              <w:bottom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2 112 038</w:t>
            </w:r>
          </w:p>
        </w:tc>
      </w:tr>
      <w:tr w:rsidR="00474556" w:rsidRPr="00483DBE" w:rsidTr="003D26D6">
        <w:trPr>
          <w:trHeight w:val="170"/>
        </w:trPr>
        <w:tc>
          <w:tcPr>
            <w:tcW w:w="1843" w:type="dxa"/>
            <w:tcBorders>
              <w:top w:val="nil"/>
              <w:left w:val="nil"/>
              <w:bottom w:val="nil"/>
              <w:right w:val="nil"/>
            </w:tcBorders>
            <w:vAlign w:val="bottom"/>
          </w:tcPr>
          <w:p w:rsidR="00474556" w:rsidRPr="00483DBE" w:rsidRDefault="00474556" w:rsidP="00483DBE">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sz w:val="18"/>
                <w:szCs w:val="18"/>
                <w:lang w:eastAsia="sk-SK"/>
              </w:rPr>
            </w:pPr>
            <w:r w:rsidRPr="00483DBE">
              <w:rPr>
                <w:rFonts w:cs="Arial"/>
                <w:sz w:val="18"/>
                <w:szCs w:val="18"/>
                <w:lang w:eastAsia="sk-SK"/>
              </w:rPr>
              <w:t>Poistenie finančných strát</w:t>
            </w:r>
          </w:p>
        </w:tc>
        <w:tc>
          <w:tcPr>
            <w:tcW w:w="1418" w:type="dxa"/>
            <w:tcBorders>
              <w:top w:val="nil"/>
              <w:left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2 799 940</w:t>
            </w:r>
          </w:p>
        </w:tc>
        <w:tc>
          <w:tcPr>
            <w:tcW w:w="1134" w:type="dxa"/>
            <w:tcBorders>
              <w:top w:val="nil"/>
              <w:left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318 376</w:t>
            </w:r>
          </w:p>
        </w:tc>
        <w:tc>
          <w:tcPr>
            <w:tcW w:w="992" w:type="dxa"/>
            <w:tcBorders>
              <w:top w:val="nil"/>
              <w:left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56 297</w:t>
            </w:r>
          </w:p>
        </w:tc>
        <w:tc>
          <w:tcPr>
            <w:tcW w:w="1134" w:type="dxa"/>
            <w:tcBorders>
              <w:top w:val="nil"/>
              <w:left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1 170</w:t>
            </w:r>
          </w:p>
        </w:tc>
        <w:tc>
          <w:tcPr>
            <w:tcW w:w="1264" w:type="dxa"/>
            <w:tcBorders>
              <w:top w:val="nil"/>
              <w:left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542</w:t>
            </w:r>
          </w:p>
        </w:tc>
        <w:tc>
          <w:tcPr>
            <w:tcW w:w="1146" w:type="dxa"/>
            <w:tcBorders>
              <w:top w:val="nil"/>
              <w:left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325</w:t>
            </w:r>
          </w:p>
        </w:tc>
        <w:tc>
          <w:tcPr>
            <w:tcW w:w="1275" w:type="dxa"/>
            <w:tcBorders>
              <w:top w:val="nil"/>
              <w:left w:val="nil"/>
              <w:right w:val="nil"/>
            </w:tcBorders>
            <w:noWrap/>
            <w:vAlign w:val="bottom"/>
          </w:tcPr>
          <w:p w:rsidR="00474556" w:rsidRPr="00483DBE" w:rsidRDefault="00474556" w:rsidP="00483DBE">
            <w:pPr>
              <w:widowControl w:val="0"/>
              <w:spacing w:after="120"/>
              <w:ind w:left="113" w:right="57"/>
              <w:jc w:val="right"/>
              <w:rPr>
                <w:sz w:val="18"/>
                <w:szCs w:val="18"/>
              </w:rPr>
            </w:pPr>
            <w:r w:rsidRPr="00483DBE">
              <w:rPr>
                <w:sz w:val="18"/>
                <w:szCs w:val="18"/>
              </w:rPr>
              <w:t>3 176 649</w:t>
            </w:r>
          </w:p>
        </w:tc>
      </w:tr>
      <w:tr w:rsidR="00474556" w:rsidRPr="00483DBE" w:rsidTr="003D26D6">
        <w:trPr>
          <w:trHeight w:val="170"/>
        </w:trPr>
        <w:tc>
          <w:tcPr>
            <w:tcW w:w="1843" w:type="dxa"/>
            <w:tcBorders>
              <w:top w:val="nil"/>
              <w:left w:val="nil"/>
              <w:bottom w:val="nil"/>
              <w:right w:val="nil"/>
            </w:tcBorders>
            <w:vAlign w:val="bottom"/>
          </w:tcPr>
          <w:p w:rsidR="00474556" w:rsidRPr="00483DBE" w:rsidRDefault="00474556" w:rsidP="00483DBE">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sz w:val="18"/>
                <w:szCs w:val="18"/>
                <w:lang w:eastAsia="sk-SK"/>
              </w:rPr>
            </w:pPr>
            <w:r w:rsidRPr="00483DBE">
              <w:rPr>
                <w:rFonts w:cs="Arial"/>
                <w:sz w:val="18"/>
                <w:szCs w:val="18"/>
                <w:lang w:eastAsia="sk-SK"/>
              </w:rPr>
              <w:t xml:space="preserve">Cestovné poistenie </w:t>
            </w:r>
          </w:p>
        </w:tc>
        <w:tc>
          <w:tcPr>
            <w:tcW w:w="1418" w:type="dxa"/>
            <w:tcBorders>
              <w:top w:val="nil"/>
              <w:left w:val="nil"/>
              <w:right w:val="nil"/>
            </w:tcBorders>
            <w:noWrap/>
            <w:vAlign w:val="bottom"/>
          </w:tcPr>
          <w:p w:rsidR="00474556" w:rsidRPr="00483DBE" w:rsidRDefault="00474556" w:rsidP="00483DBE">
            <w:pPr>
              <w:pStyle w:val="MojaS"/>
              <w:spacing w:after="120"/>
              <w:ind w:left="113"/>
              <w:rPr>
                <w:szCs w:val="18"/>
              </w:rPr>
            </w:pPr>
            <w:r w:rsidRPr="00483DBE">
              <w:rPr>
                <w:szCs w:val="18"/>
              </w:rPr>
              <w:t>1 421</w:t>
            </w:r>
          </w:p>
        </w:tc>
        <w:tc>
          <w:tcPr>
            <w:tcW w:w="1134" w:type="dxa"/>
            <w:tcBorders>
              <w:top w:val="nil"/>
              <w:left w:val="nil"/>
              <w:right w:val="nil"/>
            </w:tcBorders>
            <w:noWrap/>
            <w:vAlign w:val="bottom"/>
          </w:tcPr>
          <w:p w:rsidR="00474556" w:rsidRPr="00483DBE" w:rsidRDefault="00474556" w:rsidP="00483DBE">
            <w:pPr>
              <w:pStyle w:val="MojaS"/>
              <w:spacing w:after="120"/>
              <w:ind w:left="113"/>
              <w:rPr>
                <w:szCs w:val="18"/>
                <w:lang w:val="de-DE"/>
              </w:rPr>
            </w:pPr>
            <w:r w:rsidRPr="00483DBE">
              <w:rPr>
                <w:szCs w:val="18"/>
                <w:lang w:val="de-DE"/>
              </w:rPr>
              <w:t>730</w:t>
            </w:r>
          </w:p>
        </w:tc>
        <w:tc>
          <w:tcPr>
            <w:tcW w:w="992" w:type="dxa"/>
            <w:tcBorders>
              <w:top w:val="nil"/>
              <w:left w:val="nil"/>
              <w:right w:val="nil"/>
            </w:tcBorders>
            <w:noWrap/>
            <w:vAlign w:val="bottom"/>
          </w:tcPr>
          <w:p w:rsidR="00474556" w:rsidRPr="00483DBE" w:rsidRDefault="00474556" w:rsidP="00483DBE">
            <w:pPr>
              <w:pStyle w:val="MojaS"/>
              <w:spacing w:after="120"/>
              <w:ind w:left="113"/>
              <w:rPr>
                <w:szCs w:val="18"/>
              </w:rPr>
            </w:pPr>
            <w:r w:rsidRPr="00483DBE">
              <w:rPr>
                <w:szCs w:val="18"/>
              </w:rPr>
              <w:t>0</w:t>
            </w:r>
          </w:p>
        </w:tc>
        <w:tc>
          <w:tcPr>
            <w:tcW w:w="1134" w:type="dxa"/>
            <w:tcBorders>
              <w:top w:val="nil"/>
              <w:left w:val="nil"/>
              <w:right w:val="nil"/>
            </w:tcBorders>
            <w:noWrap/>
            <w:vAlign w:val="bottom"/>
          </w:tcPr>
          <w:p w:rsidR="00474556" w:rsidRPr="00483DBE" w:rsidRDefault="00474556" w:rsidP="00483DBE">
            <w:pPr>
              <w:pStyle w:val="MojaS"/>
              <w:spacing w:after="120"/>
              <w:ind w:left="113"/>
              <w:rPr>
                <w:szCs w:val="18"/>
              </w:rPr>
            </w:pPr>
            <w:r w:rsidRPr="00483DBE">
              <w:rPr>
                <w:szCs w:val="18"/>
              </w:rPr>
              <w:t>0</w:t>
            </w:r>
          </w:p>
        </w:tc>
        <w:tc>
          <w:tcPr>
            <w:tcW w:w="1264" w:type="dxa"/>
            <w:tcBorders>
              <w:top w:val="nil"/>
              <w:left w:val="nil"/>
              <w:right w:val="nil"/>
            </w:tcBorders>
            <w:noWrap/>
            <w:vAlign w:val="bottom"/>
          </w:tcPr>
          <w:p w:rsidR="00474556" w:rsidRPr="00483DBE" w:rsidRDefault="00474556" w:rsidP="00483DBE">
            <w:pPr>
              <w:pStyle w:val="MojaS"/>
              <w:spacing w:after="120"/>
              <w:ind w:left="113"/>
              <w:rPr>
                <w:szCs w:val="18"/>
              </w:rPr>
            </w:pPr>
            <w:r w:rsidRPr="00483DBE">
              <w:rPr>
                <w:szCs w:val="18"/>
              </w:rPr>
              <w:t>0</w:t>
            </w:r>
          </w:p>
        </w:tc>
        <w:tc>
          <w:tcPr>
            <w:tcW w:w="1146" w:type="dxa"/>
            <w:tcBorders>
              <w:top w:val="nil"/>
              <w:left w:val="nil"/>
              <w:right w:val="nil"/>
            </w:tcBorders>
            <w:noWrap/>
            <w:vAlign w:val="bottom"/>
          </w:tcPr>
          <w:p w:rsidR="00474556" w:rsidRPr="00483DBE" w:rsidRDefault="00474556" w:rsidP="00483DBE">
            <w:pPr>
              <w:pStyle w:val="MojaS"/>
              <w:spacing w:after="120"/>
              <w:ind w:left="113"/>
              <w:rPr>
                <w:szCs w:val="18"/>
              </w:rPr>
            </w:pPr>
            <w:r w:rsidRPr="00483DBE">
              <w:rPr>
                <w:szCs w:val="18"/>
              </w:rPr>
              <w:t>6 563 990</w:t>
            </w:r>
          </w:p>
        </w:tc>
        <w:tc>
          <w:tcPr>
            <w:tcW w:w="1275" w:type="dxa"/>
            <w:tcBorders>
              <w:top w:val="nil"/>
              <w:left w:val="nil"/>
              <w:right w:val="nil"/>
            </w:tcBorders>
            <w:noWrap/>
            <w:vAlign w:val="bottom"/>
          </w:tcPr>
          <w:p w:rsidR="00474556" w:rsidRPr="00483DBE" w:rsidRDefault="00474556" w:rsidP="00483DBE">
            <w:pPr>
              <w:pStyle w:val="MojaS"/>
              <w:spacing w:after="120"/>
              <w:ind w:left="113"/>
              <w:rPr>
                <w:szCs w:val="18"/>
              </w:rPr>
            </w:pPr>
            <w:r w:rsidRPr="00483DBE">
              <w:rPr>
                <w:szCs w:val="18"/>
              </w:rPr>
              <w:t>6 566 141</w:t>
            </w:r>
          </w:p>
        </w:tc>
      </w:tr>
      <w:tr w:rsidR="00474556" w:rsidRPr="00544A66" w:rsidTr="003D26D6">
        <w:trPr>
          <w:trHeight w:val="170"/>
        </w:trPr>
        <w:tc>
          <w:tcPr>
            <w:tcW w:w="1843" w:type="dxa"/>
            <w:tcBorders>
              <w:top w:val="nil"/>
              <w:left w:val="nil"/>
              <w:bottom w:val="nil"/>
              <w:right w:val="nil"/>
            </w:tcBorders>
            <w:vAlign w:val="bottom"/>
          </w:tcPr>
          <w:p w:rsidR="00474556" w:rsidRPr="00483DBE" w:rsidRDefault="00474556" w:rsidP="00483DBE">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b/>
                <w:bCs/>
                <w:sz w:val="20"/>
                <w:lang w:eastAsia="sk-SK"/>
              </w:rPr>
            </w:pPr>
            <w:r w:rsidRPr="00483DBE">
              <w:rPr>
                <w:rFonts w:cs="Arial"/>
                <w:b/>
                <w:bCs/>
                <w:sz w:val="20"/>
                <w:lang w:eastAsia="sk-SK"/>
              </w:rPr>
              <w:t>Spolu</w:t>
            </w:r>
          </w:p>
        </w:tc>
        <w:tc>
          <w:tcPr>
            <w:tcW w:w="1418" w:type="dxa"/>
            <w:tcBorders>
              <w:top w:val="nil"/>
              <w:left w:val="nil"/>
              <w:right w:val="nil"/>
            </w:tcBorders>
            <w:noWrap/>
            <w:vAlign w:val="bottom"/>
          </w:tcPr>
          <w:p w:rsidR="00474556" w:rsidRPr="00483DBE" w:rsidRDefault="00474556" w:rsidP="00483DBE">
            <w:pPr>
              <w:pStyle w:val="MojaD"/>
              <w:spacing w:after="120"/>
              <w:ind w:left="113"/>
              <w:rPr>
                <w:szCs w:val="18"/>
              </w:rPr>
            </w:pPr>
            <w:r w:rsidRPr="00483DBE">
              <w:rPr>
                <w:szCs w:val="18"/>
              </w:rPr>
              <w:t>4 636 730</w:t>
            </w:r>
          </w:p>
        </w:tc>
        <w:tc>
          <w:tcPr>
            <w:tcW w:w="1134" w:type="dxa"/>
            <w:tcBorders>
              <w:top w:val="nil"/>
              <w:left w:val="nil"/>
              <w:right w:val="nil"/>
            </w:tcBorders>
            <w:noWrap/>
            <w:vAlign w:val="bottom"/>
          </w:tcPr>
          <w:p w:rsidR="00474556" w:rsidRPr="00483DBE" w:rsidRDefault="00474556" w:rsidP="00483DBE">
            <w:pPr>
              <w:pStyle w:val="MojaD"/>
              <w:spacing w:after="120"/>
              <w:ind w:left="113"/>
              <w:rPr>
                <w:szCs w:val="18"/>
              </w:rPr>
            </w:pPr>
            <w:r w:rsidRPr="00483DBE">
              <w:rPr>
                <w:szCs w:val="18"/>
              </w:rPr>
              <w:t>643 602</w:t>
            </w:r>
          </w:p>
        </w:tc>
        <w:tc>
          <w:tcPr>
            <w:tcW w:w="992" w:type="dxa"/>
            <w:tcBorders>
              <w:top w:val="nil"/>
              <w:left w:val="nil"/>
              <w:right w:val="nil"/>
            </w:tcBorders>
            <w:noWrap/>
            <w:vAlign w:val="bottom"/>
          </w:tcPr>
          <w:p w:rsidR="00474556" w:rsidRPr="00483DBE" w:rsidRDefault="00474556" w:rsidP="00483DBE">
            <w:pPr>
              <w:pStyle w:val="MojaD"/>
              <w:spacing w:after="120"/>
              <w:ind w:left="113"/>
              <w:rPr>
                <w:szCs w:val="18"/>
              </w:rPr>
            </w:pPr>
            <w:r w:rsidRPr="00483DBE">
              <w:rPr>
                <w:szCs w:val="18"/>
              </w:rPr>
              <w:t>335 789</w:t>
            </w:r>
          </w:p>
        </w:tc>
        <w:tc>
          <w:tcPr>
            <w:tcW w:w="1134" w:type="dxa"/>
            <w:tcBorders>
              <w:top w:val="nil"/>
              <w:left w:val="nil"/>
              <w:right w:val="nil"/>
            </w:tcBorders>
            <w:noWrap/>
            <w:vAlign w:val="bottom"/>
          </w:tcPr>
          <w:p w:rsidR="00474556" w:rsidRPr="00483DBE" w:rsidRDefault="00474556" w:rsidP="00483DBE">
            <w:pPr>
              <w:pStyle w:val="MojaD"/>
              <w:spacing w:after="120"/>
              <w:ind w:left="113"/>
              <w:rPr>
                <w:szCs w:val="18"/>
              </w:rPr>
            </w:pPr>
            <w:r w:rsidRPr="00483DBE">
              <w:rPr>
                <w:szCs w:val="18"/>
              </w:rPr>
              <w:t>148 090</w:t>
            </w:r>
          </w:p>
        </w:tc>
        <w:tc>
          <w:tcPr>
            <w:tcW w:w="1264" w:type="dxa"/>
            <w:tcBorders>
              <w:top w:val="nil"/>
              <w:left w:val="nil"/>
              <w:right w:val="nil"/>
            </w:tcBorders>
            <w:noWrap/>
            <w:vAlign w:val="bottom"/>
          </w:tcPr>
          <w:p w:rsidR="00474556" w:rsidRPr="00483DBE" w:rsidRDefault="00474556" w:rsidP="00483DBE">
            <w:pPr>
              <w:pStyle w:val="MojaD"/>
              <w:spacing w:after="120"/>
              <w:ind w:left="113"/>
              <w:rPr>
                <w:szCs w:val="18"/>
              </w:rPr>
            </w:pPr>
            <w:r w:rsidRPr="00483DBE">
              <w:rPr>
                <w:szCs w:val="18"/>
              </w:rPr>
              <w:t>183 771</w:t>
            </w:r>
          </w:p>
        </w:tc>
        <w:tc>
          <w:tcPr>
            <w:tcW w:w="1146" w:type="dxa"/>
            <w:tcBorders>
              <w:top w:val="nil"/>
              <w:left w:val="nil"/>
              <w:right w:val="nil"/>
            </w:tcBorders>
            <w:noWrap/>
            <w:vAlign w:val="bottom"/>
          </w:tcPr>
          <w:p w:rsidR="00474556" w:rsidRPr="00483DBE" w:rsidRDefault="00474556" w:rsidP="00483DBE">
            <w:pPr>
              <w:pStyle w:val="MojaD"/>
              <w:spacing w:after="120"/>
              <w:ind w:left="113"/>
              <w:rPr>
                <w:szCs w:val="18"/>
              </w:rPr>
            </w:pPr>
            <w:r w:rsidRPr="00483DBE">
              <w:rPr>
                <w:szCs w:val="18"/>
              </w:rPr>
              <w:t>6 697 730</w:t>
            </w:r>
          </w:p>
        </w:tc>
        <w:tc>
          <w:tcPr>
            <w:tcW w:w="1275" w:type="dxa"/>
            <w:tcBorders>
              <w:top w:val="nil"/>
              <w:left w:val="nil"/>
              <w:right w:val="nil"/>
            </w:tcBorders>
            <w:noWrap/>
            <w:vAlign w:val="bottom"/>
          </w:tcPr>
          <w:p w:rsidR="00474556" w:rsidRPr="00483DBE" w:rsidRDefault="00474556" w:rsidP="00483DBE">
            <w:pPr>
              <w:pStyle w:val="MojaD"/>
              <w:spacing w:after="120"/>
              <w:ind w:left="113"/>
              <w:rPr>
                <w:szCs w:val="18"/>
              </w:rPr>
            </w:pPr>
            <w:r w:rsidRPr="00483DBE">
              <w:rPr>
                <w:szCs w:val="18"/>
              </w:rPr>
              <w:t>12 645 712</w:t>
            </w:r>
          </w:p>
        </w:tc>
      </w:tr>
    </w:tbl>
    <w:p w:rsidR="00474556" w:rsidRPr="006F3640" w:rsidRDefault="00474556" w:rsidP="00474556">
      <w:pPr>
        <w:spacing w:line="240" w:lineRule="auto"/>
        <w:jc w:val="both"/>
        <w:rPr>
          <w:rFonts w:cs="Arial"/>
          <w:color w:val="FF0000"/>
          <w:sz w:val="20"/>
          <w:highlight w:val="cyan"/>
        </w:rPr>
      </w:pPr>
    </w:p>
    <w:tbl>
      <w:tblPr>
        <w:tblW w:w="10065" w:type="dxa"/>
        <w:tblInd w:w="70" w:type="dxa"/>
        <w:tblCellMar>
          <w:left w:w="70" w:type="dxa"/>
          <w:right w:w="70" w:type="dxa"/>
        </w:tblCellMar>
        <w:tblLook w:val="0000"/>
      </w:tblPr>
      <w:tblGrid>
        <w:gridCol w:w="10065"/>
      </w:tblGrid>
      <w:tr w:rsidR="00474556" w:rsidRPr="00544A66" w:rsidTr="00474556">
        <w:trPr>
          <w:trHeight w:val="80"/>
        </w:trPr>
        <w:tc>
          <w:tcPr>
            <w:tcW w:w="10065" w:type="dxa"/>
            <w:tcBorders>
              <w:top w:val="nil"/>
              <w:left w:val="nil"/>
              <w:bottom w:val="nil"/>
              <w:right w:val="nil"/>
            </w:tcBorders>
            <w:noWrap/>
            <w:vAlign w:val="bottom"/>
          </w:tcPr>
          <w:p w:rsidR="00474556" w:rsidRPr="006F3640"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rPr>
                <w:rFonts w:cs="Arial"/>
                <w:b/>
                <w:bCs/>
                <w:sz w:val="18"/>
                <w:szCs w:val="18"/>
                <w:highlight w:val="cyan"/>
                <w:lang w:eastAsia="sk-SK"/>
              </w:rPr>
            </w:pPr>
          </w:p>
        </w:tc>
      </w:tr>
    </w:tbl>
    <w:p w:rsidR="00474556" w:rsidRPr="00483DBE" w:rsidRDefault="00474556" w:rsidP="00474556">
      <w:pPr>
        <w:pStyle w:val="Nadpis3"/>
        <w:ind w:left="0" w:firstLine="0"/>
        <w:rPr>
          <w:b/>
          <w:bCs/>
          <w:i w:val="0"/>
          <w:sz w:val="20"/>
        </w:rPr>
      </w:pPr>
      <w:r w:rsidRPr="00483DBE">
        <w:rPr>
          <w:b/>
          <w:bCs/>
          <w:i w:val="0"/>
          <w:sz w:val="20"/>
        </w:rPr>
        <w:t xml:space="preserve">Vývoj nákladov na poistné plnenia v rokoch 2008 až 2013 </w:t>
      </w:r>
    </w:p>
    <w:p w:rsidR="00474556" w:rsidRPr="00483DBE" w:rsidRDefault="00474556" w:rsidP="00474556">
      <w:pPr>
        <w:spacing w:line="240" w:lineRule="auto"/>
        <w:jc w:val="both"/>
        <w:rPr>
          <w:rFonts w:cs="Arial"/>
          <w:sz w:val="20"/>
        </w:rPr>
      </w:pPr>
    </w:p>
    <w:p w:rsidR="00474556" w:rsidRPr="00483DBE" w:rsidRDefault="00474556" w:rsidP="00474556">
      <w:pPr>
        <w:spacing w:line="240" w:lineRule="auto"/>
        <w:jc w:val="both"/>
        <w:rPr>
          <w:rFonts w:cs="Arial"/>
          <w:sz w:val="20"/>
        </w:rPr>
      </w:pPr>
      <w:r w:rsidRPr="00483DBE">
        <w:rPr>
          <w:rFonts w:cs="Arial"/>
          <w:sz w:val="20"/>
        </w:rPr>
        <w:t>Tabuľka vývoja nákladov na poistné plnenia ukazuje konečnú výšku škôd podľa obdobia vzniku a jej vývoj od roku 2008 do 2013. Konečná výška zahŕňa uhradené poistné plnenia, rezervy na nahlásené, ale nezlikvidované poistné udalosti „RBNS“ ako aj rezervy na vzniknuté, ale nenahlásené poistné udalosti „IBNR“ spolu s odhadovanými nákladmi spojenými s likvidáciu poistných udalostí,  tieto všetky údaje rozčlenené podľa obdobia vzniku poistnej udalosti.</w:t>
      </w:r>
    </w:p>
    <w:p w:rsidR="002917D3" w:rsidRDefault="002917D3">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20"/>
          <w:highlight w:val="cyan"/>
        </w:rPr>
      </w:pPr>
      <w:r>
        <w:rPr>
          <w:rFonts w:cs="Arial"/>
          <w:sz w:val="20"/>
          <w:highlight w:val="cyan"/>
        </w:rPr>
        <w:br w:type="page"/>
      </w:r>
    </w:p>
    <w:p w:rsidR="00474556" w:rsidRPr="00483DBE" w:rsidRDefault="00474556" w:rsidP="00474556">
      <w:pPr>
        <w:spacing w:line="240" w:lineRule="auto"/>
        <w:jc w:val="both"/>
        <w:rPr>
          <w:rFonts w:cs="Arial"/>
          <w:sz w:val="20"/>
        </w:rPr>
      </w:pPr>
      <w:r w:rsidRPr="00483DBE">
        <w:rPr>
          <w:rFonts w:cs="Arial"/>
          <w:sz w:val="20"/>
        </w:rPr>
        <w:t>Vývoj v nákladoch na poistné plneniach v tis. EUR v rokoch 2008 až 2013 bol nasledovný:</w:t>
      </w:r>
    </w:p>
    <w:p w:rsidR="00474556" w:rsidRPr="00483DBE" w:rsidRDefault="00474556" w:rsidP="00474556">
      <w:pPr>
        <w:spacing w:line="240" w:lineRule="auto"/>
        <w:jc w:val="both"/>
        <w:rPr>
          <w:rFonts w:cs="Arial"/>
          <w:sz w:val="20"/>
        </w:rPr>
      </w:pPr>
    </w:p>
    <w:p w:rsidR="00474556" w:rsidRPr="00483DBE" w:rsidRDefault="00474556" w:rsidP="00474556">
      <w:pPr>
        <w:spacing w:line="240" w:lineRule="auto"/>
        <w:jc w:val="both"/>
        <w:rPr>
          <w:rFonts w:cs="Arial"/>
          <w:sz w:val="20"/>
        </w:rPr>
      </w:pPr>
    </w:p>
    <w:tbl>
      <w:tblPr>
        <w:tblW w:w="9725" w:type="dxa"/>
        <w:tblInd w:w="70" w:type="dxa"/>
        <w:tblCellMar>
          <w:left w:w="70" w:type="dxa"/>
          <w:right w:w="70" w:type="dxa"/>
        </w:tblCellMar>
        <w:tblLook w:val="0000"/>
      </w:tblPr>
      <w:tblGrid>
        <w:gridCol w:w="2749"/>
        <w:gridCol w:w="1302"/>
        <w:gridCol w:w="977"/>
        <w:gridCol w:w="978"/>
        <w:gridCol w:w="978"/>
        <w:gridCol w:w="978"/>
        <w:gridCol w:w="864"/>
        <w:gridCol w:w="899"/>
      </w:tblGrid>
      <w:tr w:rsidR="00474556" w:rsidRPr="00483DBE" w:rsidTr="00474556">
        <w:trPr>
          <w:trHeight w:val="172"/>
        </w:trPr>
        <w:tc>
          <w:tcPr>
            <w:tcW w:w="2749" w:type="dxa"/>
            <w:tcBorders>
              <w:top w:val="nil"/>
              <w:left w:val="nil"/>
              <w:bottom w:val="single" w:sz="8" w:space="0" w:color="auto"/>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bCs/>
                <w:sz w:val="18"/>
                <w:szCs w:val="18"/>
                <w:lang w:eastAsia="sk-SK"/>
              </w:rPr>
            </w:pPr>
            <w:r w:rsidRPr="00483DBE">
              <w:rPr>
                <w:rFonts w:cs="Arial"/>
                <w:b/>
                <w:bCs/>
                <w:sz w:val="18"/>
                <w:szCs w:val="18"/>
                <w:lang w:eastAsia="sk-SK"/>
              </w:rPr>
              <w:t>Rok vzniku</w:t>
            </w:r>
          </w:p>
        </w:tc>
        <w:tc>
          <w:tcPr>
            <w:tcW w:w="1302" w:type="dxa"/>
            <w:tcBorders>
              <w:top w:val="nil"/>
              <w:left w:val="nil"/>
              <w:bottom w:val="single" w:sz="8" w:space="0" w:color="auto"/>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bCs/>
                <w:sz w:val="18"/>
                <w:szCs w:val="18"/>
                <w:lang w:eastAsia="sk-SK"/>
              </w:rPr>
            </w:pPr>
            <w:r w:rsidRPr="00483DBE">
              <w:rPr>
                <w:rFonts w:cs="Arial"/>
                <w:b/>
                <w:bCs/>
                <w:sz w:val="18"/>
                <w:szCs w:val="18"/>
                <w:lang w:eastAsia="sk-SK"/>
              </w:rPr>
              <w:t xml:space="preserve"> 2008 a skôr</w:t>
            </w:r>
          </w:p>
        </w:tc>
        <w:tc>
          <w:tcPr>
            <w:tcW w:w="977" w:type="dxa"/>
            <w:tcBorders>
              <w:top w:val="nil"/>
              <w:left w:val="nil"/>
              <w:bottom w:val="single" w:sz="8" w:space="0" w:color="auto"/>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b/>
                <w:bCs/>
                <w:sz w:val="18"/>
                <w:szCs w:val="18"/>
                <w:lang w:eastAsia="sk-SK"/>
              </w:rPr>
            </w:pPr>
            <w:r w:rsidRPr="00483DBE">
              <w:rPr>
                <w:rFonts w:cs="Arial"/>
                <w:b/>
                <w:bCs/>
                <w:sz w:val="18"/>
                <w:szCs w:val="18"/>
                <w:lang w:eastAsia="sk-SK"/>
              </w:rPr>
              <w:t>2009</w:t>
            </w:r>
          </w:p>
        </w:tc>
        <w:tc>
          <w:tcPr>
            <w:tcW w:w="978" w:type="dxa"/>
            <w:tcBorders>
              <w:top w:val="nil"/>
              <w:left w:val="nil"/>
              <w:bottom w:val="single" w:sz="8" w:space="0" w:color="auto"/>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b/>
                <w:bCs/>
                <w:sz w:val="18"/>
                <w:szCs w:val="18"/>
                <w:lang w:eastAsia="sk-SK"/>
              </w:rPr>
            </w:pPr>
            <w:r w:rsidRPr="00483DBE">
              <w:rPr>
                <w:rFonts w:cs="Arial"/>
                <w:b/>
                <w:bCs/>
                <w:sz w:val="18"/>
                <w:szCs w:val="18"/>
                <w:lang w:eastAsia="sk-SK"/>
              </w:rPr>
              <w:t>2010</w:t>
            </w:r>
          </w:p>
        </w:tc>
        <w:tc>
          <w:tcPr>
            <w:tcW w:w="978" w:type="dxa"/>
            <w:tcBorders>
              <w:top w:val="nil"/>
              <w:left w:val="nil"/>
              <w:bottom w:val="single" w:sz="8" w:space="0" w:color="auto"/>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b/>
                <w:bCs/>
                <w:sz w:val="18"/>
                <w:szCs w:val="18"/>
                <w:lang w:eastAsia="sk-SK"/>
              </w:rPr>
            </w:pPr>
            <w:r w:rsidRPr="00483DBE">
              <w:rPr>
                <w:rFonts w:cs="Arial"/>
                <w:b/>
                <w:bCs/>
                <w:sz w:val="18"/>
                <w:szCs w:val="18"/>
                <w:lang w:eastAsia="sk-SK"/>
              </w:rPr>
              <w:t>2011</w:t>
            </w:r>
          </w:p>
        </w:tc>
        <w:tc>
          <w:tcPr>
            <w:tcW w:w="978" w:type="dxa"/>
            <w:tcBorders>
              <w:top w:val="nil"/>
              <w:left w:val="nil"/>
              <w:bottom w:val="single" w:sz="8" w:space="0" w:color="auto"/>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b/>
                <w:bCs/>
                <w:sz w:val="18"/>
                <w:szCs w:val="18"/>
                <w:lang w:eastAsia="sk-SK"/>
              </w:rPr>
            </w:pPr>
            <w:r w:rsidRPr="00483DBE">
              <w:rPr>
                <w:rFonts w:cs="Arial"/>
                <w:b/>
                <w:bCs/>
                <w:sz w:val="18"/>
                <w:szCs w:val="18"/>
                <w:lang w:eastAsia="sk-SK"/>
              </w:rPr>
              <w:t>2012</w:t>
            </w:r>
          </w:p>
        </w:tc>
        <w:tc>
          <w:tcPr>
            <w:tcW w:w="864" w:type="dxa"/>
            <w:tcBorders>
              <w:top w:val="nil"/>
              <w:left w:val="nil"/>
              <w:bottom w:val="single" w:sz="8" w:space="0" w:color="auto"/>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b/>
                <w:bCs/>
                <w:sz w:val="18"/>
                <w:szCs w:val="18"/>
                <w:lang w:eastAsia="sk-SK"/>
              </w:rPr>
            </w:pPr>
            <w:r w:rsidRPr="00483DBE">
              <w:rPr>
                <w:rFonts w:cs="Arial"/>
                <w:b/>
                <w:bCs/>
                <w:sz w:val="18"/>
                <w:szCs w:val="18"/>
                <w:lang w:eastAsia="sk-SK"/>
              </w:rPr>
              <w:t>2013</w:t>
            </w:r>
          </w:p>
        </w:tc>
        <w:tc>
          <w:tcPr>
            <w:tcW w:w="899" w:type="dxa"/>
            <w:tcBorders>
              <w:top w:val="nil"/>
              <w:left w:val="nil"/>
              <w:bottom w:val="single" w:sz="8" w:space="0" w:color="auto"/>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07" w:right="57"/>
              <w:jc w:val="right"/>
              <w:rPr>
                <w:rFonts w:cs="Arial"/>
                <w:b/>
                <w:bCs/>
                <w:sz w:val="18"/>
                <w:szCs w:val="18"/>
                <w:lang w:eastAsia="sk-SK"/>
              </w:rPr>
            </w:pPr>
            <w:r w:rsidRPr="00483DBE">
              <w:rPr>
                <w:rFonts w:cs="Arial"/>
                <w:b/>
                <w:bCs/>
                <w:sz w:val="18"/>
                <w:szCs w:val="18"/>
                <w:lang w:eastAsia="sk-SK"/>
              </w:rPr>
              <w:t>Spolu</w:t>
            </w:r>
          </w:p>
        </w:tc>
      </w:tr>
      <w:tr w:rsidR="00474556" w:rsidRPr="00483DBE" w:rsidTr="00474556">
        <w:trPr>
          <w:trHeight w:val="172"/>
        </w:trPr>
        <w:tc>
          <w:tcPr>
            <w:tcW w:w="2749"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p>
        </w:tc>
        <w:tc>
          <w:tcPr>
            <w:tcW w:w="1302"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p>
        </w:tc>
        <w:tc>
          <w:tcPr>
            <w:tcW w:w="977"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978"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978"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978"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864"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899"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r>
      <w:tr w:rsidR="00474556" w:rsidRPr="00483DBE" w:rsidTr="00474556">
        <w:trPr>
          <w:trHeight w:val="172"/>
        </w:trPr>
        <w:tc>
          <w:tcPr>
            <w:tcW w:w="2749" w:type="dxa"/>
            <w:tcBorders>
              <w:top w:val="nil"/>
              <w:left w:val="nil"/>
              <w:bottom w:val="nil"/>
              <w:right w:val="nil"/>
            </w:tcBorders>
            <w:vAlign w:val="bottom"/>
          </w:tcPr>
          <w:p w:rsidR="00474556" w:rsidRPr="00483DBE" w:rsidRDefault="00474556" w:rsidP="00474556">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sz w:val="18"/>
                <w:szCs w:val="18"/>
                <w:lang w:eastAsia="sk-SK"/>
              </w:rPr>
            </w:pPr>
            <w:r w:rsidRPr="00483DBE">
              <w:rPr>
                <w:rFonts w:cs="Arial"/>
                <w:sz w:val="18"/>
                <w:szCs w:val="18"/>
                <w:lang w:eastAsia="sk-SK"/>
              </w:rPr>
              <w:t>Odhadované náklady na poistné plnenia,. :</w:t>
            </w:r>
          </w:p>
        </w:tc>
        <w:tc>
          <w:tcPr>
            <w:tcW w:w="1302"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p>
        </w:tc>
        <w:tc>
          <w:tcPr>
            <w:tcW w:w="977"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978"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978"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978"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864"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899"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r>
      <w:tr w:rsidR="00474556" w:rsidRPr="00483DBE" w:rsidTr="00474556">
        <w:trPr>
          <w:trHeight w:val="172"/>
        </w:trPr>
        <w:tc>
          <w:tcPr>
            <w:tcW w:w="2749"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p>
        </w:tc>
        <w:tc>
          <w:tcPr>
            <w:tcW w:w="1302"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p>
        </w:tc>
        <w:tc>
          <w:tcPr>
            <w:tcW w:w="977"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978"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978"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978"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864"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899"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r>
      <w:tr w:rsidR="00474556" w:rsidRPr="00483DBE" w:rsidTr="00474556">
        <w:trPr>
          <w:trHeight w:val="172"/>
        </w:trPr>
        <w:tc>
          <w:tcPr>
            <w:tcW w:w="2749" w:type="dxa"/>
            <w:tcBorders>
              <w:top w:val="nil"/>
              <w:left w:val="nil"/>
              <w:bottom w:val="nil"/>
              <w:right w:val="nil"/>
            </w:tcBorders>
            <w:vAlign w:val="bottom"/>
          </w:tcPr>
          <w:p w:rsidR="00474556" w:rsidRPr="00483DBE" w:rsidRDefault="00474556" w:rsidP="00474556">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sz w:val="18"/>
                <w:szCs w:val="18"/>
                <w:lang w:eastAsia="sk-SK"/>
              </w:rPr>
            </w:pPr>
            <w:r w:rsidRPr="00483DBE">
              <w:rPr>
                <w:rFonts w:cs="Arial"/>
                <w:sz w:val="18"/>
                <w:szCs w:val="18"/>
                <w:lang w:eastAsia="sk-SK"/>
              </w:rPr>
              <w:t>Na konci roku vzniku</w:t>
            </w:r>
          </w:p>
        </w:tc>
        <w:tc>
          <w:tcPr>
            <w:tcW w:w="1302"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8 284</w:t>
            </w:r>
          </w:p>
        </w:tc>
        <w:tc>
          <w:tcPr>
            <w:tcW w:w="977"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2 605</w:t>
            </w:r>
          </w:p>
        </w:tc>
        <w:tc>
          <w:tcPr>
            <w:tcW w:w="978"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3 655</w:t>
            </w:r>
          </w:p>
        </w:tc>
        <w:tc>
          <w:tcPr>
            <w:tcW w:w="978"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3 863</w:t>
            </w:r>
          </w:p>
        </w:tc>
        <w:tc>
          <w:tcPr>
            <w:tcW w:w="978"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4 509</w:t>
            </w:r>
          </w:p>
        </w:tc>
        <w:tc>
          <w:tcPr>
            <w:tcW w:w="864"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5 087</w:t>
            </w:r>
          </w:p>
        </w:tc>
        <w:tc>
          <w:tcPr>
            <w:tcW w:w="899"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r>
      <w:tr w:rsidR="00474556" w:rsidRPr="00483DBE" w:rsidTr="00474556">
        <w:trPr>
          <w:trHeight w:val="172"/>
        </w:trPr>
        <w:tc>
          <w:tcPr>
            <w:tcW w:w="2749" w:type="dxa"/>
            <w:tcBorders>
              <w:top w:val="nil"/>
              <w:left w:val="nil"/>
              <w:bottom w:val="nil"/>
              <w:right w:val="nil"/>
            </w:tcBorders>
            <w:vAlign w:val="bottom"/>
          </w:tcPr>
          <w:p w:rsidR="00474556" w:rsidRPr="00483DBE" w:rsidRDefault="00474556" w:rsidP="00474556">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sz w:val="18"/>
                <w:szCs w:val="18"/>
                <w:lang w:eastAsia="sk-SK"/>
              </w:rPr>
            </w:pPr>
            <w:r w:rsidRPr="00483DBE">
              <w:rPr>
                <w:rFonts w:cs="Arial"/>
                <w:sz w:val="18"/>
                <w:szCs w:val="18"/>
                <w:lang w:eastAsia="sk-SK"/>
              </w:rPr>
              <w:t>O rok neskôr</w:t>
            </w:r>
          </w:p>
        </w:tc>
        <w:tc>
          <w:tcPr>
            <w:tcW w:w="1302"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4 443</w:t>
            </w:r>
          </w:p>
        </w:tc>
        <w:tc>
          <w:tcPr>
            <w:tcW w:w="977"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1 976</w:t>
            </w:r>
          </w:p>
        </w:tc>
        <w:tc>
          <w:tcPr>
            <w:tcW w:w="978"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3 003</w:t>
            </w:r>
          </w:p>
        </w:tc>
        <w:tc>
          <w:tcPr>
            <w:tcW w:w="978"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3 449</w:t>
            </w:r>
          </w:p>
        </w:tc>
        <w:tc>
          <w:tcPr>
            <w:tcW w:w="978"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4 577</w:t>
            </w:r>
          </w:p>
        </w:tc>
        <w:tc>
          <w:tcPr>
            <w:tcW w:w="864" w:type="dxa"/>
            <w:tcBorders>
              <w:top w:val="nil"/>
              <w:left w:val="nil"/>
              <w:bottom w:val="nil"/>
              <w:right w:val="nil"/>
            </w:tcBorders>
            <w:vAlign w:val="bottom"/>
          </w:tcPr>
          <w:p w:rsidR="00474556" w:rsidRPr="00483DBE" w:rsidRDefault="00474556" w:rsidP="00474556">
            <w:pPr>
              <w:jc w:val="right"/>
              <w:rPr>
                <w:rFonts w:cs="Arial"/>
                <w:sz w:val="18"/>
                <w:szCs w:val="18"/>
              </w:rPr>
            </w:pPr>
          </w:p>
        </w:tc>
        <w:tc>
          <w:tcPr>
            <w:tcW w:w="899"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r>
      <w:tr w:rsidR="00474556" w:rsidRPr="00483DBE" w:rsidTr="00474556">
        <w:trPr>
          <w:trHeight w:val="172"/>
        </w:trPr>
        <w:tc>
          <w:tcPr>
            <w:tcW w:w="2749" w:type="dxa"/>
            <w:tcBorders>
              <w:top w:val="nil"/>
              <w:left w:val="nil"/>
              <w:bottom w:val="nil"/>
              <w:right w:val="nil"/>
            </w:tcBorders>
            <w:vAlign w:val="bottom"/>
          </w:tcPr>
          <w:p w:rsidR="00474556" w:rsidRPr="00483DBE" w:rsidRDefault="00474556" w:rsidP="00474556">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sz w:val="18"/>
                <w:szCs w:val="18"/>
                <w:lang w:eastAsia="sk-SK"/>
              </w:rPr>
            </w:pPr>
            <w:r w:rsidRPr="00483DBE">
              <w:rPr>
                <w:rFonts w:cs="Arial"/>
                <w:sz w:val="18"/>
                <w:szCs w:val="18"/>
                <w:lang w:eastAsia="sk-SK"/>
              </w:rPr>
              <w:t>O dva roky neskôr</w:t>
            </w:r>
          </w:p>
        </w:tc>
        <w:tc>
          <w:tcPr>
            <w:tcW w:w="1302"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4 201</w:t>
            </w:r>
          </w:p>
        </w:tc>
        <w:tc>
          <w:tcPr>
            <w:tcW w:w="977"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1 958</w:t>
            </w:r>
          </w:p>
        </w:tc>
        <w:tc>
          <w:tcPr>
            <w:tcW w:w="978"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2 382</w:t>
            </w:r>
          </w:p>
        </w:tc>
        <w:tc>
          <w:tcPr>
            <w:tcW w:w="978"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3 044</w:t>
            </w:r>
          </w:p>
        </w:tc>
        <w:tc>
          <w:tcPr>
            <w:tcW w:w="978" w:type="dxa"/>
            <w:tcBorders>
              <w:top w:val="nil"/>
              <w:left w:val="nil"/>
              <w:bottom w:val="nil"/>
              <w:right w:val="nil"/>
            </w:tcBorders>
            <w:vAlign w:val="bottom"/>
          </w:tcPr>
          <w:p w:rsidR="00474556" w:rsidRPr="00483DBE" w:rsidRDefault="00474556" w:rsidP="00474556">
            <w:pPr>
              <w:jc w:val="right"/>
              <w:rPr>
                <w:rFonts w:cs="Arial"/>
                <w:sz w:val="18"/>
                <w:szCs w:val="18"/>
              </w:rPr>
            </w:pPr>
          </w:p>
        </w:tc>
        <w:tc>
          <w:tcPr>
            <w:tcW w:w="864" w:type="dxa"/>
            <w:tcBorders>
              <w:top w:val="nil"/>
              <w:left w:val="nil"/>
              <w:bottom w:val="nil"/>
              <w:right w:val="nil"/>
            </w:tcBorders>
            <w:vAlign w:val="bottom"/>
          </w:tcPr>
          <w:p w:rsidR="00474556" w:rsidRPr="00483DBE" w:rsidRDefault="00474556" w:rsidP="00474556">
            <w:pPr>
              <w:jc w:val="right"/>
              <w:rPr>
                <w:rFonts w:cs="Arial"/>
                <w:sz w:val="18"/>
                <w:szCs w:val="18"/>
              </w:rPr>
            </w:pPr>
          </w:p>
        </w:tc>
        <w:tc>
          <w:tcPr>
            <w:tcW w:w="899"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r>
      <w:tr w:rsidR="00474556" w:rsidRPr="00483DBE" w:rsidTr="00474556">
        <w:trPr>
          <w:trHeight w:val="172"/>
        </w:trPr>
        <w:tc>
          <w:tcPr>
            <w:tcW w:w="2749" w:type="dxa"/>
            <w:tcBorders>
              <w:top w:val="nil"/>
              <w:left w:val="nil"/>
              <w:bottom w:val="nil"/>
              <w:right w:val="nil"/>
            </w:tcBorders>
            <w:vAlign w:val="bottom"/>
          </w:tcPr>
          <w:p w:rsidR="00474556" w:rsidRPr="00483DBE" w:rsidRDefault="00474556" w:rsidP="00474556">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sz w:val="18"/>
                <w:szCs w:val="18"/>
                <w:lang w:eastAsia="sk-SK"/>
              </w:rPr>
            </w:pPr>
            <w:r w:rsidRPr="00483DBE">
              <w:rPr>
                <w:rFonts w:cs="Arial"/>
                <w:sz w:val="18"/>
                <w:szCs w:val="18"/>
                <w:lang w:eastAsia="sk-SK"/>
              </w:rPr>
              <w:t>O tri roky neskôr</w:t>
            </w:r>
          </w:p>
        </w:tc>
        <w:tc>
          <w:tcPr>
            <w:tcW w:w="1302"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4 207</w:t>
            </w:r>
          </w:p>
        </w:tc>
        <w:tc>
          <w:tcPr>
            <w:tcW w:w="977"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1 958</w:t>
            </w:r>
          </w:p>
        </w:tc>
        <w:tc>
          <w:tcPr>
            <w:tcW w:w="978"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2 369</w:t>
            </w:r>
          </w:p>
        </w:tc>
        <w:tc>
          <w:tcPr>
            <w:tcW w:w="978" w:type="dxa"/>
            <w:tcBorders>
              <w:top w:val="nil"/>
              <w:left w:val="nil"/>
              <w:bottom w:val="nil"/>
              <w:right w:val="nil"/>
            </w:tcBorders>
            <w:vAlign w:val="bottom"/>
          </w:tcPr>
          <w:p w:rsidR="00474556" w:rsidRPr="00483DBE" w:rsidRDefault="00474556" w:rsidP="00474556">
            <w:pPr>
              <w:jc w:val="right"/>
              <w:rPr>
                <w:rFonts w:cs="Arial"/>
                <w:sz w:val="18"/>
                <w:szCs w:val="18"/>
              </w:rPr>
            </w:pPr>
          </w:p>
        </w:tc>
        <w:tc>
          <w:tcPr>
            <w:tcW w:w="978" w:type="dxa"/>
            <w:tcBorders>
              <w:top w:val="nil"/>
              <w:left w:val="nil"/>
              <w:bottom w:val="nil"/>
              <w:right w:val="nil"/>
            </w:tcBorders>
            <w:vAlign w:val="bottom"/>
          </w:tcPr>
          <w:p w:rsidR="00474556" w:rsidRPr="00483DBE" w:rsidRDefault="00474556" w:rsidP="00474556">
            <w:pPr>
              <w:jc w:val="right"/>
              <w:rPr>
                <w:rFonts w:cs="Arial"/>
                <w:sz w:val="18"/>
                <w:szCs w:val="18"/>
              </w:rPr>
            </w:pPr>
          </w:p>
        </w:tc>
        <w:tc>
          <w:tcPr>
            <w:tcW w:w="864" w:type="dxa"/>
            <w:tcBorders>
              <w:top w:val="nil"/>
              <w:left w:val="nil"/>
              <w:bottom w:val="nil"/>
              <w:right w:val="nil"/>
            </w:tcBorders>
            <w:vAlign w:val="bottom"/>
          </w:tcPr>
          <w:p w:rsidR="00474556" w:rsidRPr="00483DBE" w:rsidRDefault="00474556" w:rsidP="00474556">
            <w:pPr>
              <w:jc w:val="right"/>
              <w:rPr>
                <w:rFonts w:cs="Arial"/>
                <w:sz w:val="18"/>
                <w:szCs w:val="18"/>
              </w:rPr>
            </w:pPr>
          </w:p>
        </w:tc>
        <w:tc>
          <w:tcPr>
            <w:tcW w:w="899"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r>
      <w:tr w:rsidR="00474556" w:rsidRPr="00483DBE" w:rsidTr="00474556">
        <w:trPr>
          <w:trHeight w:val="172"/>
        </w:trPr>
        <w:tc>
          <w:tcPr>
            <w:tcW w:w="2749" w:type="dxa"/>
            <w:tcBorders>
              <w:top w:val="nil"/>
              <w:left w:val="nil"/>
              <w:bottom w:val="nil"/>
              <w:right w:val="nil"/>
            </w:tcBorders>
            <w:vAlign w:val="bottom"/>
          </w:tcPr>
          <w:p w:rsidR="00474556" w:rsidRPr="00483DBE" w:rsidRDefault="00474556" w:rsidP="00474556">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sz w:val="18"/>
                <w:szCs w:val="18"/>
                <w:lang w:eastAsia="sk-SK"/>
              </w:rPr>
            </w:pPr>
            <w:r w:rsidRPr="00483DBE">
              <w:rPr>
                <w:rFonts w:cs="Arial"/>
                <w:sz w:val="18"/>
                <w:szCs w:val="18"/>
                <w:lang w:eastAsia="sk-SK"/>
              </w:rPr>
              <w:t xml:space="preserve">O </w:t>
            </w:r>
            <w:proofErr w:type="spellStart"/>
            <w:r w:rsidRPr="00483DBE">
              <w:rPr>
                <w:rFonts w:cs="Arial"/>
                <w:sz w:val="18"/>
                <w:szCs w:val="18"/>
                <w:lang w:eastAsia="sk-SK"/>
              </w:rPr>
              <w:t>štytri</w:t>
            </w:r>
            <w:proofErr w:type="spellEnd"/>
            <w:r w:rsidRPr="00483DBE">
              <w:rPr>
                <w:rFonts w:cs="Arial"/>
                <w:sz w:val="18"/>
                <w:szCs w:val="18"/>
                <w:lang w:eastAsia="sk-SK"/>
              </w:rPr>
              <w:t xml:space="preserve"> roky neskôr</w:t>
            </w:r>
          </w:p>
        </w:tc>
        <w:tc>
          <w:tcPr>
            <w:tcW w:w="1302"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4 217</w:t>
            </w:r>
          </w:p>
        </w:tc>
        <w:tc>
          <w:tcPr>
            <w:tcW w:w="977"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1 968</w:t>
            </w:r>
          </w:p>
        </w:tc>
        <w:tc>
          <w:tcPr>
            <w:tcW w:w="978" w:type="dxa"/>
            <w:tcBorders>
              <w:top w:val="nil"/>
              <w:left w:val="nil"/>
              <w:bottom w:val="nil"/>
              <w:right w:val="nil"/>
            </w:tcBorders>
            <w:vAlign w:val="bottom"/>
          </w:tcPr>
          <w:p w:rsidR="00474556" w:rsidRPr="00483DBE" w:rsidRDefault="00474556" w:rsidP="00474556">
            <w:pPr>
              <w:jc w:val="right"/>
              <w:rPr>
                <w:rFonts w:cs="Arial"/>
                <w:sz w:val="18"/>
                <w:szCs w:val="18"/>
              </w:rPr>
            </w:pPr>
          </w:p>
        </w:tc>
        <w:tc>
          <w:tcPr>
            <w:tcW w:w="978" w:type="dxa"/>
            <w:tcBorders>
              <w:top w:val="nil"/>
              <w:left w:val="nil"/>
              <w:bottom w:val="nil"/>
              <w:right w:val="nil"/>
            </w:tcBorders>
            <w:vAlign w:val="bottom"/>
          </w:tcPr>
          <w:p w:rsidR="00474556" w:rsidRPr="00483DBE" w:rsidRDefault="00474556" w:rsidP="00474556">
            <w:pPr>
              <w:jc w:val="right"/>
              <w:rPr>
                <w:rFonts w:cs="Arial"/>
                <w:sz w:val="18"/>
                <w:szCs w:val="18"/>
              </w:rPr>
            </w:pPr>
          </w:p>
        </w:tc>
        <w:tc>
          <w:tcPr>
            <w:tcW w:w="978" w:type="dxa"/>
            <w:tcBorders>
              <w:top w:val="nil"/>
              <w:left w:val="nil"/>
              <w:bottom w:val="nil"/>
              <w:right w:val="nil"/>
            </w:tcBorders>
            <w:vAlign w:val="bottom"/>
          </w:tcPr>
          <w:p w:rsidR="00474556" w:rsidRPr="00483DBE" w:rsidRDefault="00474556" w:rsidP="00474556">
            <w:pPr>
              <w:jc w:val="right"/>
              <w:rPr>
                <w:rFonts w:cs="Arial"/>
                <w:sz w:val="18"/>
                <w:szCs w:val="18"/>
              </w:rPr>
            </w:pPr>
          </w:p>
        </w:tc>
        <w:tc>
          <w:tcPr>
            <w:tcW w:w="864" w:type="dxa"/>
            <w:tcBorders>
              <w:top w:val="nil"/>
              <w:left w:val="nil"/>
              <w:bottom w:val="nil"/>
              <w:right w:val="nil"/>
            </w:tcBorders>
            <w:vAlign w:val="bottom"/>
          </w:tcPr>
          <w:p w:rsidR="00474556" w:rsidRPr="00483DBE" w:rsidRDefault="00474556" w:rsidP="00474556">
            <w:pPr>
              <w:jc w:val="right"/>
              <w:rPr>
                <w:rFonts w:cs="Arial"/>
                <w:sz w:val="18"/>
                <w:szCs w:val="18"/>
              </w:rPr>
            </w:pPr>
          </w:p>
        </w:tc>
        <w:tc>
          <w:tcPr>
            <w:tcW w:w="899"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color w:val="000000"/>
                <w:sz w:val="18"/>
                <w:szCs w:val="18"/>
                <w:lang w:eastAsia="sk-SK"/>
              </w:rPr>
            </w:pPr>
          </w:p>
        </w:tc>
      </w:tr>
      <w:tr w:rsidR="00474556" w:rsidRPr="00483DBE" w:rsidTr="00474556">
        <w:trPr>
          <w:trHeight w:val="172"/>
        </w:trPr>
        <w:tc>
          <w:tcPr>
            <w:tcW w:w="2749" w:type="dxa"/>
            <w:tcBorders>
              <w:top w:val="nil"/>
              <w:left w:val="nil"/>
              <w:bottom w:val="nil"/>
              <w:right w:val="nil"/>
            </w:tcBorders>
            <w:vAlign w:val="bottom"/>
          </w:tcPr>
          <w:p w:rsidR="00474556" w:rsidRPr="00483DBE" w:rsidRDefault="00474556" w:rsidP="00474556">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sz w:val="18"/>
                <w:szCs w:val="18"/>
                <w:lang w:eastAsia="sk-SK"/>
              </w:rPr>
            </w:pPr>
            <w:r w:rsidRPr="00483DBE">
              <w:rPr>
                <w:rFonts w:cs="Arial"/>
                <w:sz w:val="18"/>
                <w:szCs w:val="18"/>
                <w:lang w:eastAsia="sk-SK"/>
              </w:rPr>
              <w:t>O päť a viac rokov neskôr</w:t>
            </w:r>
          </w:p>
        </w:tc>
        <w:tc>
          <w:tcPr>
            <w:tcW w:w="1302"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14 801</w:t>
            </w:r>
          </w:p>
        </w:tc>
        <w:tc>
          <w:tcPr>
            <w:tcW w:w="977" w:type="dxa"/>
            <w:tcBorders>
              <w:top w:val="nil"/>
              <w:left w:val="nil"/>
              <w:bottom w:val="nil"/>
              <w:right w:val="nil"/>
            </w:tcBorders>
            <w:vAlign w:val="bottom"/>
          </w:tcPr>
          <w:p w:rsidR="00474556" w:rsidRPr="00483DBE" w:rsidRDefault="00474556" w:rsidP="00474556">
            <w:pPr>
              <w:jc w:val="right"/>
              <w:rPr>
                <w:rFonts w:cs="Arial"/>
                <w:sz w:val="18"/>
                <w:szCs w:val="18"/>
              </w:rPr>
            </w:pPr>
          </w:p>
        </w:tc>
        <w:tc>
          <w:tcPr>
            <w:tcW w:w="978" w:type="dxa"/>
            <w:tcBorders>
              <w:top w:val="nil"/>
              <w:left w:val="nil"/>
              <w:bottom w:val="nil"/>
              <w:right w:val="nil"/>
            </w:tcBorders>
            <w:vAlign w:val="bottom"/>
          </w:tcPr>
          <w:p w:rsidR="00474556" w:rsidRPr="00483DBE" w:rsidRDefault="00474556" w:rsidP="00474556">
            <w:pPr>
              <w:jc w:val="right"/>
              <w:rPr>
                <w:rFonts w:cs="Arial"/>
                <w:sz w:val="18"/>
                <w:szCs w:val="18"/>
              </w:rPr>
            </w:pPr>
          </w:p>
        </w:tc>
        <w:tc>
          <w:tcPr>
            <w:tcW w:w="978" w:type="dxa"/>
            <w:tcBorders>
              <w:top w:val="nil"/>
              <w:left w:val="nil"/>
              <w:bottom w:val="nil"/>
              <w:right w:val="nil"/>
            </w:tcBorders>
            <w:vAlign w:val="bottom"/>
          </w:tcPr>
          <w:p w:rsidR="00474556" w:rsidRPr="00483DBE" w:rsidRDefault="00474556" w:rsidP="00474556">
            <w:pPr>
              <w:jc w:val="right"/>
              <w:rPr>
                <w:rFonts w:cs="Arial"/>
                <w:sz w:val="18"/>
                <w:szCs w:val="18"/>
              </w:rPr>
            </w:pPr>
          </w:p>
        </w:tc>
        <w:tc>
          <w:tcPr>
            <w:tcW w:w="978" w:type="dxa"/>
            <w:tcBorders>
              <w:top w:val="nil"/>
              <w:left w:val="nil"/>
              <w:bottom w:val="nil"/>
              <w:right w:val="nil"/>
            </w:tcBorders>
            <w:vAlign w:val="bottom"/>
          </w:tcPr>
          <w:p w:rsidR="00474556" w:rsidRPr="00483DBE" w:rsidRDefault="00474556" w:rsidP="00474556">
            <w:pPr>
              <w:jc w:val="right"/>
              <w:rPr>
                <w:rFonts w:cs="Arial"/>
                <w:sz w:val="18"/>
                <w:szCs w:val="18"/>
              </w:rPr>
            </w:pPr>
          </w:p>
        </w:tc>
        <w:tc>
          <w:tcPr>
            <w:tcW w:w="864" w:type="dxa"/>
            <w:tcBorders>
              <w:top w:val="nil"/>
              <w:left w:val="nil"/>
              <w:bottom w:val="nil"/>
              <w:right w:val="nil"/>
            </w:tcBorders>
            <w:vAlign w:val="bottom"/>
          </w:tcPr>
          <w:p w:rsidR="00474556" w:rsidRPr="00483DBE" w:rsidRDefault="00474556" w:rsidP="00474556">
            <w:pPr>
              <w:jc w:val="right"/>
              <w:rPr>
                <w:rFonts w:cs="Arial"/>
                <w:sz w:val="18"/>
                <w:szCs w:val="18"/>
              </w:rPr>
            </w:pPr>
          </w:p>
        </w:tc>
        <w:tc>
          <w:tcPr>
            <w:tcW w:w="899"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color w:val="000000"/>
                <w:sz w:val="18"/>
                <w:szCs w:val="18"/>
                <w:lang w:eastAsia="sk-SK"/>
              </w:rPr>
            </w:pPr>
          </w:p>
        </w:tc>
      </w:tr>
      <w:tr w:rsidR="00474556" w:rsidRPr="00483DBE" w:rsidTr="00474556">
        <w:trPr>
          <w:trHeight w:val="172"/>
        </w:trPr>
        <w:tc>
          <w:tcPr>
            <w:tcW w:w="2749" w:type="dxa"/>
            <w:tcBorders>
              <w:top w:val="nil"/>
              <w:left w:val="nil"/>
              <w:bottom w:val="nil"/>
              <w:right w:val="nil"/>
            </w:tcBorders>
            <w:vAlign w:val="bottom"/>
          </w:tcPr>
          <w:p w:rsidR="00474556" w:rsidRPr="00483DBE" w:rsidRDefault="00474556" w:rsidP="00474556">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right="-70"/>
              <w:rPr>
                <w:rFonts w:cs="Arial"/>
                <w:b/>
                <w:bCs/>
                <w:sz w:val="18"/>
                <w:szCs w:val="18"/>
                <w:lang w:eastAsia="sk-SK"/>
              </w:rPr>
            </w:pPr>
            <w:r w:rsidRPr="00483DBE">
              <w:rPr>
                <w:rFonts w:cs="Arial"/>
                <w:b/>
                <w:bCs/>
                <w:sz w:val="18"/>
                <w:szCs w:val="18"/>
                <w:lang w:eastAsia="sk-SK"/>
              </w:rPr>
              <w:t>Odhadované náklady na poistné plnenia.:</w:t>
            </w:r>
          </w:p>
        </w:tc>
        <w:tc>
          <w:tcPr>
            <w:tcW w:w="1302" w:type="dxa"/>
            <w:tcBorders>
              <w:top w:val="nil"/>
              <w:left w:val="nil"/>
              <w:bottom w:val="nil"/>
              <w:right w:val="nil"/>
            </w:tcBorders>
            <w:vAlign w:val="bottom"/>
          </w:tcPr>
          <w:p w:rsidR="00474556" w:rsidRPr="00483DBE" w:rsidRDefault="00474556" w:rsidP="00474556">
            <w:pPr>
              <w:widowControl w:val="0"/>
              <w:spacing w:after="120"/>
              <w:jc w:val="right"/>
              <w:rPr>
                <w:rFonts w:cs="Arial"/>
                <w:b/>
                <w:bCs/>
                <w:sz w:val="18"/>
                <w:szCs w:val="18"/>
              </w:rPr>
            </w:pPr>
            <w:r w:rsidRPr="00483DBE">
              <w:rPr>
                <w:rFonts w:cs="Arial"/>
                <w:b/>
                <w:bCs/>
                <w:sz w:val="18"/>
                <w:szCs w:val="18"/>
              </w:rPr>
              <w:t>4 259</w:t>
            </w:r>
          </w:p>
        </w:tc>
        <w:tc>
          <w:tcPr>
            <w:tcW w:w="977" w:type="dxa"/>
            <w:tcBorders>
              <w:top w:val="nil"/>
              <w:left w:val="nil"/>
              <w:bottom w:val="nil"/>
              <w:right w:val="nil"/>
            </w:tcBorders>
            <w:vAlign w:val="bottom"/>
          </w:tcPr>
          <w:p w:rsidR="00474556" w:rsidRPr="00483DBE" w:rsidRDefault="00474556" w:rsidP="00474556">
            <w:pPr>
              <w:widowControl w:val="0"/>
              <w:spacing w:after="120"/>
              <w:jc w:val="right"/>
              <w:rPr>
                <w:rFonts w:cs="Arial"/>
                <w:b/>
                <w:bCs/>
                <w:sz w:val="18"/>
                <w:szCs w:val="18"/>
              </w:rPr>
            </w:pPr>
            <w:r w:rsidRPr="00483DBE">
              <w:rPr>
                <w:rFonts w:cs="Arial"/>
                <w:b/>
                <w:bCs/>
                <w:sz w:val="18"/>
                <w:szCs w:val="18"/>
              </w:rPr>
              <w:t>1 968</w:t>
            </w:r>
          </w:p>
        </w:tc>
        <w:tc>
          <w:tcPr>
            <w:tcW w:w="978" w:type="dxa"/>
            <w:tcBorders>
              <w:top w:val="nil"/>
              <w:left w:val="nil"/>
              <w:bottom w:val="nil"/>
              <w:right w:val="nil"/>
            </w:tcBorders>
            <w:vAlign w:val="bottom"/>
          </w:tcPr>
          <w:p w:rsidR="00474556" w:rsidRPr="00483DBE" w:rsidRDefault="00474556" w:rsidP="00474556">
            <w:pPr>
              <w:widowControl w:val="0"/>
              <w:spacing w:after="120"/>
              <w:jc w:val="right"/>
              <w:rPr>
                <w:rFonts w:cs="Arial"/>
                <w:b/>
                <w:bCs/>
                <w:sz w:val="18"/>
                <w:szCs w:val="18"/>
              </w:rPr>
            </w:pPr>
            <w:r w:rsidRPr="00483DBE">
              <w:rPr>
                <w:rFonts w:cs="Arial"/>
                <w:b/>
                <w:bCs/>
                <w:sz w:val="18"/>
                <w:szCs w:val="18"/>
              </w:rPr>
              <w:t>2 369</w:t>
            </w:r>
          </w:p>
        </w:tc>
        <w:tc>
          <w:tcPr>
            <w:tcW w:w="978" w:type="dxa"/>
            <w:tcBorders>
              <w:top w:val="nil"/>
              <w:left w:val="nil"/>
              <w:bottom w:val="nil"/>
              <w:right w:val="nil"/>
            </w:tcBorders>
            <w:vAlign w:val="bottom"/>
          </w:tcPr>
          <w:p w:rsidR="00474556" w:rsidRPr="00483DBE" w:rsidRDefault="00474556" w:rsidP="00474556">
            <w:pPr>
              <w:widowControl w:val="0"/>
              <w:spacing w:after="120"/>
              <w:jc w:val="right"/>
              <w:rPr>
                <w:rFonts w:cs="Arial"/>
                <w:b/>
                <w:bCs/>
                <w:sz w:val="18"/>
                <w:szCs w:val="18"/>
              </w:rPr>
            </w:pPr>
            <w:r w:rsidRPr="00483DBE">
              <w:rPr>
                <w:rFonts w:cs="Arial"/>
                <w:b/>
                <w:bCs/>
                <w:sz w:val="18"/>
                <w:szCs w:val="18"/>
              </w:rPr>
              <w:t>3 044</w:t>
            </w:r>
          </w:p>
        </w:tc>
        <w:tc>
          <w:tcPr>
            <w:tcW w:w="978" w:type="dxa"/>
            <w:tcBorders>
              <w:top w:val="nil"/>
              <w:left w:val="nil"/>
              <w:bottom w:val="nil"/>
              <w:right w:val="nil"/>
            </w:tcBorders>
            <w:vAlign w:val="bottom"/>
          </w:tcPr>
          <w:p w:rsidR="00474556" w:rsidRPr="00483DBE" w:rsidRDefault="00474556" w:rsidP="00474556">
            <w:pPr>
              <w:widowControl w:val="0"/>
              <w:spacing w:after="120"/>
              <w:jc w:val="right"/>
              <w:rPr>
                <w:rFonts w:cs="Arial"/>
                <w:b/>
                <w:bCs/>
                <w:sz w:val="18"/>
                <w:szCs w:val="18"/>
              </w:rPr>
            </w:pPr>
            <w:r w:rsidRPr="00483DBE">
              <w:rPr>
                <w:rFonts w:cs="Arial"/>
                <w:b/>
                <w:bCs/>
                <w:sz w:val="18"/>
                <w:szCs w:val="18"/>
              </w:rPr>
              <w:t>4 577</w:t>
            </w:r>
          </w:p>
        </w:tc>
        <w:tc>
          <w:tcPr>
            <w:tcW w:w="864" w:type="dxa"/>
            <w:tcBorders>
              <w:top w:val="nil"/>
              <w:left w:val="nil"/>
              <w:bottom w:val="nil"/>
              <w:right w:val="nil"/>
            </w:tcBorders>
            <w:vAlign w:val="bottom"/>
          </w:tcPr>
          <w:p w:rsidR="00474556" w:rsidRPr="00483DBE" w:rsidRDefault="00474556" w:rsidP="00474556">
            <w:pPr>
              <w:widowControl w:val="0"/>
              <w:spacing w:after="120"/>
              <w:jc w:val="right"/>
              <w:rPr>
                <w:rFonts w:cs="Arial"/>
                <w:b/>
                <w:bCs/>
                <w:sz w:val="18"/>
                <w:szCs w:val="18"/>
              </w:rPr>
            </w:pPr>
            <w:r w:rsidRPr="00483DBE">
              <w:rPr>
                <w:rFonts w:cs="Arial"/>
                <w:b/>
                <w:bCs/>
                <w:sz w:val="18"/>
                <w:szCs w:val="18"/>
              </w:rPr>
              <w:t>5 087</w:t>
            </w:r>
          </w:p>
        </w:tc>
        <w:tc>
          <w:tcPr>
            <w:tcW w:w="899" w:type="dxa"/>
            <w:tcBorders>
              <w:top w:val="nil"/>
              <w:left w:val="nil"/>
              <w:bottom w:val="nil"/>
              <w:right w:val="nil"/>
            </w:tcBorders>
            <w:vAlign w:val="bottom"/>
          </w:tcPr>
          <w:p w:rsidR="00474556" w:rsidRPr="00483DBE" w:rsidRDefault="00474556" w:rsidP="00474556">
            <w:pPr>
              <w:widowControl w:val="0"/>
              <w:spacing w:after="120"/>
              <w:jc w:val="right"/>
              <w:rPr>
                <w:rFonts w:cs="Arial"/>
                <w:b/>
                <w:bCs/>
                <w:sz w:val="18"/>
                <w:szCs w:val="18"/>
              </w:rPr>
            </w:pPr>
            <w:r w:rsidRPr="00483DBE">
              <w:rPr>
                <w:rFonts w:cs="Arial"/>
                <w:b/>
                <w:bCs/>
                <w:sz w:val="18"/>
                <w:szCs w:val="18"/>
              </w:rPr>
              <w:t>21 303</w:t>
            </w:r>
          </w:p>
        </w:tc>
      </w:tr>
      <w:tr w:rsidR="00474556" w:rsidRPr="00483DBE" w:rsidTr="00474556">
        <w:trPr>
          <w:trHeight w:val="172"/>
        </w:trPr>
        <w:tc>
          <w:tcPr>
            <w:tcW w:w="2749" w:type="dxa"/>
            <w:tcBorders>
              <w:top w:val="nil"/>
              <w:left w:val="nil"/>
              <w:bottom w:val="nil"/>
              <w:right w:val="nil"/>
            </w:tcBorders>
            <w:vAlign w:val="bottom"/>
          </w:tcPr>
          <w:p w:rsidR="00474556" w:rsidRPr="00483DBE" w:rsidRDefault="00474556" w:rsidP="0047455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18"/>
                <w:szCs w:val="18"/>
                <w:lang w:eastAsia="sk-SK"/>
              </w:rPr>
            </w:pPr>
          </w:p>
        </w:tc>
        <w:tc>
          <w:tcPr>
            <w:tcW w:w="1302" w:type="dxa"/>
            <w:tcBorders>
              <w:top w:val="nil"/>
              <w:left w:val="nil"/>
              <w:bottom w:val="nil"/>
              <w:right w:val="nil"/>
            </w:tcBorders>
            <w:vAlign w:val="bottom"/>
          </w:tcPr>
          <w:p w:rsidR="00474556" w:rsidRPr="00483DBE" w:rsidRDefault="00474556" w:rsidP="00474556">
            <w:pPr>
              <w:rPr>
                <w:rFonts w:ascii="Calibri" w:hAnsi="Calibri"/>
                <w:color w:val="000000"/>
                <w:sz w:val="22"/>
                <w:szCs w:val="22"/>
              </w:rPr>
            </w:pPr>
          </w:p>
        </w:tc>
        <w:tc>
          <w:tcPr>
            <w:tcW w:w="977" w:type="dxa"/>
            <w:tcBorders>
              <w:top w:val="nil"/>
              <w:left w:val="nil"/>
              <w:bottom w:val="nil"/>
              <w:right w:val="nil"/>
            </w:tcBorders>
            <w:vAlign w:val="bottom"/>
          </w:tcPr>
          <w:p w:rsidR="00474556" w:rsidRPr="00483DBE" w:rsidRDefault="00474556" w:rsidP="00474556">
            <w:pPr>
              <w:jc w:val="right"/>
              <w:rPr>
                <w:rFonts w:cs="Arial"/>
                <w:sz w:val="18"/>
                <w:szCs w:val="18"/>
              </w:rPr>
            </w:pPr>
          </w:p>
        </w:tc>
        <w:tc>
          <w:tcPr>
            <w:tcW w:w="978" w:type="dxa"/>
            <w:tcBorders>
              <w:top w:val="nil"/>
              <w:left w:val="nil"/>
              <w:bottom w:val="nil"/>
              <w:right w:val="nil"/>
            </w:tcBorders>
            <w:vAlign w:val="bottom"/>
          </w:tcPr>
          <w:p w:rsidR="00474556" w:rsidRPr="00483DBE" w:rsidRDefault="00474556" w:rsidP="00474556">
            <w:pPr>
              <w:jc w:val="right"/>
              <w:rPr>
                <w:rFonts w:cs="Arial"/>
                <w:sz w:val="18"/>
                <w:szCs w:val="18"/>
              </w:rPr>
            </w:pPr>
          </w:p>
        </w:tc>
        <w:tc>
          <w:tcPr>
            <w:tcW w:w="978" w:type="dxa"/>
            <w:tcBorders>
              <w:top w:val="nil"/>
              <w:left w:val="nil"/>
              <w:bottom w:val="nil"/>
              <w:right w:val="nil"/>
            </w:tcBorders>
            <w:vAlign w:val="bottom"/>
          </w:tcPr>
          <w:p w:rsidR="00474556" w:rsidRPr="00483DBE" w:rsidRDefault="00474556" w:rsidP="00474556">
            <w:pPr>
              <w:jc w:val="right"/>
              <w:rPr>
                <w:rFonts w:cs="Arial"/>
                <w:sz w:val="18"/>
                <w:szCs w:val="18"/>
              </w:rPr>
            </w:pPr>
          </w:p>
        </w:tc>
        <w:tc>
          <w:tcPr>
            <w:tcW w:w="978" w:type="dxa"/>
            <w:tcBorders>
              <w:top w:val="nil"/>
              <w:left w:val="nil"/>
              <w:bottom w:val="nil"/>
              <w:right w:val="nil"/>
            </w:tcBorders>
            <w:vAlign w:val="bottom"/>
          </w:tcPr>
          <w:p w:rsidR="00474556" w:rsidRPr="00483DBE" w:rsidRDefault="00474556" w:rsidP="00474556">
            <w:pPr>
              <w:jc w:val="right"/>
              <w:rPr>
                <w:rFonts w:cs="Arial"/>
                <w:sz w:val="18"/>
                <w:szCs w:val="18"/>
              </w:rPr>
            </w:pPr>
          </w:p>
        </w:tc>
        <w:tc>
          <w:tcPr>
            <w:tcW w:w="864" w:type="dxa"/>
            <w:tcBorders>
              <w:top w:val="nil"/>
              <w:left w:val="nil"/>
              <w:bottom w:val="nil"/>
              <w:right w:val="nil"/>
            </w:tcBorders>
            <w:vAlign w:val="bottom"/>
          </w:tcPr>
          <w:p w:rsidR="00474556" w:rsidRPr="00483DBE" w:rsidRDefault="00474556" w:rsidP="00474556">
            <w:pPr>
              <w:jc w:val="right"/>
              <w:rPr>
                <w:rFonts w:cs="Arial"/>
                <w:sz w:val="18"/>
                <w:szCs w:val="18"/>
              </w:rPr>
            </w:pPr>
          </w:p>
        </w:tc>
        <w:tc>
          <w:tcPr>
            <w:tcW w:w="899" w:type="dxa"/>
            <w:tcBorders>
              <w:top w:val="nil"/>
              <w:left w:val="nil"/>
              <w:bottom w:val="nil"/>
              <w:right w:val="nil"/>
            </w:tcBorders>
            <w:vAlign w:val="bottom"/>
          </w:tcPr>
          <w:p w:rsidR="00474556" w:rsidRPr="00483DBE" w:rsidRDefault="00474556" w:rsidP="00474556">
            <w:pPr>
              <w:jc w:val="right"/>
              <w:rPr>
                <w:rFonts w:cs="Arial"/>
                <w:sz w:val="18"/>
                <w:szCs w:val="18"/>
              </w:rPr>
            </w:pPr>
          </w:p>
        </w:tc>
      </w:tr>
      <w:tr w:rsidR="00474556" w:rsidRPr="00483DBE" w:rsidTr="00474556">
        <w:trPr>
          <w:trHeight w:val="172"/>
        </w:trPr>
        <w:tc>
          <w:tcPr>
            <w:tcW w:w="2749" w:type="dxa"/>
            <w:tcBorders>
              <w:top w:val="nil"/>
              <w:left w:val="nil"/>
              <w:bottom w:val="nil"/>
              <w:right w:val="nil"/>
            </w:tcBorders>
            <w:vAlign w:val="bottom"/>
          </w:tcPr>
          <w:p w:rsidR="00474556" w:rsidRPr="00483DBE" w:rsidRDefault="00474556" w:rsidP="00474556">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sz w:val="18"/>
                <w:szCs w:val="18"/>
                <w:lang w:eastAsia="sk-SK"/>
              </w:rPr>
            </w:pPr>
            <w:r w:rsidRPr="00483DBE">
              <w:rPr>
                <w:rFonts w:cs="Arial"/>
                <w:sz w:val="18"/>
                <w:szCs w:val="18"/>
                <w:lang w:eastAsia="sk-SK"/>
              </w:rPr>
              <w:t>Platby poistných plnení podľa roku vzniku poistnej udalosti</w:t>
            </w:r>
          </w:p>
        </w:tc>
        <w:tc>
          <w:tcPr>
            <w:tcW w:w="1302"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-4 257</w:t>
            </w:r>
          </w:p>
        </w:tc>
        <w:tc>
          <w:tcPr>
            <w:tcW w:w="977"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-1 966</w:t>
            </w:r>
          </w:p>
        </w:tc>
        <w:tc>
          <w:tcPr>
            <w:tcW w:w="978"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-2 368</w:t>
            </w:r>
          </w:p>
        </w:tc>
        <w:tc>
          <w:tcPr>
            <w:tcW w:w="978"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-2 996</w:t>
            </w:r>
          </w:p>
        </w:tc>
        <w:tc>
          <w:tcPr>
            <w:tcW w:w="978"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-3 855</w:t>
            </w:r>
          </w:p>
        </w:tc>
        <w:tc>
          <w:tcPr>
            <w:tcW w:w="864"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-2 357</w:t>
            </w:r>
          </w:p>
        </w:tc>
        <w:tc>
          <w:tcPr>
            <w:tcW w:w="899"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-17 800</w:t>
            </w:r>
          </w:p>
        </w:tc>
      </w:tr>
      <w:tr w:rsidR="00474556" w:rsidRPr="00544A66" w:rsidTr="00474556">
        <w:trPr>
          <w:trHeight w:val="172"/>
        </w:trPr>
        <w:tc>
          <w:tcPr>
            <w:tcW w:w="2749" w:type="dxa"/>
            <w:tcBorders>
              <w:top w:val="nil"/>
              <w:left w:val="nil"/>
              <w:bottom w:val="nil"/>
              <w:right w:val="nil"/>
            </w:tcBorders>
            <w:vAlign w:val="bottom"/>
          </w:tcPr>
          <w:p w:rsidR="00474556" w:rsidRPr="00483DBE" w:rsidRDefault="00474556" w:rsidP="00474556">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b/>
                <w:bCs/>
                <w:sz w:val="18"/>
                <w:szCs w:val="18"/>
                <w:lang w:eastAsia="sk-SK"/>
              </w:rPr>
            </w:pPr>
            <w:r w:rsidRPr="00483DBE">
              <w:rPr>
                <w:rFonts w:cs="Arial"/>
                <w:b/>
                <w:bCs/>
                <w:sz w:val="18"/>
                <w:szCs w:val="18"/>
                <w:lang w:eastAsia="sk-SK"/>
              </w:rPr>
              <w:t>Nezaplatené poistné plnenia (IBNR+RBNS) podľa roku vzniku PU</w:t>
            </w:r>
          </w:p>
        </w:tc>
        <w:tc>
          <w:tcPr>
            <w:tcW w:w="1302" w:type="dxa"/>
            <w:tcBorders>
              <w:top w:val="nil"/>
              <w:left w:val="nil"/>
              <w:bottom w:val="nil"/>
              <w:right w:val="nil"/>
            </w:tcBorders>
            <w:vAlign w:val="bottom"/>
          </w:tcPr>
          <w:p w:rsidR="00474556" w:rsidRPr="00483DBE" w:rsidRDefault="00474556" w:rsidP="00474556">
            <w:pPr>
              <w:widowControl w:val="0"/>
              <w:spacing w:after="120"/>
              <w:jc w:val="right"/>
              <w:rPr>
                <w:rFonts w:cs="Arial"/>
                <w:sz w:val="18"/>
                <w:szCs w:val="18"/>
              </w:rPr>
            </w:pPr>
            <w:r w:rsidRPr="00483DBE">
              <w:rPr>
                <w:rFonts w:cs="Arial"/>
                <w:sz w:val="18"/>
                <w:szCs w:val="18"/>
              </w:rPr>
              <w:t>4</w:t>
            </w:r>
          </w:p>
        </w:tc>
        <w:tc>
          <w:tcPr>
            <w:tcW w:w="977" w:type="dxa"/>
            <w:tcBorders>
              <w:top w:val="nil"/>
              <w:left w:val="nil"/>
              <w:bottom w:val="nil"/>
              <w:right w:val="nil"/>
            </w:tcBorders>
            <w:vAlign w:val="bottom"/>
          </w:tcPr>
          <w:p w:rsidR="00474556" w:rsidRPr="00483DBE" w:rsidRDefault="00474556" w:rsidP="00474556">
            <w:pPr>
              <w:widowControl w:val="0"/>
              <w:spacing w:after="120"/>
              <w:jc w:val="right"/>
              <w:rPr>
                <w:rFonts w:cs="Arial"/>
                <w:b/>
                <w:bCs/>
                <w:sz w:val="18"/>
                <w:szCs w:val="18"/>
              </w:rPr>
            </w:pPr>
            <w:r w:rsidRPr="00483DBE">
              <w:rPr>
                <w:rFonts w:cs="Arial"/>
                <w:b/>
                <w:bCs/>
                <w:sz w:val="18"/>
                <w:szCs w:val="18"/>
              </w:rPr>
              <w:t>2</w:t>
            </w:r>
          </w:p>
        </w:tc>
        <w:tc>
          <w:tcPr>
            <w:tcW w:w="978" w:type="dxa"/>
            <w:tcBorders>
              <w:top w:val="nil"/>
              <w:left w:val="nil"/>
              <w:bottom w:val="nil"/>
              <w:right w:val="nil"/>
            </w:tcBorders>
            <w:vAlign w:val="bottom"/>
          </w:tcPr>
          <w:p w:rsidR="00474556" w:rsidRPr="00483DBE" w:rsidRDefault="00474556" w:rsidP="00474556">
            <w:pPr>
              <w:widowControl w:val="0"/>
              <w:spacing w:after="120"/>
              <w:jc w:val="right"/>
              <w:rPr>
                <w:rFonts w:cs="Arial"/>
                <w:b/>
                <w:bCs/>
                <w:sz w:val="18"/>
                <w:szCs w:val="18"/>
              </w:rPr>
            </w:pPr>
            <w:r w:rsidRPr="00483DBE">
              <w:rPr>
                <w:rFonts w:cs="Arial"/>
                <w:b/>
                <w:bCs/>
                <w:sz w:val="18"/>
                <w:szCs w:val="18"/>
              </w:rPr>
              <w:t>0</w:t>
            </w:r>
          </w:p>
        </w:tc>
        <w:tc>
          <w:tcPr>
            <w:tcW w:w="978" w:type="dxa"/>
            <w:tcBorders>
              <w:top w:val="nil"/>
              <w:left w:val="nil"/>
              <w:bottom w:val="nil"/>
              <w:right w:val="nil"/>
            </w:tcBorders>
            <w:vAlign w:val="bottom"/>
          </w:tcPr>
          <w:p w:rsidR="00474556" w:rsidRPr="00483DBE" w:rsidRDefault="00474556" w:rsidP="00474556">
            <w:pPr>
              <w:widowControl w:val="0"/>
              <w:spacing w:after="120"/>
              <w:jc w:val="right"/>
              <w:rPr>
                <w:rFonts w:cs="Arial"/>
                <w:b/>
                <w:bCs/>
                <w:sz w:val="18"/>
                <w:szCs w:val="18"/>
              </w:rPr>
            </w:pPr>
            <w:r w:rsidRPr="00483DBE">
              <w:rPr>
                <w:rFonts w:cs="Arial"/>
                <w:b/>
                <w:bCs/>
                <w:sz w:val="18"/>
                <w:szCs w:val="18"/>
              </w:rPr>
              <w:t>48</w:t>
            </w:r>
          </w:p>
        </w:tc>
        <w:tc>
          <w:tcPr>
            <w:tcW w:w="978" w:type="dxa"/>
            <w:tcBorders>
              <w:top w:val="nil"/>
              <w:left w:val="nil"/>
              <w:bottom w:val="nil"/>
              <w:right w:val="nil"/>
            </w:tcBorders>
            <w:vAlign w:val="bottom"/>
          </w:tcPr>
          <w:p w:rsidR="00474556" w:rsidRPr="00483DBE" w:rsidRDefault="00474556" w:rsidP="00474556">
            <w:pPr>
              <w:widowControl w:val="0"/>
              <w:spacing w:after="120"/>
              <w:jc w:val="right"/>
              <w:rPr>
                <w:rFonts w:cs="Arial"/>
                <w:b/>
                <w:bCs/>
                <w:sz w:val="18"/>
                <w:szCs w:val="18"/>
              </w:rPr>
            </w:pPr>
            <w:r w:rsidRPr="00483DBE">
              <w:rPr>
                <w:rFonts w:cs="Arial"/>
                <w:b/>
                <w:bCs/>
                <w:sz w:val="18"/>
                <w:szCs w:val="18"/>
              </w:rPr>
              <w:t>722</w:t>
            </w:r>
          </w:p>
        </w:tc>
        <w:tc>
          <w:tcPr>
            <w:tcW w:w="864" w:type="dxa"/>
            <w:tcBorders>
              <w:top w:val="nil"/>
              <w:left w:val="nil"/>
              <w:bottom w:val="nil"/>
              <w:right w:val="nil"/>
            </w:tcBorders>
            <w:vAlign w:val="bottom"/>
          </w:tcPr>
          <w:p w:rsidR="00474556" w:rsidRPr="00483DBE" w:rsidRDefault="00474556" w:rsidP="00474556">
            <w:pPr>
              <w:widowControl w:val="0"/>
              <w:spacing w:after="120"/>
              <w:jc w:val="right"/>
              <w:rPr>
                <w:rFonts w:cs="Arial"/>
                <w:b/>
                <w:bCs/>
                <w:sz w:val="18"/>
                <w:szCs w:val="18"/>
              </w:rPr>
            </w:pPr>
            <w:r w:rsidRPr="00483DBE">
              <w:rPr>
                <w:rFonts w:cs="Arial"/>
                <w:b/>
                <w:bCs/>
                <w:sz w:val="18"/>
                <w:szCs w:val="18"/>
              </w:rPr>
              <w:t>2 730</w:t>
            </w:r>
          </w:p>
        </w:tc>
        <w:tc>
          <w:tcPr>
            <w:tcW w:w="899" w:type="dxa"/>
            <w:tcBorders>
              <w:top w:val="nil"/>
              <w:left w:val="nil"/>
              <w:bottom w:val="nil"/>
              <w:right w:val="nil"/>
            </w:tcBorders>
            <w:vAlign w:val="bottom"/>
          </w:tcPr>
          <w:p w:rsidR="00474556" w:rsidRPr="00483DBE" w:rsidRDefault="00474556" w:rsidP="00474556">
            <w:pPr>
              <w:widowControl w:val="0"/>
              <w:spacing w:after="120"/>
              <w:jc w:val="right"/>
              <w:rPr>
                <w:rFonts w:cs="Arial"/>
                <w:b/>
                <w:bCs/>
                <w:sz w:val="18"/>
                <w:szCs w:val="18"/>
              </w:rPr>
            </w:pPr>
            <w:r w:rsidRPr="00483DBE">
              <w:rPr>
                <w:rFonts w:cs="Arial"/>
                <w:b/>
                <w:bCs/>
                <w:sz w:val="18"/>
                <w:szCs w:val="18"/>
              </w:rPr>
              <w:t>3 505</w:t>
            </w:r>
          </w:p>
        </w:tc>
      </w:tr>
    </w:tbl>
    <w:p w:rsidR="00474556" w:rsidRPr="006F3640" w:rsidRDefault="00474556" w:rsidP="00474556">
      <w:pPr>
        <w:spacing w:line="240" w:lineRule="auto"/>
        <w:jc w:val="both"/>
        <w:rPr>
          <w:rFonts w:cs="Arial"/>
          <w:sz w:val="20"/>
          <w:highlight w:val="cyan"/>
        </w:rPr>
      </w:pPr>
    </w:p>
    <w:p w:rsidR="00474556" w:rsidRPr="006F3640" w:rsidRDefault="00474556" w:rsidP="00474556">
      <w:pPr>
        <w:spacing w:line="240" w:lineRule="auto"/>
        <w:jc w:val="both"/>
        <w:rPr>
          <w:rFonts w:cs="Arial"/>
          <w:sz w:val="20"/>
          <w:highlight w:val="cyan"/>
        </w:rPr>
      </w:pPr>
    </w:p>
    <w:p w:rsidR="00474556" w:rsidRPr="00474556" w:rsidRDefault="00474556" w:rsidP="00474556">
      <w:pPr>
        <w:spacing w:line="240" w:lineRule="auto"/>
        <w:jc w:val="both"/>
        <w:rPr>
          <w:rFonts w:cs="Arial"/>
          <w:sz w:val="20"/>
        </w:rPr>
      </w:pPr>
      <w:r w:rsidRPr="00483DBE">
        <w:rPr>
          <w:rFonts w:cs="Arial"/>
          <w:sz w:val="20"/>
        </w:rPr>
        <w:t>Vývoj konečnej výšky poistných plnení v jednotlivých obdobiach vzniku ukazuje dostatočnú úroveň obozretnosti používanú Spoločnosťou v interných postupoch stanovenia poistných rezerv.</w:t>
      </w:r>
    </w:p>
    <w:p w:rsidR="00494380" w:rsidRPr="00474556" w:rsidRDefault="00494380" w:rsidP="00494380">
      <w:pPr>
        <w:spacing w:line="240" w:lineRule="auto"/>
        <w:jc w:val="both"/>
        <w:rPr>
          <w:sz w:val="20"/>
        </w:rPr>
      </w:pPr>
    </w:p>
    <w:p w:rsidR="000A07EA" w:rsidRPr="00474556" w:rsidRDefault="00E55551">
      <w:pPr>
        <w:pStyle w:val="Nadpis2"/>
        <w:jc w:val="both"/>
        <w:rPr>
          <w:rFonts w:cs="Arial"/>
          <w:sz w:val="20"/>
        </w:rPr>
      </w:pPr>
      <w:r w:rsidRPr="00474556">
        <w:rPr>
          <w:rFonts w:cs="Arial"/>
          <w:sz w:val="20"/>
        </w:rPr>
        <w:t xml:space="preserve">Riadenie finančného rizika </w:t>
      </w:r>
    </w:p>
    <w:p w:rsidR="00E55551" w:rsidRPr="00474556" w:rsidRDefault="00E55551" w:rsidP="003F7982">
      <w:pPr>
        <w:spacing w:line="240" w:lineRule="auto"/>
        <w:jc w:val="both"/>
        <w:rPr>
          <w:rFonts w:cs="Arial"/>
          <w:b/>
          <w:sz w:val="20"/>
        </w:rPr>
      </w:pPr>
    </w:p>
    <w:p w:rsidR="00E55551" w:rsidRPr="00F32F37" w:rsidRDefault="00E55551" w:rsidP="003F7982">
      <w:pPr>
        <w:spacing w:line="240" w:lineRule="auto"/>
        <w:jc w:val="both"/>
        <w:rPr>
          <w:rFonts w:cs="Arial"/>
          <w:sz w:val="20"/>
        </w:rPr>
      </w:pPr>
      <w:r w:rsidRPr="00474556">
        <w:rPr>
          <w:rFonts w:cs="Arial"/>
          <w:sz w:val="20"/>
        </w:rPr>
        <w:t>V dôsledku svojich činností je Spoločnosť vystavená finančnému riziku prostredníctvom svojich finančných aktív a pasív, záväzkov z poistenia a pohľadávok a záväzkov zo zaistenia. Kľúčovým finančným rizikom je riziko, že výnosy z finančných aktív Spoločnosti nebudú dostačujúce na krytie finančných záväzkov Spoločnosti vyplývajúcich z poistných a investičných zmlúv. Najvýznamnejšími súčasťami finančného rizika sú trhové riziko, úverové riziko a riziko likvidity. Najvýznamnejšími zložkami trhového rizika sú menové riziko, úrokové riziko a cenové riziko.</w:t>
      </w:r>
      <w:r w:rsidRPr="00F32F37">
        <w:rPr>
          <w:rFonts w:cs="Arial"/>
          <w:sz w:val="20"/>
        </w:rPr>
        <w:t xml:space="preserve"> </w:t>
      </w:r>
    </w:p>
    <w:p w:rsidR="00E55551" w:rsidRPr="00F32F37" w:rsidRDefault="00E55551" w:rsidP="003F7982">
      <w:pPr>
        <w:spacing w:line="240" w:lineRule="auto"/>
        <w:jc w:val="both"/>
        <w:rPr>
          <w:rFonts w:cs="Arial"/>
          <w:sz w:val="20"/>
        </w:rPr>
      </w:pPr>
    </w:p>
    <w:p w:rsidR="00E55551" w:rsidRPr="00F32F37" w:rsidRDefault="00E55551" w:rsidP="00427141">
      <w:pPr>
        <w:jc w:val="both"/>
        <w:rPr>
          <w:rFonts w:cs="Arial"/>
        </w:rPr>
      </w:pPr>
      <w:r w:rsidRPr="00F32F37">
        <w:rPr>
          <w:rFonts w:cs="Arial"/>
          <w:b/>
          <w:sz w:val="20"/>
        </w:rPr>
        <w:t>4.2.1.</w:t>
      </w:r>
      <w:r w:rsidRPr="00F32F37">
        <w:rPr>
          <w:rFonts w:cs="Arial"/>
          <w:b/>
          <w:sz w:val="20"/>
        </w:rPr>
        <w:tab/>
        <w:t>Riziko likvidity</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 xml:space="preserve">Spoločnosť je vystavená najmä každodennému čerpaniu svojich dostupných peňažných zdrojov z titulu výplaty poistného plnenia. Riziko likvidity je také riziko, keď úhradu záväzkov nie je možné uskutočniť bežným spôsobom pri vynaložení primeraných nákladov. </w:t>
      </w:r>
    </w:p>
    <w:p w:rsidR="00E55551" w:rsidRPr="00F32F37" w:rsidRDefault="00E55551" w:rsidP="003F7982">
      <w:pPr>
        <w:pStyle w:val="Notetext"/>
        <w:tabs>
          <w:tab w:val="clear" w:pos="0"/>
        </w:tabs>
        <w:spacing w:after="0"/>
        <w:rPr>
          <w:rFonts w:cs="Arial"/>
          <w:color w:val="000000"/>
          <w:sz w:val="20"/>
          <w:lang w:val="cs-CZ"/>
        </w:rPr>
      </w:pPr>
    </w:p>
    <w:p w:rsidR="00E55551" w:rsidRPr="00F32F37" w:rsidRDefault="00E55551" w:rsidP="003F7982">
      <w:pPr>
        <w:pStyle w:val="Notetext"/>
        <w:tabs>
          <w:tab w:val="clear" w:pos="0"/>
        </w:tabs>
        <w:spacing w:after="0"/>
        <w:rPr>
          <w:rFonts w:cs="Arial"/>
          <w:color w:val="000000"/>
          <w:sz w:val="20"/>
          <w:lang w:val="sk-SK"/>
        </w:rPr>
      </w:pPr>
      <w:r w:rsidRPr="00F32F37">
        <w:rPr>
          <w:rFonts w:cs="Arial"/>
          <w:color w:val="000000"/>
          <w:sz w:val="20"/>
          <w:lang w:val="sk-SK"/>
        </w:rPr>
        <w:t xml:space="preserve">Riziko likvidity súvisí so štruktúrou financovania Spoločnosti a s riadením jeho pozícií. Toto riziko zahŕňa riziko nemožnosti financovania majetku vhodnými finančnými nástrojmi s vhodnou dobou splatnosti a vhodnými úrokovými sadzbami, alebo riziko neschopnosti predať a speňažiť majetok dostatočne rýchlo a v dostatočnej hodnote tak, aby Spoločnosť bola schopná uhradiť svoje záväzky v dobe ich splatnosti. Spoločnosť udržiava úroveň svojej likvidity v súlade s požiadavkami NBS. Skutočná miera solventnosti Spoločnosti výrazne presahuje minimálne povolené hranice predpísané NBS. Spoločnosť navyše drží v majetku vysoko likvidné položky (napr. krátkodobé termínované </w:t>
      </w:r>
      <w:proofErr w:type="spellStart"/>
      <w:r w:rsidRPr="00F32F37">
        <w:rPr>
          <w:rFonts w:cs="Arial"/>
          <w:color w:val="000000"/>
          <w:sz w:val="20"/>
          <w:lang w:val="sk-SK"/>
        </w:rPr>
        <w:t>úložky</w:t>
      </w:r>
      <w:proofErr w:type="spellEnd"/>
      <w:r w:rsidRPr="00F32F37">
        <w:rPr>
          <w:rFonts w:cs="Arial"/>
          <w:color w:val="000000"/>
          <w:sz w:val="20"/>
          <w:lang w:val="sk-SK"/>
        </w:rPr>
        <w:t>), ako súčasť stratégie riadenia likvidity. Predstavenstvo spoločnosti pravidelne monitoruje výšku disponibilných prostriedkov na uspokojenie záväzkov z titulu poistnej činnosti.</w:t>
      </w:r>
    </w:p>
    <w:p w:rsidR="00E55551" w:rsidRPr="00F32F37" w:rsidRDefault="002917D3" w:rsidP="003F7982">
      <w:pPr>
        <w:spacing w:line="240" w:lineRule="auto"/>
        <w:jc w:val="both"/>
        <w:rPr>
          <w:rFonts w:cs="Arial"/>
          <w:sz w:val="20"/>
        </w:rPr>
      </w:pPr>
      <w:r>
        <w:rPr>
          <w:rFonts w:cs="Arial"/>
          <w:color w:val="000000"/>
          <w:sz w:val="20"/>
        </w:rPr>
        <w:br w:type="page"/>
      </w:r>
      <w:r w:rsidR="00E55551" w:rsidRPr="00F32F37">
        <w:rPr>
          <w:rFonts w:cs="Arial"/>
          <w:sz w:val="20"/>
        </w:rPr>
        <w:t>V nasledujúcich tabuľkách je uvedená analýza finančných</w:t>
      </w:r>
      <w:r w:rsidR="00E55551">
        <w:rPr>
          <w:rFonts w:cs="Arial"/>
          <w:sz w:val="20"/>
        </w:rPr>
        <w:t xml:space="preserve"> a poistných</w:t>
      </w:r>
      <w:r w:rsidR="00E55551" w:rsidRPr="00F32F37">
        <w:rPr>
          <w:rFonts w:cs="Arial"/>
          <w:sz w:val="20"/>
        </w:rPr>
        <w:t xml:space="preserve"> aktív</w:t>
      </w:r>
      <w:r w:rsidR="00E55551">
        <w:rPr>
          <w:rFonts w:cs="Arial"/>
          <w:sz w:val="20"/>
        </w:rPr>
        <w:t xml:space="preserve"> a</w:t>
      </w:r>
      <w:r w:rsidR="00E55551" w:rsidRPr="00F32F37">
        <w:rPr>
          <w:rFonts w:cs="Arial"/>
          <w:sz w:val="20"/>
        </w:rPr>
        <w:t xml:space="preserve"> záväzkov podľa splatnosti</w:t>
      </w:r>
    </w:p>
    <w:p w:rsidR="00E55551" w:rsidRPr="00F32F37" w:rsidRDefault="00E55551" w:rsidP="003F7982">
      <w:pPr>
        <w:spacing w:line="240" w:lineRule="auto"/>
        <w:jc w:val="both"/>
        <w:rPr>
          <w:rFonts w:cs="Arial"/>
          <w:sz w:val="20"/>
        </w:rPr>
      </w:pPr>
    </w:p>
    <w:tbl>
      <w:tblPr>
        <w:tblW w:w="9654" w:type="dxa"/>
        <w:tblInd w:w="55" w:type="dxa"/>
        <w:tblLayout w:type="fixed"/>
        <w:tblCellMar>
          <w:left w:w="70" w:type="dxa"/>
          <w:right w:w="70" w:type="dxa"/>
        </w:tblCellMar>
        <w:tblLook w:val="0000"/>
      </w:tblPr>
      <w:tblGrid>
        <w:gridCol w:w="4126"/>
        <w:gridCol w:w="1382"/>
        <w:gridCol w:w="1382"/>
        <w:gridCol w:w="1347"/>
        <w:gridCol w:w="1417"/>
      </w:tblGrid>
      <w:tr w:rsidR="00E55551" w:rsidRPr="00F32F37" w:rsidTr="00615EF2">
        <w:trPr>
          <w:trHeight w:val="170"/>
        </w:trPr>
        <w:tc>
          <w:tcPr>
            <w:tcW w:w="4126" w:type="dxa"/>
            <w:tcBorders>
              <w:top w:val="nil"/>
              <w:left w:val="nil"/>
              <w:bottom w:val="single" w:sz="4" w:space="0" w:color="auto"/>
              <w:right w:val="nil"/>
            </w:tcBorders>
            <w:noWrap/>
            <w:vAlign w:val="bottom"/>
          </w:tcPr>
          <w:p w:rsidR="00E55551" w:rsidRPr="00F32F37" w:rsidRDefault="00E345C0" w:rsidP="00474556">
            <w:pPr>
              <w:spacing w:line="240" w:lineRule="auto"/>
              <w:rPr>
                <w:b/>
                <w:bCs/>
                <w:sz w:val="18"/>
                <w:szCs w:val="18"/>
                <w:lang w:eastAsia="sk-SK"/>
              </w:rPr>
            </w:pPr>
            <w:r>
              <w:rPr>
                <w:b/>
                <w:bCs/>
                <w:sz w:val="18"/>
                <w:szCs w:val="18"/>
                <w:lang w:eastAsia="sk-SK"/>
              </w:rPr>
              <w:t>201</w:t>
            </w:r>
            <w:r w:rsidR="00474556">
              <w:rPr>
                <w:b/>
                <w:bCs/>
                <w:sz w:val="18"/>
                <w:szCs w:val="18"/>
                <w:lang w:eastAsia="sk-SK"/>
              </w:rPr>
              <w:t>3</w:t>
            </w:r>
            <w:r w:rsidR="00E55551" w:rsidRPr="00F32F37">
              <w:rPr>
                <w:b/>
                <w:bCs/>
                <w:sz w:val="18"/>
                <w:szCs w:val="18"/>
                <w:lang w:eastAsia="sk-SK"/>
              </w:rPr>
              <w:t xml:space="preserve"> Predpokladané peňažné toky(diskontované)</w:t>
            </w:r>
          </w:p>
        </w:tc>
        <w:tc>
          <w:tcPr>
            <w:tcW w:w="1382" w:type="dxa"/>
            <w:tcBorders>
              <w:top w:val="nil"/>
              <w:left w:val="nil"/>
              <w:bottom w:val="single" w:sz="4" w:space="0" w:color="auto"/>
              <w:right w:val="nil"/>
            </w:tcBorders>
            <w:vAlign w:val="bottom"/>
          </w:tcPr>
          <w:p w:rsidR="00E55551" w:rsidRPr="005256DF" w:rsidRDefault="00E55551" w:rsidP="005256DF">
            <w:pPr>
              <w:ind w:left="113" w:right="57"/>
              <w:jc w:val="right"/>
              <w:rPr>
                <w:b/>
                <w:sz w:val="18"/>
                <w:szCs w:val="18"/>
              </w:rPr>
            </w:pPr>
            <w:proofErr w:type="spellStart"/>
            <w:r w:rsidRPr="005256DF">
              <w:rPr>
                <w:b/>
                <w:sz w:val="18"/>
                <w:szCs w:val="18"/>
              </w:rPr>
              <w:t>Total</w:t>
            </w:r>
            <w:proofErr w:type="spellEnd"/>
          </w:p>
        </w:tc>
        <w:tc>
          <w:tcPr>
            <w:tcW w:w="1382" w:type="dxa"/>
            <w:tcBorders>
              <w:top w:val="nil"/>
              <w:left w:val="nil"/>
              <w:bottom w:val="single" w:sz="4" w:space="0" w:color="auto"/>
              <w:right w:val="nil"/>
            </w:tcBorders>
            <w:noWrap/>
            <w:vAlign w:val="bottom"/>
          </w:tcPr>
          <w:p w:rsidR="00E55551" w:rsidRPr="005256DF" w:rsidRDefault="00E55551" w:rsidP="005256DF">
            <w:pPr>
              <w:ind w:left="113" w:right="57"/>
              <w:jc w:val="right"/>
              <w:rPr>
                <w:b/>
                <w:sz w:val="18"/>
                <w:szCs w:val="18"/>
              </w:rPr>
            </w:pPr>
            <w:r w:rsidRPr="005256DF">
              <w:rPr>
                <w:b/>
                <w:sz w:val="18"/>
                <w:szCs w:val="18"/>
              </w:rPr>
              <w:t>Do 1 roka</w:t>
            </w:r>
          </w:p>
        </w:tc>
        <w:tc>
          <w:tcPr>
            <w:tcW w:w="1347" w:type="dxa"/>
            <w:tcBorders>
              <w:top w:val="nil"/>
              <w:left w:val="nil"/>
              <w:bottom w:val="single" w:sz="4" w:space="0" w:color="auto"/>
              <w:right w:val="nil"/>
            </w:tcBorders>
            <w:noWrap/>
            <w:vAlign w:val="bottom"/>
          </w:tcPr>
          <w:p w:rsidR="00E55551" w:rsidRPr="005256DF" w:rsidRDefault="00E55551" w:rsidP="005256DF">
            <w:pPr>
              <w:ind w:left="113" w:right="57"/>
              <w:jc w:val="right"/>
              <w:rPr>
                <w:b/>
                <w:sz w:val="18"/>
                <w:szCs w:val="18"/>
              </w:rPr>
            </w:pPr>
            <w:r w:rsidRPr="005256DF">
              <w:rPr>
                <w:b/>
                <w:sz w:val="18"/>
                <w:szCs w:val="18"/>
              </w:rPr>
              <w:t>1 až 5 rokov</w:t>
            </w:r>
          </w:p>
        </w:tc>
        <w:tc>
          <w:tcPr>
            <w:tcW w:w="1417" w:type="dxa"/>
            <w:tcBorders>
              <w:top w:val="nil"/>
              <w:left w:val="nil"/>
              <w:bottom w:val="single" w:sz="4" w:space="0" w:color="auto"/>
              <w:right w:val="nil"/>
            </w:tcBorders>
            <w:noWrap/>
            <w:vAlign w:val="bottom"/>
          </w:tcPr>
          <w:p w:rsidR="00E55551" w:rsidRPr="005256DF" w:rsidRDefault="00E55551" w:rsidP="005256DF">
            <w:pPr>
              <w:ind w:left="113" w:right="57"/>
              <w:jc w:val="right"/>
              <w:rPr>
                <w:b/>
                <w:sz w:val="18"/>
                <w:szCs w:val="18"/>
              </w:rPr>
            </w:pPr>
            <w:r w:rsidRPr="005256DF">
              <w:rPr>
                <w:b/>
                <w:sz w:val="18"/>
                <w:szCs w:val="18"/>
              </w:rPr>
              <w:t>nad 5 rokov</w:t>
            </w:r>
          </w:p>
        </w:tc>
      </w:tr>
      <w:tr w:rsidR="00E55551" w:rsidRPr="00F32F37" w:rsidTr="00615EF2">
        <w:trPr>
          <w:trHeight w:val="170"/>
        </w:trPr>
        <w:tc>
          <w:tcPr>
            <w:tcW w:w="4126" w:type="dxa"/>
            <w:tcBorders>
              <w:top w:val="single" w:sz="4" w:space="0" w:color="auto"/>
              <w:left w:val="nil"/>
              <w:bottom w:val="nil"/>
              <w:right w:val="nil"/>
            </w:tcBorders>
            <w:noWrap/>
            <w:vAlign w:val="bottom"/>
          </w:tcPr>
          <w:p w:rsidR="00E55551" w:rsidRPr="00F32F37" w:rsidRDefault="00E55551" w:rsidP="009447EE">
            <w:pPr>
              <w:spacing w:line="240" w:lineRule="auto"/>
              <w:rPr>
                <w:sz w:val="18"/>
                <w:szCs w:val="18"/>
                <w:lang w:eastAsia="sk-SK"/>
              </w:rPr>
            </w:pPr>
          </w:p>
        </w:tc>
        <w:tc>
          <w:tcPr>
            <w:tcW w:w="1382" w:type="dxa"/>
            <w:tcBorders>
              <w:top w:val="single" w:sz="4" w:space="0" w:color="auto"/>
              <w:left w:val="nil"/>
              <w:bottom w:val="nil"/>
              <w:right w:val="nil"/>
            </w:tcBorders>
            <w:vAlign w:val="bottom"/>
          </w:tcPr>
          <w:p w:rsidR="00E55551" w:rsidRPr="005256DF" w:rsidRDefault="00E55551" w:rsidP="005256DF">
            <w:pPr>
              <w:ind w:left="113" w:right="57"/>
              <w:jc w:val="right"/>
              <w:rPr>
                <w:sz w:val="18"/>
                <w:szCs w:val="18"/>
              </w:rPr>
            </w:pPr>
          </w:p>
        </w:tc>
        <w:tc>
          <w:tcPr>
            <w:tcW w:w="1382" w:type="dxa"/>
            <w:tcBorders>
              <w:top w:val="single" w:sz="4" w:space="0" w:color="auto"/>
              <w:left w:val="nil"/>
              <w:bottom w:val="nil"/>
              <w:right w:val="nil"/>
            </w:tcBorders>
            <w:noWrap/>
            <w:vAlign w:val="bottom"/>
          </w:tcPr>
          <w:p w:rsidR="00E55551" w:rsidRPr="005256DF" w:rsidRDefault="00E55551" w:rsidP="005256DF">
            <w:pPr>
              <w:ind w:left="113" w:right="57"/>
              <w:jc w:val="right"/>
              <w:rPr>
                <w:sz w:val="18"/>
                <w:szCs w:val="18"/>
              </w:rPr>
            </w:pPr>
          </w:p>
        </w:tc>
        <w:tc>
          <w:tcPr>
            <w:tcW w:w="1347" w:type="dxa"/>
            <w:tcBorders>
              <w:top w:val="single" w:sz="4" w:space="0" w:color="auto"/>
              <w:left w:val="nil"/>
              <w:bottom w:val="nil"/>
              <w:right w:val="nil"/>
            </w:tcBorders>
            <w:noWrap/>
            <w:vAlign w:val="bottom"/>
          </w:tcPr>
          <w:p w:rsidR="00E55551" w:rsidRPr="005256DF" w:rsidRDefault="00E55551" w:rsidP="005256DF">
            <w:pPr>
              <w:ind w:left="113" w:right="57"/>
              <w:jc w:val="right"/>
              <w:rPr>
                <w:sz w:val="18"/>
                <w:szCs w:val="18"/>
              </w:rPr>
            </w:pPr>
          </w:p>
        </w:tc>
        <w:tc>
          <w:tcPr>
            <w:tcW w:w="1417" w:type="dxa"/>
            <w:tcBorders>
              <w:top w:val="single" w:sz="4" w:space="0" w:color="auto"/>
              <w:left w:val="nil"/>
              <w:bottom w:val="nil"/>
              <w:right w:val="nil"/>
            </w:tcBorders>
            <w:noWrap/>
            <w:vAlign w:val="bottom"/>
          </w:tcPr>
          <w:p w:rsidR="00E55551" w:rsidRPr="005256DF" w:rsidRDefault="00E55551" w:rsidP="005256DF">
            <w:pPr>
              <w:ind w:left="113" w:right="57"/>
              <w:jc w:val="right"/>
              <w:rPr>
                <w:sz w:val="18"/>
                <w:szCs w:val="18"/>
              </w:rPr>
            </w:pPr>
          </w:p>
        </w:tc>
      </w:tr>
      <w:tr w:rsidR="00E55551" w:rsidRPr="000A07EA" w:rsidTr="00615EF2">
        <w:trPr>
          <w:trHeight w:val="170"/>
        </w:trPr>
        <w:tc>
          <w:tcPr>
            <w:tcW w:w="4126" w:type="dxa"/>
            <w:tcBorders>
              <w:top w:val="nil"/>
              <w:left w:val="nil"/>
              <w:bottom w:val="nil"/>
              <w:right w:val="nil"/>
            </w:tcBorders>
            <w:noWrap/>
            <w:vAlign w:val="bottom"/>
          </w:tcPr>
          <w:p w:rsidR="00E55551" w:rsidRPr="000A07EA" w:rsidRDefault="00E55551" w:rsidP="009447EE">
            <w:pPr>
              <w:spacing w:line="240" w:lineRule="auto"/>
              <w:rPr>
                <w:sz w:val="18"/>
                <w:szCs w:val="18"/>
                <w:lang w:eastAsia="sk-SK"/>
              </w:rPr>
            </w:pPr>
            <w:r w:rsidRPr="000A07EA">
              <w:rPr>
                <w:sz w:val="18"/>
                <w:szCs w:val="18"/>
                <w:lang w:eastAsia="sk-SK"/>
              </w:rPr>
              <w:t>Cenné papiere v reálnej hodnote cez výkaz ziskov a strát</w:t>
            </w:r>
          </w:p>
        </w:tc>
        <w:tc>
          <w:tcPr>
            <w:tcW w:w="1382" w:type="dxa"/>
            <w:tcBorders>
              <w:top w:val="nil"/>
              <w:left w:val="nil"/>
              <w:bottom w:val="nil"/>
              <w:right w:val="nil"/>
            </w:tcBorders>
            <w:vAlign w:val="bottom"/>
          </w:tcPr>
          <w:p w:rsidR="00E55551" w:rsidRPr="000A07EA" w:rsidRDefault="00474556" w:rsidP="006E397A">
            <w:pPr>
              <w:ind w:left="113" w:right="57"/>
              <w:jc w:val="right"/>
              <w:rPr>
                <w:sz w:val="18"/>
                <w:szCs w:val="18"/>
              </w:rPr>
            </w:pPr>
            <w:r>
              <w:rPr>
                <w:sz w:val="18"/>
                <w:szCs w:val="18"/>
              </w:rPr>
              <w:t>6 156</w:t>
            </w:r>
          </w:p>
        </w:tc>
        <w:tc>
          <w:tcPr>
            <w:tcW w:w="1382" w:type="dxa"/>
            <w:tcBorders>
              <w:top w:val="nil"/>
              <w:left w:val="nil"/>
              <w:bottom w:val="nil"/>
              <w:right w:val="nil"/>
            </w:tcBorders>
            <w:noWrap/>
            <w:vAlign w:val="bottom"/>
          </w:tcPr>
          <w:p w:rsidR="00E55551" w:rsidRPr="000A07EA" w:rsidRDefault="00474556" w:rsidP="00474556">
            <w:pPr>
              <w:ind w:left="113" w:right="57"/>
              <w:jc w:val="right"/>
              <w:rPr>
                <w:sz w:val="18"/>
                <w:szCs w:val="18"/>
              </w:rPr>
            </w:pPr>
            <w:r>
              <w:rPr>
                <w:sz w:val="18"/>
                <w:szCs w:val="18"/>
              </w:rPr>
              <w:t>4 073</w:t>
            </w:r>
          </w:p>
        </w:tc>
        <w:tc>
          <w:tcPr>
            <w:tcW w:w="1347" w:type="dxa"/>
            <w:tcBorders>
              <w:top w:val="nil"/>
              <w:left w:val="nil"/>
              <w:bottom w:val="nil"/>
              <w:right w:val="nil"/>
            </w:tcBorders>
            <w:noWrap/>
            <w:vAlign w:val="bottom"/>
          </w:tcPr>
          <w:p w:rsidR="00E55551" w:rsidRPr="000A07EA" w:rsidRDefault="00474556" w:rsidP="00474556">
            <w:pPr>
              <w:ind w:left="113" w:right="57"/>
              <w:jc w:val="right"/>
              <w:rPr>
                <w:sz w:val="18"/>
                <w:szCs w:val="18"/>
              </w:rPr>
            </w:pPr>
            <w:r>
              <w:rPr>
                <w:sz w:val="18"/>
                <w:szCs w:val="18"/>
              </w:rPr>
              <w:t>2 083</w:t>
            </w:r>
          </w:p>
        </w:tc>
        <w:tc>
          <w:tcPr>
            <w:tcW w:w="1417" w:type="dxa"/>
            <w:tcBorders>
              <w:top w:val="nil"/>
              <w:left w:val="nil"/>
              <w:bottom w:val="nil"/>
              <w:right w:val="nil"/>
            </w:tcBorders>
            <w:noWrap/>
            <w:vAlign w:val="bottom"/>
          </w:tcPr>
          <w:p w:rsidR="00E55551" w:rsidRPr="000A07EA" w:rsidRDefault="00E55551" w:rsidP="005256DF">
            <w:pPr>
              <w:ind w:left="113" w:right="57"/>
              <w:jc w:val="right"/>
              <w:rPr>
                <w:sz w:val="18"/>
                <w:szCs w:val="18"/>
              </w:rPr>
            </w:pPr>
            <w:r w:rsidRPr="000A07EA">
              <w:rPr>
                <w:sz w:val="18"/>
                <w:szCs w:val="18"/>
              </w:rPr>
              <w:t>-</w:t>
            </w:r>
          </w:p>
        </w:tc>
      </w:tr>
      <w:tr w:rsidR="00E55551" w:rsidRPr="000A07EA" w:rsidTr="00615EF2">
        <w:trPr>
          <w:trHeight w:val="170"/>
        </w:trPr>
        <w:tc>
          <w:tcPr>
            <w:tcW w:w="4126" w:type="dxa"/>
            <w:tcBorders>
              <w:top w:val="nil"/>
              <w:left w:val="nil"/>
              <w:bottom w:val="nil"/>
              <w:right w:val="nil"/>
            </w:tcBorders>
            <w:noWrap/>
            <w:vAlign w:val="bottom"/>
          </w:tcPr>
          <w:p w:rsidR="00E55551" w:rsidRPr="000A07EA" w:rsidRDefault="00E55551" w:rsidP="009447EE">
            <w:pPr>
              <w:spacing w:line="240" w:lineRule="auto"/>
              <w:rPr>
                <w:sz w:val="18"/>
                <w:szCs w:val="18"/>
                <w:lang w:eastAsia="sk-SK"/>
              </w:rPr>
            </w:pPr>
            <w:r w:rsidRPr="000A07EA">
              <w:rPr>
                <w:sz w:val="18"/>
                <w:szCs w:val="18"/>
                <w:lang w:eastAsia="sk-SK"/>
              </w:rPr>
              <w:t xml:space="preserve">Termínované vklady </w:t>
            </w:r>
          </w:p>
        </w:tc>
        <w:tc>
          <w:tcPr>
            <w:tcW w:w="1382" w:type="dxa"/>
            <w:tcBorders>
              <w:top w:val="nil"/>
              <w:left w:val="nil"/>
              <w:bottom w:val="nil"/>
              <w:right w:val="nil"/>
            </w:tcBorders>
            <w:vAlign w:val="bottom"/>
          </w:tcPr>
          <w:p w:rsidR="00E55551" w:rsidRPr="000A07EA" w:rsidRDefault="003A05F5" w:rsidP="009663F9">
            <w:pPr>
              <w:ind w:left="113" w:right="57"/>
              <w:jc w:val="right"/>
              <w:rPr>
                <w:sz w:val="18"/>
                <w:szCs w:val="18"/>
              </w:rPr>
            </w:pPr>
            <w:r w:rsidRPr="000A07EA">
              <w:rPr>
                <w:sz w:val="18"/>
                <w:szCs w:val="18"/>
              </w:rPr>
              <w:t xml:space="preserve">11 </w:t>
            </w:r>
            <w:r w:rsidR="009663F9">
              <w:rPr>
                <w:sz w:val="18"/>
                <w:szCs w:val="18"/>
              </w:rPr>
              <w:t>743</w:t>
            </w:r>
          </w:p>
        </w:tc>
        <w:tc>
          <w:tcPr>
            <w:tcW w:w="1382" w:type="dxa"/>
            <w:tcBorders>
              <w:top w:val="nil"/>
              <w:left w:val="nil"/>
              <w:bottom w:val="nil"/>
              <w:right w:val="nil"/>
            </w:tcBorders>
            <w:noWrap/>
            <w:vAlign w:val="bottom"/>
          </w:tcPr>
          <w:p w:rsidR="00E55551" w:rsidRPr="000A07EA" w:rsidRDefault="003A05F5" w:rsidP="009663F9">
            <w:pPr>
              <w:ind w:left="113" w:right="57"/>
              <w:jc w:val="right"/>
              <w:rPr>
                <w:sz w:val="18"/>
                <w:szCs w:val="18"/>
              </w:rPr>
            </w:pPr>
            <w:r w:rsidRPr="000A07EA">
              <w:rPr>
                <w:sz w:val="18"/>
                <w:szCs w:val="18"/>
              </w:rPr>
              <w:t xml:space="preserve">11 </w:t>
            </w:r>
            <w:r w:rsidR="009663F9">
              <w:rPr>
                <w:sz w:val="18"/>
                <w:szCs w:val="18"/>
              </w:rPr>
              <w:t>743</w:t>
            </w:r>
          </w:p>
        </w:tc>
        <w:tc>
          <w:tcPr>
            <w:tcW w:w="1347" w:type="dxa"/>
            <w:tcBorders>
              <w:top w:val="nil"/>
              <w:left w:val="nil"/>
              <w:bottom w:val="nil"/>
              <w:right w:val="nil"/>
            </w:tcBorders>
            <w:noWrap/>
            <w:vAlign w:val="bottom"/>
          </w:tcPr>
          <w:p w:rsidR="00E55551" w:rsidRPr="000A07EA" w:rsidRDefault="00E55551" w:rsidP="005256DF">
            <w:pPr>
              <w:ind w:left="113" w:right="57"/>
              <w:jc w:val="right"/>
              <w:rPr>
                <w:sz w:val="18"/>
                <w:szCs w:val="18"/>
              </w:rPr>
            </w:pPr>
            <w:r w:rsidRPr="000A07EA">
              <w:rPr>
                <w:sz w:val="18"/>
                <w:szCs w:val="18"/>
              </w:rPr>
              <w:t>-</w:t>
            </w:r>
          </w:p>
        </w:tc>
        <w:tc>
          <w:tcPr>
            <w:tcW w:w="1417" w:type="dxa"/>
            <w:tcBorders>
              <w:top w:val="nil"/>
              <w:left w:val="nil"/>
              <w:bottom w:val="nil"/>
              <w:right w:val="nil"/>
            </w:tcBorders>
            <w:noWrap/>
            <w:vAlign w:val="bottom"/>
          </w:tcPr>
          <w:p w:rsidR="00E55551" w:rsidRPr="000A07EA" w:rsidRDefault="00E55551" w:rsidP="005256DF">
            <w:pPr>
              <w:ind w:left="113" w:right="57"/>
              <w:jc w:val="right"/>
              <w:rPr>
                <w:sz w:val="18"/>
                <w:szCs w:val="18"/>
              </w:rPr>
            </w:pPr>
            <w:r w:rsidRPr="000A07EA">
              <w:rPr>
                <w:sz w:val="18"/>
                <w:szCs w:val="18"/>
              </w:rPr>
              <w:t>-</w:t>
            </w:r>
          </w:p>
        </w:tc>
      </w:tr>
      <w:tr w:rsidR="00E55551" w:rsidRPr="000A07EA" w:rsidTr="00615EF2">
        <w:trPr>
          <w:trHeight w:val="170"/>
        </w:trPr>
        <w:tc>
          <w:tcPr>
            <w:tcW w:w="4126" w:type="dxa"/>
            <w:tcBorders>
              <w:top w:val="nil"/>
              <w:left w:val="nil"/>
              <w:bottom w:val="nil"/>
              <w:right w:val="nil"/>
            </w:tcBorders>
            <w:noWrap/>
            <w:vAlign w:val="bottom"/>
          </w:tcPr>
          <w:p w:rsidR="00E55551" w:rsidRPr="000A07EA" w:rsidRDefault="00E55551" w:rsidP="009447EE">
            <w:pPr>
              <w:spacing w:line="240" w:lineRule="auto"/>
              <w:rPr>
                <w:sz w:val="18"/>
                <w:szCs w:val="18"/>
                <w:lang w:eastAsia="sk-SK"/>
              </w:rPr>
            </w:pPr>
            <w:r w:rsidRPr="000A07EA">
              <w:rPr>
                <w:sz w:val="18"/>
                <w:szCs w:val="18"/>
                <w:lang w:eastAsia="sk-SK"/>
              </w:rPr>
              <w:t>Pohľadávky z poistenia</w:t>
            </w:r>
          </w:p>
        </w:tc>
        <w:tc>
          <w:tcPr>
            <w:tcW w:w="1382" w:type="dxa"/>
            <w:tcBorders>
              <w:top w:val="nil"/>
              <w:left w:val="nil"/>
              <w:bottom w:val="nil"/>
              <w:right w:val="nil"/>
            </w:tcBorders>
            <w:vAlign w:val="bottom"/>
          </w:tcPr>
          <w:p w:rsidR="00E55551" w:rsidRPr="000A07EA" w:rsidRDefault="00615EF2" w:rsidP="009663F9">
            <w:pPr>
              <w:ind w:left="113" w:right="57"/>
              <w:jc w:val="right"/>
              <w:rPr>
                <w:rFonts w:eastAsia="Arial Unicode MS"/>
                <w:sz w:val="18"/>
                <w:szCs w:val="18"/>
              </w:rPr>
            </w:pPr>
            <w:r>
              <w:rPr>
                <w:rFonts w:eastAsia="Arial Unicode MS"/>
                <w:sz w:val="18"/>
                <w:szCs w:val="18"/>
              </w:rPr>
              <w:t xml:space="preserve">1 </w:t>
            </w:r>
            <w:r w:rsidR="009663F9">
              <w:rPr>
                <w:rFonts w:eastAsia="Arial Unicode MS"/>
                <w:sz w:val="18"/>
                <w:szCs w:val="18"/>
              </w:rPr>
              <w:t>672</w:t>
            </w:r>
          </w:p>
        </w:tc>
        <w:tc>
          <w:tcPr>
            <w:tcW w:w="1382" w:type="dxa"/>
            <w:tcBorders>
              <w:top w:val="nil"/>
              <w:left w:val="nil"/>
              <w:bottom w:val="nil"/>
              <w:right w:val="nil"/>
            </w:tcBorders>
            <w:noWrap/>
            <w:vAlign w:val="bottom"/>
          </w:tcPr>
          <w:p w:rsidR="00E55551" w:rsidRPr="000A07EA" w:rsidRDefault="009663F9" w:rsidP="005256DF">
            <w:pPr>
              <w:ind w:left="113" w:right="57"/>
              <w:jc w:val="right"/>
              <w:rPr>
                <w:rFonts w:eastAsia="Arial Unicode MS"/>
                <w:sz w:val="18"/>
                <w:szCs w:val="18"/>
              </w:rPr>
            </w:pPr>
            <w:r>
              <w:rPr>
                <w:rFonts w:eastAsia="Arial Unicode MS"/>
                <w:sz w:val="18"/>
                <w:szCs w:val="18"/>
              </w:rPr>
              <w:t>1 672</w:t>
            </w:r>
          </w:p>
        </w:tc>
        <w:tc>
          <w:tcPr>
            <w:tcW w:w="1347" w:type="dxa"/>
            <w:tcBorders>
              <w:top w:val="nil"/>
              <w:left w:val="nil"/>
              <w:bottom w:val="nil"/>
              <w:right w:val="nil"/>
            </w:tcBorders>
            <w:noWrap/>
            <w:vAlign w:val="bottom"/>
          </w:tcPr>
          <w:p w:rsidR="00E55551" w:rsidRPr="000A07EA" w:rsidRDefault="00E55551" w:rsidP="005256DF">
            <w:pPr>
              <w:ind w:left="113" w:right="57"/>
              <w:jc w:val="right"/>
              <w:rPr>
                <w:sz w:val="18"/>
                <w:szCs w:val="18"/>
              </w:rPr>
            </w:pPr>
            <w:r w:rsidRPr="000A07EA">
              <w:rPr>
                <w:sz w:val="18"/>
                <w:szCs w:val="18"/>
              </w:rPr>
              <w:t>-</w:t>
            </w:r>
          </w:p>
        </w:tc>
        <w:tc>
          <w:tcPr>
            <w:tcW w:w="1417" w:type="dxa"/>
            <w:tcBorders>
              <w:top w:val="nil"/>
              <w:left w:val="nil"/>
              <w:bottom w:val="nil"/>
              <w:right w:val="nil"/>
            </w:tcBorders>
            <w:noWrap/>
            <w:vAlign w:val="bottom"/>
          </w:tcPr>
          <w:p w:rsidR="00E55551" w:rsidRPr="000A07EA" w:rsidRDefault="00E55551" w:rsidP="005256DF">
            <w:pPr>
              <w:ind w:left="113" w:right="57"/>
              <w:jc w:val="right"/>
              <w:rPr>
                <w:sz w:val="18"/>
                <w:szCs w:val="18"/>
              </w:rPr>
            </w:pPr>
            <w:r w:rsidRPr="000A07EA">
              <w:rPr>
                <w:sz w:val="18"/>
                <w:szCs w:val="18"/>
              </w:rPr>
              <w:t>-</w:t>
            </w:r>
          </w:p>
        </w:tc>
      </w:tr>
      <w:tr w:rsidR="00E55551" w:rsidRPr="000A07EA" w:rsidTr="00615EF2">
        <w:trPr>
          <w:trHeight w:val="170"/>
        </w:trPr>
        <w:tc>
          <w:tcPr>
            <w:tcW w:w="4126" w:type="dxa"/>
            <w:tcBorders>
              <w:top w:val="nil"/>
              <w:left w:val="nil"/>
              <w:bottom w:val="nil"/>
              <w:right w:val="nil"/>
            </w:tcBorders>
            <w:noWrap/>
            <w:vAlign w:val="bottom"/>
          </w:tcPr>
          <w:p w:rsidR="00E55551" w:rsidRPr="000A07EA" w:rsidRDefault="00E55551">
            <w:pPr>
              <w:rPr>
                <w:rFonts w:eastAsia="Arial Unicode MS" w:cs="Arial"/>
                <w:color w:val="000000"/>
                <w:sz w:val="18"/>
                <w:szCs w:val="18"/>
              </w:rPr>
            </w:pPr>
            <w:r w:rsidRPr="000A07EA">
              <w:rPr>
                <w:rFonts w:eastAsia="Arial Unicode MS" w:cs="Arial"/>
                <w:color w:val="000000"/>
                <w:sz w:val="18"/>
                <w:szCs w:val="18"/>
              </w:rPr>
              <w:t>Aktíva vyplývajúce zo zaistenia</w:t>
            </w:r>
          </w:p>
        </w:tc>
        <w:tc>
          <w:tcPr>
            <w:tcW w:w="1382" w:type="dxa"/>
            <w:tcBorders>
              <w:top w:val="nil"/>
              <w:left w:val="nil"/>
              <w:bottom w:val="nil"/>
              <w:right w:val="nil"/>
            </w:tcBorders>
            <w:vAlign w:val="bottom"/>
          </w:tcPr>
          <w:p w:rsidR="00E55551" w:rsidRPr="000A07EA" w:rsidRDefault="006E397A" w:rsidP="009663F9">
            <w:pPr>
              <w:ind w:left="113" w:right="57"/>
              <w:jc w:val="right"/>
              <w:rPr>
                <w:rFonts w:eastAsia="Arial Unicode MS"/>
                <w:sz w:val="18"/>
                <w:szCs w:val="18"/>
              </w:rPr>
            </w:pPr>
            <w:r>
              <w:rPr>
                <w:rFonts w:eastAsia="Arial Unicode MS"/>
                <w:sz w:val="18"/>
                <w:szCs w:val="18"/>
              </w:rPr>
              <w:t xml:space="preserve">2 </w:t>
            </w:r>
            <w:r w:rsidR="009663F9">
              <w:rPr>
                <w:rFonts w:eastAsia="Arial Unicode MS"/>
                <w:sz w:val="18"/>
                <w:szCs w:val="18"/>
              </w:rPr>
              <w:t>732</w:t>
            </w:r>
          </w:p>
        </w:tc>
        <w:tc>
          <w:tcPr>
            <w:tcW w:w="1382" w:type="dxa"/>
            <w:tcBorders>
              <w:top w:val="nil"/>
              <w:left w:val="nil"/>
              <w:bottom w:val="nil"/>
              <w:right w:val="nil"/>
            </w:tcBorders>
            <w:noWrap/>
            <w:vAlign w:val="bottom"/>
          </w:tcPr>
          <w:p w:rsidR="00E55551" w:rsidRPr="000A07EA" w:rsidRDefault="006E397A" w:rsidP="009663F9">
            <w:pPr>
              <w:ind w:left="113" w:right="57"/>
              <w:jc w:val="right"/>
              <w:rPr>
                <w:rFonts w:eastAsia="Arial Unicode MS"/>
                <w:sz w:val="18"/>
                <w:szCs w:val="18"/>
              </w:rPr>
            </w:pPr>
            <w:r>
              <w:rPr>
                <w:rFonts w:eastAsia="Arial Unicode MS"/>
                <w:sz w:val="18"/>
                <w:szCs w:val="18"/>
              </w:rPr>
              <w:t xml:space="preserve">2 </w:t>
            </w:r>
            <w:r w:rsidR="009663F9">
              <w:rPr>
                <w:rFonts w:eastAsia="Arial Unicode MS"/>
                <w:sz w:val="18"/>
                <w:szCs w:val="18"/>
              </w:rPr>
              <w:t>732</w:t>
            </w:r>
          </w:p>
        </w:tc>
        <w:tc>
          <w:tcPr>
            <w:tcW w:w="1347" w:type="dxa"/>
            <w:tcBorders>
              <w:top w:val="nil"/>
              <w:left w:val="nil"/>
              <w:bottom w:val="nil"/>
              <w:right w:val="nil"/>
            </w:tcBorders>
            <w:noWrap/>
            <w:vAlign w:val="bottom"/>
          </w:tcPr>
          <w:p w:rsidR="00E55551" w:rsidRPr="000A07EA" w:rsidRDefault="00E55551" w:rsidP="005256DF">
            <w:pPr>
              <w:ind w:left="113" w:right="57"/>
              <w:jc w:val="right"/>
              <w:rPr>
                <w:sz w:val="18"/>
                <w:szCs w:val="18"/>
              </w:rPr>
            </w:pPr>
          </w:p>
        </w:tc>
        <w:tc>
          <w:tcPr>
            <w:tcW w:w="1417" w:type="dxa"/>
            <w:tcBorders>
              <w:top w:val="nil"/>
              <w:left w:val="nil"/>
              <w:bottom w:val="nil"/>
              <w:right w:val="nil"/>
            </w:tcBorders>
            <w:noWrap/>
            <w:vAlign w:val="bottom"/>
          </w:tcPr>
          <w:p w:rsidR="00E55551" w:rsidRPr="000A07EA" w:rsidRDefault="00E55551" w:rsidP="005256DF">
            <w:pPr>
              <w:ind w:left="113" w:right="57"/>
              <w:jc w:val="right"/>
              <w:rPr>
                <w:sz w:val="18"/>
                <w:szCs w:val="18"/>
              </w:rPr>
            </w:pPr>
          </w:p>
        </w:tc>
      </w:tr>
      <w:tr w:rsidR="00E55551" w:rsidRPr="000A07EA" w:rsidTr="00615EF2">
        <w:trPr>
          <w:trHeight w:val="170"/>
        </w:trPr>
        <w:tc>
          <w:tcPr>
            <w:tcW w:w="4126" w:type="dxa"/>
            <w:tcBorders>
              <w:top w:val="nil"/>
              <w:left w:val="nil"/>
              <w:bottom w:val="nil"/>
              <w:right w:val="nil"/>
            </w:tcBorders>
            <w:noWrap/>
            <w:vAlign w:val="bottom"/>
          </w:tcPr>
          <w:p w:rsidR="00E55551" w:rsidRPr="000A07EA" w:rsidRDefault="00E55551" w:rsidP="009447EE">
            <w:pPr>
              <w:spacing w:line="240" w:lineRule="auto"/>
              <w:rPr>
                <w:sz w:val="18"/>
                <w:szCs w:val="18"/>
                <w:lang w:eastAsia="sk-SK"/>
              </w:rPr>
            </w:pPr>
            <w:r w:rsidRPr="000A07EA">
              <w:rPr>
                <w:sz w:val="18"/>
                <w:szCs w:val="18"/>
                <w:lang w:eastAsia="sk-SK"/>
              </w:rPr>
              <w:t>Peniaze a peňažné ekvivalenty</w:t>
            </w:r>
          </w:p>
        </w:tc>
        <w:tc>
          <w:tcPr>
            <w:tcW w:w="1382" w:type="dxa"/>
            <w:tcBorders>
              <w:top w:val="nil"/>
              <w:left w:val="nil"/>
              <w:bottom w:val="nil"/>
              <w:right w:val="nil"/>
            </w:tcBorders>
            <w:vAlign w:val="bottom"/>
          </w:tcPr>
          <w:p w:rsidR="00E55551" w:rsidRPr="000A07EA" w:rsidRDefault="009663F9" w:rsidP="005256DF">
            <w:pPr>
              <w:ind w:left="113" w:right="57"/>
              <w:jc w:val="right"/>
              <w:rPr>
                <w:sz w:val="18"/>
                <w:szCs w:val="18"/>
              </w:rPr>
            </w:pPr>
            <w:r>
              <w:rPr>
                <w:sz w:val="18"/>
                <w:szCs w:val="18"/>
              </w:rPr>
              <w:t>1320</w:t>
            </w:r>
          </w:p>
        </w:tc>
        <w:tc>
          <w:tcPr>
            <w:tcW w:w="1382" w:type="dxa"/>
            <w:tcBorders>
              <w:top w:val="nil"/>
              <w:left w:val="nil"/>
              <w:bottom w:val="nil"/>
              <w:right w:val="nil"/>
            </w:tcBorders>
            <w:noWrap/>
            <w:vAlign w:val="bottom"/>
          </w:tcPr>
          <w:p w:rsidR="00E55551" w:rsidRPr="000A07EA" w:rsidRDefault="009663F9" w:rsidP="005256DF">
            <w:pPr>
              <w:ind w:left="113" w:right="57"/>
              <w:jc w:val="right"/>
              <w:rPr>
                <w:sz w:val="18"/>
                <w:szCs w:val="18"/>
              </w:rPr>
            </w:pPr>
            <w:r>
              <w:rPr>
                <w:sz w:val="18"/>
                <w:szCs w:val="18"/>
              </w:rPr>
              <w:t>1 320</w:t>
            </w:r>
          </w:p>
        </w:tc>
        <w:tc>
          <w:tcPr>
            <w:tcW w:w="1347" w:type="dxa"/>
            <w:tcBorders>
              <w:top w:val="nil"/>
              <w:left w:val="nil"/>
              <w:bottom w:val="nil"/>
              <w:right w:val="nil"/>
            </w:tcBorders>
            <w:noWrap/>
            <w:vAlign w:val="bottom"/>
          </w:tcPr>
          <w:p w:rsidR="00E55551" w:rsidRPr="000A07EA" w:rsidRDefault="00E55551" w:rsidP="005256DF">
            <w:pPr>
              <w:ind w:left="113" w:right="57"/>
              <w:jc w:val="right"/>
              <w:rPr>
                <w:sz w:val="18"/>
                <w:szCs w:val="18"/>
              </w:rPr>
            </w:pPr>
            <w:r w:rsidRPr="000A07EA">
              <w:rPr>
                <w:sz w:val="18"/>
                <w:szCs w:val="18"/>
              </w:rPr>
              <w:t>-</w:t>
            </w:r>
          </w:p>
        </w:tc>
        <w:tc>
          <w:tcPr>
            <w:tcW w:w="1417" w:type="dxa"/>
            <w:tcBorders>
              <w:top w:val="nil"/>
              <w:left w:val="nil"/>
              <w:bottom w:val="nil"/>
              <w:right w:val="nil"/>
            </w:tcBorders>
            <w:noWrap/>
            <w:vAlign w:val="bottom"/>
          </w:tcPr>
          <w:p w:rsidR="00E55551" w:rsidRPr="000A07EA" w:rsidRDefault="00E55551" w:rsidP="005256DF">
            <w:pPr>
              <w:ind w:left="113" w:right="57"/>
              <w:jc w:val="right"/>
              <w:rPr>
                <w:sz w:val="18"/>
                <w:szCs w:val="18"/>
              </w:rPr>
            </w:pPr>
            <w:r w:rsidRPr="000A07EA">
              <w:rPr>
                <w:sz w:val="18"/>
                <w:szCs w:val="18"/>
              </w:rPr>
              <w:t>-</w:t>
            </w:r>
          </w:p>
        </w:tc>
      </w:tr>
      <w:tr w:rsidR="00961E6E" w:rsidRPr="000A07EA" w:rsidTr="00615EF2">
        <w:trPr>
          <w:trHeight w:val="170"/>
        </w:trPr>
        <w:tc>
          <w:tcPr>
            <w:tcW w:w="4126" w:type="dxa"/>
            <w:tcBorders>
              <w:top w:val="nil"/>
              <w:left w:val="nil"/>
              <w:bottom w:val="nil"/>
              <w:right w:val="nil"/>
            </w:tcBorders>
            <w:noWrap/>
            <w:vAlign w:val="bottom"/>
          </w:tcPr>
          <w:p w:rsidR="00961E6E" w:rsidRPr="000A07EA" w:rsidRDefault="00961E6E" w:rsidP="009447EE">
            <w:pPr>
              <w:spacing w:line="240" w:lineRule="auto"/>
              <w:rPr>
                <w:sz w:val="18"/>
                <w:szCs w:val="18"/>
                <w:lang w:eastAsia="sk-SK"/>
              </w:rPr>
            </w:pPr>
            <w:r>
              <w:rPr>
                <w:sz w:val="18"/>
                <w:szCs w:val="18"/>
                <w:lang w:eastAsia="sk-SK"/>
              </w:rPr>
              <w:t>Splatná daň z príjmov</w:t>
            </w:r>
          </w:p>
        </w:tc>
        <w:tc>
          <w:tcPr>
            <w:tcW w:w="1382" w:type="dxa"/>
            <w:tcBorders>
              <w:top w:val="nil"/>
              <w:left w:val="nil"/>
              <w:bottom w:val="nil"/>
              <w:right w:val="nil"/>
            </w:tcBorders>
            <w:vAlign w:val="bottom"/>
          </w:tcPr>
          <w:p w:rsidR="00961E6E" w:rsidRDefault="009663F9" w:rsidP="005256DF">
            <w:pPr>
              <w:ind w:left="113" w:right="57"/>
              <w:jc w:val="right"/>
              <w:rPr>
                <w:sz w:val="18"/>
                <w:szCs w:val="18"/>
              </w:rPr>
            </w:pPr>
            <w:r>
              <w:rPr>
                <w:sz w:val="18"/>
                <w:szCs w:val="18"/>
              </w:rPr>
              <w:t>-</w:t>
            </w:r>
          </w:p>
        </w:tc>
        <w:tc>
          <w:tcPr>
            <w:tcW w:w="1382" w:type="dxa"/>
            <w:tcBorders>
              <w:top w:val="nil"/>
              <w:left w:val="nil"/>
              <w:bottom w:val="nil"/>
              <w:right w:val="nil"/>
            </w:tcBorders>
            <w:noWrap/>
            <w:vAlign w:val="bottom"/>
          </w:tcPr>
          <w:p w:rsidR="00961E6E" w:rsidRDefault="009663F9" w:rsidP="005256DF">
            <w:pPr>
              <w:ind w:left="113" w:right="57"/>
              <w:jc w:val="right"/>
              <w:rPr>
                <w:sz w:val="18"/>
                <w:szCs w:val="18"/>
              </w:rPr>
            </w:pPr>
            <w:r>
              <w:rPr>
                <w:sz w:val="18"/>
                <w:szCs w:val="18"/>
              </w:rPr>
              <w:t>-</w:t>
            </w:r>
          </w:p>
        </w:tc>
        <w:tc>
          <w:tcPr>
            <w:tcW w:w="1347" w:type="dxa"/>
            <w:tcBorders>
              <w:top w:val="nil"/>
              <w:left w:val="nil"/>
              <w:bottom w:val="nil"/>
              <w:right w:val="nil"/>
            </w:tcBorders>
            <w:noWrap/>
            <w:vAlign w:val="bottom"/>
          </w:tcPr>
          <w:p w:rsidR="00961E6E" w:rsidRPr="000A07EA" w:rsidRDefault="00961E6E" w:rsidP="005256DF">
            <w:pPr>
              <w:ind w:left="113" w:right="57"/>
              <w:jc w:val="right"/>
              <w:rPr>
                <w:sz w:val="18"/>
                <w:szCs w:val="18"/>
              </w:rPr>
            </w:pPr>
            <w:r>
              <w:rPr>
                <w:sz w:val="18"/>
                <w:szCs w:val="18"/>
              </w:rPr>
              <w:t>-</w:t>
            </w:r>
          </w:p>
        </w:tc>
        <w:tc>
          <w:tcPr>
            <w:tcW w:w="1417" w:type="dxa"/>
            <w:tcBorders>
              <w:top w:val="nil"/>
              <w:left w:val="nil"/>
              <w:bottom w:val="nil"/>
              <w:right w:val="nil"/>
            </w:tcBorders>
            <w:noWrap/>
            <w:vAlign w:val="bottom"/>
          </w:tcPr>
          <w:p w:rsidR="00961E6E" w:rsidRPr="000A07EA" w:rsidRDefault="00961E6E" w:rsidP="005256DF">
            <w:pPr>
              <w:ind w:left="113" w:right="57"/>
              <w:jc w:val="right"/>
              <w:rPr>
                <w:sz w:val="18"/>
                <w:szCs w:val="18"/>
              </w:rPr>
            </w:pPr>
            <w:r>
              <w:rPr>
                <w:sz w:val="18"/>
                <w:szCs w:val="18"/>
              </w:rPr>
              <w:t>-</w:t>
            </w:r>
          </w:p>
        </w:tc>
      </w:tr>
      <w:tr w:rsidR="00E55551" w:rsidRPr="000A07EA" w:rsidTr="00615EF2">
        <w:trPr>
          <w:trHeight w:val="170"/>
        </w:trPr>
        <w:tc>
          <w:tcPr>
            <w:tcW w:w="4126" w:type="dxa"/>
            <w:tcBorders>
              <w:top w:val="nil"/>
              <w:left w:val="nil"/>
              <w:bottom w:val="nil"/>
              <w:right w:val="nil"/>
            </w:tcBorders>
            <w:noWrap/>
            <w:vAlign w:val="bottom"/>
          </w:tcPr>
          <w:p w:rsidR="00E55551" w:rsidRPr="000A07EA" w:rsidRDefault="00E55551" w:rsidP="00527AD1">
            <w:pPr>
              <w:spacing w:line="240" w:lineRule="auto"/>
              <w:rPr>
                <w:sz w:val="18"/>
                <w:szCs w:val="18"/>
                <w:lang w:eastAsia="sk-SK"/>
              </w:rPr>
            </w:pPr>
            <w:r w:rsidRPr="000A07EA">
              <w:rPr>
                <w:sz w:val="18"/>
                <w:szCs w:val="18"/>
                <w:lang w:eastAsia="sk-SK"/>
              </w:rPr>
              <w:t xml:space="preserve">Ostatné </w:t>
            </w:r>
            <w:r w:rsidR="00527AD1" w:rsidRPr="000A07EA">
              <w:rPr>
                <w:sz w:val="18"/>
                <w:szCs w:val="18"/>
                <w:lang w:eastAsia="sk-SK"/>
              </w:rPr>
              <w:t>pohľadávky (10)</w:t>
            </w:r>
          </w:p>
        </w:tc>
        <w:tc>
          <w:tcPr>
            <w:tcW w:w="1382" w:type="dxa"/>
            <w:tcBorders>
              <w:top w:val="nil"/>
              <w:left w:val="nil"/>
              <w:bottom w:val="nil"/>
              <w:right w:val="nil"/>
            </w:tcBorders>
            <w:vAlign w:val="bottom"/>
          </w:tcPr>
          <w:p w:rsidR="00E55551" w:rsidRPr="000A07EA" w:rsidRDefault="00615EF2" w:rsidP="009663F9">
            <w:pPr>
              <w:pStyle w:val="MojaS"/>
              <w:ind w:left="113"/>
            </w:pPr>
            <w:r>
              <w:t>1</w:t>
            </w:r>
            <w:r w:rsidR="009663F9">
              <w:t>5</w:t>
            </w:r>
            <w:r w:rsidR="00AF60F2">
              <w:t>2</w:t>
            </w:r>
          </w:p>
        </w:tc>
        <w:tc>
          <w:tcPr>
            <w:tcW w:w="1382" w:type="dxa"/>
            <w:tcBorders>
              <w:top w:val="nil"/>
              <w:left w:val="nil"/>
              <w:bottom w:val="nil"/>
              <w:right w:val="nil"/>
            </w:tcBorders>
            <w:noWrap/>
            <w:vAlign w:val="bottom"/>
          </w:tcPr>
          <w:p w:rsidR="00E55551" w:rsidRPr="000A07EA" w:rsidRDefault="00615EF2" w:rsidP="009663F9">
            <w:pPr>
              <w:pStyle w:val="MojaS"/>
              <w:ind w:left="113"/>
            </w:pPr>
            <w:r>
              <w:t>1</w:t>
            </w:r>
            <w:r w:rsidR="009663F9">
              <w:t>5</w:t>
            </w:r>
            <w:r w:rsidR="00AF60F2">
              <w:t>2</w:t>
            </w:r>
          </w:p>
        </w:tc>
        <w:tc>
          <w:tcPr>
            <w:tcW w:w="1347" w:type="dxa"/>
            <w:tcBorders>
              <w:top w:val="nil"/>
              <w:left w:val="nil"/>
              <w:bottom w:val="nil"/>
              <w:right w:val="nil"/>
            </w:tcBorders>
            <w:noWrap/>
            <w:vAlign w:val="bottom"/>
          </w:tcPr>
          <w:p w:rsidR="00E55551" w:rsidRPr="000A07EA" w:rsidRDefault="00E55551" w:rsidP="005256DF">
            <w:pPr>
              <w:pStyle w:val="MojaS"/>
              <w:ind w:left="113"/>
            </w:pPr>
            <w:r w:rsidRPr="000A07EA">
              <w:t>-</w:t>
            </w:r>
          </w:p>
        </w:tc>
        <w:tc>
          <w:tcPr>
            <w:tcW w:w="1417" w:type="dxa"/>
            <w:tcBorders>
              <w:top w:val="nil"/>
              <w:left w:val="nil"/>
              <w:bottom w:val="nil"/>
              <w:right w:val="nil"/>
            </w:tcBorders>
            <w:noWrap/>
            <w:vAlign w:val="bottom"/>
          </w:tcPr>
          <w:p w:rsidR="00E55551" w:rsidRPr="000A07EA" w:rsidRDefault="00E55551" w:rsidP="005256DF">
            <w:pPr>
              <w:pStyle w:val="MojaS"/>
              <w:ind w:left="113"/>
            </w:pPr>
            <w:r w:rsidRPr="000A07EA">
              <w:t>-</w:t>
            </w:r>
          </w:p>
        </w:tc>
      </w:tr>
      <w:tr w:rsidR="00E55551" w:rsidRPr="00F32F37" w:rsidTr="00615EF2">
        <w:trPr>
          <w:trHeight w:val="170"/>
        </w:trPr>
        <w:tc>
          <w:tcPr>
            <w:tcW w:w="4126" w:type="dxa"/>
            <w:tcBorders>
              <w:top w:val="nil"/>
              <w:left w:val="nil"/>
              <w:bottom w:val="nil"/>
              <w:right w:val="nil"/>
            </w:tcBorders>
            <w:noWrap/>
            <w:vAlign w:val="bottom"/>
          </w:tcPr>
          <w:p w:rsidR="00E55551" w:rsidRPr="000A07EA" w:rsidRDefault="00E55551">
            <w:pPr>
              <w:rPr>
                <w:rFonts w:eastAsia="Arial Unicode MS" w:cs="Arial"/>
                <w:b/>
                <w:bCs/>
                <w:color w:val="000000"/>
                <w:sz w:val="18"/>
                <w:szCs w:val="18"/>
              </w:rPr>
            </w:pPr>
            <w:r w:rsidRPr="000A07EA">
              <w:rPr>
                <w:rFonts w:eastAsia="Arial Unicode MS" w:cs="Arial"/>
                <w:b/>
                <w:bCs/>
                <w:color w:val="000000"/>
                <w:sz w:val="18"/>
                <w:szCs w:val="18"/>
              </w:rPr>
              <w:t>Spolu</w:t>
            </w:r>
          </w:p>
        </w:tc>
        <w:tc>
          <w:tcPr>
            <w:tcW w:w="1382" w:type="dxa"/>
            <w:tcBorders>
              <w:top w:val="nil"/>
              <w:left w:val="nil"/>
              <w:bottom w:val="nil"/>
              <w:right w:val="nil"/>
            </w:tcBorders>
            <w:vAlign w:val="bottom"/>
          </w:tcPr>
          <w:p w:rsidR="00E55551" w:rsidRPr="000A07EA" w:rsidRDefault="009663F9" w:rsidP="00961E6E">
            <w:pPr>
              <w:pStyle w:val="MojaD"/>
              <w:ind w:left="113"/>
              <w:rPr>
                <w:rFonts w:eastAsia="Arial Unicode MS"/>
              </w:rPr>
            </w:pPr>
            <w:r>
              <w:rPr>
                <w:rFonts w:eastAsia="Arial Unicode MS"/>
              </w:rPr>
              <w:t>23 77</w:t>
            </w:r>
            <w:r w:rsidR="00AF60F2">
              <w:rPr>
                <w:rFonts w:eastAsia="Arial Unicode MS"/>
              </w:rPr>
              <w:t>5</w:t>
            </w:r>
          </w:p>
        </w:tc>
        <w:tc>
          <w:tcPr>
            <w:tcW w:w="1382" w:type="dxa"/>
            <w:tcBorders>
              <w:top w:val="nil"/>
              <w:left w:val="nil"/>
              <w:bottom w:val="nil"/>
              <w:right w:val="nil"/>
            </w:tcBorders>
            <w:noWrap/>
            <w:vAlign w:val="bottom"/>
          </w:tcPr>
          <w:p w:rsidR="00E55551" w:rsidRPr="000A07EA" w:rsidRDefault="009663F9" w:rsidP="005256DF">
            <w:pPr>
              <w:pStyle w:val="MojaD"/>
              <w:ind w:left="113"/>
              <w:rPr>
                <w:rFonts w:eastAsia="Arial Unicode MS"/>
              </w:rPr>
            </w:pPr>
            <w:r>
              <w:rPr>
                <w:rFonts w:eastAsia="Arial Unicode MS"/>
              </w:rPr>
              <w:t>21 69</w:t>
            </w:r>
            <w:r w:rsidR="00AF60F2">
              <w:rPr>
                <w:rFonts w:eastAsia="Arial Unicode MS"/>
              </w:rPr>
              <w:t>2</w:t>
            </w:r>
          </w:p>
        </w:tc>
        <w:tc>
          <w:tcPr>
            <w:tcW w:w="1347" w:type="dxa"/>
            <w:tcBorders>
              <w:top w:val="nil"/>
              <w:left w:val="nil"/>
              <w:bottom w:val="nil"/>
              <w:right w:val="nil"/>
            </w:tcBorders>
            <w:noWrap/>
            <w:vAlign w:val="bottom"/>
          </w:tcPr>
          <w:p w:rsidR="00E55551" w:rsidRPr="000A07EA" w:rsidRDefault="00474556" w:rsidP="005256DF">
            <w:pPr>
              <w:pStyle w:val="MojaD"/>
              <w:ind w:left="113"/>
            </w:pPr>
            <w:r>
              <w:t>2 083</w:t>
            </w:r>
          </w:p>
        </w:tc>
        <w:tc>
          <w:tcPr>
            <w:tcW w:w="1417" w:type="dxa"/>
            <w:tcBorders>
              <w:top w:val="nil"/>
              <w:left w:val="nil"/>
              <w:bottom w:val="nil"/>
              <w:right w:val="nil"/>
            </w:tcBorders>
            <w:noWrap/>
            <w:vAlign w:val="bottom"/>
          </w:tcPr>
          <w:p w:rsidR="00E55551" w:rsidRPr="005256DF" w:rsidRDefault="00E55551" w:rsidP="005256DF">
            <w:pPr>
              <w:pStyle w:val="MojaD"/>
              <w:ind w:left="113"/>
            </w:pPr>
            <w:r w:rsidRPr="000A07EA">
              <w:t>-</w:t>
            </w:r>
          </w:p>
        </w:tc>
      </w:tr>
    </w:tbl>
    <w:p w:rsidR="00E55551" w:rsidRPr="00F32F37" w:rsidRDefault="00E55551" w:rsidP="003F7982">
      <w:pPr>
        <w:spacing w:line="240" w:lineRule="auto"/>
        <w:jc w:val="both"/>
        <w:rPr>
          <w:rFonts w:cs="Arial"/>
          <w:sz w:val="20"/>
        </w:rPr>
      </w:pPr>
    </w:p>
    <w:p w:rsidR="00E55551" w:rsidRDefault="00E55551" w:rsidP="003F7982">
      <w:pPr>
        <w:spacing w:line="240" w:lineRule="auto"/>
        <w:jc w:val="both"/>
        <w:rPr>
          <w:rFonts w:cs="Arial"/>
          <w:sz w:val="20"/>
        </w:rPr>
      </w:pPr>
    </w:p>
    <w:p w:rsidR="00474556" w:rsidRDefault="00474556" w:rsidP="00FC657A">
      <w:pPr>
        <w:spacing w:line="240" w:lineRule="auto"/>
        <w:jc w:val="both"/>
        <w:rPr>
          <w:rFonts w:cs="Arial"/>
          <w:sz w:val="20"/>
        </w:rPr>
      </w:pPr>
    </w:p>
    <w:tbl>
      <w:tblPr>
        <w:tblW w:w="9654" w:type="dxa"/>
        <w:tblInd w:w="55" w:type="dxa"/>
        <w:tblLayout w:type="fixed"/>
        <w:tblCellMar>
          <w:left w:w="70" w:type="dxa"/>
          <w:right w:w="70" w:type="dxa"/>
        </w:tblCellMar>
        <w:tblLook w:val="0000"/>
      </w:tblPr>
      <w:tblGrid>
        <w:gridCol w:w="4126"/>
        <w:gridCol w:w="1382"/>
        <w:gridCol w:w="1382"/>
        <w:gridCol w:w="1347"/>
        <w:gridCol w:w="1417"/>
      </w:tblGrid>
      <w:tr w:rsidR="00474556" w:rsidRPr="00F32F37" w:rsidTr="00474556">
        <w:trPr>
          <w:trHeight w:val="170"/>
        </w:trPr>
        <w:tc>
          <w:tcPr>
            <w:tcW w:w="4126" w:type="dxa"/>
            <w:tcBorders>
              <w:top w:val="nil"/>
              <w:left w:val="nil"/>
              <w:bottom w:val="single" w:sz="4" w:space="0" w:color="auto"/>
              <w:right w:val="nil"/>
            </w:tcBorders>
            <w:noWrap/>
            <w:vAlign w:val="bottom"/>
          </w:tcPr>
          <w:p w:rsidR="00474556" w:rsidRPr="00F32F37" w:rsidRDefault="00474556" w:rsidP="00474556">
            <w:pPr>
              <w:spacing w:line="240" w:lineRule="auto"/>
              <w:rPr>
                <w:b/>
                <w:bCs/>
                <w:sz w:val="18"/>
                <w:szCs w:val="18"/>
                <w:lang w:eastAsia="sk-SK"/>
              </w:rPr>
            </w:pPr>
            <w:r>
              <w:rPr>
                <w:b/>
                <w:bCs/>
                <w:sz w:val="18"/>
                <w:szCs w:val="18"/>
                <w:lang w:eastAsia="sk-SK"/>
              </w:rPr>
              <w:t>2012</w:t>
            </w:r>
            <w:r w:rsidRPr="00F32F37">
              <w:rPr>
                <w:b/>
                <w:bCs/>
                <w:sz w:val="18"/>
                <w:szCs w:val="18"/>
                <w:lang w:eastAsia="sk-SK"/>
              </w:rPr>
              <w:t xml:space="preserve"> Predpokladané peňažné toky(diskontované)</w:t>
            </w:r>
          </w:p>
        </w:tc>
        <w:tc>
          <w:tcPr>
            <w:tcW w:w="1382" w:type="dxa"/>
            <w:tcBorders>
              <w:top w:val="nil"/>
              <w:left w:val="nil"/>
              <w:bottom w:val="single" w:sz="4" w:space="0" w:color="auto"/>
              <w:right w:val="nil"/>
            </w:tcBorders>
            <w:vAlign w:val="bottom"/>
          </w:tcPr>
          <w:p w:rsidR="00474556" w:rsidRPr="005256DF" w:rsidRDefault="00474556" w:rsidP="00474556">
            <w:pPr>
              <w:ind w:left="113" w:right="57"/>
              <w:jc w:val="right"/>
              <w:rPr>
                <w:b/>
                <w:sz w:val="18"/>
                <w:szCs w:val="18"/>
              </w:rPr>
            </w:pPr>
            <w:proofErr w:type="spellStart"/>
            <w:r w:rsidRPr="005256DF">
              <w:rPr>
                <w:b/>
                <w:sz w:val="18"/>
                <w:szCs w:val="18"/>
              </w:rPr>
              <w:t>Total</w:t>
            </w:r>
            <w:proofErr w:type="spellEnd"/>
          </w:p>
        </w:tc>
        <w:tc>
          <w:tcPr>
            <w:tcW w:w="1382" w:type="dxa"/>
            <w:tcBorders>
              <w:top w:val="nil"/>
              <w:left w:val="nil"/>
              <w:bottom w:val="single" w:sz="4" w:space="0" w:color="auto"/>
              <w:right w:val="nil"/>
            </w:tcBorders>
            <w:noWrap/>
            <w:vAlign w:val="bottom"/>
          </w:tcPr>
          <w:p w:rsidR="00474556" w:rsidRPr="005256DF" w:rsidRDefault="00474556" w:rsidP="00474556">
            <w:pPr>
              <w:ind w:left="113" w:right="57"/>
              <w:jc w:val="right"/>
              <w:rPr>
                <w:b/>
                <w:sz w:val="18"/>
                <w:szCs w:val="18"/>
              </w:rPr>
            </w:pPr>
            <w:r w:rsidRPr="005256DF">
              <w:rPr>
                <w:b/>
                <w:sz w:val="18"/>
                <w:szCs w:val="18"/>
              </w:rPr>
              <w:t>Do 1 roka</w:t>
            </w:r>
          </w:p>
        </w:tc>
        <w:tc>
          <w:tcPr>
            <w:tcW w:w="1347" w:type="dxa"/>
            <w:tcBorders>
              <w:top w:val="nil"/>
              <w:left w:val="nil"/>
              <w:bottom w:val="single" w:sz="4" w:space="0" w:color="auto"/>
              <w:right w:val="nil"/>
            </w:tcBorders>
            <w:noWrap/>
            <w:vAlign w:val="bottom"/>
          </w:tcPr>
          <w:p w:rsidR="00474556" w:rsidRPr="005256DF" w:rsidRDefault="00474556" w:rsidP="00474556">
            <w:pPr>
              <w:ind w:left="113" w:right="57"/>
              <w:jc w:val="right"/>
              <w:rPr>
                <w:b/>
                <w:sz w:val="18"/>
                <w:szCs w:val="18"/>
              </w:rPr>
            </w:pPr>
            <w:r w:rsidRPr="005256DF">
              <w:rPr>
                <w:b/>
                <w:sz w:val="18"/>
                <w:szCs w:val="18"/>
              </w:rPr>
              <w:t>1 až 5 rokov</w:t>
            </w:r>
          </w:p>
        </w:tc>
        <w:tc>
          <w:tcPr>
            <w:tcW w:w="1417" w:type="dxa"/>
            <w:tcBorders>
              <w:top w:val="nil"/>
              <w:left w:val="nil"/>
              <w:bottom w:val="single" w:sz="4" w:space="0" w:color="auto"/>
              <w:right w:val="nil"/>
            </w:tcBorders>
            <w:noWrap/>
            <w:vAlign w:val="bottom"/>
          </w:tcPr>
          <w:p w:rsidR="00474556" w:rsidRPr="005256DF" w:rsidRDefault="00474556" w:rsidP="00474556">
            <w:pPr>
              <w:ind w:left="113" w:right="57"/>
              <w:jc w:val="right"/>
              <w:rPr>
                <w:b/>
                <w:sz w:val="18"/>
                <w:szCs w:val="18"/>
              </w:rPr>
            </w:pPr>
            <w:r w:rsidRPr="005256DF">
              <w:rPr>
                <w:b/>
                <w:sz w:val="18"/>
                <w:szCs w:val="18"/>
              </w:rPr>
              <w:t>nad 5 rokov</w:t>
            </w:r>
          </w:p>
        </w:tc>
      </w:tr>
      <w:tr w:rsidR="00474556" w:rsidRPr="00F32F37" w:rsidTr="00474556">
        <w:trPr>
          <w:trHeight w:val="170"/>
        </w:trPr>
        <w:tc>
          <w:tcPr>
            <w:tcW w:w="4126" w:type="dxa"/>
            <w:tcBorders>
              <w:top w:val="single" w:sz="4" w:space="0" w:color="auto"/>
              <w:left w:val="nil"/>
              <w:bottom w:val="nil"/>
              <w:right w:val="nil"/>
            </w:tcBorders>
            <w:noWrap/>
            <w:vAlign w:val="bottom"/>
          </w:tcPr>
          <w:p w:rsidR="00474556" w:rsidRPr="00F32F37" w:rsidRDefault="00474556" w:rsidP="00474556">
            <w:pPr>
              <w:spacing w:line="240" w:lineRule="auto"/>
              <w:rPr>
                <w:sz w:val="18"/>
                <w:szCs w:val="18"/>
                <w:lang w:eastAsia="sk-SK"/>
              </w:rPr>
            </w:pPr>
          </w:p>
        </w:tc>
        <w:tc>
          <w:tcPr>
            <w:tcW w:w="1382" w:type="dxa"/>
            <w:tcBorders>
              <w:top w:val="single" w:sz="4" w:space="0" w:color="auto"/>
              <w:left w:val="nil"/>
              <w:bottom w:val="nil"/>
              <w:right w:val="nil"/>
            </w:tcBorders>
            <w:vAlign w:val="bottom"/>
          </w:tcPr>
          <w:p w:rsidR="00474556" w:rsidRPr="005256DF" w:rsidRDefault="00474556" w:rsidP="00474556">
            <w:pPr>
              <w:ind w:left="113" w:right="57"/>
              <w:jc w:val="right"/>
              <w:rPr>
                <w:sz w:val="18"/>
                <w:szCs w:val="18"/>
              </w:rPr>
            </w:pPr>
          </w:p>
        </w:tc>
        <w:tc>
          <w:tcPr>
            <w:tcW w:w="1382" w:type="dxa"/>
            <w:tcBorders>
              <w:top w:val="single" w:sz="4" w:space="0" w:color="auto"/>
              <w:left w:val="nil"/>
              <w:bottom w:val="nil"/>
              <w:right w:val="nil"/>
            </w:tcBorders>
            <w:noWrap/>
            <w:vAlign w:val="bottom"/>
          </w:tcPr>
          <w:p w:rsidR="00474556" w:rsidRPr="005256DF" w:rsidRDefault="00474556" w:rsidP="00474556">
            <w:pPr>
              <w:ind w:left="113" w:right="57"/>
              <w:jc w:val="right"/>
              <w:rPr>
                <w:sz w:val="18"/>
                <w:szCs w:val="18"/>
              </w:rPr>
            </w:pPr>
          </w:p>
        </w:tc>
        <w:tc>
          <w:tcPr>
            <w:tcW w:w="1347" w:type="dxa"/>
            <w:tcBorders>
              <w:top w:val="single" w:sz="4" w:space="0" w:color="auto"/>
              <w:left w:val="nil"/>
              <w:bottom w:val="nil"/>
              <w:right w:val="nil"/>
            </w:tcBorders>
            <w:noWrap/>
            <w:vAlign w:val="bottom"/>
          </w:tcPr>
          <w:p w:rsidR="00474556" w:rsidRPr="005256DF" w:rsidRDefault="00474556" w:rsidP="00474556">
            <w:pPr>
              <w:ind w:left="113" w:right="57"/>
              <w:jc w:val="right"/>
              <w:rPr>
                <w:sz w:val="18"/>
                <w:szCs w:val="18"/>
              </w:rPr>
            </w:pPr>
          </w:p>
        </w:tc>
        <w:tc>
          <w:tcPr>
            <w:tcW w:w="1417" w:type="dxa"/>
            <w:tcBorders>
              <w:top w:val="single" w:sz="4" w:space="0" w:color="auto"/>
              <w:left w:val="nil"/>
              <w:bottom w:val="nil"/>
              <w:right w:val="nil"/>
            </w:tcBorders>
            <w:noWrap/>
            <w:vAlign w:val="bottom"/>
          </w:tcPr>
          <w:p w:rsidR="00474556" w:rsidRPr="005256DF" w:rsidRDefault="00474556" w:rsidP="00474556">
            <w:pPr>
              <w:ind w:left="113" w:right="57"/>
              <w:jc w:val="right"/>
              <w:rPr>
                <w:sz w:val="18"/>
                <w:szCs w:val="18"/>
              </w:rPr>
            </w:pPr>
          </w:p>
        </w:tc>
      </w:tr>
      <w:tr w:rsidR="00474556" w:rsidRPr="000A07EA" w:rsidTr="00474556">
        <w:trPr>
          <w:trHeight w:val="170"/>
        </w:trPr>
        <w:tc>
          <w:tcPr>
            <w:tcW w:w="4126" w:type="dxa"/>
            <w:tcBorders>
              <w:top w:val="nil"/>
              <w:left w:val="nil"/>
              <w:bottom w:val="nil"/>
              <w:right w:val="nil"/>
            </w:tcBorders>
            <w:noWrap/>
            <w:vAlign w:val="bottom"/>
          </w:tcPr>
          <w:p w:rsidR="00474556" w:rsidRPr="000A07EA" w:rsidRDefault="00474556" w:rsidP="00474556">
            <w:pPr>
              <w:spacing w:line="240" w:lineRule="auto"/>
              <w:rPr>
                <w:sz w:val="18"/>
                <w:szCs w:val="18"/>
                <w:lang w:eastAsia="sk-SK"/>
              </w:rPr>
            </w:pPr>
            <w:r w:rsidRPr="000A07EA">
              <w:rPr>
                <w:sz w:val="18"/>
                <w:szCs w:val="18"/>
                <w:lang w:eastAsia="sk-SK"/>
              </w:rPr>
              <w:t>Cenné papiere v reálnej hodnote cez výkaz ziskov a strát</w:t>
            </w:r>
          </w:p>
        </w:tc>
        <w:tc>
          <w:tcPr>
            <w:tcW w:w="1382" w:type="dxa"/>
            <w:tcBorders>
              <w:top w:val="nil"/>
              <w:left w:val="nil"/>
              <w:bottom w:val="nil"/>
              <w:right w:val="nil"/>
            </w:tcBorders>
            <w:vAlign w:val="bottom"/>
          </w:tcPr>
          <w:p w:rsidR="00474556" w:rsidRPr="000A07EA" w:rsidRDefault="00474556" w:rsidP="00474556">
            <w:pPr>
              <w:ind w:left="113" w:right="57"/>
              <w:jc w:val="right"/>
              <w:rPr>
                <w:sz w:val="18"/>
                <w:szCs w:val="18"/>
              </w:rPr>
            </w:pPr>
            <w:r>
              <w:rPr>
                <w:sz w:val="18"/>
                <w:szCs w:val="18"/>
              </w:rPr>
              <w:t>6 030</w:t>
            </w:r>
          </w:p>
        </w:tc>
        <w:tc>
          <w:tcPr>
            <w:tcW w:w="1382" w:type="dxa"/>
            <w:tcBorders>
              <w:top w:val="nil"/>
              <w:left w:val="nil"/>
              <w:bottom w:val="nil"/>
              <w:right w:val="nil"/>
            </w:tcBorders>
            <w:noWrap/>
            <w:vAlign w:val="bottom"/>
          </w:tcPr>
          <w:p w:rsidR="00474556" w:rsidRPr="000A07EA" w:rsidRDefault="00474556" w:rsidP="00474556">
            <w:pPr>
              <w:ind w:left="113" w:right="57"/>
              <w:jc w:val="right"/>
              <w:rPr>
                <w:sz w:val="18"/>
                <w:szCs w:val="18"/>
              </w:rPr>
            </w:pPr>
            <w:r>
              <w:rPr>
                <w:sz w:val="18"/>
                <w:szCs w:val="18"/>
              </w:rPr>
              <w:t>0</w:t>
            </w:r>
          </w:p>
        </w:tc>
        <w:tc>
          <w:tcPr>
            <w:tcW w:w="1347" w:type="dxa"/>
            <w:tcBorders>
              <w:top w:val="nil"/>
              <w:left w:val="nil"/>
              <w:bottom w:val="nil"/>
              <w:right w:val="nil"/>
            </w:tcBorders>
            <w:noWrap/>
            <w:vAlign w:val="bottom"/>
          </w:tcPr>
          <w:p w:rsidR="00474556" w:rsidRPr="000A07EA" w:rsidRDefault="00474556" w:rsidP="00474556">
            <w:pPr>
              <w:ind w:left="113" w:right="57"/>
              <w:jc w:val="right"/>
              <w:rPr>
                <w:sz w:val="18"/>
                <w:szCs w:val="18"/>
              </w:rPr>
            </w:pPr>
            <w:r>
              <w:rPr>
                <w:sz w:val="18"/>
                <w:szCs w:val="18"/>
              </w:rPr>
              <w:t>6 030</w:t>
            </w:r>
          </w:p>
        </w:tc>
        <w:tc>
          <w:tcPr>
            <w:tcW w:w="1417" w:type="dxa"/>
            <w:tcBorders>
              <w:top w:val="nil"/>
              <w:left w:val="nil"/>
              <w:bottom w:val="nil"/>
              <w:right w:val="nil"/>
            </w:tcBorders>
            <w:noWrap/>
            <w:vAlign w:val="bottom"/>
          </w:tcPr>
          <w:p w:rsidR="00474556" w:rsidRPr="000A07EA" w:rsidRDefault="00474556" w:rsidP="00474556">
            <w:pPr>
              <w:ind w:left="113" w:right="57"/>
              <w:jc w:val="right"/>
              <w:rPr>
                <w:sz w:val="18"/>
                <w:szCs w:val="18"/>
              </w:rPr>
            </w:pPr>
            <w:r w:rsidRPr="000A07EA">
              <w:rPr>
                <w:sz w:val="18"/>
                <w:szCs w:val="18"/>
              </w:rPr>
              <w:t>-</w:t>
            </w:r>
          </w:p>
        </w:tc>
      </w:tr>
      <w:tr w:rsidR="00474556" w:rsidRPr="000A07EA" w:rsidTr="00474556">
        <w:trPr>
          <w:trHeight w:val="170"/>
        </w:trPr>
        <w:tc>
          <w:tcPr>
            <w:tcW w:w="4126" w:type="dxa"/>
            <w:tcBorders>
              <w:top w:val="nil"/>
              <w:left w:val="nil"/>
              <w:bottom w:val="nil"/>
              <w:right w:val="nil"/>
            </w:tcBorders>
            <w:noWrap/>
            <w:vAlign w:val="bottom"/>
          </w:tcPr>
          <w:p w:rsidR="00474556" w:rsidRPr="000A07EA" w:rsidRDefault="00474556" w:rsidP="00474556">
            <w:pPr>
              <w:spacing w:line="240" w:lineRule="auto"/>
              <w:rPr>
                <w:sz w:val="18"/>
                <w:szCs w:val="18"/>
                <w:lang w:eastAsia="sk-SK"/>
              </w:rPr>
            </w:pPr>
            <w:r w:rsidRPr="000A07EA">
              <w:rPr>
                <w:sz w:val="18"/>
                <w:szCs w:val="18"/>
                <w:lang w:eastAsia="sk-SK"/>
              </w:rPr>
              <w:t xml:space="preserve">Termínované vklady </w:t>
            </w:r>
          </w:p>
        </w:tc>
        <w:tc>
          <w:tcPr>
            <w:tcW w:w="1382" w:type="dxa"/>
            <w:tcBorders>
              <w:top w:val="nil"/>
              <w:left w:val="nil"/>
              <w:bottom w:val="nil"/>
              <w:right w:val="nil"/>
            </w:tcBorders>
            <w:vAlign w:val="bottom"/>
          </w:tcPr>
          <w:p w:rsidR="00474556" w:rsidRPr="000A07EA" w:rsidRDefault="00474556" w:rsidP="00474556">
            <w:pPr>
              <w:ind w:left="113" w:right="57"/>
              <w:jc w:val="right"/>
              <w:rPr>
                <w:sz w:val="18"/>
                <w:szCs w:val="18"/>
              </w:rPr>
            </w:pPr>
            <w:r w:rsidRPr="000A07EA">
              <w:rPr>
                <w:sz w:val="18"/>
                <w:szCs w:val="18"/>
              </w:rPr>
              <w:t>11 6</w:t>
            </w:r>
            <w:r>
              <w:rPr>
                <w:sz w:val="18"/>
                <w:szCs w:val="18"/>
              </w:rPr>
              <w:t>4</w:t>
            </w:r>
            <w:r w:rsidRPr="000A07EA">
              <w:rPr>
                <w:sz w:val="18"/>
                <w:szCs w:val="18"/>
              </w:rPr>
              <w:t>9</w:t>
            </w:r>
          </w:p>
        </w:tc>
        <w:tc>
          <w:tcPr>
            <w:tcW w:w="1382" w:type="dxa"/>
            <w:tcBorders>
              <w:top w:val="nil"/>
              <w:left w:val="nil"/>
              <w:bottom w:val="nil"/>
              <w:right w:val="nil"/>
            </w:tcBorders>
            <w:noWrap/>
            <w:vAlign w:val="bottom"/>
          </w:tcPr>
          <w:p w:rsidR="00474556" w:rsidRPr="000A07EA" w:rsidRDefault="00474556" w:rsidP="00474556">
            <w:pPr>
              <w:ind w:left="113" w:right="57"/>
              <w:jc w:val="right"/>
              <w:rPr>
                <w:sz w:val="18"/>
                <w:szCs w:val="18"/>
              </w:rPr>
            </w:pPr>
            <w:r w:rsidRPr="000A07EA">
              <w:rPr>
                <w:sz w:val="18"/>
                <w:szCs w:val="18"/>
              </w:rPr>
              <w:t>11 6</w:t>
            </w:r>
            <w:r>
              <w:rPr>
                <w:sz w:val="18"/>
                <w:szCs w:val="18"/>
              </w:rPr>
              <w:t>4</w:t>
            </w:r>
            <w:r w:rsidRPr="000A07EA">
              <w:rPr>
                <w:sz w:val="18"/>
                <w:szCs w:val="18"/>
              </w:rPr>
              <w:t>9</w:t>
            </w:r>
          </w:p>
        </w:tc>
        <w:tc>
          <w:tcPr>
            <w:tcW w:w="1347" w:type="dxa"/>
            <w:tcBorders>
              <w:top w:val="nil"/>
              <w:left w:val="nil"/>
              <w:bottom w:val="nil"/>
              <w:right w:val="nil"/>
            </w:tcBorders>
            <w:noWrap/>
            <w:vAlign w:val="bottom"/>
          </w:tcPr>
          <w:p w:rsidR="00474556" w:rsidRPr="000A07EA" w:rsidRDefault="00474556" w:rsidP="00474556">
            <w:pPr>
              <w:ind w:left="113" w:right="57"/>
              <w:jc w:val="right"/>
              <w:rPr>
                <w:sz w:val="18"/>
                <w:szCs w:val="18"/>
              </w:rPr>
            </w:pPr>
            <w:r w:rsidRPr="000A07EA">
              <w:rPr>
                <w:sz w:val="18"/>
                <w:szCs w:val="18"/>
              </w:rPr>
              <w:t>-</w:t>
            </w:r>
          </w:p>
        </w:tc>
        <w:tc>
          <w:tcPr>
            <w:tcW w:w="1417" w:type="dxa"/>
            <w:tcBorders>
              <w:top w:val="nil"/>
              <w:left w:val="nil"/>
              <w:bottom w:val="nil"/>
              <w:right w:val="nil"/>
            </w:tcBorders>
            <w:noWrap/>
            <w:vAlign w:val="bottom"/>
          </w:tcPr>
          <w:p w:rsidR="00474556" w:rsidRPr="000A07EA" w:rsidRDefault="00474556" w:rsidP="00474556">
            <w:pPr>
              <w:ind w:left="113" w:right="57"/>
              <w:jc w:val="right"/>
              <w:rPr>
                <w:sz w:val="18"/>
                <w:szCs w:val="18"/>
              </w:rPr>
            </w:pPr>
            <w:r w:rsidRPr="000A07EA">
              <w:rPr>
                <w:sz w:val="18"/>
                <w:szCs w:val="18"/>
              </w:rPr>
              <w:t>-</w:t>
            </w:r>
          </w:p>
        </w:tc>
      </w:tr>
      <w:tr w:rsidR="00474556" w:rsidRPr="000A07EA" w:rsidTr="00474556">
        <w:trPr>
          <w:trHeight w:val="170"/>
        </w:trPr>
        <w:tc>
          <w:tcPr>
            <w:tcW w:w="4126" w:type="dxa"/>
            <w:tcBorders>
              <w:top w:val="nil"/>
              <w:left w:val="nil"/>
              <w:bottom w:val="nil"/>
              <w:right w:val="nil"/>
            </w:tcBorders>
            <w:noWrap/>
            <w:vAlign w:val="bottom"/>
          </w:tcPr>
          <w:p w:rsidR="00474556" w:rsidRPr="000A07EA" w:rsidRDefault="00474556" w:rsidP="00474556">
            <w:pPr>
              <w:spacing w:line="240" w:lineRule="auto"/>
              <w:rPr>
                <w:sz w:val="18"/>
                <w:szCs w:val="18"/>
                <w:lang w:eastAsia="sk-SK"/>
              </w:rPr>
            </w:pPr>
            <w:r w:rsidRPr="000A07EA">
              <w:rPr>
                <w:sz w:val="18"/>
                <w:szCs w:val="18"/>
                <w:lang w:eastAsia="sk-SK"/>
              </w:rPr>
              <w:t>Pohľadávky z poistenia</w:t>
            </w:r>
          </w:p>
        </w:tc>
        <w:tc>
          <w:tcPr>
            <w:tcW w:w="1382" w:type="dxa"/>
            <w:tcBorders>
              <w:top w:val="nil"/>
              <w:left w:val="nil"/>
              <w:bottom w:val="nil"/>
              <w:right w:val="nil"/>
            </w:tcBorders>
            <w:vAlign w:val="bottom"/>
          </w:tcPr>
          <w:p w:rsidR="00474556" w:rsidRPr="000A07EA" w:rsidRDefault="00474556" w:rsidP="00474556">
            <w:pPr>
              <w:ind w:left="113" w:right="57"/>
              <w:jc w:val="right"/>
              <w:rPr>
                <w:rFonts w:eastAsia="Arial Unicode MS"/>
                <w:sz w:val="18"/>
                <w:szCs w:val="18"/>
              </w:rPr>
            </w:pPr>
            <w:r>
              <w:rPr>
                <w:rFonts w:eastAsia="Arial Unicode MS"/>
                <w:sz w:val="18"/>
                <w:szCs w:val="18"/>
              </w:rPr>
              <w:t>1 365</w:t>
            </w:r>
          </w:p>
        </w:tc>
        <w:tc>
          <w:tcPr>
            <w:tcW w:w="1382" w:type="dxa"/>
            <w:tcBorders>
              <w:top w:val="nil"/>
              <w:left w:val="nil"/>
              <w:bottom w:val="nil"/>
              <w:right w:val="nil"/>
            </w:tcBorders>
            <w:noWrap/>
            <w:vAlign w:val="bottom"/>
          </w:tcPr>
          <w:p w:rsidR="00474556" w:rsidRPr="000A07EA" w:rsidRDefault="00474556" w:rsidP="00474556">
            <w:pPr>
              <w:ind w:left="113" w:right="57"/>
              <w:jc w:val="right"/>
              <w:rPr>
                <w:rFonts w:eastAsia="Arial Unicode MS"/>
                <w:sz w:val="18"/>
                <w:szCs w:val="18"/>
              </w:rPr>
            </w:pPr>
            <w:r>
              <w:rPr>
                <w:rFonts w:eastAsia="Arial Unicode MS"/>
                <w:sz w:val="18"/>
                <w:szCs w:val="18"/>
              </w:rPr>
              <w:t>1 365</w:t>
            </w:r>
          </w:p>
        </w:tc>
        <w:tc>
          <w:tcPr>
            <w:tcW w:w="1347" w:type="dxa"/>
            <w:tcBorders>
              <w:top w:val="nil"/>
              <w:left w:val="nil"/>
              <w:bottom w:val="nil"/>
              <w:right w:val="nil"/>
            </w:tcBorders>
            <w:noWrap/>
            <w:vAlign w:val="bottom"/>
          </w:tcPr>
          <w:p w:rsidR="00474556" w:rsidRPr="000A07EA" w:rsidRDefault="00474556" w:rsidP="00474556">
            <w:pPr>
              <w:ind w:left="113" w:right="57"/>
              <w:jc w:val="right"/>
              <w:rPr>
                <w:sz w:val="18"/>
                <w:szCs w:val="18"/>
              </w:rPr>
            </w:pPr>
            <w:r w:rsidRPr="000A07EA">
              <w:rPr>
                <w:sz w:val="18"/>
                <w:szCs w:val="18"/>
              </w:rPr>
              <w:t>-</w:t>
            </w:r>
          </w:p>
        </w:tc>
        <w:tc>
          <w:tcPr>
            <w:tcW w:w="1417" w:type="dxa"/>
            <w:tcBorders>
              <w:top w:val="nil"/>
              <w:left w:val="nil"/>
              <w:bottom w:val="nil"/>
              <w:right w:val="nil"/>
            </w:tcBorders>
            <w:noWrap/>
            <w:vAlign w:val="bottom"/>
          </w:tcPr>
          <w:p w:rsidR="00474556" w:rsidRPr="000A07EA" w:rsidRDefault="00474556" w:rsidP="00474556">
            <w:pPr>
              <w:ind w:left="113" w:right="57"/>
              <w:jc w:val="right"/>
              <w:rPr>
                <w:sz w:val="18"/>
                <w:szCs w:val="18"/>
              </w:rPr>
            </w:pPr>
            <w:r w:rsidRPr="000A07EA">
              <w:rPr>
                <w:sz w:val="18"/>
                <w:szCs w:val="18"/>
              </w:rPr>
              <w:t>-</w:t>
            </w:r>
          </w:p>
        </w:tc>
      </w:tr>
      <w:tr w:rsidR="00474556" w:rsidRPr="000A07EA" w:rsidTr="00474556">
        <w:trPr>
          <w:trHeight w:val="170"/>
        </w:trPr>
        <w:tc>
          <w:tcPr>
            <w:tcW w:w="4126" w:type="dxa"/>
            <w:tcBorders>
              <w:top w:val="nil"/>
              <w:left w:val="nil"/>
              <w:bottom w:val="nil"/>
              <w:right w:val="nil"/>
            </w:tcBorders>
            <w:noWrap/>
            <w:vAlign w:val="bottom"/>
          </w:tcPr>
          <w:p w:rsidR="00474556" w:rsidRPr="000A07EA" w:rsidRDefault="00474556" w:rsidP="00474556">
            <w:pPr>
              <w:rPr>
                <w:rFonts w:eastAsia="Arial Unicode MS" w:cs="Arial"/>
                <w:color w:val="000000"/>
                <w:sz w:val="18"/>
                <w:szCs w:val="18"/>
              </w:rPr>
            </w:pPr>
            <w:r w:rsidRPr="000A07EA">
              <w:rPr>
                <w:rFonts w:eastAsia="Arial Unicode MS" w:cs="Arial"/>
                <w:color w:val="000000"/>
                <w:sz w:val="18"/>
                <w:szCs w:val="18"/>
              </w:rPr>
              <w:t>Aktíva vyplývajúce zo zaistenia</w:t>
            </w:r>
          </w:p>
        </w:tc>
        <w:tc>
          <w:tcPr>
            <w:tcW w:w="1382" w:type="dxa"/>
            <w:tcBorders>
              <w:top w:val="nil"/>
              <w:left w:val="nil"/>
              <w:bottom w:val="nil"/>
              <w:right w:val="nil"/>
            </w:tcBorders>
            <w:vAlign w:val="bottom"/>
          </w:tcPr>
          <w:p w:rsidR="00474556" w:rsidRPr="000A07EA" w:rsidRDefault="00474556" w:rsidP="00474556">
            <w:pPr>
              <w:ind w:left="113" w:right="57"/>
              <w:jc w:val="right"/>
              <w:rPr>
                <w:rFonts w:eastAsia="Arial Unicode MS"/>
                <w:sz w:val="18"/>
                <w:szCs w:val="18"/>
              </w:rPr>
            </w:pPr>
            <w:r>
              <w:rPr>
                <w:rFonts w:eastAsia="Arial Unicode MS"/>
                <w:sz w:val="18"/>
                <w:szCs w:val="18"/>
              </w:rPr>
              <w:t>2 322</w:t>
            </w:r>
          </w:p>
        </w:tc>
        <w:tc>
          <w:tcPr>
            <w:tcW w:w="1382" w:type="dxa"/>
            <w:tcBorders>
              <w:top w:val="nil"/>
              <w:left w:val="nil"/>
              <w:bottom w:val="nil"/>
              <w:right w:val="nil"/>
            </w:tcBorders>
            <w:noWrap/>
            <w:vAlign w:val="bottom"/>
          </w:tcPr>
          <w:p w:rsidR="00474556" w:rsidRPr="000A07EA" w:rsidRDefault="00474556" w:rsidP="00474556">
            <w:pPr>
              <w:ind w:left="113" w:right="57"/>
              <w:jc w:val="right"/>
              <w:rPr>
                <w:rFonts w:eastAsia="Arial Unicode MS"/>
                <w:sz w:val="18"/>
                <w:szCs w:val="18"/>
              </w:rPr>
            </w:pPr>
            <w:r>
              <w:rPr>
                <w:rFonts w:eastAsia="Arial Unicode MS"/>
                <w:sz w:val="18"/>
                <w:szCs w:val="18"/>
              </w:rPr>
              <w:t>2 322</w:t>
            </w:r>
          </w:p>
        </w:tc>
        <w:tc>
          <w:tcPr>
            <w:tcW w:w="1347" w:type="dxa"/>
            <w:tcBorders>
              <w:top w:val="nil"/>
              <w:left w:val="nil"/>
              <w:bottom w:val="nil"/>
              <w:right w:val="nil"/>
            </w:tcBorders>
            <w:noWrap/>
            <w:vAlign w:val="bottom"/>
          </w:tcPr>
          <w:p w:rsidR="00474556" w:rsidRPr="000A07EA" w:rsidRDefault="00474556" w:rsidP="00474556">
            <w:pPr>
              <w:ind w:left="113" w:right="57"/>
              <w:jc w:val="right"/>
              <w:rPr>
                <w:sz w:val="18"/>
                <w:szCs w:val="18"/>
              </w:rPr>
            </w:pPr>
          </w:p>
        </w:tc>
        <w:tc>
          <w:tcPr>
            <w:tcW w:w="1417" w:type="dxa"/>
            <w:tcBorders>
              <w:top w:val="nil"/>
              <w:left w:val="nil"/>
              <w:bottom w:val="nil"/>
              <w:right w:val="nil"/>
            </w:tcBorders>
            <w:noWrap/>
            <w:vAlign w:val="bottom"/>
          </w:tcPr>
          <w:p w:rsidR="00474556" w:rsidRPr="000A07EA" w:rsidRDefault="00474556" w:rsidP="00474556">
            <w:pPr>
              <w:ind w:left="113" w:right="57"/>
              <w:jc w:val="right"/>
              <w:rPr>
                <w:sz w:val="18"/>
                <w:szCs w:val="18"/>
              </w:rPr>
            </w:pPr>
          </w:p>
        </w:tc>
      </w:tr>
      <w:tr w:rsidR="00474556" w:rsidRPr="000A07EA" w:rsidTr="00474556">
        <w:trPr>
          <w:trHeight w:val="170"/>
        </w:trPr>
        <w:tc>
          <w:tcPr>
            <w:tcW w:w="4126" w:type="dxa"/>
            <w:tcBorders>
              <w:top w:val="nil"/>
              <w:left w:val="nil"/>
              <w:bottom w:val="nil"/>
              <w:right w:val="nil"/>
            </w:tcBorders>
            <w:noWrap/>
            <w:vAlign w:val="bottom"/>
          </w:tcPr>
          <w:p w:rsidR="00474556" w:rsidRPr="000A07EA" w:rsidRDefault="00474556" w:rsidP="00474556">
            <w:pPr>
              <w:spacing w:line="240" w:lineRule="auto"/>
              <w:rPr>
                <w:sz w:val="18"/>
                <w:szCs w:val="18"/>
                <w:lang w:eastAsia="sk-SK"/>
              </w:rPr>
            </w:pPr>
            <w:r w:rsidRPr="000A07EA">
              <w:rPr>
                <w:sz w:val="18"/>
                <w:szCs w:val="18"/>
                <w:lang w:eastAsia="sk-SK"/>
              </w:rPr>
              <w:t>Peniaze a peňažné ekvivalenty</w:t>
            </w:r>
          </w:p>
        </w:tc>
        <w:tc>
          <w:tcPr>
            <w:tcW w:w="1382" w:type="dxa"/>
            <w:tcBorders>
              <w:top w:val="nil"/>
              <w:left w:val="nil"/>
              <w:bottom w:val="nil"/>
              <w:right w:val="nil"/>
            </w:tcBorders>
            <w:vAlign w:val="bottom"/>
          </w:tcPr>
          <w:p w:rsidR="00474556" w:rsidRPr="000A07EA" w:rsidRDefault="00474556" w:rsidP="00474556">
            <w:pPr>
              <w:ind w:left="113" w:right="57"/>
              <w:jc w:val="right"/>
              <w:rPr>
                <w:sz w:val="18"/>
                <w:szCs w:val="18"/>
              </w:rPr>
            </w:pPr>
            <w:r>
              <w:rPr>
                <w:sz w:val="18"/>
                <w:szCs w:val="18"/>
              </w:rPr>
              <w:t>631</w:t>
            </w:r>
          </w:p>
        </w:tc>
        <w:tc>
          <w:tcPr>
            <w:tcW w:w="1382" w:type="dxa"/>
            <w:tcBorders>
              <w:top w:val="nil"/>
              <w:left w:val="nil"/>
              <w:bottom w:val="nil"/>
              <w:right w:val="nil"/>
            </w:tcBorders>
            <w:noWrap/>
            <w:vAlign w:val="bottom"/>
          </w:tcPr>
          <w:p w:rsidR="00474556" w:rsidRPr="000A07EA" w:rsidRDefault="00474556" w:rsidP="00474556">
            <w:pPr>
              <w:ind w:left="113" w:right="57"/>
              <w:jc w:val="right"/>
              <w:rPr>
                <w:sz w:val="18"/>
                <w:szCs w:val="18"/>
              </w:rPr>
            </w:pPr>
            <w:r>
              <w:rPr>
                <w:sz w:val="18"/>
                <w:szCs w:val="18"/>
              </w:rPr>
              <w:t>631</w:t>
            </w:r>
          </w:p>
        </w:tc>
        <w:tc>
          <w:tcPr>
            <w:tcW w:w="1347" w:type="dxa"/>
            <w:tcBorders>
              <w:top w:val="nil"/>
              <w:left w:val="nil"/>
              <w:bottom w:val="nil"/>
              <w:right w:val="nil"/>
            </w:tcBorders>
            <w:noWrap/>
            <w:vAlign w:val="bottom"/>
          </w:tcPr>
          <w:p w:rsidR="00474556" w:rsidRPr="000A07EA" w:rsidRDefault="00474556" w:rsidP="00474556">
            <w:pPr>
              <w:ind w:left="113" w:right="57"/>
              <w:jc w:val="right"/>
              <w:rPr>
                <w:sz w:val="18"/>
                <w:szCs w:val="18"/>
              </w:rPr>
            </w:pPr>
            <w:r w:rsidRPr="000A07EA">
              <w:rPr>
                <w:sz w:val="18"/>
                <w:szCs w:val="18"/>
              </w:rPr>
              <w:t>-</w:t>
            </w:r>
          </w:p>
        </w:tc>
        <w:tc>
          <w:tcPr>
            <w:tcW w:w="1417" w:type="dxa"/>
            <w:tcBorders>
              <w:top w:val="nil"/>
              <w:left w:val="nil"/>
              <w:bottom w:val="nil"/>
              <w:right w:val="nil"/>
            </w:tcBorders>
            <w:noWrap/>
            <w:vAlign w:val="bottom"/>
          </w:tcPr>
          <w:p w:rsidR="00474556" w:rsidRPr="000A07EA" w:rsidRDefault="00474556" w:rsidP="00474556">
            <w:pPr>
              <w:ind w:left="113" w:right="57"/>
              <w:jc w:val="right"/>
              <w:rPr>
                <w:sz w:val="18"/>
                <w:szCs w:val="18"/>
              </w:rPr>
            </w:pPr>
            <w:r w:rsidRPr="000A07EA">
              <w:rPr>
                <w:sz w:val="18"/>
                <w:szCs w:val="18"/>
              </w:rPr>
              <w:t>-</w:t>
            </w:r>
          </w:p>
        </w:tc>
      </w:tr>
      <w:tr w:rsidR="00474556" w:rsidRPr="000A07EA" w:rsidTr="00474556">
        <w:trPr>
          <w:trHeight w:val="170"/>
        </w:trPr>
        <w:tc>
          <w:tcPr>
            <w:tcW w:w="4126" w:type="dxa"/>
            <w:tcBorders>
              <w:top w:val="nil"/>
              <w:left w:val="nil"/>
              <w:bottom w:val="nil"/>
              <w:right w:val="nil"/>
            </w:tcBorders>
            <w:noWrap/>
            <w:vAlign w:val="bottom"/>
          </w:tcPr>
          <w:p w:rsidR="00474556" w:rsidRPr="000A07EA" w:rsidRDefault="00474556" w:rsidP="00474556">
            <w:pPr>
              <w:spacing w:line="240" w:lineRule="auto"/>
              <w:rPr>
                <w:sz w:val="18"/>
                <w:szCs w:val="18"/>
                <w:lang w:eastAsia="sk-SK"/>
              </w:rPr>
            </w:pPr>
            <w:r>
              <w:rPr>
                <w:sz w:val="18"/>
                <w:szCs w:val="18"/>
                <w:lang w:eastAsia="sk-SK"/>
              </w:rPr>
              <w:t>Splatná daň z príjmov</w:t>
            </w:r>
          </w:p>
        </w:tc>
        <w:tc>
          <w:tcPr>
            <w:tcW w:w="1382" w:type="dxa"/>
            <w:tcBorders>
              <w:top w:val="nil"/>
              <w:left w:val="nil"/>
              <w:bottom w:val="nil"/>
              <w:right w:val="nil"/>
            </w:tcBorders>
            <w:vAlign w:val="bottom"/>
          </w:tcPr>
          <w:p w:rsidR="00474556" w:rsidRDefault="00474556" w:rsidP="00474556">
            <w:pPr>
              <w:ind w:left="113" w:right="57"/>
              <w:jc w:val="right"/>
              <w:rPr>
                <w:sz w:val="18"/>
                <w:szCs w:val="18"/>
              </w:rPr>
            </w:pPr>
            <w:r>
              <w:rPr>
                <w:sz w:val="18"/>
                <w:szCs w:val="18"/>
              </w:rPr>
              <w:t>2</w:t>
            </w:r>
          </w:p>
        </w:tc>
        <w:tc>
          <w:tcPr>
            <w:tcW w:w="1382" w:type="dxa"/>
            <w:tcBorders>
              <w:top w:val="nil"/>
              <w:left w:val="nil"/>
              <w:bottom w:val="nil"/>
              <w:right w:val="nil"/>
            </w:tcBorders>
            <w:noWrap/>
            <w:vAlign w:val="bottom"/>
          </w:tcPr>
          <w:p w:rsidR="00474556" w:rsidRDefault="00474556" w:rsidP="00474556">
            <w:pPr>
              <w:ind w:left="113" w:right="57"/>
              <w:jc w:val="right"/>
              <w:rPr>
                <w:sz w:val="18"/>
                <w:szCs w:val="18"/>
              </w:rPr>
            </w:pPr>
            <w:r>
              <w:rPr>
                <w:sz w:val="18"/>
                <w:szCs w:val="18"/>
              </w:rPr>
              <w:t>2</w:t>
            </w:r>
          </w:p>
        </w:tc>
        <w:tc>
          <w:tcPr>
            <w:tcW w:w="1347" w:type="dxa"/>
            <w:tcBorders>
              <w:top w:val="nil"/>
              <w:left w:val="nil"/>
              <w:bottom w:val="nil"/>
              <w:right w:val="nil"/>
            </w:tcBorders>
            <w:noWrap/>
            <w:vAlign w:val="bottom"/>
          </w:tcPr>
          <w:p w:rsidR="00474556" w:rsidRPr="000A07EA" w:rsidRDefault="00474556" w:rsidP="00474556">
            <w:pPr>
              <w:ind w:left="113" w:right="57"/>
              <w:jc w:val="right"/>
              <w:rPr>
                <w:sz w:val="18"/>
                <w:szCs w:val="18"/>
              </w:rPr>
            </w:pPr>
            <w:r>
              <w:rPr>
                <w:sz w:val="18"/>
                <w:szCs w:val="18"/>
              </w:rPr>
              <w:t>-</w:t>
            </w:r>
          </w:p>
        </w:tc>
        <w:tc>
          <w:tcPr>
            <w:tcW w:w="1417" w:type="dxa"/>
            <w:tcBorders>
              <w:top w:val="nil"/>
              <w:left w:val="nil"/>
              <w:bottom w:val="nil"/>
              <w:right w:val="nil"/>
            </w:tcBorders>
            <w:noWrap/>
            <w:vAlign w:val="bottom"/>
          </w:tcPr>
          <w:p w:rsidR="00474556" w:rsidRPr="000A07EA" w:rsidRDefault="00474556" w:rsidP="00474556">
            <w:pPr>
              <w:ind w:left="113" w:right="57"/>
              <w:jc w:val="right"/>
              <w:rPr>
                <w:sz w:val="18"/>
                <w:szCs w:val="18"/>
              </w:rPr>
            </w:pPr>
            <w:r>
              <w:rPr>
                <w:sz w:val="18"/>
                <w:szCs w:val="18"/>
              </w:rPr>
              <w:t>-</w:t>
            </w:r>
          </w:p>
        </w:tc>
      </w:tr>
      <w:tr w:rsidR="00474556" w:rsidRPr="000A07EA" w:rsidTr="00474556">
        <w:trPr>
          <w:trHeight w:val="170"/>
        </w:trPr>
        <w:tc>
          <w:tcPr>
            <w:tcW w:w="4126" w:type="dxa"/>
            <w:tcBorders>
              <w:top w:val="nil"/>
              <w:left w:val="nil"/>
              <w:bottom w:val="nil"/>
              <w:right w:val="nil"/>
            </w:tcBorders>
            <w:noWrap/>
            <w:vAlign w:val="bottom"/>
          </w:tcPr>
          <w:p w:rsidR="00474556" w:rsidRPr="000A07EA" w:rsidRDefault="00474556" w:rsidP="00474556">
            <w:pPr>
              <w:spacing w:line="240" w:lineRule="auto"/>
              <w:rPr>
                <w:sz w:val="18"/>
                <w:szCs w:val="18"/>
                <w:lang w:eastAsia="sk-SK"/>
              </w:rPr>
            </w:pPr>
            <w:r w:rsidRPr="000A07EA">
              <w:rPr>
                <w:sz w:val="18"/>
                <w:szCs w:val="18"/>
                <w:lang w:eastAsia="sk-SK"/>
              </w:rPr>
              <w:t>Ostatné pohľadávky (10)</w:t>
            </w:r>
          </w:p>
        </w:tc>
        <w:tc>
          <w:tcPr>
            <w:tcW w:w="1382" w:type="dxa"/>
            <w:tcBorders>
              <w:top w:val="nil"/>
              <w:left w:val="nil"/>
              <w:bottom w:val="nil"/>
              <w:right w:val="nil"/>
            </w:tcBorders>
            <w:vAlign w:val="bottom"/>
          </w:tcPr>
          <w:p w:rsidR="00474556" w:rsidRPr="000A07EA" w:rsidRDefault="00474556" w:rsidP="00474556">
            <w:pPr>
              <w:pStyle w:val="MojaS"/>
              <w:ind w:left="113"/>
            </w:pPr>
            <w:r>
              <w:t>128</w:t>
            </w:r>
          </w:p>
        </w:tc>
        <w:tc>
          <w:tcPr>
            <w:tcW w:w="1382" w:type="dxa"/>
            <w:tcBorders>
              <w:top w:val="nil"/>
              <w:left w:val="nil"/>
              <w:bottom w:val="nil"/>
              <w:right w:val="nil"/>
            </w:tcBorders>
            <w:noWrap/>
            <w:vAlign w:val="bottom"/>
          </w:tcPr>
          <w:p w:rsidR="00474556" w:rsidRPr="000A07EA" w:rsidRDefault="00474556" w:rsidP="00474556">
            <w:pPr>
              <w:pStyle w:val="MojaS"/>
              <w:ind w:left="113"/>
            </w:pPr>
            <w:r>
              <w:t>128</w:t>
            </w:r>
          </w:p>
        </w:tc>
        <w:tc>
          <w:tcPr>
            <w:tcW w:w="1347" w:type="dxa"/>
            <w:tcBorders>
              <w:top w:val="nil"/>
              <w:left w:val="nil"/>
              <w:bottom w:val="nil"/>
              <w:right w:val="nil"/>
            </w:tcBorders>
            <w:noWrap/>
            <w:vAlign w:val="bottom"/>
          </w:tcPr>
          <w:p w:rsidR="00474556" w:rsidRPr="000A07EA" w:rsidRDefault="00474556" w:rsidP="00474556">
            <w:pPr>
              <w:pStyle w:val="MojaS"/>
              <w:ind w:left="113"/>
            </w:pPr>
            <w:r w:rsidRPr="000A07EA">
              <w:t>-</w:t>
            </w:r>
          </w:p>
        </w:tc>
        <w:tc>
          <w:tcPr>
            <w:tcW w:w="1417" w:type="dxa"/>
            <w:tcBorders>
              <w:top w:val="nil"/>
              <w:left w:val="nil"/>
              <w:bottom w:val="nil"/>
              <w:right w:val="nil"/>
            </w:tcBorders>
            <w:noWrap/>
            <w:vAlign w:val="bottom"/>
          </w:tcPr>
          <w:p w:rsidR="00474556" w:rsidRPr="000A07EA" w:rsidRDefault="00474556" w:rsidP="00474556">
            <w:pPr>
              <w:pStyle w:val="MojaS"/>
              <w:ind w:left="113"/>
            </w:pPr>
            <w:r w:rsidRPr="000A07EA">
              <w:t>-</w:t>
            </w:r>
          </w:p>
        </w:tc>
      </w:tr>
      <w:tr w:rsidR="00474556" w:rsidRPr="00F32F37" w:rsidTr="00474556">
        <w:trPr>
          <w:trHeight w:val="170"/>
        </w:trPr>
        <w:tc>
          <w:tcPr>
            <w:tcW w:w="4126" w:type="dxa"/>
            <w:tcBorders>
              <w:top w:val="nil"/>
              <w:left w:val="nil"/>
              <w:bottom w:val="nil"/>
              <w:right w:val="nil"/>
            </w:tcBorders>
            <w:noWrap/>
            <w:vAlign w:val="bottom"/>
          </w:tcPr>
          <w:p w:rsidR="00474556" w:rsidRPr="000A07EA" w:rsidRDefault="00474556" w:rsidP="00474556">
            <w:pPr>
              <w:rPr>
                <w:rFonts w:eastAsia="Arial Unicode MS" w:cs="Arial"/>
                <w:b/>
                <w:bCs/>
                <w:color w:val="000000"/>
                <w:sz w:val="18"/>
                <w:szCs w:val="18"/>
              </w:rPr>
            </w:pPr>
            <w:r w:rsidRPr="000A07EA">
              <w:rPr>
                <w:rFonts w:eastAsia="Arial Unicode MS" w:cs="Arial"/>
                <w:b/>
                <w:bCs/>
                <w:color w:val="000000"/>
                <w:sz w:val="18"/>
                <w:szCs w:val="18"/>
              </w:rPr>
              <w:t>Spolu</w:t>
            </w:r>
          </w:p>
        </w:tc>
        <w:tc>
          <w:tcPr>
            <w:tcW w:w="1382" w:type="dxa"/>
            <w:tcBorders>
              <w:top w:val="nil"/>
              <w:left w:val="nil"/>
              <w:bottom w:val="nil"/>
              <w:right w:val="nil"/>
            </w:tcBorders>
            <w:vAlign w:val="bottom"/>
          </w:tcPr>
          <w:p w:rsidR="00474556" w:rsidRPr="000A07EA" w:rsidRDefault="00474556" w:rsidP="00474556">
            <w:pPr>
              <w:pStyle w:val="MojaD"/>
              <w:ind w:left="113"/>
              <w:rPr>
                <w:rFonts w:eastAsia="Arial Unicode MS"/>
              </w:rPr>
            </w:pPr>
            <w:r>
              <w:rPr>
                <w:rFonts w:eastAsia="Arial Unicode MS"/>
              </w:rPr>
              <w:t>22 127</w:t>
            </w:r>
          </w:p>
        </w:tc>
        <w:tc>
          <w:tcPr>
            <w:tcW w:w="1382" w:type="dxa"/>
            <w:tcBorders>
              <w:top w:val="nil"/>
              <w:left w:val="nil"/>
              <w:bottom w:val="nil"/>
              <w:right w:val="nil"/>
            </w:tcBorders>
            <w:noWrap/>
            <w:vAlign w:val="bottom"/>
          </w:tcPr>
          <w:p w:rsidR="00474556" w:rsidRPr="000A07EA" w:rsidRDefault="00474556" w:rsidP="00474556">
            <w:pPr>
              <w:pStyle w:val="MojaD"/>
              <w:ind w:left="113"/>
              <w:rPr>
                <w:rFonts w:eastAsia="Arial Unicode MS"/>
              </w:rPr>
            </w:pPr>
            <w:r>
              <w:rPr>
                <w:rFonts w:eastAsia="Arial Unicode MS"/>
              </w:rPr>
              <w:t>15 949</w:t>
            </w:r>
          </w:p>
        </w:tc>
        <w:tc>
          <w:tcPr>
            <w:tcW w:w="1347" w:type="dxa"/>
            <w:tcBorders>
              <w:top w:val="nil"/>
              <w:left w:val="nil"/>
              <w:bottom w:val="nil"/>
              <w:right w:val="nil"/>
            </w:tcBorders>
            <w:noWrap/>
            <w:vAlign w:val="bottom"/>
          </w:tcPr>
          <w:p w:rsidR="00474556" w:rsidRPr="000A07EA" w:rsidRDefault="00474556" w:rsidP="00474556">
            <w:pPr>
              <w:pStyle w:val="MojaD"/>
              <w:ind w:left="113"/>
            </w:pPr>
            <w:r>
              <w:t>6 030</w:t>
            </w:r>
          </w:p>
        </w:tc>
        <w:tc>
          <w:tcPr>
            <w:tcW w:w="1417" w:type="dxa"/>
            <w:tcBorders>
              <w:top w:val="nil"/>
              <w:left w:val="nil"/>
              <w:bottom w:val="nil"/>
              <w:right w:val="nil"/>
            </w:tcBorders>
            <w:noWrap/>
            <w:vAlign w:val="bottom"/>
          </w:tcPr>
          <w:p w:rsidR="00474556" w:rsidRPr="005256DF" w:rsidRDefault="00474556" w:rsidP="00474556">
            <w:pPr>
              <w:pStyle w:val="MojaD"/>
              <w:ind w:left="113"/>
            </w:pPr>
            <w:r w:rsidRPr="000A07EA">
              <w:t>-</w:t>
            </w:r>
          </w:p>
        </w:tc>
      </w:tr>
    </w:tbl>
    <w:p w:rsidR="00474556" w:rsidRDefault="00474556" w:rsidP="00FC657A">
      <w:pPr>
        <w:spacing w:line="240" w:lineRule="auto"/>
        <w:jc w:val="both"/>
        <w:rPr>
          <w:rFonts w:cs="Arial"/>
          <w:sz w:val="20"/>
        </w:rPr>
      </w:pPr>
    </w:p>
    <w:p w:rsidR="00FC657A" w:rsidRPr="00F51AC3" w:rsidRDefault="00FC657A" w:rsidP="00FC657A">
      <w:pPr>
        <w:spacing w:line="240" w:lineRule="auto"/>
        <w:jc w:val="both"/>
        <w:rPr>
          <w:rFonts w:cs="Arial"/>
          <w:sz w:val="20"/>
        </w:rPr>
      </w:pPr>
      <w:r w:rsidRPr="002D4304">
        <w:rPr>
          <w:rFonts w:cs="Arial"/>
          <w:sz w:val="20"/>
        </w:rPr>
        <w:t>Nasledujúce tabuľky obsahujú analýzu diskontovaných záväzkov</w:t>
      </w:r>
      <w:r>
        <w:rPr>
          <w:rFonts w:cs="Arial"/>
          <w:sz w:val="20"/>
        </w:rPr>
        <w:t xml:space="preserve"> (poistno</w:t>
      </w:r>
      <w:r w:rsidR="002917D3">
        <w:rPr>
          <w:rFonts w:cs="Arial"/>
          <w:sz w:val="20"/>
        </w:rPr>
        <w:t>-</w:t>
      </w:r>
      <w:r>
        <w:rPr>
          <w:rFonts w:cs="Arial"/>
          <w:sz w:val="20"/>
        </w:rPr>
        <w:t xml:space="preserve">technické rezervy a záväzky </w:t>
      </w:r>
      <w:r w:rsidRPr="00F51AC3">
        <w:rPr>
          <w:rFonts w:cs="Arial"/>
          <w:sz w:val="20"/>
        </w:rPr>
        <w:t>z poistenia) podľa predpokladaného termínu splatnosti.</w:t>
      </w:r>
    </w:p>
    <w:p w:rsidR="00FC657A" w:rsidRPr="00F51AC3" w:rsidRDefault="00FC657A" w:rsidP="00FC657A">
      <w:pPr>
        <w:pStyle w:val="Notetext"/>
        <w:tabs>
          <w:tab w:val="clear" w:pos="0"/>
        </w:tabs>
        <w:spacing w:after="0"/>
        <w:rPr>
          <w:rFonts w:cs="Arial"/>
          <w:color w:val="auto"/>
          <w:sz w:val="20"/>
          <w:lang w:val="sk-SK"/>
        </w:rPr>
      </w:pPr>
    </w:p>
    <w:tbl>
      <w:tblPr>
        <w:tblW w:w="9639" w:type="dxa"/>
        <w:tblInd w:w="30" w:type="dxa"/>
        <w:tblLayout w:type="fixed"/>
        <w:tblCellMar>
          <w:left w:w="30" w:type="dxa"/>
          <w:right w:w="30" w:type="dxa"/>
        </w:tblCellMar>
        <w:tblLook w:val="0000"/>
      </w:tblPr>
      <w:tblGrid>
        <w:gridCol w:w="4111"/>
        <w:gridCol w:w="1842"/>
        <w:gridCol w:w="1843"/>
        <w:gridCol w:w="1843"/>
      </w:tblGrid>
      <w:tr w:rsidR="00474556" w:rsidRPr="007720F0" w:rsidTr="00474556">
        <w:trPr>
          <w:trHeight w:val="170"/>
        </w:trPr>
        <w:tc>
          <w:tcPr>
            <w:tcW w:w="4111" w:type="dxa"/>
            <w:tcBorders>
              <w:bottom w:val="single" w:sz="4" w:space="0" w:color="auto"/>
            </w:tcBorders>
            <w:vAlign w:val="center"/>
          </w:tcPr>
          <w:p w:rsidR="00474556" w:rsidRPr="007720F0" w:rsidRDefault="00474556" w:rsidP="00474556">
            <w:pPr>
              <w:spacing w:line="240" w:lineRule="auto"/>
              <w:ind w:left="57"/>
              <w:rPr>
                <w:rFonts w:cs="Arial"/>
                <w:snapToGrid w:val="0"/>
                <w:sz w:val="18"/>
                <w:lang w:val="en-GB"/>
              </w:rPr>
            </w:pPr>
            <w:r w:rsidRPr="007720F0">
              <w:rPr>
                <w:rFonts w:cs="Arial"/>
                <w:b/>
                <w:snapToGrid w:val="0"/>
                <w:sz w:val="18"/>
              </w:rPr>
              <w:t>2013</w:t>
            </w:r>
          </w:p>
        </w:tc>
        <w:tc>
          <w:tcPr>
            <w:tcW w:w="1842" w:type="dxa"/>
            <w:tcBorders>
              <w:bottom w:val="single" w:sz="4" w:space="0" w:color="auto"/>
            </w:tcBorders>
            <w:vAlign w:val="bottom"/>
          </w:tcPr>
          <w:p w:rsidR="00474556" w:rsidRPr="007720F0" w:rsidRDefault="00474556" w:rsidP="00474556">
            <w:pPr>
              <w:spacing w:line="240" w:lineRule="auto"/>
              <w:ind w:left="113" w:right="57"/>
              <w:jc w:val="right"/>
              <w:rPr>
                <w:rFonts w:cs="Arial"/>
                <w:b/>
                <w:snapToGrid w:val="0"/>
                <w:sz w:val="18"/>
                <w:lang w:val="en-US"/>
              </w:rPr>
            </w:pPr>
            <w:r w:rsidRPr="007720F0">
              <w:rPr>
                <w:b/>
                <w:bCs/>
                <w:sz w:val="18"/>
                <w:szCs w:val="18"/>
                <w:lang w:eastAsia="sk-SK"/>
              </w:rPr>
              <w:t>Do 1 roka</w:t>
            </w:r>
          </w:p>
        </w:tc>
        <w:tc>
          <w:tcPr>
            <w:tcW w:w="1843" w:type="dxa"/>
            <w:tcBorders>
              <w:bottom w:val="single" w:sz="4" w:space="0" w:color="auto"/>
            </w:tcBorders>
            <w:vAlign w:val="bottom"/>
          </w:tcPr>
          <w:p w:rsidR="00474556" w:rsidRPr="007720F0" w:rsidRDefault="00474556" w:rsidP="00474556">
            <w:pPr>
              <w:spacing w:line="240" w:lineRule="auto"/>
              <w:ind w:left="113" w:right="57"/>
              <w:jc w:val="right"/>
              <w:rPr>
                <w:rFonts w:cs="Arial"/>
                <w:b/>
                <w:snapToGrid w:val="0"/>
                <w:sz w:val="18"/>
                <w:lang w:val="en-US"/>
              </w:rPr>
            </w:pPr>
            <w:r w:rsidRPr="007720F0">
              <w:rPr>
                <w:b/>
                <w:bCs/>
                <w:sz w:val="18"/>
                <w:szCs w:val="18"/>
                <w:lang w:eastAsia="sk-SK"/>
              </w:rPr>
              <w:t>1 až 5 rokov</w:t>
            </w:r>
          </w:p>
        </w:tc>
        <w:tc>
          <w:tcPr>
            <w:tcW w:w="1843" w:type="dxa"/>
            <w:tcBorders>
              <w:bottom w:val="single" w:sz="4" w:space="0" w:color="auto"/>
            </w:tcBorders>
            <w:vAlign w:val="bottom"/>
          </w:tcPr>
          <w:p w:rsidR="00474556" w:rsidRPr="007720F0" w:rsidRDefault="00474556" w:rsidP="00474556">
            <w:pPr>
              <w:spacing w:line="240" w:lineRule="auto"/>
              <w:ind w:left="113" w:right="57"/>
              <w:jc w:val="right"/>
              <w:rPr>
                <w:rFonts w:cs="Arial"/>
                <w:b/>
                <w:snapToGrid w:val="0"/>
                <w:sz w:val="18"/>
                <w:lang w:val="en-US"/>
              </w:rPr>
            </w:pPr>
            <w:r w:rsidRPr="007720F0">
              <w:rPr>
                <w:rFonts w:cs="Arial"/>
                <w:b/>
                <w:snapToGrid w:val="0"/>
                <w:sz w:val="18"/>
                <w:lang w:val="en-US"/>
              </w:rPr>
              <w:t>Total</w:t>
            </w:r>
          </w:p>
        </w:tc>
      </w:tr>
      <w:tr w:rsidR="00474556" w:rsidRPr="007720F0" w:rsidTr="00474556">
        <w:trPr>
          <w:trHeight w:val="170"/>
        </w:trPr>
        <w:tc>
          <w:tcPr>
            <w:tcW w:w="4111" w:type="dxa"/>
            <w:tcBorders>
              <w:top w:val="single" w:sz="4" w:space="0" w:color="auto"/>
            </w:tcBorders>
            <w:vAlign w:val="bottom"/>
          </w:tcPr>
          <w:p w:rsidR="00474556" w:rsidRPr="007720F0" w:rsidRDefault="00474556" w:rsidP="00474556">
            <w:pPr>
              <w:spacing w:line="240" w:lineRule="auto"/>
              <w:ind w:left="57"/>
              <w:rPr>
                <w:rFonts w:cs="Arial"/>
                <w:b/>
                <w:bCs/>
                <w:snapToGrid w:val="0"/>
                <w:sz w:val="18"/>
                <w:lang w:val="en-US"/>
              </w:rPr>
            </w:pPr>
          </w:p>
        </w:tc>
        <w:tc>
          <w:tcPr>
            <w:tcW w:w="1842" w:type="dxa"/>
            <w:tcBorders>
              <w:top w:val="single" w:sz="4" w:space="0" w:color="auto"/>
            </w:tcBorders>
            <w:vAlign w:val="bottom"/>
          </w:tcPr>
          <w:p w:rsidR="00474556" w:rsidRPr="007720F0" w:rsidRDefault="00474556" w:rsidP="00474556">
            <w:pPr>
              <w:spacing w:line="240" w:lineRule="auto"/>
              <w:ind w:left="113" w:right="57"/>
              <w:jc w:val="right"/>
              <w:rPr>
                <w:rFonts w:cs="Arial"/>
                <w:snapToGrid w:val="0"/>
                <w:sz w:val="18"/>
                <w:lang w:val="en-US"/>
              </w:rPr>
            </w:pPr>
          </w:p>
        </w:tc>
        <w:tc>
          <w:tcPr>
            <w:tcW w:w="1843" w:type="dxa"/>
            <w:tcBorders>
              <w:top w:val="single" w:sz="4" w:space="0" w:color="auto"/>
            </w:tcBorders>
            <w:vAlign w:val="bottom"/>
          </w:tcPr>
          <w:p w:rsidR="00474556" w:rsidRPr="007720F0" w:rsidRDefault="00474556" w:rsidP="00474556">
            <w:pPr>
              <w:spacing w:line="240" w:lineRule="auto"/>
              <w:ind w:left="113" w:right="57"/>
              <w:jc w:val="right"/>
              <w:rPr>
                <w:rFonts w:cs="Arial"/>
                <w:snapToGrid w:val="0"/>
                <w:sz w:val="18"/>
                <w:lang w:val="en-US"/>
              </w:rPr>
            </w:pPr>
          </w:p>
        </w:tc>
        <w:tc>
          <w:tcPr>
            <w:tcW w:w="1843" w:type="dxa"/>
            <w:tcBorders>
              <w:top w:val="single" w:sz="4" w:space="0" w:color="auto"/>
            </w:tcBorders>
            <w:vAlign w:val="bottom"/>
          </w:tcPr>
          <w:p w:rsidR="00474556" w:rsidRPr="007720F0" w:rsidRDefault="00474556" w:rsidP="00474556">
            <w:pPr>
              <w:spacing w:line="240" w:lineRule="auto"/>
              <w:ind w:left="113" w:right="57"/>
              <w:jc w:val="right"/>
              <w:rPr>
                <w:rFonts w:cs="Arial"/>
                <w:snapToGrid w:val="0"/>
                <w:sz w:val="18"/>
                <w:lang w:val="en-US"/>
              </w:rPr>
            </w:pPr>
          </w:p>
        </w:tc>
      </w:tr>
      <w:tr w:rsidR="00474556" w:rsidRPr="007720F0" w:rsidTr="00474556">
        <w:trPr>
          <w:trHeight w:val="170"/>
        </w:trPr>
        <w:tc>
          <w:tcPr>
            <w:tcW w:w="4111" w:type="dxa"/>
            <w:vAlign w:val="bottom"/>
          </w:tcPr>
          <w:p w:rsidR="00474556" w:rsidRPr="00483DBE" w:rsidRDefault="00474556" w:rsidP="00474556">
            <w:pPr>
              <w:widowControl w:val="0"/>
              <w:spacing w:after="120" w:line="240" w:lineRule="auto"/>
              <w:ind w:left="57"/>
              <w:rPr>
                <w:rFonts w:cs="Arial"/>
                <w:snapToGrid w:val="0"/>
                <w:sz w:val="18"/>
              </w:rPr>
            </w:pPr>
            <w:r w:rsidRPr="00483DBE">
              <w:rPr>
                <w:rFonts w:cs="Arial"/>
                <w:snapToGrid w:val="0"/>
                <w:sz w:val="18"/>
              </w:rPr>
              <w:t>Poistné rezervy vrátane záväzkov  z poistných zmlúv</w:t>
            </w:r>
          </w:p>
        </w:tc>
        <w:tc>
          <w:tcPr>
            <w:tcW w:w="1842" w:type="dxa"/>
            <w:vAlign w:val="bottom"/>
          </w:tcPr>
          <w:p w:rsidR="00474556" w:rsidRPr="00483DBE" w:rsidRDefault="007720F0" w:rsidP="00474556">
            <w:pPr>
              <w:widowControl w:val="0"/>
              <w:spacing w:after="120"/>
              <w:ind w:left="113" w:right="57"/>
              <w:jc w:val="right"/>
              <w:rPr>
                <w:rFonts w:eastAsia="Arial Unicode MS" w:cs="Arial"/>
                <w:sz w:val="18"/>
                <w:szCs w:val="18"/>
              </w:rPr>
            </w:pPr>
            <w:r w:rsidRPr="00483DBE">
              <w:rPr>
                <w:rFonts w:eastAsia="Arial Unicode MS" w:cs="Arial"/>
                <w:sz w:val="18"/>
                <w:szCs w:val="18"/>
              </w:rPr>
              <w:t>6 281</w:t>
            </w:r>
          </w:p>
        </w:tc>
        <w:tc>
          <w:tcPr>
            <w:tcW w:w="1843" w:type="dxa"/>
            <w:vAlign w:val="bottom"/>
          </w:tcPr>
          <w:p w:rsidR="00474556" w:rsidRPr="00483DBE" w:rsidRDefault="00474556" w:rsidP="00474556">
            <w:pPr>
              <w:widowControl w:val="0"/>
              <w:spacing w:after="120"/>
              <w:ind w:left="113" w:right="57"/>
              <w:jc w:val="right"/>
              <w:rPr>
                <w:rFonts w:eastAsia="Arial Unicode MS" w:cs="Arial"/>
                <w:sz w:val="18"/>
                <w:szCs w:val="18"/>
              </w:rPr>
            </w:pPr>
            <w:r w:rsidRPr="00483DBE">
              <w:rPr>
                <w:rFonts w:eastAsia="Arial Unicode MS" w:cs="Arial"/>
                <w:sz w:val="18"/>
                <w:szCs w:val="18"/>
              </w:rPr>
              <w:t xml:space="preserve">3 503 </w:t>
            </w:r>
          </w:p>
        </w:tc>
        <w:tc>
          <w:tcPr>
            <w:tcW w:w="1843" w:type="dxa"/>
            <w:vAlign w:val="bottom"/>
          </w:tcPr>
          <w:p w:rsidR="00474556" w:rsidRPr="00483DBE" w:rsidRDefault="007720F0" w:rsidP="00474556">
            <w:pPr>
              <w:widowControl w:val="0"/>
              <w:spacing w:after="120"/>
              <w:ind w:left="113" w:right="57"/>
              <w:jc w:val="right"/>
              <w:rPr>
                <w:rFonts w:eastAsia="Arial Unicode MS" w:cs="Arial"/>
                <w:sz w:val="18"/>
                <w:szCs w:val="18"/>
              </w:rPr>
            </w:pPr>
            <w:r w:rsidRPr="00483DBE">
              <w:rPr>
                <w:rFonts w:eastAsia="Arial Unicode MS" w:cs="Arial"/>
                <w:sz w:val="18"/>
                <w:szCs w:val="18"/>
              </w:rPr>
              <w:t>9 784</w:t>
            </w:r>
          </w:p>
        </w:tc>
      </w:tr>
      <w:tr w:rsidR="00474556" w:rsidRPr="007720F0" w:rsidTr="00474556">
        <w:trPr>
          <w:trHeight w:val="170"/>
        </w:trPr>
        <w:tc>
          <w:tcPr>
            <w:tcW w:w="4111" w:type="dxa"/>
            <w:vAlign w:val="bottom"/>
          </w:tcPr>
          <w:p w:rsidR="00474556" w:rsidRPr="007720F0" w:rsidRDefault="00474556" w:rsidP="00474556">
            <w:pPr>
              <w:spacing w:line="240" w:lineRule="auto"/>
              <w:ind w:left="57"/>
              <w:rPr>
                <w:rFonts w:cs="Arial"/>
                <w:snapToGrid w:val="0"/>
                <w:sz w:val="18"/>
              </w:rPr>
            </w:pPr>
            <w:r w:rsidRPr="007720F0">
              <w:rPr>
                <w:rFonts w:cs="Arial"/>
                <w:snapToGrid w:val="0"/>
                <w:sz w:val="18"/>
              </w:rPr>
              <w:t>Ostatné záväzky</w:t>
            </w:r>
          </w:p>
        </w:tc>
        <w:tc>
          <w:tcPr>
            <w:tcW w:w="1842" w:type="dxa"/>
            <w:tcBorders>
              <w:bottom w:val="single" w:sz="4" w:space="0" w:color="auto"/>
            </w:tcBorders>
            <w:vAlign w:val="bottom"/>
          </w:tcPr>
          <w:p w:rsidR="00474556" w:rsidRPr="007720F0" w:rsidRDefault="009663F9" w:rsidP="00474556">
            <w:pPr>
              <w:ind w:left="113" w:right="57"/>
              <w:jc w:val="right"/>
              <w:rPr>
                <w:rFonts w:eastAsia="Arial Unicode MS" w:cs="Arial"/>
                <w:color w:val="000000"/>
                <w:sz w:val="18"/>
                <w:szCs w:val="18"/>
              </w:rPr>
            </w:pPr>
            <w:r w:rsidRPr="007720F0">
              <w:rPr>
                <w:rFonts w:eastAsia="Arial Unicode MS" w:cs="Arial"/>
                <w:color w:val="000000"/>
                <w:sz w:val="18"/>
                <w:szCs w:val="18"/>
              </w:rPr>
              <w:t>3 753</w:t>
            </w:r>
          </w:p>
        </w:tc>
        <w:tc>
          <w:tcPr>
            <w:tcW w:w="1843" w:type="dxa"/>
            <w:tcBorders>
              <w:bottom w:val="single" w:sz="4" w:space="0" w:color="auto"/>
            </w:tcBorders>
            <w:vAlign w:val="bottom"/>
          </w:tcPr>
          <w:p w:rsidR="00474556" w:rsidRPr="007720F0" w:rsidRDefault="00474556" w:rsidP="00474556">
            <w:pPr>
              <w:ind w:left="113" w:right="57"/>
              <w:jc w:val="right"/>
              <w:rPr>
                <w:rFonts w:eastAsia="Arial Unicode MS" w:cs="Arial"/>
                <w:color w:val="000000"/>
                <w:sz w:val="18"/>
                <w:szCs w:val="18"/>
              </w:rPr>
            </w:pPr>
            <w:r w:rsidRPr="007720F0">
              <w:rPr>
                <w:rFonts w:eastAsia="Arial Unicode MS" w:cs="Arial"/>
                <w:color w:val="000000"/>
                <w:sz w:val="18"/>
                <w:szCs w:val="18"/>
              </w:rPr>
              <w:t>-</w:t>
            </w:r>
          </w:p>
        </w:tc>
        <w:tc>
          <w:tcPr>
            <w:tcW w:w="1843" w:type="dxa"/>
            <w:tcBorders>
              <w:bottom w:val="single" w:sz="4" w:space="0" w:color="auto"/>
            </w:tcBorders>
            <w:vAlign w:val="bottom"/>
          </w:tcPr>
          <w:p w:rsidR="00474556" w:rsidRPr="007720F0" w:rsidRDefault="009663F9" w:rsidP="00474556">
            <w:pPr>
              <w:ind w:left="113" w:right="57"/>
              <w:jc w:val="right"/>
              <w:rPr>
                <w:rFonts w:eastAsia="Arial Unicode MS" w:cs="Arial"/>
                <w:color w:val="000000"/>
                <w:sz w:val="18"/>
                <w:szCs w:val="18"/>
              </w:rPr>
            </w:pPr>
            <w:r w:rsidRPr="007720F0">
              <w:rPr>
                <w:rFonts w:eastAsia="Arial Unicode MS" w:cs="Arial"/>
                <w:color w:val="000000"/>
                <w:sz w:val="18"/>
                <w:szCs w:val="18"/>
              </w:rPr>
              <w:t>3 753</w:t>
            </w:r>
          </w:p>
        </w:tc>
      </w:tr>
      <w:tr w:rsidR="00474556" w:rsidRPr="00007DAC" w:rsidTr="00474556">
        <w:trPr>
          <w:trHeight w:val="170"/>
        </w:trPr>
        <w:tc>
          <w:tcPr>
            <w:tcW w:w="4111" w:type="dxa"/>
            <w:vAlign w:val="bottom"/>
          </w:tcPr>
          <w:p w:rsidR="00474556" w:rsidRPr="007720F0" w:rsidRDefault="00474556" w:rsidP="00474556">
            <w:pPr>
              <w:spacing w:line="240" w:lineRule="auto"/>
              <w:ind w:left="57"/>
              <w:rPr>
                <w:rFonts w:cs="Arial"/>
                <w:b/>
                <w:snapToGrid w:val="0"/>
                <w:sz w:val="18"/>
              </w:rPr>
            </w:pPr>
            <w:r w:rsidRPr="007720F0">
              <w:rPr>
                <w:rFonts w:cs="Arial"/>
                <w:b/>
                <w:snapToGrid w:val="0"/>
                <w:sz w:val="18"/>
              </w:rPr>
              <w:t>Spolu</w:t>
            </w:r>
          </w:p>
        </w:tc>
        <w:tc>
          <w:tcPr>
            <w:tcW w:w="1842" w:type="dxa"/>
            <w:tcBorders>
              <w:top w:val="single" w:sz="4" w:space="0" w:color="auto"/>
              <w:bottom w:val="single" w:sz="4" w:space="0" w:color="auto"/>
            </w:tcBorders>
            <w:vAlign w:val="bottom"/>
          </w:tcPr>
          <w:p w:rsidR="00474556" w:rsidRPr="007720F0" w:rsidRDefault="007720F0" w:rsidP="00474556">
            <w:pPr>
              <w:widowControl w:val="0"/>
              <w:spacing w:after="120"/>
              <w:ind w:left="113" w:right="57"/>
              <w:jc w:val="right"/>
              <w:rPr>
                <w:rFonts w:eastAsia="Arial Unicode MS" w:cs="Arial"/>
                <w:b/>
                <w:color w:val="000000"/>
                <w:sz w:val="18"/>
                <w:szCs w:val="18"/>
              </w:rPr>
            </w:pPr>
            <w:r w:rsidRPr="007720F0">
              <w:rPr>
                <w:rFonts w:eastAsia="Arial Unicode MS" w:cs="Arial"/>
                <w:b/>
                <w:color w:val="000000"/>
                <w:sz w:val="18"/>
                <w:szCs w:val="18"/>
              </w:rPr>
              <w:t>10 034</w:t>
            </w:r>
          </w:p>
        </w:tc>
        <w:tc>
          <w:tcPr>
            <w:tcW w:w="1843" w:type="dxa"/>
            <w:tcBorders>
              <w:top w:val="single" w:sz="4" w:space="0" w:color="auto"/>
              <w:bottom w:val="single" w:sz="4" w:space="0" w:color="auto"/>
            </w:tcBorders>
            <w:vAlign w:val="bottom"/>
          </w:tcPr>
          <w:p w:rsidR="00474556" w:rsidRPr="007720F0" w:rsidRDefault="00474556" w:rsidP="00474556">
            <w:pPr>
              <w:widowControl w:val="0"/>
              <w:spacing w:after="120"/>
              <w:ind w:left="113" w:right="57"/>
              <w:jc w:val="right"/>
              <w:rPr>
                <w:rFonts w:eastAsia="Arial Unicode MS" w:cs="Arial"/>
                <w:b/>
                <w:color w:val="000000"/>
                <w:sz w:val="18"/>
                <w:szCs w:val="18"/>
              </w:rPr>
            </w:pPr>
            <w:r w:rsidRPr="007720F0">
              <w:rPr>
                <w:rFonts w:eastAsia="Arial Unicode MS" w:cs="Arial"/>
                <w:b/>
                <w:color w:val="000000"/>
                <w:sz w:val="18"/>
                <w:szCs w:val="18"/>
              </w:rPr>
              <w:t>3 503</w:t>
            </w:r>
          </w:p>
        </w:tc>
        <w:tc>
          <w:tcPr>
            <w:tcW w:w="1843" w:type="dxa"/>
            <w:tcBorders>
              <w:top w:val="single" w:sz="4" w:space="0" w:color="auto"/>
              <w:bottom w:val="single" w:sz="4" w:space="0" w:color="auto"/>
            </w:tcBorders>
            <w:vAlign w:val="bottom"/>
          </w:tcPr>
          <w:p w:rsidR="00474556" w:rsidRPr="007720F0" w:rsidRDefault="007720F0" w:rsidP="00474556">
            <w:pPr>
              <w:widowControl w:val="0"/>
              <w:spacing w:after="120"/>
              <w:ind w:left="113" w:right="57"/>
              <w:jc w:val="right"/>
              <w:rPr>
                <w:rFonts w:eastAsia="Arial Unicode MS" w:cs="Arial"/>
                <w:b/>
                <w:color w:val="000000"/>
                <w:sz w:val="18"/>
                <w:szCs w:val="18"/>
              </w:rPr>
            </w:pPr>
            <w:r w:rsidRPr="007720F0">
              <w:rPr>
                <w:rFonts w:eastAsia="Arial Unicode MS" w:cs="Arial"/>
                <w:b/>
                <w:color w:val="000000"/>
                <w:sz w:val="18"/>
                <w:szCs w:val="18"/>
              </w:rPr>
              <w:t>15 537</w:t>
            </w:r>
          </w:p>
        </w:tc>
      </w:tr>
      <w:tr w:rsidR="00474556" w:rsidRPr="009663F9" w:rsidTr="00474556">
        <w:trPr>
          <w:trHeight w:val="170"/>
        </w:trPr>
        <w:tc>
          <w:tcPr>
            <w:tcW w:w="4111" w:type="dxa"/>
            <w:vAlign w:val="bottom"/>
          </w:tcPr>
          <w:p w:rsidR="00474556" w:rsidRPr="009663F9" w:rsidRDefault="00474556" w:rsidP="00474556">
            <w:pPr>
              <w:spacing w:line="240" w:lineRule="auto"/>
              <w:ind w:left="57"/>
              <w:rPr>
                <w:rFonts w:cs="Arial"/>
                <w:snapToGrid w:val="0"/>
                <w:sz w:val="18"/>
              </w:rPr>
            </w:pPr>
          </w:p>
        </w:tc>
        <w:tc>
          <w:tcPr>
            <w:tcW w:w="1842" w:type="dxa"/>
            <w:tcBorders>
              <w:top w:val="single" w:sz="4" w:space="0" w:color="auto"/>
            </w:tcBorders>
            <w:vAlign w:val="bottom"/>
          </w:tcPr>
          <w:p w:rsidR="00474556" w:rsidRPr="009663F9" w:rsidRDefault="00474556" w:rsidP="00474556">
            <w:pPr>
              <w:ind w:left="113" w:right="57"/>
              <w:jc w:val="right"/>
              <w:rPr>
                <w:rFonts w:eastAsia="Arial Unicode MS" w:cs="Arial"/>
                <w:color w:val="000000"/>
                <w:sz w:val="18"/>
                <w:szCs w:val="18"/>
              </w:rPr>
            </w:pPr>
          </w:p>
        </w:tc>
        <w:tc>
          <w:tcPr>
            <w:tcW w:w="1843" w:type="dxa"/>
            <w:tcBorders>
              <w:top w:val="single" w:sz="4" w:space="0" w:color="auto"/>
            </w:tcBorders>
            <w:vAlign w:val="bottom"/>
          </w:tcPr>
          <w:p w:rsidR="00474556" w:rsidRPr="009663F9" w:rsidRDefault="00474556" w:rsidP="00474556">
            <w:pPr>
              <w:ind w:left="113" w:right="57"/>
              <w:jc w:val="right"/>
              <w:rPr>
                <w:rFonts w:eastAsia="Arial Unicode MS" w:cs="Arial"/>
                <w:color w:val="000000"/>
                <w:sz w:val="18"/>
                <w:szCs w:val="18"/>
              </w:rPr>
            </w:pPr>
          </w:p>
        </w:tc>
        <w:tc>
          <w:tcPr>
            <w:tcW w:w="1843" w:type="dxa"/>
            <w:tcBorders>
              <w:top w:val="single" w:sz="4" w:space="0" w:color="auto"/>
            </w:tcBorders>
            <w:vAlign w:val="bottom"/>
          </w:tcPr>
          <w:p w:rsidR="00474556" w:rsidRPr="009663F9" w:rsidRDefault="00474556" w:rsidP="00474556">
            <w:pPr>
              <w:ind w:left="113" w:right="57"/>
              <w:jc w:val="right"/>
              <w:rPr>
                <w:rFonts w:eastAsia="Arial Unicode MS" w:cs="Arial"/>
                <w:color w:val="000000"/>
                <w:sz w:val="18"/>
                <w:szCs w:val="18"/>
              </w:rPr>
            </w:pPr>
          </w:p>
        </w:tc>
      </w:tr>
      <w:tr w:rsidR="00474556" w:rsidRPr="009663F9" w:rsidTr="00474556">
        <w:trPr>
          <w:trHeight w:val="170"/>
        </w:trPr>
        <w:tc>
          <w:tcPr>
            <w:tcW w:w="4111" w:type="dxa"/>
            <w:vAlign w:val="bottom"/>
          </w:tcPr>
          <w:p w:rsidR="00474556" w:rsidRPr="009663F9" w:rsidRDefault="00474556" w:rsidP="00474556">
            <w:pPr>
              <w:widowControl w:val="0"/>
              <w:spacing w:after="120" w:line="240" w:lineRule="auto"/>
              <w:ind w:left="57"/>
              <w:rPr>
                <w:rFonts w:cs="Arial"/>
                <w:snapToGrid w:val="0"/>
                <w:sz w:val="18"/>
              </w:rPr>
            </w:pPr>
            <w:r w:rsidRPr="009663F9">
              <w:rPr>
                <w:rFonts w:cs="Arial"/>
                <w:snapToGrid w:val="0"/>
                <w:sz w:val="18"/>
              </w:rPr>
              <w:t>Poistné rezervy 2012 vrátane záväzkov  z poistných zmlúv</w:t>
            </w:r>
          </w:p>
        </w:tc>
        <w:tc>
          <w:tcPr>
            <w:tcW w:w="1842" w:type="dxa"/>
            <w:vAlign w:val="bottom"/>
          </w:tcPr>
          <w:p w:rsidR="00474556" w:rsidRPr="009663F9" w:rsidRDefault="00474556" w:rsidP="00474556">
            <w:pPr>
              <w:widowControl w:val="0"/>
              <w:spacing w:after="120"/>
              <w:ind w:left="113" w:right="57"/>
              <w:jc w:val="right"/>
              <w:rPr>
                <w:rFonts w:eastAsia="Arial Unicode MS" w:cs="Arial"/>
                <w:color w:val="000000"/>
                <w:sz w:val="18"/>
                <w:szCs w:val="18"/>
              </w:rPr>
            </w:pPr>
            <w:r w:rsidRPr="009663F9">
              <w:rPr>
                <w:rFonts w:eastAsia="Arial Unicode MS" w:cs="Arial"/>
                <w:color w:val="000000"/>
                <w:sz w:val="18"/>
                <w:szCs w:val="18"/>
              </w:rPr>
              <w:t>5 110</w:t>
            </w:r>
          </w:p>
        </w:tc>
        <w:tc>
          <w:tcPr>
            <w:tcW w:w="1843" w:type="dxa"/>
            <w:vAlign w:val="bottom"/>
          </w:tcPr>
          <w:p w:rsidR="00474556" w:rsidRPr="009663F9" w:rsidRDefault="00474556" w:rsidP="00474556">
            <w:pPr>
              <w:widowControl w:val="0"/>
              <w:spacing w:after="120"/>
              <w:ind w:left="113" w:right="57"/>
              <w:jc w:val="right"/>
              <w:rPr>
                <w:rFonts w:eastAsia="Arial Unicode MS" w:cs="Arial"/>
                <w:color w:val="000000"/>
                <w:sz w:val="18"/>
                <w:szCs w:val="18"/>
              </w:rPr>
            </w:pPr>
            <w:r w:rsidRPr="009663F9">
              <w:rPr>
                <w:rFonts w:eastAsia="Arial Unicode MS" w:cs="Arial"/>
                <w:color w:val="000000"/>
                <w:sz w:val="18"/>
                <w:szCs w:val="18"/>
              </w:rPr>
              <w:t>3 281</w:t>
            </w:r>
          </w:p>
        </w:tc>
        <w:tc>
          <w:tcPr>
            <w:tcW w:w="1843" w:type="dxa"/>
            <w:vAlign w:val="bottom"/>
          </w:tcPr>
          <w:p w:rsidR="00474556" w:rsidRPr="009663F9" w:rsidRDefault="00474556" w:rsidP="00474556">
            <w:pPr>
              <w:widowControl w:val="0"/>
              <w:spacing w:after="120"/>
              <w:ind w:left="113" w:right="57"/>
              <w:jc w:val="right"/>
              <w:rPr>
                <w:rFonts w:eastAsia="Arial Unicode MS" w:cs="Arial"/>
                <w:color w:val="000000"/>
                <w:sz w:val="18"/>
                <w:szCs w:val="18"/>
              </w:rPr>
            </w:pPr>
            <w:r w:rsidRPr="009663F9">
              <w:rPr>
                <w:rFonts w:eastAsia="Arial Unicode MS" w:cs="Arial"/>
                <w:color w:val="000000"/>
                <w:sz w:val="18"/>
                <w:szCs w:val="18"/>
              </w:rPr>
              <w:t>8 391</w:t>
            </w:r>
          </w:p>
        </w:tc>
      </w:tr>
      <w:tr w:rsidR="00474556" w:rsidRPr="009663F9" w:rsidTr="00474556">
        <w:trPr>
          <w:trHeight w:val="170"/>
        </w:trPr>
        <w:tc>
          <w:tcPr>
            <w:tcW w:w="4111" w:type="dxa"/>
            <w:vAlign w:val="bottom"/>
          </w:tcPr>
          <w:p w:rsidR="00474556" w:rsidRPr="009663F9" w:rsidRDefault="00474556" w:rsidP="00474556">
            <w:pPr>
              <w:widowControl w:val="0"/>
              <w:spacing w:after="120" w:line="240" w:lineRule="auto"/>
              <w:ind w:left="57"/>
              <w:rPr>
                <w:rFonts w:cs="Arial"/>
                <w:snapToGrid w:val="0"/>
                <w:sz w:val="18"/>
              </w:rPr>
            </w:pPr>
            <w:r w:rsidRPr="009663F9">
              <w:rPr>
                <w:rFonts w:cs="Arial"/>
                <w:snapToGrid w:val="0"/>
                <w:sz w:val="18"/>
              </w:rPr>
              <w:t>Ostatné záväzky</w:t>
            </w:r>
          </w:p>
        </w:tc>
        <w:tc>
          <w:tcPr>
            <w:tcW w:w="1842" w:type="dxa"/>
            <w:vAlign w:val="bottom"/>
          </w:tcPr>
          <w:p w:rsidR="00474556" w:rsidRPr="009663F9" w:rsidRDefault="00474556" w:rsidP="00474556">
            <w:pPr>
              <w:widowControl w:val="0"/>
              <w:spacing w:after="120"/>
              <w:ind w:left="113" w:right="57"/>
              <w:jc w:val="right"/>
              <w:rPr>
                <w:rFonts w:eastAsia="Arial Unicode MS" w:cs="Arial"/>
                <w:color w:val="000000"/>
                <w:sz w:val="18"/>
                <w:szCs w:val="18"/>
              </w:rPr>
            </w:pPr>
            <w:r w:rsidRPr="009663F9">
              <w:rPr>
                <w:rFonts w:eastAsia="Arial Unicode MS" w:cs="Arial"/>
                <w:color w:val="000000"/>
                <w:sz w:val="18"/>
                <w:szCs w:val="18"/>
              </w:rPr>
              <w:t>3 217</w:t>
            </w:r>
          </w:p>
        </w:tc>
        <w:tc>
          <w:tcPr>
            <w:tcW w:w="1843" w:type="dxa"/>
            <w:vAlign w:val="bottom"/>
          </w:tcPr>
          <w:p w:rsidR="00474556" w:rsidRPr="009663F9" w:rsidRDefault="00474556" w:rsidP="00474556">
            <w:pPr>
              <w:widowControl w:val="0"/>
              <w:spacing w:after="120"/>
              <w:ind w:left="113" w:right="57"/>
              <w:jc w:val="right"/>
              <w:rPr>
                <w:rFonts w:eastAsia="Arial Unicode MS" w:cs="Arial"/>
                <w:color w:val="000000"/>
                <w:sz w:val="18"/>
                <w:szCs w:val="18"/>
              </w:rPr>
            </w:pPr>
            <w:r w:rsidRPr="009663F9">
              <w:rPr>
                <w:rFonts w:eastAsia="Arial Unicode MS" w:cs="Arial"/>
                <w:color w:val="000000"/>
                <w:sz w:val="18"/>
                <w:szCs w:val="18"/>
              </w:rPr>
              <w:t>-</w:t>
            </w:r>
          </w:p>
        </w:tc>
        <w:tc>
          <w:tcPr>
            <w:tcW w:w="1843" w:type="dxa"/>
            <w:vAlign w:val="bottom"/>
          </w:tcPr>
          <w:p w:rsidR="00474556" w:rsidRPr="009663F9" w:rsidRDefault="00474556" w:rsidP="00474556">
            <w:pPr>
              <w:widowControl w:val="0"/>
              <w:spacing w:after="120"/>
              <w:ind w:left="113" w:right="57"/>
              <w:jc w:val="right"/>
              <w:rPr>
                <w:rFonts w:eastAsia="Arial Unicode MS" w:cs="Arial"/>
                <w:color w:val="000000"/>
                <w:sz w:val="18"/>
                <w:szCs w:val="18"/>
              </w:rPr>
            </w:pPr>
            <w:r w:rsidRPr="009663F9">
              <w:rPr>
                <w:rFonts w:eastAsia="Arial Unicode MS" w:cs="Arial"/>
                <w:color w:val="000000"/>
                <w:sz w:val="18"/>
                <w:szCs w:val="18"/>
              </w:rPr>
              <w:t>3 217</w:t>
            </w:r>
          </w:p>
        </w:tc>
      </w:tr>
      <w:tr w:rsidR="00474556" w:rsidRPr="009663F9" w:rsidTr="00474556">
        <w:trPr>
          <w:trHeight w:val="170"/>
        </w:trPr>
        <w:tc>
          <w:tcPr>
            <w:tcW w:w="4111" w:type="dxa"/>
            <w:vAlign w:val="bottom"/>
          </w:tcPr>
          <w:p w:rsidR="00474556" w:rsidRPr="009663F9" w:rsidRDefault="00474556" w:rsidP="00474556">
            <w:pPr>
              <w:widowControl w:val="0"/>
              <w:spacing w:after="120" w:line="240" w:lineRule="auto"/>
              <w:ind w:left="57"/>
              <w:rPr>
                <w:rFonts w:cs="Arial"/>
                <w:snapToGrid w:val="0"/>
                <w:sz w:val="18"/>
              </w:rPr>
            </w:pPr>
            <w:r w:rsidRPr="009663F9">
              <w:rPr>
                <w:rFonts w:cs="Arial"/>
                <w:snapToGrid w:val="0"/>
                <w:sz w:val="18"/>
              </w:rPr>
              <w:t>Splatná daň z príjmov</w:t>
            </w:r>
          </w:p>
        </w:tc>
        <w:tc>
          <w:tcPr>
            <w:tcW w:w="1842" w:type="dxa"/>
            <w:tcBorders>
              <w:bottom w:val="single" w:sz="4" w:space="0" w:color="auto"/>
            </w:tcBorders>
            <w:vAlign w:val="bottom"/>
          </w:tcPr>
          <w:p w:rsidR="00474556" w:rsidRPr="009663F9" w:rsidRDefault="00474556" w:rsidP="00474556">
            <w:pPr>
              <w:widowControl w:val="0"/>
              <w:spacing w:after="120"/>
              <w:ind w:left="113" w:right="57"/>
              <w:jc w:val="right"/>
              <w:rPr>
                <w:rFonts w:eastAsia="Arial Unicode MS" w:cs="Arial"/>
                <w:color w:val="000000"/>
                <w:sz w:val="18"/>
                <w:szCs w:val="18"/>
              </w:rPr>
            </w:pPr>
            <w:r w:rsidRPr="009663F9">
              <w:rPr>
                <w:rFonts w:eastAsia="Arial Unicode MS" w:cs="Arial"/>
                <w:color w:val="000000"/>
                <w:sz w:val="18"/>
                <w:szCs w:val="18"/>
              </w:rPr>
              <w:t>-</w:t>
            </w:r>
          </w:p>
        </w:tc>
        <w:tc>
          <w:tcPr>
            <w:tcW w:w="1843" w:type="dxa"/>
            <w:tcBorders>
              <w:bottom w:val="single" w:sz="4" w:space="0" w:color="auto"/>
            </w:tcBorders>
            <w:vAlign w:val="bottom"/>
          </w:tcPr>
          <w:p w:rsidR="00474556" w:rsidRPr="009663F9" w:rsidRDefault="00474556" w:rsidP="00474556">
            <w:pPr>
              <w:widowControl w:val="0"/>
              <w:spacing w:after="120"/>
              <w:ind w:left="113" w:right="57"/>
              <w:jc w:val="right"/>
              <w:rPr>
                <w:rFonts w:eastAsia="Arial Unicode MS" w:cs="Arial"/>
                <w:color w:val="000000"/>
                <w:sz w:val="18"/>
                <w:szCs w:val="18"/>
              </w:rPr>
            </w:pPr>
            <w:r w:rsidRPr="009663F9">
              <w:rPr>
                <w:rFonts w:eastAsia="Arial Unicode MS" w:cs="Arial"/>
                <w:color w:val="000000"/>
                <w:sz w:val="18"/>
                <w:szCs w:val="18"/>
              </w:rPr>
              <w:t>-</w:t>
            </w:r>
          </w:p>
        </w:tc>
        <w:tc>
          <w:tcPr>
            <w:tcW w:w="1843" w:type="dxa"/>
            <w:tcBorders>
              <w:bottom w:val="single" w:sz="4" w:space="0" w:color="auto"/>
            </w:tcBorders>
            <w:vAlign w:val="bottom"/>
          </w:tcPr>
          <w:p w:rsidR="00474556" w:rsidRPr="009663F9" w:rsidRDefault="00474556" w:rsidP="00474556">
            <w:pPr>
              <w:widowControl w:val="0"/>
              <w:spacing w:after="120"/>
              <w:ind w:left="113" w:right="57"/>
              <w:jc w:val="right"/>
              <w:rPr>
                <w:rFonts w:eastAsia="Arial Unicode MS" w:cs="Arial"/>
                <w:color w:val="000000"/>
                <w:sz w:val="18"/>
                <w:szCs w:val="18"/>
              </w:rPr>
            </w:pPr>
            <w:r w:rsidRPr="009663F9">
              <w:rPr>
                <w:rFonts w:eastAsia="Arial Unicode MS" w:cs="Arial"/>
                <w:color w:val="000000"/>
                <w:sz w:val="18"/>
                <w:szCs w:val="18"/>
              </w:rPr>
              <w:t>0</w:t>
            </w:r>
          </w:p>
        </w:tc>
      </w:tr>
      <w:tr w:rsidR="00474556" w:rsidRPr="0080493A" w:rsidTr="00474556">
        <w:trPr>
          <w:trHeight w:val="170"/>
        </w:trPr>
        <w:tc>
          <w:tcPr>
            <w:tcW w:w="4111" w:type="dxa"/>
            <w:vAlign w:val="bottom"/>
          </w:tcPr>
          <w:p w:rsidR="00474556" w:rsidRPr="009663F9" w:rsidRDefault="00474556" w:rsidP="00474556">
            <w:pPr>
              <w:widowControl w:val="0"/>
              <w:spacing w:after="120" w:line="240" w:lineRule="auto"/>
              <w:ind w:left="57"/>
              <w:rPr>
                <w:rFonts w:cs="Arial"/>
                <w:b/>
                <w:snapToGrid w:val="0"/>
                <w:sz w:val="18"/>
              </w:rPr>
            </w:pPr>
            <w:r w:rsidRPr="009663F9">
              <w:rPr>
                <w:rFonts w:cs="Arial"/>
                <w:b/>
                <w:snapToGrid w:val="0"/>
                <w:sz w:val="18"/>
              </w:rPr>
              <w:t>Spolu</w:t>
            </w:r>
          </w:p>
        </w:tc>
        <w:tc>
          <w:tcPr>
            <w:tcW w:w="1842" w:type="dxa"/>
            <w:tcBorders>
              <w:top w:val="single" w:sz="4" w:space="0" w:color="auto"/>
              <w:bottom w:val="single" w:sz="4" w:space="0" w:color="auto"/>
            </w:tcBorders>
            <w:vAlign w:val="bottom"/>
          </w:tcPr>
          <w:p w:rsidR="00474556" w:rsidRPr="009663F9" w:rsidRDefault="00474556" w:rsidP="00474556">
            <w:pPr>
              <w:widowControl w:val="0"/>
              <w:spacing w:after="120"/>
              <w:ind w:left="113" w:right="57"/>
              <w:jc w:val="right"/>
              <w:rPr>
                <w:rFonts w:eastAsia="Arial Unicode MS" w:cs="Arial"/>
                <w:b/>
                <w:color w:val="000000"/>
                <w:sz w:val="18"/>
                <w:szCs w:val="18"/>
              </w:rPr>
            </w:pPr>
            <w:r w:rsidRPr="009663F9">
              <w:rPr>
                <w:rFonts w:eastAsia="Arial Unicode MS" w:cs="Arial"/>
                <w:b/>
                <w:color w:val="000000"/>
                <w:sz w:val="18"/>
                <w:szCs w:val="18"/>
              </w:rPr>
              <w:t>8 327</w:t>
            </w:r>
          </w:p>
        </w:tc>
        <w:tc>
          <w:tcPr>
            <w:tcW w:w="1843" w:type="dxa"/>
            <w:tcBorders>
              <w:top w:val="single" w:sz="4" w:space="0" w:color="auto"/>
              <w:bottom w:val="single" w:sz="4" w:space="0" w:color="auto"/>
            </w:tcBorders>
            <w:vAlign w:val="bottom"/>
          </w:tcPr>
          <w:p w:rsidR="00474556" w:rsidRPr="009663F9" w:rsidRDefault="00474556" w:rsidP="00474556">
            <w:pPr>
              <w:widowControl w:val="0"/>
              <w:spacing w:after="120"/>
              <w:ind w:left="113" w:right="57"/>
              <w:jc w:val="right"/>
              <w:rPr>
                <w:rFonts w:eastAsia="Arial Unicode MS" w:cs="Arial"/>
                <w:b/>
                <w:color w:val="000000"/>
                <w:sz w:val="18"/>
                <w:szCs w:val="18"/>
              </w:rPr>
            </w:pPr>
            <w:r w:rsidRPr="009663F9">
              <w:rPr>
                <w:rFonts w:eastAsia="Arial Unicode MS" w:cs="Arial"/>
                <w:b/>
                <w:color w:val="000000"/>
                <w:sz w:val="18"/>
                <w:szCs w:val="18"/>
              </w:rPr>
              <w:t>3 281</w:t>
            </w:r>
          </w:p>
        </w:tc>
        <w:tc>
          <w:tcPr>
            <w:tcW w:w="1843" w:type="dxa"/>
            <w:tcBorders>
              <w:top w:val="single" w:sz="4" w:space="0" w:color="auto"/>
              <w:bottom w:val="single" w:sz="4" w:space="0" w:color="auto"/>
            </w:tcBorders>
            <w:vAlign w:val="bottom"/>
          </w:tcPr>
          <w:p w:rsidR="00474556" w:rsidRPr="009663F9" w:rsidRDefault="00474556" w:rsidP="00474556">
            <w:pPr>
              <w:widowControl w:val="0"/>
              <w:spacing w:after="120"/>
              <w:ind w:left="113" w:right="57"/>
              <w:jc w:val="right"/>
              <w:rPr>
                <w:rFonts w:eastAsia="Arial Unicode MS" w:cs="Arial"/>
                <w:b/>
                <w:color w:val="000000"/>
                <w:sz w:val="18"/>
                <w:szCs w:val="18"/>
              </w:rPr>
            </w:pPr>
            <w:r w:rsidRPr="009663F9">
              <w:rPr>
                <w:rFonts w:eastAsia="Arial Unicode MS" w:cs="Arial"/>
                <w:b/>
                <w:color w:val="000000"/>
                <w:sz w:val="18"/>
                <w:szCs w:val="18"/>
              </w:rPr>
              <w:t>11 608</w:t>
            </w:r>
          </w:p>
        </w:tc>
      </w:tr>
    </w:tbl>
    <w:p w:rsidR="00FC657A" w:rsidRPr="00F32F37" w:rsidRDefault="00FC657A" w:rsidP="00FC657A">
      <w:pPr>
        <w:pStyle w:val="Notetext"/>
        <w:tabs>
          <w:tab w:val="clear" w:pos="0"/>
        </w:tabs>
        <w:spacing w:after="0"/>
        <w:rPr>
          <w:rFonts w:cs="Arial"/>
          <w:color w:val="auto"/>
          <w:sz w:val="20"/>
          <w:lang w:val="sk-SK"/>
        </w:rPr>
      </w:pPr>
    </w:p>
    <w:p w:rsidR="00E55551" w:rsidRPr="00F32F37" w:rsidRDefault="00E55551" w:rsidP="003F7982">
      <w:pPr>
        <w:pStyle w:val="Notetext"/>
        <w:tabs>
          <w:tab w:val="clear" w:pos="0"/>
        </w:tabs>
        <w:spacing w:after="0"/>
        <w:rPr>
          <w:rFonts w:cs="Arial"/>
          <w:color w:val="auto"/>
          <w:sz w:val="20"/>
          <w:lang w:val="sk-SK"/>
        </w:rPr>
      </w:pPr>
    </w:p>
    <w:p w:rsidR="00E55551" w:rsidRPr="00F32F37" w:rsidRDefault="00E55551" w:rsidP="00427141">
      <w:pPr>
        <w:tabs>
          <w:tab w:val="clear" w:pos="227"/>
          <w:tab w:val="left" w:pos="426"/>
        </w:tabs>
        <w:jc w:val="both"/>
        <w:rPr>
          <w:rFonts w:cs="Arial"/>
          <w:b/>
          <w:sz w:val="20"/>
        </w:rPr>
      </w:pPr>
      <w:r w:rsidRPr="00F32F37">
        <w:rPr>
          <w:rFonts w:cs="Arial"/>
          <w:b/>
          <w:sz w:val="20"/>
        </w:rPr>
        <w:t>4.2.2.</w:t>
      </w:r>
      <w:r w:rsidRPr="00F32F37">
        <w:rPr>
          <w:rFonts w:cs="Arial"/>
          <w:b/>
          <w:sz w:val="20"/>
        </w:rPr>
        <w:tab/>
        <w:t>Trhové riziko</w:t>
      </w:r>
    </w:p>
    <w:p w:rsidR="00E55551" w:rsidRPr="00F32F37" w:rsidRDefault="00E55551" w:rsidP="003F7982">
      <w:pPr>
        <w:spacing w:line="240" w:lineRule="auto"/>
        <w:jc w:val="both"/>
        <w:rPr>
          <w:rFonts w:cs="Arial"/>
          <w:sz w:val="20"/>
        </w:rPr>
      </w:pPr>
    </w:p>
    <w:p w:rsidR="00E55551" w:rsidRPr="00720756" w:rsidRDefault="00E55551" w:rsidP="003F7982">
      <w:pPr>
        <w:spacing w:line="240" w:lineRule="auto"/>
        <w:jc w:val="both"/>
        <w:rPr>
          <w:rFonts w:cs="Arial"/>
          <w:b/>
          <w:sz w:val="20"/>
          <w:lang w:val="cs-CZ"/>
        </w:rPr>
      </w:pPr>
      <w:r w:rsidRPr="00720756">
        <w:rPr>
          <w:rFonts w:cs="Arial"/>
          <w:b/>
          <w:sz w:val="20"/>
          <w:lang w:val="cs-CZ"/>
        </w:rPr>
        <w:t>(i)</w:t>
      </w:r>
      <w:r w:rsidRPr="00720756">
        <w:rPr>
          <w:rFonts w:cs="Arial"/>
          <w:b/>
          <w:sz w:val="20"/>
          <w:lang w:val="cs-CZ"/>
        </w:rPr>
        <w:tab/>
        <w:t>Úrokové riziko</w:t>
      </w:r>
    </w:p>
    <w:p w:rsidR="00E55551" w:rsidRPr="00720756" w:rsidRDefault="00E55551" w:rsidP="003F7982">
      <w:pPr>
        <w:spacing w:line="240" w:lineRule="auto"/>
        <w:jc w:val="both"/>
        <w:rPr>
          <w:rFonts w:cs="Arial"/>
          <w:sz w:val="20"/>
        </w:rPr>
      </w:pPr>
    </w:p>
    <w:p w:rsidR="00E55551" w:rsidRPr="00720756" w:rsidRDefault="00E55551" w:rsidP="003F7982">
      <w:pPr>
        <w:spacing w:line="240" w:lineRule="auto"/>
        <w:jc w:val="both"/>
        <w:rPr>
          <w:rFonts w:cs="Arial"/>
          <w:sz w:val="20"/>
        </w:rPr>
      </w:pPr>
      <w:r w:rsidRPr="00720756">
        <w:rPr>
          <w:rFonts w:cs="Arial"/>
          <w:sz w:val="20"/>
        </w:rPr>
        <w:t>Riziko úrokovej miery spočíva v tom, že hodnota finančného nástroja bude kolísať v dôsledku zmien trhových úrokových sadzieb, a tiež aj v tom, že dátumy splatnosti úročených aktív sa líšia od dátumov splatnosti úročených záväzkov použitých na financovanie týchto aktív.</w:t>
      </w:r>
    </w:p>
    <w:p w:rsidR="002917D3" w:rsidRDefault="002917D3">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20"/>
        </w:rPr>
      </w:pPr>
      <w:r>
        <w:rPr>
          <w:rFonts w:cs="Arial"/>
          <w:sz w:val="20"/>
        </w:rPr>
        <w:br w:type="page"/>
      </w:r>
    </w:p>
    <w:p w:rsidR="00E55551" w:rsidRPr="00720756" w:rsidRDefault="00E55551" w:rsidP="003F7982">
      <w:pPr>
        <w:pStyle w:val="Notetext"/>
        <w:tabs>
          <w:tab w:val="clear" w:pos="0"/>
        </w:tabs>
        <w:spacing w:after="0"/>
        <w:rPr>
          <w:rFonts w:cs="Arial"/>
          <w:color w:val="auto"/>
          <w:sz w:val="20"/>
          <w:lang w:val="sk-SK"/>
        </w:rPr>
      </w:pPr>
    </w:p>
    <w:p w:rsidR="00E55551" w:rsidRPr="00720756" w:rsidRDefault="00E55551" w:rsidP="003F7982">
      <w:pPr>
        <w:pStyle w:val="Notetext"/>
        <w:tabs>
          <w:tab w:val="clear" w:pos="0"/>
        </w:tabs>
        <w:spacing w:after="0"/>
        <w:rPr>
          <w:rFonts w:cs="Arial"/>
          <w:color w:val="auto"/>
          <w:sz w:val="20"/>
          <w:lang w:val="sk-SK"/>
        </w:rPr>
      </w:pPr>
      <w:r w:rsidRPr="0060746E">
        <w:rPr>
          <w:rFonts w:cs="Arial"/>
          <w:color w:val="auto"/>
          <w:sz w:val="20"/>
          <w:lang w:val="sk-SK"/>
        </w:rPr>
        <w:t>K 31. decembru 201</w:t>
      </w:r>
      <w:r w:rsidR="007720F0">
        <w:rPr>
          <w:rFonts w:cs="Arial"/>
          <w:color w:val="auto"/>
          <w:sz w:val="20"/>
          <w:lang w:val="sk-SK"/>
        </w:rPr>
        <w:t>3</w:t>
      </w:r>
      <w:r w:rsidRPr="0060746E">
        <w:rPr>
          <w:rFonts w:cs="Arial"/>
          <w:color w:val="auto"/>
          <w:sz w:val="20"/>
          <w:lang w:val="sk-SK"/>
        </w:rPr>
        <w:t xml:space="preserve"> sa priemerné efektívne úrokové miery finančného majetku rovnali </w:t>
      </w:r>
      <w:r w:rsidR="00FD04EA">
        <w:rPr>
          <w:rFonts w:cs="Arial"/>
          <w:color w:val="auto"/>
          <w:sz w:val="20"/>
          <w:lang w:val="sk-SK"/>
        </w:rPr>
        <w:t>4,19</w:t>
      </w:r>
      <w:r w:rsidR="00AC575D" w:rsidRPr="0060746E">
        <w:rPr>
          <w:rFonts w:cs="Arial"/>
          <w:color w:val="auto"/>
          <w:sz w:val="20"/>
          <w:lang w:val="sk-SK"/>
        </w:rPr>
        <w:t xml:space="preserve"> % (201</w:t>
      </w:r>
      <w:r w:rsidR="007720F0">
        <w:rPr>
          <w:rFonts w:cs="Arial"/>
          <w:color w:val="auto"/>
          <w:sz w:val="20"/>
          <w:lang w:val="sk-SK"/>
        </w:rPr>
        <w:t>2</w:t>
      </w:r>
      <w:r w:rsidR="00AC575D" w:rsidRPr="0060746E">
        <w:rPr>
          <w:rFonts w:cs="Arial"/>
          <w:color w:val="auto"/>
          <w:sz w:val="20"/>
          <w:lang w:val="sk-SK"/>
        </w:rPr>
        <w:t>: </w:t>
      </w:r>
      <w:r w:rsidR="007720F0">
        <w:rPr>
          <w:rFonts w:cs="Arial"/>
          <w:color w:val="auto"/>
          <w:sz w:val="20"/>
          <w:lang w:val="sk-SK"/>
        </w:rPr>
        <w:t>1,716</w:t>
      </w:r>
      <w:r w:rsidR="00AC575D" w:rsidRPr="0060746E">
        <w:rPr>
          <w:rFonts w:cs="Arial"/>
          <w:color w:val="auto"/>
          <w:sz w:val="20"/>
          <w:lang w:val="sk-SK"/>
        </w:rPr>
        <w:t xml:space="preserve">%) </w:t>
      </w:r>
      <w:r w:rsidRPr="0060746E">
        <w:rPr>
          <w:rFonts w:cs="Arial"/>
          <w:color w:val="auto"/>
          <w:sz w:val="20"/>
          <w:lang w:val="sk-SK"/>
        </w:rPr>
        <w:t xml:space="preserve">pre cenné papiere </w:t>
      </w:r>
      <w:r w:rsidRPr="0060746E">
        <w:rPr>
          <w:rFonts w:cs="Arial"/>
          <w:color w:val="auto"/>
          <w:sz w:val="20"/>
          <w:lang w:val="sk-SK" w:eastAsia="sk-SK"/>
        </w:rPr>
        <w:t>oceňované reálnou hodnotou cez výkaz ziskov a strát</w:t>
      </w:r>
      <w:r w:rsidRPr="0060746E">
        <w:rPr>
          <w:rFonts w:cs="Arial"/>
          <w:color w:val="auto"/>
          <w:sz w:val="20"/>
          <w:lang w:val="sk-SK"/>
        </w:rPr>
        <w:t xml:space="preserve"> a</w:t>
      </w:r>
      <w:r w:rsidR="007720F0">
        <w:rPr>
          <w:rFonts w:cs="Arial"/>
          <w:color w:val="auto"/>
          <w:sz w:val="20"/>
          <w:lang w:val="sk-SK"/>
        </w:rPr>
        <w:t> 0,76</w:t>
      </w:r>
      <w:r w:rsidRPr="0060746E">
        <w:rPr>
          <w:rFonts w:cs="Arial"/>
          <w:color w:val="auto"/>
          <w:sz w:val="20"/>
          <w:lang w:val="sk-SK"/>
        </w:rPr>
        <w:t xml:space="preserve"> % (</w:t>
      </w:r>
      <w:r w:rsidR="00A34C77">
        <w:rPr>
          <w:rFonts w:cs="Arial"/>
          <w:color w:val="auto"/>
          <w:sz w:val="20"/>
          <w:lang w:val="sk-SK"/>
        </w:rPr>
        <w:t>2012</w:t>
      </w:r>
      <w:r w:rsidRPr="0060746E">
        <w:rPr>
          <w:rFonts w:cs="Arial"/>
          <w:color w:val="auto"/>
          <w:sz w:val="20"/>
          <w:lang w:val="sk-SK"/>
        </w:rPr>
        <w:t>: </w:t>
      </w:r>
      <w:r w:rsidR="0060746E" w:rsidRPr="0060746E">
        <w:rPr>
          <w:rFonts w:cs="Arial"/>
          <w:color w:val="auto"/>
          <w:sz w:val="20"/>
          <w:lang w:val="sk-SK"/>
        </w:rPr>
        <w:t>1,</w:t>
      </w:r>
      <w:r w:rsidR="007720F0">
        <w:rPr>
          <w:rFonts w:cs="Arial"/>
          <w:color w:val="auto"/>
          <w:sz w:val="20"/>
          <w:lang w:val="sk-SK"/>
        </w:rPr>
        <w:t>19</w:t>
      </w:r>
      <w:r w:rsidRPr="0060746E">
        <w:rPr>
          <w:rFonts w:cs="Arial"/>
          <w:color w:val="auto"/>
          <w:sz w:val="20"/>
          <w:lang w:val="sk-SK"/>
        </w:rPr>
        <w:t>%) pre termínované vklady.</w:t>
      </w:r>
      <w:r w:rsidRPr="00720756">
        <w:rPr>
          <w:rFonts w:cs="Arial"/>
          <w:color w:val="auto"/>
          <w:sz w:val="20"/>
          <w:lang w:val="sk-SK"/>
        </w:rPr>
        <w:t xml:space="preserve">  </w:t>
      </w:r>
    </w:p>
    <w:p w:rsidR="00E55551" w:rsidRPr="00720756" w:rsidRDefault="00E55551" w:rsidP="003F7982">
      <w:pPr>
        <w:spacing w:line="240" w:lineRule="auto"/>
        <w:jc w:val="both"/>
        <w:rPr>
          <w:rFonts w:cs="Arial"/>
          <w:sz w:val="20"/>
        </w:rPr>
      </w:pPr>
    </w:p>
    <w:p w:rsidR="00E55551" w:rsidRPr="00720756" w:rsidRDefault="00E55551" w:rsidP="003F7982">
      <w:pPr>
        <w:spacing w:line="240" w:lineRule="auto"/>
        <w:jc w:val="both"/>
        <w:rPr>
          <w:rFonts w:cs="Arial"/>
          <w:sz w:val="20"/>
        </w:rPr>
      </w:pPr>
      <w:r w:rsidRPr="00720756">
        <w:rPr>
          <w:rFonts w:cs="Arial"/>
          <w:sz w:val="20"/>
        </w:rPr>
        <w:t>Výsledky analýzy citlivosti reálnej hodnoty cenných papierov na zmenu úrokových sadzieb vykazujú dopad na hospodársky výsledok po zdanení a vlastné imanie Spoločnosti pri zmene úrokovej sadzby o 100 bázických bodov (</w:t>
      </w:r>
      <w:proofErr w:type="spellStart"/>
      <w:r w:rsidRPr="00720756">
        <w:rPr>
          <w:rFonts w:cs="Arial"/>
          <w:sz w:val="20"/>
        </w:rPr>
        <w:t>Bb</w:t>
      </w:r>
      <w:proofErr w:type="spellEnd"/>
      <w:r w:rsidRPr="00720756">
        <w:rPr>
          <w:rFonts w:cs="Arial"/>
          <w:sz w:val="20"/>
        </w:rPr>
        <w:t xml:space="preserve">). </w:t>
      </w:r>
    </w:p>
    <w:p w:rsidR="00E55551" w:rsidRPr="009A099C" w:rsidRDefault="00E55551" w:rsidP="003F7982">
      <w:pPr>
        <w:spacing w:line="240" w:lineRule="auto"/>
        <w:jc w:val="both"/>
        <w:rPr>
          <w:rFonts w:cs="Arial"/>
          <w:sz w:val="20"/>
          <w:highlight w:val="yellow"/>
        </w:rPr>
      </w:pPr>
    </w:p>
    <w:tbl>
      <w:tblPr>
        <w:tblW w:w="9654" w:type="dxa"/>
        <w:tblInd w:w="55" w:type="dxa"/>
        <w:tblLayout w:type="fixed"/>
        <w:tblCellMar>
          <w:left w:w="70" w:type="dxa"/>
          <w:right w:w="70" w:type="dxa"/>
        </w:tblCellMar>
        <w:tblLook w:val="0000"/>
      </w:tblPr>
      <w:tblGrid>
        <w:gridCol w:w="5139"/>
        <w:gridCol w:w="2257"/>
        <w:gridCol w:w="2258"/>
      </w:tblGrid>
      <w:tr w:rsidR="00E55551" w:rsidRPr="00720756">
        <w:trPr>
          <w:trHeight w:val="170"/>
        </w:trPr>
        <w:tc>
          <w:tcPr>
            <w:tcW w:w="5139" w:type="dxa"/>
            <w:tcBorders>
              <w:left w:val="nil"/>
              <w:right w:val="nil"/>
            </w:tcBorders>
            <w:vAlign w:val="bottom"/>
          </w:tcPr>
          <w:p w:rsidR="00E55551" w:rsidRPr="00720756" w:rsidRDefault="00E55551" w:rsidP="00FC5EB7">
            <w:pPr>
              <w:spacing w:line="240" w:lineRule="auto"/>
              <w:jc w:val="both"/>
              <w:rPr>
                <w:rFonts w:cs="Arial"/>
                <w:b/>
                <w:bCs/>
                <w:sz w:val="18"/>
                <w:szCs w:val="18"/>
              </w:rPr>
            </w:pPr>
          </w:p>
        </w:tc>
        <w:tc>
          <w:tcPr>
            <w:tcW w:w="4515" w:type="dxa"/>
            <w:gridSpan w:val="2"/>
            <w:tcBorders>
              <w:left w:val="nil"/>
              <w:right w:val="nil"/>
            </w:tcBorders>
            <w:noWrap/>
            <w:vAlign w:val="bottom"/>
          </w:tcPr>
          <w:p w:rsidR="00E55551" w:rsidRPr="00720756" w:rsidRDefault="00E55551" w:rsidP="00FC5EB7">
            <w:pPr>
              <w:spacing w:line="240" w:lineRule="auto"/>
              <w:ind w:left="113" w:right="57"/>
              <w:jc w:val="center"/>
              <w:rPr>
                <w:rFonts w:cs="Arial"/>
                <w:b/>
                <w:bCs/>
                <w:sz w:val="18"/>
                <w:szCs w:val="18"/>
              </w:rPr>
            </w:pPr>
            <w:r w:rsidRPr="007303B5">
              <w:rPr>
                <w:rFonts w:cs="Arial"/>
                <w:b/>
                <w:sz w:val="18"/>
                <w:szCs w:val="18"/>
              </w:rPr>
              <w:t xml:space="preserve">Zmena (+ / -) 100 </w:t>
            </w:r>
            <w:proofErr w:type="spellStart"/>
            <w:r w:rsidRPr="007303B5">
              <w:rPr>
                <w:rFonts w:cs="Arial"/>
                <w:b/>
                <w:sz w:val="18"/>
                <w:szCs w:val="18"/>
              </w:rPr>
              <w:t>Bb</w:t>
            </w:r>
            <w:proofErr w:type="spellEnd"/>
            <w:r w:rsidRPr="007303B5">
              <w:rPr>
                <w:rFonts w:cs="Arial"/>
                <w:b/>
                <w:sz w:val="18"/>
                <w:szCs w:val="18"/>
              </w:rPr>
              <w:t xml:space="preserve"> (v tis. €)</w:t>
            </w:r>
          </w:p>
        </w:tc>
      </w:tr>
      <w:tr w:rsidR="00E55551" w:rsidRPr="00720756">
        <w:trPr>
          <w:trHeight w:val="170"/>
        </w:trPr>
        <w:tc>
          <w:tcPr>
            <w:tcW w:w="5139" w:type="dxa"/>
            <w:tcBorders>
              <w:left w:val="nil"/>
              <w:right w:val="nil"/>
            </w:tcBorders>
            <w:vAlign w:val="bottom"/>
          </w:tcPr>
          <w:p w:rsidR="00E55551" w:rsidRPr="00720756" w:rsidRDefault="00E55551" w:rsidP="00FC5EB7">
            <w:pPr>
              <w:spacing w:line="240" w:lineRule="auto"/>
              <w:jc w:val="both"/>
              <w:rPr>
                <w:rFonts w:cs="Arial"/>
                <w:b/>
                <w:bCs/>
                <w:sz w:val="18"/>
                <w:szCs w:val="18"/>
              </w:rPr>
            </w:pPr>
          </w:p>
        </w:tc>
        <w:tc>
          <w:tcPr>
            <w:tcW w:w="4515" w:type="dxa"/>
            <w:gridSpan w:val="2"/>
            <w:tcBorders>
              <w:left w:val="nil"/>
              <w:right w:val="nil"/>
            </w:tcBorders>
            <w:noWrap/>
            <w:vAlign w:val="bottom"/>
          </w:tcPr>
          <w:p w:rsidR="00E55551" w:rsidRPr="00720756" w:rsidRDefault="00E55551" w:rsidP="00FC5EB7">
            <w:pPr>
              <w:spacing w:line="240" w:lineRule="auto"/>
              <w:ind w:left="113" w:right="57"/>
              <w:jc w:val="center"/>
              <w:rPr>
                <w:rFonts w:cs="Arial"/>
                <w:b/>
                <w:sz w:val="18"/>
                <w:szCs w:val="18"/>
              </w:rPr>
            </w:pPr>
          </w:p>
        </w:tc>
      </w:tr>
      <w:tr w:rsidR="00E55551" w:rsidRPr="00720756">
        <w:trPr>
          <w:trHeight w:val="170"/>
        </w:trPr>
        <w:tc>
          <w:tcPr>
            <w:tcW w:w="5139" w:type="dxa"/>
            <w:tcBorders>
              <w:left w:val="nil"/>
              <w:bottom w:val="single" w:sz="4" w:space="0" w:color="auto"/>
              <w:right w:val="nil"/>
            </w:tcBorders>
            <w:vAlign w:val="bottom"/>
          </w:tcPr>
          <w:p w:rsidR="00E55551" w:rsidRPr="00720756" w:rsidRDefault="00E55551" w:rsidP="00FC5EB7">
            <w:pPr>
              <w:spacing w:line="240" w:lineRule="auto"/>
              <w:jc w:val="both"/>
              <w:rPr>
                <w:rFonts w:cs="Arial"/>
                <w:b/>
                <w:bCs/>
                <w:sz w:val="18"/>
                <w:szCs w:val="18"/>
              </w:rPr>
            </w:pPr>
            <w:r w:rsidRPr="00720756">
              <w:rPr>
                <w:rFonts w:cs="Arial"/>
                <w:b/>
                <w:bCs/>
                <w:sz w:val="18"/>
                <w:szCs w:val="18"/>
              </w:rPr>
              <w:t>31. december 201</w:t>
            </w:r>
            <w:r w:rsidR="007720F0">
              <w:rPr>
                <w:rFonts w:cs="Arial"/>
                <w:b/>
                <w:bCs/>
                <w:sz w:val="18"/>
                <w:szCs w:val="18"/>
              </w:rPr>
              <w:t>3</w:t>
            </w:r>
          </w:p>
        </w:tc>
        <w:tc>
          <w:tcPr>
            <w:tcW w:w="2257" w:type="dxa"/>
            <w:tcBorders>
              <w:left w:val="nil"/>
              <w:bottom w:val="single" w:sz="4" w:space="0" w:color="auto"/>
              <w:right w:val="nil"/>
            </w:tcBorders>
            <w:noWrap/>
            <w:vAlign w:val="bottom"/>
          </w:tcPr>
          <w:p w:rsidR="00E55551" w:rsidRPr="00720756" w:rsidRDefault="00E55551" w:rsidP="00E86B00">
            <w:pPr>
              <w:spacing w:line="240" w:lineRule="auto"/>
              <w:ind w:left="113" w:right="57"/>
              <w:jc w:val="right"/>
              <w:rPr>
                <w:rFonts w:cs="Arial"/>
                <w:b/>
                <w:bCs/>
                <w:sz w:val="18"/>
                <w:szCs w:val="18"/>
              </w:rPr>
            </w:pPr>
            <w:r w:rsidRPr="00720756">
              <w:rPr>
                <w:rFonts w:cs="Arial"/>
                <w:b/>
                <w:bCs/>
                <w:sz w:val="18"/>
                <w:szCs w:val="18"/>
              </w:rPr>
              <w:t>Dopad na hospodársky výsledok</w:t>
            </w:r>
          </w:p>
        </w:tc>
        <w:tc>
          <w:tcPr>
            <w:tcW w:w="2258" w:type="dxa"/>
            <w:tcBorders>
              <w:left w:val="nil"/>
              <w:bottom w:val="single" w:sz="4" w:space="0" w:color="auto"/>
              <w:right w:val="nil"/>
            </w:tcBorders>
            <w:noWrap/>
            <w:vAlign w:val="bottom"/>
          </w:tcPr>
          <w:p w:rsidR="00E55551" w:rsidRPr="00720756" w:rsidRDefault="00E55551" w:rsidP="00E86B00">
            <w:pPr>
              <w:spacing w:line="240" w:lineRule="auto"/>
              <w:ind w:left="113" w:right="57"/>
              <w:jc w:val="right"/>
              <w:rPr>
                <w:rFonts w:cs="Arial"/>
                <w:b/>
                <w:bCs/>
                <w:sz w:val="18"/>
                <w:szCs w:val="18"/>
              </w:rPr>
            </w:pPr>
            <w:r w:rsidRPr="00720756">
              <w:rPr>
                <w:rFonts w:cs="Arial"/>
                <w:b/>
                <w:bCs/>
                <w:sz w:val="18"/>
                <w:szCs w:val="18"/>
              </w:rPr>
              <w:t>Dopad na vlastné imanie</w:t>
            </w:r>
          </w:p>
        </w:tc>
      </w:tr>
      <w:tr w:rsidR="00E55551" w:rsidRPr="00720756">
        <w:trPr>
          <w:trHeight w:val="170"/>
        </w:trPr>
        <w:tc>
          <w:tcPr>
            <w:tcW w:w="5139" w:type="dxa"/>
            <w:tcBorders>
              <w:top w:val="single" w:sz="4" w:space="0" w:color="auto"/>
              <w:left w:val="nil"/>
              <w:bottom w:val="nil"/>
              <w:right w:val="nil"/>
            </w:tcBorders>
            <w:vAlign w:val="bottom"/>
          </w:tcPr>
          <w:p w:rsidR="00E55551" w:rsidRPr="00720756" w:rsidRDefault="00E55551" w:rsidP="00FC5EB7">
            <w:pPr>
              <w:spacing w:line="240" w:lineRule="auto"/>
              <w:jc w:val="both"/>
              <w:rPr>
                <w:rFonts w:cs="Arial"/>
                <w:bCs/>
                <w:sz w:val="18"/>
                <w:szCs w:val="18"/>
              </w:rPr>
            </w:pPr>
          </w:p>
        </w:tc>
        <w:tc>
          <w:tcPr>
            <w:tcW w:w="2257" w:type="dxa"/>
            <w:tcBorders>
              <w:top w:val="single" w:sz="4" w:space="0" w:color="auto"/>
              <w:left w:val="nil"/>
              <w:bottom w:val="nil"/>
              <w:right w:val="nil"/>
            </w:tcBorders>
            <w:noWrap/>
            <w:vAlign w:val="bottom"/>
          </w:tcPr>
          <w:p w:rsidR="00E55551" w:rsidRPr="00720756" w:rsidRDefault="00E55551" w:rsidP="00E86B00">
            <w:pPr>
              <w:spacing w:line="240" w:lineRule="auto"/>
              <w:ind w:left="113" w:right="57"/>
              <w:jc w:val="right"/>
              <w:rPr>
                <w:rFonts w:cs="Arial"/>
                <w:bCs/>
                <w:sz w:val="18"/>
                <w:szCs w:val="18"/>
              </w:rPr>
            </w:pPr>
          </w:p>
        </w:tc>
        <w:tc>
          <w:tcPr>
            <w:tcW w:w="2258" w:type="dxa"/>
            <w:tcBorders>
              <w:top w:val="single" w:sz="4" w:space="0" w:color="auto"/>
              <w:left w:val="nil"/>
              <w:bottom w:val="nil"/>
              <w:right w:val="nil"/>
            </w:tcBorders>
            <w:noWrap/>
            <w:vAlign w:val="bottom"/>
          </w:tcPr>
          <w:p w:rsidR="00E55551" w:rsidRPr="00720756" w:rsidRDefault="00E55551" w:rsidP="00E86B00">
            <w:pPr>
              <w:spacing w:line="240" w:lineRule="auto"/>
              <w:ind w:left="113" w:right="57"/>
              <w:jc w:val="right"/>
              <w:rPr>
                <w:rFonts w:cs="Arial"/>
                <w:bCs/>
                <w:sz w:val="18"/>
                <w:szCs w:val="18"/>
              </w:rPr>
            </w:pPr>
          </w:p>
        </w:tc>
      </w:tr>
      <w:tr w:rsidR="00E55551" w:rsidRPr="00720756">
        <w:trPr>
          <w:trHeight w:val="170"/>
        </w:trPr>
        <w:tc>
          <w:tcPr>
            <w:tcW w:w="5139" w:type="dxa"/>
            <w:tcBorders>
              <w:left w:val="nil"/>
              <w:bottom w:val="nil"/>
              <w:right w:val="nil"/>
            </w:tcBorders>
            <w:vAlign w:val="bottom"/>
          </w:tcPr>
          <w:p w:rsidR="00E55551" w:rsidRPr="00720756" w:rsidRDefault="00E55551" w:rsidP="00FC5EB7">
            <w:pPr>
              <w:spacing w:line="240" w:lineRule="auto"/>
              <w:jc w:val="both"/>
              <w:rPr>
                <w:rFonts w:cs="Arial"/>
                <w:b/>
                <w:bCs/>
                <w:sz w:val="18"/>
                <w:szCs w:val="18"/>
              </w:rPr>
            </w:pPr>
            <w:r w:rsidRPr="00720756">
              <w:rPr>
                <w:rFonts w:cs="Arial"/>
                <w:b/>
                <w:bCs/>
                <w:sz w:val="18"/>
                <w:szCs w:val="18"/>
              </w:rPr>
              <w:t>Finančné aktíva</w:t>
            </w:r>
          </w:p>
        </w:tc>
        <w:tc>
          <w:tcPr>
            <w:tcW w:w="2257" w:type="dxa"/>
            <w:tcBorders>
              <w:left w:val="nil"/>
              <w:bottom w:val="nil"/>
              <w:right w:val="nil"/>
            </w:tcBorders>
            <w:noWrap/>
            <w:vAlign w:val="bottom"/>
          </w:tcPr>
          <w:p w:rsidR="00E55551" w:rsidRPr="00720756" w:rsidRDefault="00E55551" w:rsidP="00E86B00">
            <w:pPr>
              <w:spacing w:line="240" w:lineRule="auto"/>
              <w:ind w:left="113" w:right="57"/>
              <w:jc w:val="right"/>
              <w:rPr>
                <w:rFonts w:cs="Arial"/>
                <w:b/>
                <w:bCs/>
                <w:sz w:val="18"/>
                <w:szCs w:val="18"/>
              </w:rPr>
            </w:pPr>
          </w:p>
        </w:tc>
        <w:tc>
          <w:tcPr>
            <w:tcW w:w="2258" w:type="dxa"/>
            <w:tcBorders>
              <w:left w:val="nil"/>
              <w:bottom w:val="nil"/>
              <w:right w:val="nil"/>
            </w:tcBorders>
            <w:noWrap/>
            <w:vAlign w:val="bottom"/>
          </w:tcPr>
          <w:p w:rsidR="00E55551" w:rsidRPr="00720756" w:rsidRDefault="00E55551" w:rsidP="00E86B00">
            <w:pPr>
              <w:spacing w:line="240" w:lineRule="auto"/>
              <w:ind w:left="113" w:right="57"/>
              <w:jc w:val="right"/>
              <w:rPr>
                <w:rFonts w:cs="Arial"/>
                <w:b/>
                <w:bCs/>
                <w:sz w:val="18"/>
                <w:szCs w:val="18"/>
              </w:rPr>
            </w:pPr>
          </w:p>
        </w:tc>
      </w:tr>
      <w:tr w:rsidR="00E55551" w:rsidRPr="00720756">
        <w:trPr>
          <w:trHeight w:val="170"/>
        </w:trPr>
        <w:tc>
          <w:tcPr>
            <w:tcW w:w="5139" w:type="dxa"/>
            <w:tcBorders>
              <w:top w:val="nil"/>
              <w:left w:val="nil"/>
              <w:bottom w:val="nil"/>
              <w:right w:val="nil"/>
            </w:tcBorders>
            <w:vAlign w:val="bottom"/>
          </w:tcPr>
          <w:p w:rsidR="00E55551" w:rsidRPr="00267762" w:rsidRDefault="00E55551" w:rsidP="00FC5EB7">
            <w:pPr>
              <w:spacing w:line="240" w:lineRule="auto"/>
              <w:jc w:val="both"/>
              <w:rPr>
                <w:rFonts w:cs="Arial"/>
                <w:sz w:val="18"/>
                <w:szCs w:val="18"/>
              </w:rPr>
            </w:pPr>
            <w:r w:rsidRPr="00267762">
              <w:rPr>
                <w:rFonts w:cs="Arial"/>
                <w:sz w:val="18"/>
                <w:szCs w:val="18"/>
              </w:rPr>
              <w:t>Cenné papiere v reálnej hodnote cez výkaz ziskov a strát</w:t>
            </w:r>
          </w:p>
        </w:tc>
        <w:tc>
          <w:tcPr>
            <w:tcW w:w="2257" w:type="dxa"/>
            <w:tcBorders>
              <w:top w:val="nil"/>
              <w:left w:val="nil"/>
              <w:right w:val="nil"/>
            </w:tcBorders>
            <w:noWrap/>
            <w:vAlign w:val="bottom"/>
          </w:tcPr>
          <w:p w:rsidR="00E55551" w:rsidRPr="00267762" w:rsidRDefault="00E55551" w:rsidP="00267762">
            <w:pPr>
              <w:spacing w:line="240" w:lineRule="auto"/>
              <w:ind w:left="113" w:right="57"/>
              <w:jc w:val="right"/>
              <w:rPr>
                <w:rFonts w:cs="Arial"/>
                <w:sz w:val="18"/>
                <w:szCs w:val="18"/>
              </w:rPr>
            </w:pPr>
            <w:r w:rsidRPr="00267762">
              <w:rPr>
                <w:rFonts w:cs="Arial"/>
                <w:sz w:val="18"/>
                <w:szCs w:val="18"/>
              </w:rPr>
              <w:t xml:space="preserve">(+/ -) </w:t>
            </w:r>
            <w:r w:rsidR="00267762" w:rsidRPr="00267762">
              <w:rPr>
                <w:rFonts w:cs="Arial"/>
                <w:sz w:val="18"/>
                <w:szCs w:val="18"/>
              </w:rPr>
              <w:t>9</w:t>
            </w:r>
            <w:r w:rsidR="007720F0">
              <w:rPr>
                <w:rFonts w:cs="Arial"/>
                <w:sz w:val="18"/>
                <w:szCs w:val="18"/>
              </w:rPr>
              <w:t>5</w:t>
            </w:r>
          </w:p>
        </w:tc>
        <w:tc>
          <w:tcPr>
            <w:tcW w:w="2258" w:type="dxa"/>
            <w:tcBorders>
              <w:top w:val="nil"/>
              <w:left w:val="nil"/>
              <w:right w:val="nil"/>
            </w:tcBorders>
            <w:noWrap/>
            <w:vAlign w:val="bottom"/>
          </w:tcPr>
          <w:p w:rsidR="00E55551" w:rsidRPr="00720756" w:rsidRDefault="00E55551" w:rsidP="00E86B00">
            <w:pPr>
              <w:spacing w:line="240" w:lineRule="auto"/>
              <w:ind w:left="113" w:right="57"/>
              <w:jc w:val="right"/>
              <w:rPr>
                <w:rFonts w:cs="Arial"/>
                <w:sz w:val="18"/>
                <w:szCs w:val="18"/>
              </w:rPr>
            </w:pPr>
            <w:r w:rsidRPr="00267762">
              <w:rPr>
                <w:rFonts w:cs="Arial"/>
                <w:sz w:val="18"/>
                <w:szCs w:val="18"/>
              </w:rPr>
              <w:t>-</w:t>
            </w:r>
          </w:p>
        </w:tc>
      </w:tr>
    </w:tbl>
    <w:p w:rsidR="00E55551" w:rsidRPr="00720756" w:rsidRDefault="00E55551" w:rsidP="003F7982">
      <w:pPr>
        <w:spacing w:line="240" w:lineRule="auto"/>
        <w:jc w:val="both"/>
        <w:rPr>
          <w:rFonts w:cs="Arial"/>
          <w:sz w:val="20"/>
        </w:rPr>
      </w:pPr>
    </w:p>
    <w:p w:rsidR="00E55551" w:rsidRPr="00720756" w:rsidRDefault="00E55551" w:rsidP="003F7982">
      <w:pPr>
        <w:spacing w:line="240" w:lineRule="auto"/>
        <w:jc w:val="both"/>
        <w:rPr>
          <w:rFonts w:cs="Arial"/>
          <w:sz w:val="20"/>
        </w:rPr>
      </w:pPr>
    </w:p>
    <w:tbl>
      <w:tblPr>
        <w:tblW w:w="9654" w:type="dxa"/>
        <w:tblInd w:w="55" w:type="dxa"/>
        <w:tblLayout w:type="fixed"/>
        <w:tblCellMar>
          <w:left w:w="70" w:type="dxa"/>
          <w:right w:w="70" w:type="dxa"/>
        </w:tblCellMar>
        <w:tblLook w:val="0000"/>
      </w:tblPr>
      <w:tblGrid>
        <w:gridCol w:w="5139"/>
        <w:gridCol w:w="2257"/>
        <w:gridCol w:w="2258"/>
      </w:tblGrid>
      <w:tr w:rsidR="006E397A" w:rsidRPr="00720756" w:rsidTr="0082597E">
        <w:trPr>
          <w:trHeight w:val="170"/>
        </w:trPr>
        <w:tc>
          <w:tcPr>
            <w:tcW w:w="5139" w:type="dxa"/>
            <w:tcBorders>
              <w:left w:val="nil"/>
              <w:right w:val="nil"/>
            </w:tcBorders>
            <w:vAlign w:val="bottom"/>
          </w:tcPr>
          <w:p w:rsidR="006E397A" w:rsidRPr="00720756" w:rsidRDefault="006E397A" w:rsidP="0082597E">
            <w:pPr>
              <w:spacing w:line="240" w:lineRule="auto"/>
              <w:jc w:val="both"/>
              <w:rPr>
                <w:rFonts w:cs="Arial"/>
                <w:b/>
                <w:bCs/>
                <w:sz w:val="18"/>
                <w:szCs w:val="18"/>
              </w:rPr>
            </w:pPr>
          </w:p>
        </w:tc>
        <w:tc>
          <w:tcPr>
            <w:tcW w:w="4515" w:type="dxa"/>
            <w:gridSpan w:val="2"/>
            <w:tcBorders>
              <w:left w:val="nil"/>
              <w:right w:val="nil"/>
            </w:tcBorders>
            <w:noWrap/>
            <w:vAlign w:val="bottom"/>
          </w:tcPr>
          <w:p w:rsidR="006E397A" w:rsidRPr="00720756" w:rsidRDefault="006E397A" w:rsidP="0082597E">
            <w:pPr>
              <w:spacing w:line="240" w:lineRule="auto"/>
              <w:ind w:left="113" w:right="57"/>
              <w:jc w:val="center"/>
              <w:rPr>
                <w:rFonts w:cs="Arial"/>
                <w:b/>
                <w:bCs/>
                <w:sz w:val="18"/>
                <w:szCs w:val="18"/>
              </w:rPr>
            </w:pPr>
            <w:r w:rsidRPr="007303B5">
              <w:rPr>
                <w:rFonts w:cs="Arial"/>
                <w:b/>
                <w:sz w:val="18"/>
                <w:szCs w:val="18"/>
              </w:rPr>
              <w:t xml:space="preserve">Zmena (+ / -) 100 </w:t>
            </w:r>
            <w:proofErr w:type="spellStart"/>
            <w:r w:rsidRPr="007303B5">
              <w:rPr>
                <w:rFonts w:cs="Arial"/>
                <w:b/>
                <w:sz w:val="18"/>
                <w:szCs w:val="18"/>
              </w:rPr>
              <w:t>Bb</w:t>
            </w:r>
            <w:proofErr w:type="spellEnd"/>
            <w:r w:rsidRPr="007303B5">
              <w:rPr>
                <w:rFonts w:cs="Arial"/>
                <w:b/>
                <w:sz w:val="18"/>
                <w:szCs w:val="18"/>
              </w:rPr>
              <w:t xml:space="preserve"> (v tis. €)</w:t>
            </w:r>
          </w:p>
        </w:tc>
      </w:tr>
      <w:tr w:rsidR="006E397A" w:rsidRPr="00720756" w:rsidTr="0082597E">
        <w:trPr>
          <w:trHeight w:val="170"/>
        </w:trPr>
        <w:tc>
          <w:tcPr>
            <w:tcW w:w="5139" w:type="dxa"/>
            <w:tcBorders>
              <w:left w:val="nil"/>
              <w:right w:val="nil"/>
            </w:tcBorders>
            <w:vAlign w:val="bottom"/>
          </w:tcPr>
          <w:p w:rsidR="006E397A" w:rsidRPr="00720756" w:rsidRDefault="006E397A" w:rsidP="0082597E">
            <w:pPr>
              <w:spacing w:line="240" w:lineRule="auto"/>
              <w:jc w:val="both"/>
              <w:rPr>
                <w:rFonts w:cs="Arial"/>
                <w:b/>
                <w:bCs/>
                <w:sz w:val="18"/>
                <w:szCs w:val="18"/>
              </w:rPr>
            </w:pPr>
          </w:p>
        </w:tc>
        <w:tc>
          <w:tcPr>
            <w:tcW w:w="4515" w:type="dxa"/>
            <w:gridSpan w:val="2"/>
            <w:tcBorders>
              <w:left w:val="nil"/>
              <w:right w:val="nil"/>
            </w:tcBorders>
            <w:noWrap/>
            <w:vAlign w:val="bottom"/>
          </w:tcPr>
          <w:p w:rsidR="006E397A" w:rsidRPr="00720756" w:rsidRDefault="006E397A" w:rsidP="0082597E">
            <w:pPr>
              <w:spacing w:line="240" w:lineRule="auto"/>
              <w:ind w:left="113" w:right="57"/>
              <w:jc w:val="center"/>
              <w:rPr>
                <w:rFonts w:cs="Arial"/>
                <w:b/>
                <w:sz w:val="18"/>
                <w:szCs w:val="18"/>
              </w:rPr>
            </w:pPr>
          </w:p>
        </w:tc>
      </w:tr>
      <w:tr w:rsidR="006E397A" w:rsidRPr="00720756" w:rsidTr="0082597E">
        <w:trPr>
          <w:trHeight w:val="170"/>
        </w:trPr>
        <w:tc>
          <w:tcPr>
            <w:tcW w:w="5139" w:type="dxa"/>
            <w:tcBorders>
              <w:left w:val="nil"/>
              <w:bottom w:val="single" w:sz="4" w:space="0" w:color="auto"/>
              <w:right w:val="nil"/>
            </w:tcBorders>
            <w:vAlign w:val="bottom"/>
          </w:tcPr>
          <w:p w:rsidR="006E397A" w:rsidRPr="00720756" w:rsidRDefault="006E397A" w:rsidP="0082597E">
            <w:pPr>
              <w:spacing w:line="240" w:lineRule="auto"/>
              <w:jc w:val="both"/>
              <w:rPr>
                <w:rFonts w:cs="Arial"/>
                <w:b/>
                <w:bCs/>
                <w:sz w:val="18"/>
                <w:szCs w:val="18"/>
              </w:rPr>
            </w:pPr>
            <w:r w:rsidRPr="00720756">
              <w:rPr>
                <w:rFonts w:cs="Arial"/>
                <w:b/>
                <w:bCs/>
                <w:sz w:val="18"/>
                <w:szCs w:val="18"/>
              </w:rPr>
              <w:t>31. december 201</w:t>
            </w:r>
            <w:r w:rsidR="007720F0">
              <w:rPr>
                <w:rFonts w:cs="Arial"/>
                <w:b/>
                <w:bCs/>
                <w:sz w:val="18"/>
                <w:szCs w:val="18"/>
              </w:rPr>
              <w:t>2</w:t>
            </w:r>
          </w:p>
        </w:tc>
        <w:tc>
          <w:tcPr>
            <w:tcW w:w="2257" w:type="dxa"/>
            <w:tcBorders>
              <w:left w:val="nil"/>
              <w:bottom w:val="single" w:sz="4" w:space="0" w:color="auto"/>
              <w:right w:val="nil"/>
            </w:tcBorders>
            <w:noWrap/>
            <w:vAlign w:val="bottom"/>
          </w:tcPr>
          <w:p w:rsidR="006E397A" w:rsidRPr="00720756" w:rsidRDefault="006E397A" w:rsidP="0082597E">
            <w:pPr>
              <w:spacing w:line="240" w:lineRule="auto"/>
              <w:ind w:left="113" w:right="57"/>
              <w:jc w:val="right"/>
              <w:rPr>
                <w:rFonts w:cs="Arial"/>
                <w:b/>
                <w:bCs/>
                <w:sz w:val="18"/>
                <w:szCs w:val="18"/>
              </w:rPr>
            </w:pPr>
            <w:r w:rsidRPr="00720756">
              <w:rPr>
                <w:rFonts w:cs="Arial"/>
                <w:b/>
                <w:bCs/>
                <w:sz w:val="18"/>
                <w:szCs w:val="18"/>
              </w:rPr>
              <w:t>Dopad na hospodársky výsledok</w:t>
            </w:r>
          </w:p>
        </w:tc>
        <w:tc>
          <w:tcPr>
            <w:tcW w:w="2258" w:type="dxa"/>
            <w:tcBorders>
              <w:left w:val="nil"/>
              <w:bottom w:val="single" w:sz="4" w:space="0" w:color="auto"/>
              <w:right w:val="nil"/>
            </w:tcBorders>
            <w:noWrap/>
            <w:vAlign w:val="bottom"/>
          </w:tcPr>
          <w:p w:rsidR="006E397A" w:rsidRPr="00720756" w:rsidRDefault="006E397A" w:rsidP="0082597E">
            <w:pPr>
              <w:spacing w:line="240" w:lineRule="auto"/>
              <w:ind w:left="113" w:right="57"/>
              <w:jc w:val="right"/>
              <w:rPr>
                <w:rFonts w:cs="Arial"/>
                <w:b/>
                <w:bCs/>
                <w:sz w:val="18"/>
                <w:szCs w:val="18"/>
              </w:rPr>
            </w:pPr>
            <w:r w:rsidRPr="00720756">
              <w:rPr>
                <w:rFonts w:cs="Arial"/>
                <w:b/>
                <w:bCs/>
                <w:sz w:val="18"/>
                <w:szCs w:val="18"/>
              </w:rPr>
              <w:t>Dopad na vlastné imanie</w:t>
            </w:r>
          </w:p>
        </w:tc>
      </w:tr>
      <w:tr w:rsidR="006E397A" w:rsidRPr="00720756" w:rsidTr="0082597E">
        <w:trPr>
          <w:trHeight w:val="170"/>
        </w:trPr>
        <w:tc>
          <w:tcPr>
            <w:tcW w:w="5139" w:type="dxa"/>
            <w:tcBorders>
              <w:top w:val="single" w:sz="4" w:space="0" w:color="auto"/>
              <w:left w:val="nil"/>
              <w:bottom w:val="nil"/>
              <w:right w:val="nil"/>
            </w:tcBorders>
            <w:vAlign w:val="bottom"/>
          </w:tcPr>
          <w:p w:rsidR="006E397A" w:rsidRPr="00720756" w:rsidRDefault="006E397A" w:rsidP="0082597E">
            <w:pPr>
              <w:spacing w:line="240" w:lineRule="auto"/>
              <w:jc w:val="both"/>
              <w:rPr>
                <w:rFonts w:cs="Arial"/>
                <w:bCs/>
                <w:sz w:val="18"/>
                <w:szCs w:val="18"/>
              </w:rPr>
            </w:pPr>
          </w:p>
        </w:tc>
        <w:tc>
          <w:tcPr>
            <w:tcW w:w="2257" w:type="dxa"/>
            <w:tcBorders>
              <w:top w:val="single" w:sz="4" w:space="0" w:color="auto"/>
              <w:left w:val="nil"/>
              <w:bottom w:val="nil"/>
              <w:right w:val="nil"/>
            </w:tcBorders>
            <w:noWrap/>
            <w:vAlign w:val="bottom"/>
          </w:tcPr>
          <w:p w:rsidR="006E397A" w:rsidRPr="00720756" w:rsidRDefault="006E397A" w:rsidP="0082597E">
            <w:pPr>
              <w:spacing w:line="240" w:lineRule="auto"/>
              <w:ind w:left="113" w:right="57"/>
              <w:jc w:val="right"/>
              <w:rPr>
                <w:rFonts w:cs="Arial"/>
                <w:bCs/>
                <w:sz w:val="18"/>
                <w:szCs w:val="18"/>
              </w:rPr>
            </w:pPr>
          </w:p>
        </w:tc>
        <w:tc>
          <w:tcPr>
            <w:tcW w:w="2258" w:type="dxa"/>
            <w:tcBorders>
              <w:top w:val="single" w:sz="4" w:space="0" w:color="auto"/>
              <w:left w:val="nil"/>
              <w:bottom w:val="nil"/>
              <w:right w:val="nil"/>
            </w:tcBorders>
            <w:noWrap/>
            <w:vAlign w:val="bottom"/>
          </w:tcPr>
          <w:p w:rsidR="006E397A" w:rsidRPr="00720756" w:rsidRDefault="006E397A" w:rsidP="0082597E">
            <w:pPr>
              <w:spacing w:line="240" w:lineRule="auto"/>
              <w:ind w:left="113" w:right="57"/>
              <w:jc w:val="right"/>
              <w:rPr>
                <w:rFonts w:cs="Arial"/>
                <w:bCs/>
                <w:sz w:val="18"/>
                <w:szCs w:val="18"/>
              </w:rPr>
            </w:pPr>
          </w:p>
        </w:tc>
      </w:tr>
      <w:tr w:rsidR="006E397A" w:rsidRPr="00720756" w:rsidTr="0082597E">
        <w:trPr>
          <w:trHeight w:val="170"/>
        </w:trPr>
        <w:tc>
          <w:tcPr>
            <w:tcW w:w="5139" w:type="dxa"/>
            <w:tcBorders>
              <w:left w:val="nil"/>
              <w:bottom w:val="nil"/>
              <w:right w:val="nil"/>
            </w:tcBorders>
            <w:vAlign w:val="bottom"/>
          </w:tcPr>
          <w:p w:rsidR="006E397A" w:rsidRPr="00720756" w:rsidRDefault="006E397A" w:rsidP="0082597E">
            <w:pPr>
              <w:spacing w:line="240" w:lineRule="auto"/>
              <w:jc w:val="both"/>
              <w:rPr>
                <w:rFonts w:cs="Arial"/>
                <w:b/>
                <w:bCs/>
                <w:sz w:val="18"/>
                <w:szCs w:val="18"/>
              </w:rPr>
            </w:pPr>
            <w:r w:rsidRPr="00720756">
              <w:rPr>
                <w:rFonts w:cs="Arial"/>
                <w:b/>
                <w:bCs/>
                <w:sz w:val="18"/>
                <w:szCs w:val="18"/>
              </w:rPr>
              <w:t>Finančné aktíva</w:t>
            </w:r>
          </w:p>
        </w:tc>
        <w:tc>
          <w:tcPr>
            <w:tcW w:w="2257" w:type="dxa"/>
            <w:tcBorders>
              <w:left w:val="nil"/>
              <w:bottom w:val="nil"/>
              <w:right w:val="nil"/>
            </w:tcBorders>
            <w:noWrap/>
            <w:vAlign w:val="bottom"/>
          </w:tcPr>
          <w:p w:rsidR="006E397A" w:rsidRPr="00720756" w:rsidRDefault="006E397A" w:rsidP="0082597E">
            <w:pPr>
              <w:spacing w:line="240" w:lineRule="auto"/>
              <w:ind w:left="113" w:right="57"/>
              <w:jc w:val="right"/>
              <w:rPr>
                <w:rFonts w:cs="Arial"/>
                <w:b/>
                <w:bCs/>
                <w:sz w:val="18"/>
                <w:szCs w:val="18"/>
              </w:rPr>
            </w:pPr>
          </w:p>
        </w:tc>
        <w:tc>
          <w:tcPr>
            <w:tcW w:w="2258" w:type="dxa"/>
            <w:tcBorders>
              <w:left w:val="nil"/>
              <w:bottom w:val="nil"/>
              <w:right w:val="nil"/>
            </w:tcBorders>
            <w:noWrap/>
            <w:vAlign w:val="bottom"/>
          </w:tcPr>
          <w:p w:rsidR="006E397A" w:rsidRPr="00720756" w:rsidRDefault="006E397A" w:rsidP="0082597E">
            <w:pPr>
              <w:spacing w:line="240" w:lineRule="auto"/>
              <w:ind w:left="113" w:right="57"/>
              <w:jc w:val="right"/>
              <w:rPr>
                <w:rFonts w:cs="Arial"/>
                <w:b/>
                <w:bCs/>
                <w:sz w:val="18"/>
                <w:szCs w:val="18"/>
              </w:rPr>
            </w:pPr>
          </w:p>
        </w:tc>
      </w:tr>
      <w:tr w:rsidR="006E397A" w:rsidRPr="00720756" w:rsidTr="006E397A">
        <w:trPr>
          <w:trHeight w:val="156"/>
        </w:trPr>
        <w:tc>
          <w:tcPr>
            <w:tcW w:w="5139" w:type="dxa"/>
            <w:tcBorders>
              <w:top w:val="nil"/>
              <w:left w:val="nil"/>
              <w:bottom w:val="nil"/>
              <w:right w:val="nil"/>
            </w:tcBorders>
            <w:vAlign w:val="bottom"/>
          </w:tcPr>
          <w:p w:rsidR="006E397A" w:rsidRPr="00720756" w:rsidRDefault="006E397A" w:rsidP="0082597E">
            <w:pPr>
              <w:spacing w:line="240" w:lineRule="auto"/>
              <w:jc w:val="both"/>
              <w:rPr>
                <w:rFonts w:cs="Arial"/>
                <w:sz w:val="18"/>
                <w:szCs w:val="18"/>
              </w:rPr>
            </w:pPr>
            <w:r w:rsidRPr="00720756">
              <w:rPr>
                <w:rFonts w:cs="Arial"/>
                <w:sz w:val="18"/>
                <w:szCs w:val="18"/>
              </w:rPr>
              <w:t>Cenné papiere v reálnej hodnote cez výkaz ziskov a strát</w:t>
            </w:r>
          </w:p>
        </w:tc>
        <w:tc>
          <w:tcPr>
            <w:tcW w:w="2257" w:type="dxa"/>
            <w:tcBorders>
              <w:top w:val="nil"/>
              <w:left w:val="nil"/>
              <w:right w:val="nil"/>
            </w:tcBorders>
            <w:noWrap/>
            <w:vAlign w:val="bottom"/>
          </w:tcPr>
          <w:p w:rsidR="006E397A" w:rsidRPr="00720756" w:rsidRDefault="007720F0" w:rsidP="007720F0">
            <w:pPr>
              <w:spacing w:line="240" w:lineRule="auto"/>
              <w:ind w:left="113" w:right="57"/>
              <w:jc w:val="right"/>
              <w:rPr>
                <w:rFonts w:cs="Arial"/>
                <w:sz w:val="18"/>
                <w:szCs w:val="18"/>
              </w:rPr>
            </w:pPr>
            <w:r>
              <w:rPr>
                <w:rFonts w:cs="Arial"/>
                <w:sz w:val="18"/>
                <w:szCs w:val="18"/>
              </w:rPr>
              <w:t>(+/ -) 89</w:t>
            </w:r>
          </w:p>
        </w:tc>
        <w:tc>
          <w:tcPr>
            <w:tcW w:w="2258" w:type="dxa"/>
            <w:tcBorders>
              <w:top w:val="nil"/>
              <w:left w:val="nil"/>
              <w:right w:val="nil"/>
            </w:tcBorders>
            <w:noWrap/>
            <w:vAlign w:val="bottom"/>
          </w:tcPr>
          <w:p w:rsidR="006E397A" w:rsidRPr="00720756" w:rsidRDefault="006E397A" w:rsidP="0082597E">
            <w:pPr>
              <w:spacing w:line="240" w:lineRule="auto"/>
              <w:ind w:left="113" w:right="57"/>
              <w:jc w:val="right"/>
              <w:rPr>
                <w:rFonts w:cs="Arial"/>
                <w:sz w:val="18"/>
                <w:szCs w:val="18"/>
              </w:rPr>
            </w:pPr>
            <w:r w:rsidRPr="00720756">
              <w:rPr>
                <w:rFonts w:cs="Arial"/>
                <w:sz w:val="18"/>
                <w:szCs w:val="18"/>
              </w:rPr>
              <w:t>-</w:t>
            </w:r>
          </w:p>
        </w:tc>
      </w:tr>
    </w:tbl>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b/>
          <w:sz w:val="20"/>
          <w:lang w:val="cs-CZ"/>
        </w:rPr>
      </w:pPr>
      <w:r w:rsidRPr="00F32F37">
        <w:rPr>
          <w:rFonts w:cs="Arial"/>
          <w:b/>
          <w:sz w:val="20"/>
          <w:lang w:val="cs-CZ"/>
        </w:rPr>
        <w:t>(ii)</w:t>
      </w:r>
      <w:r w:rsidRPr="00F32F37">
        <w:rPr>
          <w:rFonts w:cs="Arial"/>
          <w:b/>
          <w:sz w:val="20"/>
          <w:lang w:val="cs-CZ"/>
        </w:rPr>
        <w:tab/>
        <w:t>Menové riziko</w:t>
      </w:r>
    </w:p>
    <w:p w:rsidR="00E55551" w:rsidRPr="00F32F37" w:rsidRDefault="00E55551" w:rsidP="003F7982">
      <w:pPr>
        <w:spacing w:line="240" w:lineRule="auto"/>
        <w:jc w:val="both"/>
        <w:rPr>
          <w:rFonts w:cs="Arial"/>
          <w:b/>
          <w:sz w:val="20"/>
        </w:rPr>
      </w:pPr>
    </w:p>
    <w:p w:rsidR="00E55551" w:rsidRPr="00F32F37" w:rsidRDefault="00E55551" w:rsidP="003F798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napToGrid w:val="0"/>
          <w:sz w:val="20"/>
        </w:rPr>
      </w:pPr>
      <w:r w:rsidRPr="00F32F37">
        <w:rPr>
          <w:rFonts w:cs="Arial"/>
          <w:snapToGrid w:val="0"/>
          <w:sz w:val="20"/>
        </w:rPr>
        <w:t xml:space="preserve">Menové riziko spočíva v tom, že hodnota finančných aktív a záväzkov bude kolísať v dôsledku zmien výmenných kurzov na trhu. Vystavením sa Spoločnosti takýmto transakciám dochádza ku kurzovým ziskom alebo stratám, ktoré ovplyvňujú výsledok hospodárenia. Všetky pohľadávky a záväzky v cudzej mene zahŕňajú výlučne bežné krátkodobé pohľadávky alebo záväzky prevádzkového charakteru.   </w:t>
      </w:r>
    </w:p>
    <w:p w:rsidR="00E55551" w:rsidRPr="00F32F37" w:rsidRDefault="00E55551" w:rsidP="003F798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napToGrid w:val="0"/>
          <w:sz w:val="20"/>
        </w:rPr>
      </w:pPr>
    </w:p>
    <w:p w:rsidR="00E55551" w:rsidRPr="00F32F37" w:rsidRDefault="009A099C" w:rsidP="003F798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cs="Arial"/>
          <w:snapToGrid w:val="0"/>
          <w:sz w:val="20"/>
        </w:rPr>
      </w:pPr>
      <w:r>
        <w:rPr>
          <w:rFonts w:cs="Arial"/>
          <w:snapToGrid w:val="0"/>
          <w:sz w:val="20"/>
        </w:rPr>
        <w:t xml:space="preserve">K 31. decembru </w:t>
      </w:r>
      <w:r w:rsidR="00615EF2">
        <w:rPr>
          <w:rFonts w:cs="Arial"/>
          <w:snapToGrid w:val="0"/>
          <w:sz w:val="20"/>
        </w:rPr>
        <w:t>201</w:t>
      </w:r>
      <w:r w:rsidR="009663F9">
        <w:rPr>
          <w:rFonts w:cs="Arial"/>
          <w:snapToGrid w:val="0"/>
          <w:sz w:val="20"/>
        </w:rPr>
        <w:t>3</w:t>
      </w:r>
      <w:r w:rsidR="00615EF2" w:rsidRPr="00F32F37">
        <w:rPr>
          <w:rFonts w:cs="Arial"/>
          <w:snapToGrid w:val="0"/>
          <w:sz w:val="20"/>
        </w:rPr>
        <w:t xml:space="preserve"> </w:t>
      </w:r>
      <w:r w:rsidR="00E55551" w:rsidRPr="00F32F37">
        <w:rPr>
          <w:rFonts w:cs="Arial"/>
          <w:snapToGrid w:val="0"/>
          <w:sz w:val="20"/>
        </w:rPr>
        <w:t xml:space="preserve">dosiahol stav pasív v cudzej mene hodnotu </w:t>
      </w:r>
      <w:r w:rsidR="009663F9">
        <w:rPr>
          <w:rFonts w:cs="Arial"/>
          <w:snapToGrid w:val="0"/>
          <w:sz w:val="20"/>
        </w:rPr>
        <w:t>31</w:t>
      </w:r>
      <w:r w:rsidR="00615EF2" w:rsidRPr="00F32F37">
        <w:rPr>
          <w:rFonts w:cs="Arial"/>
          <w:snapToGrid w:val="0"/>
          <w:sz w:val="20"/>
        </w:rPr>
        <w:t xml:space="preserve"> </w:t>
      </w:r>
      <w:r w:rsidR="00E55551" w:rsidRPr="00F32F37">
        <w:rPr>
          <w:rFonts w:cs="Arial"/>
          <w:snapToGrid w:val="0"/>
          <w:sz w:val="20"/>
        </w:rPr>
        <w:t>tis. EUR (</w:t>
      </w:r>
      <w:r w:rsidR="00615EF2">
        <w:rPr>
          <w:rFonts w:cs="Arial"/>
          <w:snapToGrid w:val="0"/>
          <w:sz w:val="20"/>
        </w:rPr>
        <w:t>201</w:t>
      </w:r>
      <w:r w:rsidR="009663F9">
        <w:rPr>
          <w:rFonts w:cs="Arial"/>
          <w:snapToGrid w:val="0"/>
          <w:sz w:val="20"/>
        </w:rPr>
        <w:t>2</w:t>
      </w:r>
      <w:r w:rsidR="00E55551" w:rsidRPr="00F32F37">
        <w:rPr>
          <w:rFonts w:cs="Arial"/>
          <w:snapToGrid w:val="0"/>
          <w:sz w:val="20"/>
        </w:rPr>
        <w:t xml:space="preserve">: </w:t>
      </w:r>
      <w:r w:rsidR="009663F9">
        <w:rPr>
          <w:rFonts w:cs="Arial"/>
          <w:snapToGrid w:val="0"/>
          <w:sz w:val="20"/>
        </w:rPr>
        <w:t>24</w:t>
      </w:r>
      <w:r w:rsidR="00615EF2" w:rsidRPr="00F32F37">
        <w:rPr>
          <w:rFonts w:cs="Arial"/>
          <w:snapToGrid w:val="0"/>
          <w:sz w:val="20"/>
        </w:rPr>
        <w:t xml:space="preserve"> </w:t>
      </w:r>
      <w:r w:rsidR="00E55551" w:rsidRPr="00F32F37">
        <w:rPr>
          <w:rFonts w:cs="Arial"/>
          <w:snapToGrid w:val="0"/>
          <w:sz w:val="20"/>
        </w:rPr>
        <w:t>tis. EUR)</w:t>
      </w:r>
      <w:r w:rsidR="00615EF2">
        <w:rPr>
          <w:rFonts w:cs="Arial"/>
          <w:snapToGrid w:val="0"/>
          <w:sz w:val="20"/>
        </w:rPr>
        <w:t xml:space="preserve"> a stav aktív </w:t>
      </w:r>
      <w:r w:rsidR="00CA6159">
        <w:rPr>
          <w:rFonts w:cs="Arial"/>
          <w:snapToGrid w:val="0"/>
          <w:sz w:val="20"/>
        </w:rPr>
        <w:t>0 eur</w:t>
      </w:r>
      <w:r w:rsidR="009F0BAA">
        <w:rPr>
          <w:rFonts w:cs="Arial"/>
          <w:snapToGrid w:val="0"/>
          <w:sz w:val="20"/>
        </w:rPr>
        <w:t xml:space="preserve"> (201</w:t>
      </w:r>
      <w:r w:rsidR="009663F9">
        <w:rPr>
          <w:rFonts w:cs="Arial"/>
          <w:snapToGrid w:val="0"/>
          <w:sz w:val="20"/>
        </w:rPr>
        <w:t>2</w:t>
      </w:r>
      <w:r w:rsidR="009F0BAA">
        <w:rPr>
          <w:rFonts w:cs="Arial"/>
          <w:snapToGrid w:val="0"/>
          <w:sz w:val="20"/>
        </w:rPr>
        <w:t>: 0 EUR)</w:t>
      </w:r>
      <w:r w:rsidR="00E55551" w:rsidRPr="00F32F37">
        <w:rPr>
          <w:rFonts w:cs="Arial"/>
          <w:snapToGrid w:val="0"/>
          <w:sz w:val="20"/>
        </w:rPr>
        <w:t>. Zmena kurzu cudzej meny by mala ne</w:t>
      </w:r>
      <w:r w:rsidR="00E55551">
        <w:rPr>
          <w:rFonts w:cs="Arial"/>
          <w:snapToGrid w:val="0"/>
          <w:sz w:val="20"/>
        </w:rPr>
        <w:t>významný</w:t>
      </w:r>
      <w:r w:rsidR="00E55551" w:rsidRPr="00F32F37">
        <w:rPr>
          <w:rFonts w:cs="Arial"/>
          <w:snapToGrid w:val="0"/>
          <w:sz w:val="20"/>
        </w:rPr>
        <w:t xml:space="preserve"> vplyv na súhrnný výkaz ziskov a strát v oboch rokoch.</w:t>
      </w:r>
    </w:p>
    <w:p w:rsidR="00E55551" w:rsidRPr="00F32F37" w:rsidRDefault="00E55551" w:rsidP="003F7982">
      <w:pPr>
        <w:spacing w:line="240" w:lineRule="auto"/>
        <w:jc w:val="both"/>
        <w:rPr>
          <w:sz w:val="20"/>
        </w:rPr>
      </w:pPr>
    </w:p>
    <w:p w:rsidR="00E55551" w:rsidRPr="00F32F37" w:rsidRDefault="00E55551" w:rsidP="00770AD5">
      <w:pPr>
        <w:numPr>
          <w:ilvl w:val="0"/>
          <w:numId w:val="27"/>
        </w:numPr>
        <w:spacing w:line="240" w:lineRule="auto"/>
        <w:ind w:hanging="1080"/>
        <w:jc w:val="both"/>
        <w:rPr>
          <w:rFonts w:cs="Arial"/>
          <w:b/>
          <w:sz w:val="20"/>
        </w:rPr>
      </w:pPr>
      <w:r w:rsidRPr="00F32F37">
        <w:rPr>
          <w:rFonts w:cs="Arial"/>
          <w:b/>
          <w:sz w:val="20"/>
        </w:rPr>
        <w:t>Cenové riziko</w:t>
      </w:r>
    </w:p>
    <w:p w:rsidR="00E55551" w:rsidRPr="00F32F37" w:rsidRDefault="00E55551" w:rsidP="003F7982">
      <w:pPr>
        <w:spacing w:line="240" w:lineRule="auto"/>
        <w:jc w:val="both"/>
        <w:rPr>
          <w:rFonts w:cs="Arial"/>
          <w:b/>
          <w:sz w:val="20"/>
        </w:rPr>
      </w:pPr>
    </w:p>
    <w:p w:rsidR="00E55551" w:rsidRPr="00F32F37" w:rsidRDefault="00E55551" w:rsidP="003F7982">
      <w:pPr>
        <w:spacing w:line="240" w:lineRule="auto"/>
        <w:jc w:val="both"/>
        <w:rPr>
          <w:rFonts w:cs="Arial"/>
          <w:sz w:val="20"/>
        </w:rPr>
      </w:pPr>
      <w:r w:rsidRPr="00F32F37">
        <w:rPr>
          <w:rFonts w:cs="Arial"/>
          <w:sz w:val="20"/>
        </w:rPr>
        <w:t>Cenové riziko je riziko, v dôsledku ktorého sa môže meniť reálna hodnota finančného majetku z iného dôvodu ako je zmena úrokovej sadzby alebo meny. Spoločnosť je vystavená cenovému riziku v dôsledku investície do dlhových cenných papierov.</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Spoločnosť investuje len do slovenských štátnych dlhových cenných papierov, preto nie je vystavená cenovému riziku, ktoré by malo významný dopad na vlastné imanie z iného dôvodu než je zmena bezrizikových úrokových sadzieb (poznámka 4.2.2).</w:t>
      </w:r>
    </w:p>
    <w:p w:rsidR="00E55551" w:rsidRPr="00F32F37" w:rsidRDefault="00E55551" w:rsidP="003F7982">
      <w:pPr>
        <w:spacing w:line="240" w:lineRule="auto"/>
        <w:jc w:val="both"/>
        <w:rPr>
          <w:rFonts w:cs="Arial"/>
          <w:sz w:val="20"/>
        </w:rPr>
      </w:pPr>
    </w:p>
    <w:p w:rsidR="00E55551" w:rsidRPr="00F32F37" w:rsidRDefault="00E55551" w:rsidP="003657B8">
      <w:pPr>
        <w:ind w:left="567" w:hanging="567"/>
        <w:jc w:val="both"/>
        <w:rPr>
          <w:rFonts w:cs="Arial"/>
          <w:b/>
          <w:sz w:val="20"/>
        </w:rPr>
      </w:pPr>
      <w:r w:rsidRPr="00F32F37">
        <w:rPr>
          <w:rFonts w:cs="Arial"/>
          <w:b/>
          <w:sz w:val="20"/>
        </w:rPr>
        <w:t>4.2.3.</w:t>
      </w:r>
      <w:r w:rsidRPr="00F32F37">
        <w:rPr>
          <w:rFonts w:cs="Arial"/>
          <w:b/>
          <w:sz w:val="20"/>
        </w:rPr>
        <w:tab/>
      </w:r>
      <w:r w:rsidRPr="00F32F37">
        <w:rPr>
          <w:rFonts w:cs="Arial"/>
          <w:b/>
          <w:sz w:val="20"/>
        </w:rPr>
        <w:tab/>
        <w:t>Úverové riziko</w:t>
      </w:r>
    </w:p>
    <w:p w:rsidR="00E55551" w:rsidRPr="00F32F37" w:rsidRDefault="00E55551" w:rsidP="003F7982">
      <w:pPr>
        <w:spacing w:line="240" w:lineRule="auto"/>
        <w:jc w:val="both"/>
        <w:rPr>
          <w:rFonts w:cs="Arial"/>
          <w:b/>
          <w:bCs/>
          <w:sz w:val="20"/>
        </w:rPr>
      </w:pPr>
    </w:p>
    <w:p w:rsidR="00E55551" w:rsidRPr="00F32F37" w:rsidRDefault="00E55551" w:rsidP="003F7982">
      <w:pPr>
        <w:spacing w:line="240" w:lineRule="auto"/>
        <w:jc w:val="both"/>
        <w:rPr>
          <w:rFonts w:cs="Arial"/>
          <w:sz w:val="20"/>
        </w:rPr>
      </w:pPr>
      <w:r w:rsidRPr="00F32F37">
        <w:rPr>
          <w:rFonts w:cs="Arial"/>
          <w:sz w:val="20"/>
        </w:rPr>
        <w:t>Spoločnosť je vystavená úverovému riziku, ktoré predstavuje riziko, že protistrana nebude schopná uhradiť svoje záväzky v plnej výške, keď budú splatné. Hlavné oblasti, v ktorých je Spoločnosť vystavená úverovému riziku sú:</w:t>
      </w:r>
    </w:p>
    <w:p w:rsidR="00E55551" w:rsidRPr="00F32F37" w:rsidRDefault="00E55551" w:rsidP="003F7982">
      <w:pPr>
        <w:spacing w:line="240" w:lineRule="auto"/>
        <w:jc w:val="both"/>
        <w:rPr>
          <w:rFonts w:cs="Arial"/>
          <w:sz w:val="20"/>
        </w:rPr>
      </w:pPr>
    </w:p>
    <w:p w:rsidR="00E55551" w:rsidRPr="00F32F37" w:rsidRDefault="00E55551" w:rsidP="00770AD5">
      <w:pPr>
        <w:numPr>
          <w:ilvl w:val="1"/>
          <w:numId w:val="25"/>
        </w:numPr>
        <w:spacing w:line="240" w:lineRule="auto"/>
        <w:ind w:hanging="1440"/>
        <w:jc w:val="both"/>
        <w:rPr>
          <w:rFonts w:cs="Arial"/>
          <w:sz w:val="20"/>
        </w:rPr>
      </w:pPr>
      <w:r w:rsidRPr="00F32F37">
        <w:rPr>
          <w:rFonts w:cs="Arial"/>
          <w:sz w:val="20"/>
        </w:rPr>
        <w:t>pohľadávky z poistenia voči poisteným,</w:t>
      </w:r>
    </w:p>
    <w:p w:rsidR="00E55551" w:rsidRPr="00F32F37" w:rsidRDefault="00E55551" w:rsidP="00770AD5">
      <w:pPr>
        <w:numPr>
          <w:ilvl w:val="1"/>
          <w:numId w:val="25"/>
        </w:numPr>
        <w:spacing w:line="240" w:lineRule="auto"/>
        <w:ind w:hanging="1440"/>
        <w:jc w:val="both"/>
        <w:rPr>
          <w:rFonts w:cs="Arial"/>
          <w:sz w:val="20"/>
        </w:rPr>
      </w:pPr>
      <w:r w:rsidRPr="00F32F37">
        <w:rPr>
          <w:rFonts w:cs="Arial"/>
          <w:sz w:val="20"/>
        </w:rPr>
        <w:t>pohľadávky zo zaistenia voči zaisťovateľom,</w:t>
      </w:r>
    </w:p>
    <w:p w:rsidR="00E55551" w:rsidRPr="00F32F37" w:rsidRDefault="00E55551" w:rsidP="00770AD5">
      <w:pPr>
        <w:numPr>
          <w:ilvl w:val="1"/>
          <w:numId w:val="25"/>
        </w:numPr>
        <w:spacing w:line="240" w:lineRule="auto"/>
        <w:ind w:hanging="1440"/>
        <w:jc w:val="both"/>
        <w:rPr>
          <w:rFonts w:cs="Arial"/>
          <w:sz w:val="20"/>
        </w:rPr>
      </w:pPr>
      <w:r w:rsidRPr="00F32F37">
        <w:rPr>
          <w:rFonts w:cs="Arial"/>
          <w:sz w:val="20"/>
        </w:rPr>
        <w:t>emitenti cenných papierov,</w:t>
      </w:r>
    </w:p>
    <w:p w:rsidR="00E55551" w:rsidRPr="00F32F37" w:rsidRDefault="00E55551" w:rsidP="00770AD5">
      <w:pPr>
        <w:numPr>
          <w:ilvl w:val="1"/>
          <w:numId w:val="25"/>
        </w:numPr>
        <w:spacing w:line="240" w:lineRule="auto"/>
        <w:ind w:hanging="1440"/>
        <w:jc w:val="both"/>
        <w:rPr>
          <w:rFonts w:cs="Arial"/>
          <w:sz w:val="20"/>
        </w:rPr>
      </w:pPr>
      <w:r w:rsidRPr="00F32F37">
        <w:rPr>
          <w:rFonts w:cs="Arial"/>
          <w:sz w:val="20"/>
        </w:rPr>
        <w:t>hotovosť</w:t>
      </w:r>
    </w:p>
    <w:p w:rsidR="00E55551" w:rsidRPr="00F32F37" w:rsidRDefault="00E55551" w:rsidP="00770AD5">
      <w:pPr>
        <w:numPr>
          <w:ilvl w:val="1"/>
          <w:numId w:val="25"/>
        </w:numPr>
        <w:spacing w:line="240" w:lineRule="auto"/>
        <w:ind w:hanging="1440"/>
        <w:jc w:val="both"/>
        <w:rPr>
          <w:rFonts w:cs="Arial"/>
          <w:sz w:val="20"/>
        </w:rPr>
      </w:pPr>
      <w:r w:rsidRPr="00F32F37">
        <w:rPr>
          <w:rFonts w:cs="Arial"/>
          <w:sz w:val="20"/>
        </w:rPr>
        <w:t>ostatné pohľadávky</w:t>
      </w:r>
    </w:p>
    <w:p w:rsidR="00E55551" w:rsidRPr="00F32F37" w:rsidRDefault="00E55551" w:rsidP="00770AD5">
      <w:pPr>
        <w:numPr>
          <w:ilvl w:val="1"/>
          <w:numId w:val="25"/>
        </w:numPr>
        <w:spacing w:line="240" w:lineRule="auto"/>
        <w:ind w:hanging="1440"/>
        <w:jc w:val="both"/>
        <w:rPr>
          <w:rFonts w:cs="Arial"/>
          <w:sz w:val="20"/>
        </w:rPr>
      </w:pPr>
      <w:r w:rsidRPr="00F32F37">
        <w:rPr>
          <w:rFonts w:cs="Arial"/>
          <w:sz w:val="20"/>
        </w:rPr>
        <w:t>termínované vklady</w:t>
      </w:r>
    </w:p>
    <w:p w:rsidR="00E55551" w:rsidRPr="00F32F37" w:rsidRDefault="00E55551" w:rsidP="003F7982">
      <w:pPr>
        <w:spacing w:line="240" w:lineRule="auto"/>
        <w:jc w:val="both"/>
        <w:rPr>
          <w:rFonts w:cs="Arial"/>
          <w:sz w:val="20"/>
        </w:rPr>
      </w:pPr>
    </w:p>
    <w:p w:rsidR="00E55551" w:rsidRPr="00F32F37" w:rsidRDefault="00E55551" w:rsidP="003F7982">
      <w:pPr>
        <w:pStyle w:val="Notetext"/>
        <w:tabs>
          <w:tab w:val="clear" w:pos="0"/>
        </w:tabs>
        <w:spacing w:after="0"/>
        <w:rPr>
          <w:rFonts w:cs="Arial"/>
          <w:color w:val="auto"/>
          <w:sz w:val="20"/>
          <w:lang w:val="sk-SK"/>
        </w:rPr>
      </w:pPr>
      <w:r w:rsidRPr="00F32F37">
        <w:rPr>
          <w:rFonts w:cs="Arial"/>
          <w:color w:val="auto"/>
          <w:sz w:val="20"/>
          <w:lang w:val="sk-SK"/>
        </w:rPr>
        <w:t>Spoločnosť je vystavená úverovému riziku prostredníctvom obchodných ako aj investičných aktivít. Riziko, že partner alebo emitent nebude solventný a schopný uhradiť svoj záväzok je monitorované na každodennej báze. Z titulu riadenia a kontroly miery úverového rizika Spoločnosť pristupuje k spolupráci iba s partnermi, ktorí majú jednoznačne dobré úverové hodnotenia. Partneri sú hodnotení z hľadiska úverového rizika pred začiatkom spolupráce ako aj pravidelne počas následnej spolupráce.</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K riadeniu poistného rizika Spoločnosť využíva zaistenie. Tým sa však Spoločnosť nezbavuje zodpovednosti prvotného poisťovateľa, a pokiaľ by zaisťovateľ nevyplatil poistné plnenie z akéhokoľvek dôvodu, musí tak urobiť sama Spoločnosť. Spoločnosť na ročnej báze zisťuje úverové hodnotenie zaisťovateľov rovnako ako ich finančnú silu pred podpisom zaistných zmlúv.</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Riadenie úverového rizika z pohľadávok – Spoločnosť pravidelne posudzuje rating a solventnosť partnerov, s ktorými spolupracuje.</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Riadenie úverového rizika z cenných papierov – Spoločnosť investuje iba do cenných papierov emitovaných slovenským štátom; týmto sa vystavuje minimálnemu riziku nesplatenia záväzkov protistrany.</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 xml:space="preserve">Tabuľka nižšie sumarizuje vystavenie úverovému riziku podľa ratingu agentúry </w:t>
      </w:r>
      <w:proofErr w:type="spellStart"/>
      <w:r w:rsidRPr="00F32F37">
        <w:rPr>
          <w:rFonts w:cs="Arial"/>
          <w:sz w:val="20"/>
        </w:rPr>
        <w:t>Moody´s</w:t>
      </w:r>
      <w:proofErr w:type="spellEnd"/>
      <w:r w:rsidRPr="00F32F37">
        <w:rPr>
          <w:rFonts w:cs="Arial"/>
          <w:sz w:val="20"/>
        </w:rPr>
        <w:t xml:space="preserve">. </w:t>
      </w:r>
    </w:p>
    <w:p w:rsidR="00E55551" w:rsidRPr="00F32F37" w:rsidRDefault="00E55551" w:rsidP="003F7982">
      <w:pPr>
        <w:spacing w:line="240" w:lineRule="auto"/>
        <w:jc w:val="both"/>
        <w:rPr>
          <w:rFonts w:cs="Arial"/>
          <w:b/>
          <w:sz w:val="20"/>
        </w:rPr>
      </w:pPr>
    </w:p>
    <w:p w:rsidR="00E55551" w:rsidRPr="009A099C" w:rsidRDefault="006E397A" w:rsidP="003F7982">
      <w:pPr>
        <w:spacing w:line="240" w:lineRule="auto"/>
        <w:jc w:val="both"/>
        <w:rPr>
          <w:rFonts w:cs="Arial"/>
          <w:b/>
          <w:sz w:val="18"/>
          <w:szCs w:val="18"/>
        </w:rPr>
      </w:pPr>
      <w:r>
        <w:rPr>
          <w:rFonts w:cs="Arial"/>
          <w:b/>
          <w:sz w:val="18"/>
          <w:szCs w:val="18"/>
        </w:rPr>
        <w:t>201</w:t>
      </w:r>
      <w:r w:rsidR="009663F9">
        <w:rPr>
          <w:rFonts w:cs="Arial"/>
          <w:b/>
          <w:sz w:val="18"/>
          <w:szCs w:val="18"/>
        </w:rPr>
        <w:t>3</w:t>
      </w:r>
    </w:p>
    <w:tbl>
      <w:tblPr>
        <w:tblW w:w="9625" w:type="dxa"/>
        <w:tblInd w:w="122" w:type="dxa"/>
        <w:tblLayout w:type="fixed"/>
        <w:tblLook w:val="00A0"/>
      </w:tblPr>
      <w:tblGrid>
        <w:gridCol w:w="1035"/>
        <w:gridCol w:w="1718"/>
        <w:gridCol w:w="1718"/>
        <w:gridCol w:w="1718"/>
        <w:gridCol w:w="1718"/>
        <w:gridCol w:w="1718"/>
      </w:tblGrid>
      <w:tr w:rsidR="00E55551" w:rsidRPr="009A099C">
        <w:trPr>
          <w:trHeight w:val="170"/>
        </w:trPr>
        <w:tc>
          <w:tcPr>
            <w:tcW w:w="1035" w:type="dxa"/>
            <w:tcBorders>
              <w:bottom w:val="single" w:sz="4" w:space="0" w:color="auto"/>
            </w:tcBorders>
            <w:vAlign w:val="bottom"/>
          </w:tcPr>
          <w:p w:rsidR="00E55551" w:rsidRPr="009A099C" w:rsidRDefault="00E55551" w:rsidP="00E86B00">
            <w:pPr>
              <w:spacing w:line="240" w:lineRule="auto"/>
              <w:jc w:val="both"/>
              <w:rPr>
                <w:rFonts w:cs="Arial"/>
                <w:b/>
                <w:sz w:val="18"/>
                <w:szCs w:val="18"/>
              </w:rPr>
            </w:pPr>
            <w:r w:rsidRPr="009A099C">
              <w:rPr>
                <w:rFonts w:cs="Arial"/>
                <w:b/>
                <w:sz w:val="18"/>
                <w:szCs w:val="18"/>
              </w:rPr>
              <w:t>Úverové</w:t>
            </w:r>
          </w:p>
          <w:p w:rsidR="00E55551" w:rsidRPr="009A099C" w:rsidRDefault="00E55551" w:rsidP="00E86B00">
            <w:pPr>
              <w:spacing w:line="240" w:lineRule="auto"/>
              <w:jc w:val="both"/>
              <w:rPr>
                <w:rFonts w:cs="Arial"/>
                <w:sz w:val="18"/>
                <w:szCs w:val="18"/>
              </w:rPr>
            </w:pPr>
            <w:r w:rsidRPr="009A099C">
              <w:rPr>
                <w:rFonts w:cs="Arial"/>
                <w:b/>
                <w:sz w:val="18"/>
                <w:szCs w:val="18"/>
              </w:rPr>
              <w:t>Riziko</w:t>
            </w:r>
          </w:p>
        </w:tc>
        <w:tc>
          <w:tcPr>
            <w:tcW w:w="1718" w:type="dxa"/>
            <w:tcBorders>
              <w:bottom w:val="single" w:sz="4" w:space="0" w:color="auto"/>
            </w:tcBorders>
            <w:vAlign w:val="bottom"/>
          </w:tcPr>
          <w:p w:rsidR="00E55551" w:rsidRPr="009A099C" w:rsidRDefault="00E55551" w:rsidP="00E86B00">
            <w:pPr>
              <w:spacing w:line="240" w:lineRule="auto"/>
              <w:ind w:left="113" w:right="57"/>
              <w:jc w:val="right"/>
              <w:rPr>
                <w:rFonts w:cs="Arial"/>
                <w:b/>
                <w:bCs/>
                <w:sz w:val="18"/>
                <w:szCs w:val="18"/>
              </w:rPr>
            </w:pPr>
            <w:r w:rsidRPr="009A099C">
              <w:rPr>
                <w:rFonts w:cs="Arial"/>
                <w:b/>
                <w:bCs/>
                <w:sz w:val="18"/>
                <w:szCs w:val="18"/>
              </w:rPr>
              <w:t>Cenné papiere v reálnej hodnote cez výkaz ziskov a strát</w:t>
            </w:r>
          </w:p>
        </w:tc>
        <w:tc>
          <w:tcPr>
            <w:tcW w:w="1718" w:type="dxa"/>
            <w:tcBorders>
              <w:bottom w:val="single" w:sz="4" w:space="0" w:color="auto"/>
            </w:tcBorders>
            <w:vAlign w:val="bottom"/>
          </w:tcPr>
          <w:p w:rsidR="00E55551" w:rsidRPr="009A099C" w:rsidRDefault="00E55551" w:rsidP="00E86B00">
            <w:pPr>
              <w:spacing w:line="240" w:lineRule="auto"/>
              <w:ind w:left="113" w:right="57"/>
              <w:jc w:val="right"/>
              <w:rPr>
                <w:rFonts w:cs="Arial"/>
                <w:b/>
                <w:sz w:val="18"/>
                <w:szCs w:val="18"/>
              </w:rPr>
            </w:pPr>
            <w:r w:rsidRPr="009A099C">
              <w:rPr>
                <w:rFonts w:cs="Arial"/>
                <w:b/>
                <w:sz w:val="18"/>
                <w:szCs w:val="18"/>
              </w:rPr>
              <w:t>Pohľadávky z poistenia a aktíva vyplývajúce zo zaistenia</w:t>
            </w:r>
          </w:p>
        </w:tc>
        <w:tc>
          <w:tcPr>
            <w:tcW w:w="1718" w:type="dxa"/>
            <w:tcBorders>
              <w:bottom w:val="single" w:sz="4" w:space="0" w:color="auto"/>
            </w:tcBorders>
            <w:vAlign w:val="bottom"/>
          </w:tcPr>
          <w:p w:rsidR="00E55551" w:rsidRPr="009A099C" w:rsidRDefault="00E55551" w:rsidP="00E86B00">
            <w:pPr>
              <w:spacing w:line="240" w:lineRule="auto"/>
              <w:ind w:left="113" w:right="57"/>
              <w:jc w:val="right"/>
              <w:rPr>
                <w:rFonts w:cs="Arial"/>
                <w:b/>
                <w:sz w:val="18"/>
                <w:szCs w:val="18"/>
              </w:rPr>
            </w:pPr>
            <w:r w:rsidRPr="009A099C">
              <w:rPr>
                <w:rFonts w:cs="Arial"/>
                <w:b/>
                <w:sz w:val="18"/>
                <w:szCs w:val="18"/>
              </w:rPr>
              <w:t>Ostatné pohľadávky</w:t>
            </w:r>
          </w:p>
        </w:tc>
        <w:tc>
          <w:tcPr>
            <w:tcW w:w="1718" w:type="dxa"/>
            <w:tcBorders>
              <w:bottom w:val="single" w:sz="4" w:space="0" w:color="auto"/>
            </w:tcBorders>
            <w:vAlign w:val="bottom"/>
          </w:tcPr>
          <w:p w:rsidR="00E55551" w:rsidRPr="009A099C" w:rsidRDefault="00E55551" w:rsidP="00E86B00">
            <w:pPr>
              <w:spacing w:line="240" w:lineRule="auto"/>
              <w:ind w:left="113" w:right="57"/>
              <w:jc w:val="right"/>
              <w:rPr>
                <w:rFonts w:cs="Arial"/>
                <w:b/>
                <w:bCs/>
                <w:sz w:val="18"/>
                <w:szCs w:val="18"/>
              </w:rPr>
            </w:pPr>
            <w:r w:rsidRPr="009A099C">
              <w:rPr>
                <w:rFonts w:cs="Arial"/>
                <w:b/>
                <w:bCs/>
                <w:sz w:val="18"/>
                <w:szCs w:val="18"/>
              </w:rPr>
              <w:t>Termínované vklady</w:t>
            </w:r>
          </w:p>
        </w:tc>
        <w:tc>
          <w:tcPr>
            <w:tcW w:w="1718" w:type="dxa"/>
            <w:tcBorders>
              <w:bottom w:val="single" w:sz="4" w:space="0" w:color="auto"/>
            </w:tcBorders>
            <w:vAlign w:val="bottom"/>
          </w:tcPr>
          <w:p w:rsidR="00E55551" w:rsidRPr="009A099C" w:rsidRDefault="00E55551" w:rsidP="00E86B00">
            <w:pPr>
              <w:spacing w:line="240" w:lineRule="auto"/>
              <w:ind w:left="113" w:right="57"/>
              <w:jc w:val="right"/>
              <w:rPr>
                <w:rFonts w:cs="Arial"/>
                <w:b/>
                <w:bCs/>
                <w:sz w:val="18"/>
                <w:szCs w:val="18"/>
              </w:rPr>
            </w:pPr>
            <w:r w:rsidRPr="009A099C">
              <w:rPr>
                <w:rFonts w:cs="Arial"/>
                <w:b/>
                <w:bCs/>
                <w:sz w:val="18"/>
                <w:szCs w:val="18"/>
              </w:rPr>
              <w:t>Peniaze a peňažné ekvivalenty</w:t>
            </w:r>
          </w:p>
        </w:tc>
      </w:tr>
      <w:tr w:rsidR="00E55551" w:rsidRPr="009A099C">
        <w:trPr>
          <w:trHeight w:val="170"/>
        </w:trPr>
        <w:tc>
          <w:tcPr>
            <w:tcW w:w="1035" w:type="dxa"/>
            <w:tcBorders>
              <w:top w:val="single" w:sz="4" w:space="0" w:color="auto"/>
            </w:tcBorders>
            <w:vAlign w:val="bottom"/>
          </w:tcPr>
          <w:p w:rsidR="00E55551" w:rsidRPr="009A099C" w:rsidRDefault="00E55551" w:rsidP="00FC5EB7">
            <w:pPr>
              <w:spacing w:line="240" w:lineRule="auto"/>
              <w:jc w:val="both"/>
              <w:rPr>
                <w:rFonts w:cs="Arial"/>
                <w:sz w:val="18"/>
                <w:szCs w:val="18"/>
              </w:rPr>
            </w:pPr>
          </w:p>
        </w:tc>
        <w:tc>
          <w:tcPr>
            <w:tcW w:w="1718" w:type="dxa"/>
            <w:tcBorders>
              <w:top w:val="single" w:sz="4" w:space="0" w:color="auto"/>
            </w:tcBorders>
            <w:vAlign w:val="bottom"/>
          </w:tcPr>
          <w:p w:rsidR="00E55551" w:rsidRPr="009A099C" w:rsidRDefault="00E55551" w:rsidP="00E86B00">
            <w:pPr>
              <w:ind w:left="113" w:right="57"/>
              <w:jc w:val="right"/>
              <w:rPr>
                <w:sz w:val="18"/>
                <w:szCs w:val="18"/>
              </w:rPr>
            </w:pPr>
          </w:p>
        </w:tc>
        <w:tc>
          <w:tcPr>
            <w:tcW w:w="1718" w:type="dxa"/>
            <w:tcBorders>
              <w:top w:val="single" w:sz="4" w:space="0" w:color="auto"/>
            </w:tcBorders>
            <w:vAlign w:val="bottom"/>
          </w:tcPr>
          <w:p w:rsidR="00E55551" w:rsidRPr="009A099C" w:rsidRDefault="00E55551" w:rsidP="00E86B00">
            <w:pPr>
              <w:ind w:left="113" w:right="57"/>
              <w:jc w:val="right"/>
              <w:rPr>
                <w:sz w:val="18"/>
                <w:szCs w:val="18"/>
              </w:rPr>
            </w:pPr>
          </w:p>
        </w:tc>
        <w:tc>
          <w:tcPr>
            <w:tcW w:w="1718" w:type="dxa"/>
            <w:tcBorders>
              <w:top w:val="single" w:sz="4" w:space="0" w:color="auto"/>
            </w:tcBorders>
            <w:vAlign w:val="bottom"/>
          </w:tcPr>
          <w:p w:rsidR="00E55551" w:rsidRPr="009A099C" w:rsidRDefault="00E55551" w:rsidP="00E86B00">
            <w:pPr>
              <w:ind w:left="113" w:right="57"/>
              <w:jc w:val="right"/>
              <w:rPr>
                <w:sz w:val="18"/>
                <w:szCs w:val="18"/>
              </w:rPr>
            </w:pPr>
          </w:p>
        </w:tc>
        <w:tc>
          <w:tcPr>
            <w:tcW w:w="1718" w:type="dxa"/>
            <w:tcBorders>
              <w:top w:val="single" w:sz="4" w:space="0" w:color="auto"/>
            </w:tcBorders>
            <w:vAlign w:val="bottom"/>
          </w:tcPr>
          <w:p w:rsidR="00E55551" w:rsidRPr="009A099C" w:rsidRDefault="00E55551" w:rsidP="00E86B00">
            <w:pPr>
              <w:ind w:left="113" w:right="57"/>
              <w:jc w:val="right"/>
              <w:rPr>
                <w:sz w:val="18"/>
                <w:szCs w:val="18"/>
              </w:rPr>
            </w:pPr>
          </w:p>
        </w:tc>
        <w:tc>
          <w:tcPr>
            <w:tcW w:w="1718" w:type="dxa"/>
            <w:tcBorders>
              <w:top w:val="single" w:sz="4" w:space="0" w:color="auto"/>
            </w:tcBorders>
            <w:vAlign w:val="bottom"/>
          </w:tcPr>
          <w:p w:rsidR="00E55551" w:rsidRPr="009A099C" w:rsidRDefault="00E55551" w:rsidP="00E86B00">
            <w:pPr>
              <w:ind w:left="113" w:right="57"/>
              <w:jc w:val="right"/>
              <w:rPr>
                <w:sz w:val="18"/>
                <w:szCs w:val="18"/>
              </w:rPr>
            </w:pPr>
          </w:p>
        </w:tc>
      </w:tr>
      <w:tr w:rsidR="00E55551" w:rsidRPr="009A099C">
        <w:trPr>
          <w:trHeight w:val="170"/>
        </w:trPr>
        <w:tc>
          <w:tcPr>
            <w:tcW w:w="1035" w:type="dxa"/>
            <w:vAlign w:val="bottom"/>
          </w:tcPr>
          <w:p w:rsidR="00E55551" w:rsidRPr="009A099C" w:rsidRDefault="00E55551" w:rsidP="00FC5EB7">
            <w:pPr>
              <w:spacing w:line="240" w:lineRule="auto"/>
              <w:jc w:val="both"/>
              <w:rPr>
                <w:rFonts w:cs="Arial"/>
                <w:sz w:val="18"/>
                <w:szCs w:val="18"/>
              </w:rPr>
            </w:pPr>
            <w:r w:rsidRPr="009A099C">
              <w:rPr>
                <w:rFonts w:cs="Arial"/>
                <w:sz w:val="18"/>
                <w:szCs w:val="18"/>
              </w:rPr>
              <w:t>A1</w:t>
            </w:r>
          </w:p>
        </w:tc>
        <w:tc>
          <w:tcPr>
            <w:tcW w:w="1718" w:type="dxa"/>
            <w:vAlign w:val="bottom"/>
          </w:tcPr>
          <w:p w:rsidR="00E55551" w:rsidRPr="009A099C" w:rsidRDefault="009663F9" w:rsidP="00E86B00">
            <w:pPr>
              <w:ind w:left="113" w:right="57"/>
              <w:jc w:val="right"/>
              <w:rPr>
                <w:sz w:val="18"/>
                <w:szCs w:val="18"/>
              </w:rPr>
            </w:pPr>
            <w:r>
              <w:rPr>
                <w:sz w:val="18"/>
                <w:szCs w:val="18"/>
              </w:rPr>
              <w:t>6 156</w:t>
            </w:r>
          </w:p>
        </w:tc>
        <w:tc>
          <w:tcPr>
            <w:tcW w:w="1718" w:type="dxa"/>
            <w:vAlign w:val="bottom"/>
          </w:tcPr>
          <w:p w:rsidR="00E55551" w:rsidRPr="009A099C" w:rsidRDefault="00E55551" w:rsidP="00E86B00">
            <w:pPr>
              <w:ind w:left="113" w:right="57"/>
              <w:jc w:val="right"/>
              <w:rPr>
                <w:sz w:val="18"/>
                <w:szCs w:val="18"/>
              </w:rPr>
            </w:pPr>
            <w:r w:rsidRPr="009A099C">
              <w:rPr>
                <w:sz w:val="18"/>
                <w:szCs w:val="18"/>
              </w:rPr>
              <w:t>-</w:t>
            </w:r>
          </w:p>
        </w:tc>
        <w:tc>
          <w:tcPr>
            <w:tcW w:w="1718" w:type="dxa"/>
            <w:vAlign w:val="bottom"/>
          </w:tcPr>
          <w:p w:rsidR="00E55551" w:rsidRPr="009A099C" w:rsidRDefault="00E55551" w:rsidP="00E86B00">
            <w:pPr>
              <w:ind w:left="113" w:right="57"/>
              <w:jc w:val="right"/>
              <w:rPr>
                <w:sz w:val="18"/>
                <w:szCs w:val="18"/>
              </w:rPr>
            </w:pPr>
            <w:r w:rsidRPr="009A099C">
              <w:rPr>
                <w:sz w:val="18"/>
                <w:szCs w:val="18"/>
              </w:rPr>
              <w:t>-</w:t>
            </w:r>
          </w:p>
        </w:tc>
        <w:tc>
          <w:tcPr>
            <w:tcW w:w="1718" w:type="dxa"/>
            <w:vAlign w:val="bottom"/>
          </w:tcPr>
          <w:p w:rsidR="00E55551" w:rsidRPr="009A099C" w:rsidRDefault="006E397A" w:rsidP="009663F9">
            <w:pPr>
              <w:ind w:left="113" w:right="57"/>
              <w:jc w:val="right"/>
              <w:rPr>
                <w:sz w:val="18"/>
                <w:szCs w:val="18"/>
              </w:rPr>
            </w:pPr>
            <w:r>
              <w:rPr>
                <w:sz w:val="18"/>
                <w:szCs w:val="18"/>
              </w:rPr>
              <w:t xml:space="preserve">11 </w:t>
            </w:r>
            <w:r w:rsidR="0060746E">
              <w:rPr>
                <w:sz w:val="18"/>
                <w:szCs w:val="18"/>
              </w:rPr>
              <w:t xml:space="preserve"> </w:t>
            </w:r>
            <w:r w:rsidR="009663F9">
              <w:rPr>
                <w:sz w:val="18"/>
                <w:szCs w:val="18"/>
              </w:rPr>
              <w:t>743</w:t>
            </w:r>
          </w:p>
        </w:tc>
        <w:tc>
          <w:tcPr>
            <w:tcW w:w="1718" w:type="dxa"/>
            <w:vAlign w:val="bottom"/>
          </w:tcPr>
          <w:p w:rsidR="00E55551" w:rsidRPr="009A099C" w:rsidRDefault="009663F9" w:rsidP="00E86B00">
            <w:pPr>
              <w:ind w:left="113" w:right="57"/>
              <w:jc w:val="right"/>
              <w:rPr>
                <w:sz w:val="18"/>
                <w:szCs w:val="18"/>
              </w:rPr>
            </w:pPr>
            <w:r>
              <w:rPr>
                <w:sz w:val="18"/>
                <w:szCs w:val="18"/>
              </w:rPr>
              <w:t>1 320</w:t>
            </w:r>
          </w:p>
        </w:tc>
      </w:tr>
      <w:tr w:rsidR="00E55551" w:rsidRPr="009A099C">
        <w:trPr>
          <w:trHeight w:val="170"/>
        </w:trPr>
        <w:tc>
          <w:tcPr>
            <w:tcW w:w="1035" w:type="dxa"/>
            <w:vAlign w:val="bottom"/>
          </w:tcPr>
          <w:p w:rsidR="00E55551" w:rsidRPr="009A099C" w:rsidRDefault="00E55551" w:rsidP="00FC5EB7">
            <w:pPr>
              <w:spacing w:line="240" w:lineRule="auto"/>
              <w:jc w:val="both"/>
              <w:rPr>
                <w:rFonts w:cs="Arial"/>
                <w:sz w:val="18"/>
                <w:szCs w:val="18"/>
              </w:rPr>
            </w:pPr>
            <w:r w:rsidRPr="009A099C">
              <w:rPr>
                <w:rFonts w:cs="Arial"/>
                <w:sz w:val="18"/>
                <w:szCs w:val="18"/>
              </w:rPr>
              <w:t>Bez ratingu</w:t>
            </w:r>
          </w:p>
        </w:tc>
        <w:tc>
          <w:tcPr>
            <w:tcW w:w="1718" w:type="dxa"/>
            <w:vAlign w:val="bottom"/>
          </w:tcPr>
          <w:p w:rsidR="00E55551" w:rsidRPr="009A099C" w:rsidRDefault="00E55551" w:rsidP="00E86B00">
            <w:pPr>
              <w:pStyle w:val="MojaS"/>
              <w:ind w:left="113"/>
              <w:rPr>
                <w:szCs w:val="18"/>
              </w:rPr>
            </w:pPr>
            <w:r w:rsidRPr="009A099C">
              <w:rPr>
                <w:szCs w:val="18"/>
              </w:rPr>
              <w:t>-</w:t>
            </w:r>
          </w:p>
        </w:tc>
        <w:tc>
          <w:tcPr>
            <w:tcW w:w="1718" w:type="dxa"/>
            <w:vAlign w:val="bottom"/>
          </w:tcPr>
          <w:p w:rsidR="00E55551" w:rsidRPr="009A099C" w:rsidRDefault="009663F9" w:rsidP="000A07EA">
            <w:pPr>
              <w:pStyle w:val="MojaS"/>
              <w:ind w:left="113"/>
              <w:rPr>
                <w:rFonts w:eastAsia="Arial Unicode MS"/>
                <w:szCs w:val="18"/>
              </w:rPr>
            </w:pPr>
            <w:r>
              <w:rPr>
                <w:rFonts w:eastAsia="Arial Unicode MS"/>
                <w:szCs w:val="18"/>
              </w:rPr>
              <w:t>4 404</w:t>
            </w:r>
          </w:p>
        </w:tc>
        <w:tc>
          <w:tcPr>
            <w:tcW w:w="1718" w:type="dxa"/>
            <w:vAlign w:val="bottom"/>
          </w:tcPr>
          <w:p w:rsidR="00E55551" w:rsidRPr="009A099C" w:rsidRDefault="009663F9" w:rsidP="00953171">
            <w:pPr>
              <w:pStyle w:val="MojaS"/>
              <w:ind w:left="113"/>
              <w:rPr>
                <w:szCs w:val="18"/>
              </w:rPr>
            </w:pPr>
            <w:r>
              <w:rPr>
                <w:szCs w:val="18"/>
              </w:rPr>
              <w:t>15</w:t>
            </w:r>
            <w:r w:rsidR="00953171">
              <w:rPr>
                <w:szCs w:val="18"/>
              </w:rPr>
              <w:t>2</w:t>
            </w:r>
          </w:p>
        </w:tc>
        <w:tc>
          <w:tcPr>
            <w:tcW w:w="1718" w:type="dxa"/>
            <w:vAlign w:val="bottom"/>
          </w:tcPr>
          <w:p w:rsidR="00E55551" w:rsidRPr="009A099C" w:rsidRDefault="00E55551" w:rsidP="00E86B00">
            <w:pPr>
              <w:pStyle w:val="MojaS"/>
              <w:ind w:left="113"/>
              <w:rPr>
                <w:szCs w:val="18"/>
              </w:rPr>
            </w:pPr>
            <w:r w:rsidRPr="009A099C">
              <w:rPr>
                <w:szCs w:val="18"/>
              </w:rPr>
              <w:t>-</w:t>
            </w:r>
          </w:p>
        </w:tc>
        <w:tc>
          <w:tcPr>
            <w:tcW w:w="1718" w:type="dxa"/>
            <w:vAlign w:val="bottom"/>
          </w:tcPr>
          <w:p w:rsidR="00E55551" w:rsidRPr="009A099C" w:rsidRDefault="00E55551" w:rsidP="00E86B00">
            <w:pPr>
              <w:pStyle w:val="MojaS"/>
              <w:ind w:left="113"/>
              <w:rPr>
                <w:szCs w:val="18"/>
              </w:rPr>
            </w:pPr>
            <w:r w:rsidRPr="009A099C">
              <w:rPr>
                <w:szCs w:val="18"/>
              </w:rPr>
              <w:t>-</w:t>
            </w:r>
          </w:p>
        </w:tc>
      </w:tr>
      <w:tr w:rsidR="00E55551" w:rsidRPr="00F32F37">
        <w:trPr>
          <w:trHeight w:val="170"/>
        </w:trPr>
        <w:tc>
          <w:tcPr>
            <w:tcW w:w="1035" w:type="dxa"/>
            <w:vAlign w:val="bottom"/>
          </w:tcPr>
          <w:p w:rsidR="00E55551" w:rsidRPr="009A099C" w:rsidRDefault="00E55551" w:rsidP="00FC5EB7">
            <w:pPr>
              <w:spacing w:line="240" w:lineRule="auto"/>
              <w:jc w:val="both"/>
              <w:rPr>
                <w:rFonts w:cs="Arial"/>
                <w:b/>
                <w:sz w:val="18"/>
                <w:szCs w:val="18"/>
              </w:rPr>
            </w:pPr>
            <w:r w:rsidRPr="009A099C">
              <w:rPr>
                <w:rFonts w:cs="Arial"/>
                <w:b/>
                <w:sz w:val="18"/>
                <w:szCs w:val="18"/>
              </w:rPr>
              <w:t>Spolu</w:t>
            </w:r>
          </w:p>
        </w:tc>
        <w:tc>
          <w:tcPr>
            <w:tcW w:w="1718" w:type="dxa"/>
            <w:vAlign w:val="bottom"/>
          </w:tcPr>
          <w:p w:rsidR="00E55551" w:rsidRPr="009A099C" w:rsidRDefault="009663F9" w:rsidP="00E86B00">
            <w:pPr>
              <w:pStyle w:val="MojaD"/>
              <w:ind w:left="113"/>
              <w:rPr>
                <w:szCs w:val="18"/>
              </w:rPr>
            </w:pPr>
            <w:r>
              <w:rPr>
                <w:szCs w:val="18"/>
              </w:rPr>
              <w:t>6 156</w:t>
            </w:r>
          </w:p>
        </w:tc>
        <w:tc>
          <w:tcPr>
            <w:tcW w:w="1718" w:type="dxa"/>
            <w:vAlign w:val="bottom"/>
          </w:tcPr>
          <w:p w:rsidR="00E55551" w:rsidRPr="009A099C" w:rsidRDefault="009663F9" w:rsidP="000A07EA">
            <w:pPr>
              <w:pStyle w:val="MojaD"/>
              <w:ind w:left="113"/>
              <w:rPr>
                <w:rFonts w:eastAsia="Arial Unicode MS"/>
                <w:szCs w:val="18"/>
              </w:rPr>
            </w:pPr>
            <w:r>
              <w:rPr>
                <w:rFonts w:eastAsia="Arial Unicode MS"/>
                <w:szCs w:val="18"/>
              </w:rPr>
              <w:t>4 404</w:t>
            </w:r>
          </w:p>
        </w:tc>
        <w:tc>
          <w:tcPr>
            <w:tcW w:w="1718" w:type="dxa"/>
            <w:vAlign w:val="bottom"/>
          </w:tcPr>
          <w:p w:rsidR="00E55551" w:rsidRPr="009A099C" w:rsidRDefault="006E397A" w:rsidP="009663F9">
            <w:pPr>
              <w:pStyle w:val="MojaD"/>
              <w:ind w:left="113"/>
              <w:rPr>
                <w:szCs w:val="18"/>
              </w:rPr>
            </w:pPr>
            <w:r>
              <w:rPr>
                <w:szCs w:val="18"/>
              </w:rPr>
              <w:t>1</w:t>
            </w:r>
            <w:r w:rsidR="009663F9">
              <w:rPr>
                <w:szCs w:val="18"/>
              </w:rPr>
              <w:t>5</w:t>
            </w:r>
            <w:r w:rsidR="00953171">
              <w:rPr>
                <w:szCs w:val="18"/>
              </w:rPr>
              <w:t>2</w:t>
            </w:r>
          </w:p>
        </w:tc>
        <w:tc>
          <w:tcPr>
            <w:tcW w:w="1718" w:type="dxa"/>
            <w:vAlign w:val="bottom"/>
          </w:tcPr>
          <w:p w:rsidR="00E55551" w:rsidRPr="009A099C" w:rsidRDefault="009A099C" w:rsidP="009663F9">
            <w:pPr>
              <w:pStyle w:val="MojaD"/>
              <w:ind w:left="113"/>
              <w:rPr>
                <w:szCs w:val="18"/>
              </w:rPr>
            </w:pPr>
            <w:r w:rsidRPr="009A099C">
              <w:rPr>
                <w:szCs w:val="18"/>
              </w:rPr>
              <w:t xml:space="preserve">11 </w:t>
            </w:r>
            <w:r w:rsidR="009663F9">
              <w:rPr>
                <w:szCs w:val="18"/>
              </w:rPr>
              <w:t>743</w:t>
            </w:r>
          </w:p>
        </w:tc>
        <w:tc>
          <w:tcPr>
            <w:tcW w:w="1718" w:type="dxa"/>
            <w:vAlign w:val="bottom"/>
          </w:tcPr>
          <w:p w:rsidR="00E55551" w:rsidRPr="00E86B00" w:rsidRDefault="009663F9" w:rsidP="009A099C">
            <w:pPr>
              <w:pStyle w:val="MojaD"/>
              <w:ind w:left="113"/>
              <w:rPr>
                <w:szCs w:val="18"/>
              </w:rPr>
            </w:pPr>
            <w:r>
              <w:rPr>
                <w:szCs w:val="18"/>
              </w:rPr>
              <w:t>1 320</w:t>
            </w:r>
          </w:p>
        </w:tc>
      </w:tr>
    </w:tbl>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p>
    <w:p w:rsidR="009663F9" w:rsidRPr="009A099C" w:rsidRDefault="009663F9" w:rsidP="009663F9">
      <w:pPr>
        <w:spacing w:line="240" w:lineRule="auto"/>
        <w:jc w:val="both"/>
        <w:rPr>
          <w:rFonts w:cs="Arial"/>
          <w:b/>
          <w:sz w:val="18"/>
          <w:szCs w:val="18"/>
        </w:rPr>
      </w:pPr>
      <w:r>
        <w:rPr>
          <w:rFonts w:cs="Arial"/>
          <w:b/>
          <w:sz w:val="18"/>
          <w:szCs w:val="18"/>
        </w:rPr>
        <w:t>2012</w:t>
      </w:r>
    </w:p>
    <w:tbl>
      <w:tblPr>
        <w:tblW w:w="9625" w:type="dxa"/>
        <w:tblInd w:w="122" w:type="dxa"/>
        <w:tblLayout w:type="fixed"/>
        <w:tblLook w:val="00A0"/>
      </w:tblPr>
      <w:tblGrid>
        <w:gridCol w:w="1035"/>
        <w:gridCol w:w="1718"/>
        <w:gridCol w:w="1718"/>
        <w:gridCol w:w="1718"/>
        <w:gridCol w:w="1718"/>
        <w:gridCol w:w="1718"/>
      </w:tblGrid>
      <w:tr w:rsidR="009663F9" w:rsidRPr="009A099C" w:rsidTr="009663F9">
        <w:trPr>
          <w:trHeight w:val="170"/>
        </w:trPr>
        <w:tc>
          <w:tcPr>
            <w:tcW w:w="1035" w:type="dxa"/>
            <w:tcBorders>
              <w:bottom w:val="single" w:sz="4" w:space="0" w:color="auto"/>
            </w:tcBorders>
            <w:vAlign w:val="bottom"/>
          </w:tcPr>
          <w:p w:rsidR="009663F9" w:rsidRPr="009A099C" w:rsidRDefault="009663F9" w:rsidP="009663F9">
            <w:pPr>
              <w:spacing w:line="240" w:lineRule="auto"/>
              <w:jc w:val="both"/>
              <w:rPr>
                <w:rFonts w:cs="Arial"/>
                <w:b/>
                <w:sz w:val="18"/>
                <w:szCs w:val="18"/>
              </w:rPr>
            </w:pPr>
            <w:r w:rsidRPr="009A099C">
              <w:rPr>
                <w:rFonts w:cs="Arial"/>
                <w:b/>
                <w:sz w:val="18"/>
                <w:szCs w:val="18"/>
              </w:rPr>
              <w:t>Úverové</w:t>
            </w:r>
          </w:p>
          <w:p w:rsidR="009663F9" w:rsidRPr="009A099C" w:rsidRDefault="009663F9" w:rsidP="009663F9">
            <w:pPr>
              <w:spacing w:line="240" w:lineRule="auto"/>
              <w:jc w:val="both"/>
              <w:rPr>
                <w:rFonts w:cs="Arial"/>
                <w:sz w:val="18"/>
                <w:szCs w:val="18"/>
              </w:rPr>
            </w:pPr>
            <w:r w:rsidRPr="009A099C">
              <w:rPr>
                <w:rFonts w:cs="Arial"/>
                <w:b/>
                <w:sz w:val="18"/>
                <w:szCs w:val="18"/>
              </w:rPr>
              <w:t>Riziko</w:t>
            </w:r>
          </w:p>
        </w:tc>
        <w:tc>
          <w:tcPr>
            <w:tcW w:w="1718" w:type="dxa"/>
            <w:tcBorders>
              <w:bottom w:val="single" w:sz="4" w:space="0" w:color="auto"/>
            </w:tcBorders>
            <w:vAlign w:val="bottom"/>
          </w:tcPr>
          <w:p w:rsidR="009663F9" w:rsidRPr="009A099C" w:rsidRDefault="009663F9" w:rsidP="009663F9">
            <w:pPr>
              <w:spacing w:line="240" w:lineRule="auto"/>
              <w:ind w:left="113" w:right="57"/>
              <w:jc w:val="right"/>
              <w:rPr>
                <w:rFonts w:cs="Arial"/>
                <w:b/>
                <w:bCs/>
                <w:sz w:val="18"/>
                <w:szCs w:val="18"/>
              </w:rPr>
            </w:pPr>
            <w:r w:rsidRPr="009A099C">
              <w:rPr>
                <w:rFonts w:cs="Arial"/>
                <w:b/>
                <w:bCs/>
                <w:sz w:val="18"/>
                <w:szCs w:val="18"/>
              </w:rPr>
              <w:t>Cenné papiere v reálnej hodnote cez výkaz ziskov a strát</w:t>
            </w:r>
          </w:p>
        </w:tc>
        <w:tc>
          <w:tcPr>
            <w:tcW w:w="1718" w:type="dxa"/>
            <w:tcBorders>
              <w:bottom w:val="single" w:sz="4" w:space="0" w:color="auto"/>
            </w:tcBorders>
            <w:vAlign w:val="bottom"/>
          </w:tcPr>
          <w:p w:rsidR="009663F9" w:rsidRPr="009A099C" w:rsidRDefault="009663F9" w:rsidP="009663F9">
            <w:pPr>
              <w:spacing w:line="240" w:lineRule="auto"/>
              <w:ind w:left="113" w:right="57"/>
              <w:jc w:val="right"/>
              <w:rPr>
                <w:rFonts w:cs="Arial"/>
                <w:b/>
                <w:sz w:val="18"/>
                <w:szCs w:val="18"/>
              </w:rPr>
            </w:pPr>
            <w:r w:rsidRPr="009A099C">
              <w:rPr>
                <w:rFonts w:cs="Arial"/>
                <w:b/>
                <w:sz w:val="18"/>
                <w:szCs w:val="18"/>
              </w:rPr>
              <w:t>Pohľadávky z poistenia a aktíva vyplývajúce zo zaistenia</w:t>
            </w:r>
          </w:p>
        </w:tc>
        <w:tc>
          <w:tcPr>
            <w:tcW w:w="1718" w:type="dxa"/>
            <w:tcBorders>
              <w:bottom w:val="single" w:sz="4" w:space="0" w:color="auto"/>
            </w:tcBorders>
            <w:vAlign w:val="bottom"/>
          </w:tcPr>
          <w:p w:rsidR="009663F9" w:rsidRPr="009A099C" w:rsidRDefault="009663F9" w:rsidP="009663F9">
            <w:pPr>
              <w:spacing w:line="240" w:lineRule="auto"/>
              <w:ind w:left="113" w:right="57"/>
              <w:jc w:val="right"/>
              <w:rPr>
                <w:rFonts w:cs="Arial"/>
                <w:b/>
                <w:sz w:val="18"/>
                <w:szCs w:val="18"/>
              </w:rPr>
            </w:pPr>
            <w:r w:rsidRPr="009A099C">
              <w:rPr>
                <w:rFonts w:cs="Arial"/>
                <w:b/>
                <w:sz w:val="18"/>
                <w:szCs w:val="18"/>
              </w:rPr>
              <w:t>Ostatné pohľadávky</w:t>
            </w:r>
          </w:p>
        </w:tc>
        <w:tc>
          <w:tcPr>
            <w:tcW w:w="1718" w:type="dxa"/>
            <w:tcBorders>
              <w:bottom w:val="single" w:sz="4" w:space="0" w:color="auto"/>
            </w:tcBorders>
            <w:vAlign w:val="bottom"/>
          </w:tcPr>
          <w:p w:rsidR="009663F9" w:rsidRPr="009A099C" w:rsidRDefault="009663F9" w:rsidP="009663F9">
            <w:pPr>
              <w:spacing w:line="240" w:lineRule="auto"/>
              <w:ind w:left="113" w:right="57"/>
              <w:jc w:val="right"/>
              <w:rPr>
                <w:rFonts w:cs="Arial"/>
                <w:b/>
                <w:bCs/>
                <w:sz w:val="18"/>
                <w:szCs w:val="18"/>
              </w:rPr>
            </w:pPr>
            <w:r w:rsidRPr="009A099C">
              <w:rPr>
                <w:rFonts w:cs="Arial"/>
                <w:b/>
                <w:bCs/>
                <w:sz w:val="18"/>
                <w:szCs w:val="18"/>
              </w:rPr>
              <w:t>Termínované vklady</w:t>
            </w:r>
          </w:p>
        </w:tc>
        <w:tc>
          <w:tcPr>
            <w:tcW w:w="1718" w:type="dxa"/>
            <w:tcBorders>
              <w:bottom w:val="single" w:sz="4" w:space="0" w:color="auto"/>
            </w:tcBorders>
            <w:vAlign w:val="bottom"/>
          </w:tcPr>
          <w:p w:rsidR="009663F9" w:rsidRPr="009A099C" w:rsidRDefault="009663F9" w:rsidP="009663F9">
            <w:pPr>
              <w:spacing w:line="240" w:lineRule="auto"/>
              <w:ind w:left="113" w:right="57"/>
              <w:jc w:val="right"/>
              <w:rPr>
                <w:rFonts w:cs="Arial"/>
                <w:b/>
                <w:bCs/>
                <w:sz w:val="18"/>
                <w:szCs w:val="18"/>
              </w:rPr>
            </w:pPr>
            <w:r w:rsidRPr="009A099C">
              <w:rPr>
                <w:rFonts w:cs="Arial"/>
                <w:b/>
                <w:bCs/>
                <w:sz w:val="18"/>
                <w:szCs w:val="18"/>
              </w:rPr>
              <w:t>Peniaze a peňažné ekvivalenty</w:t>
            </w:r>
          </w:p>
        </w:tc>
      </w:tr>
      <w:tr w:rsidR="009663F9" w:rsidRPr="009A099C" w:rsidTr="009663F9">
        <w:trPr>
          <w:trHeight w:val="170"/>
        </w:trPr>
        <w:tc>
          <w:tcPr>
            <w:tcW w:w="1035" w:type="dxa"/>
            <w:tcBorders>
              <w:top w:val="single" w:sz="4" w:space="0" w:color="auto"/>
            </w:tcBorders>
            <w:vAlign w:val="bottom"/>
          </w:tcPr>
          <w:p w:rsidR="009663F9" w:rsidRPr="009A099C" w:rsidRDefault="009663F9" w:rsidP="009663F9">
            <w:pPr>
              <w:spacing w:line="240" w:lineRule="auto"/>
              <w:jc w:val="both"/>
              <w:rPr>
                <w:rFonts w:cs="Arial"/>
                <w:sz w:val="18"/>
                <w:szCs w:val="18"/>
              </w:rPr>
            </w:pPr>
          </w:p>
        </w:tc>
        <w:tc>
          <w:tcPr>
            <w:tcW w:w="1718" w:type="dxa"/>
            <w:tcBorders>
              <w:top w:val="single" w:sz="4" w:space="0" w:color="auto"/>
            </w:tcBorders>
            <w:vAlign w:val="bottom"/>
          </w:tcPr>
          <w:p w:rsidR="009663F9" w:rsidRPr="009A099C" w:rsidRDefault="009663F9" w:rsidP="009663F9">
            <w:pPr>
              <w:ind w:left="113" w:right="57"/>
              <w:jc w:val="right"/>
              <w:rPr>
                <w:sz w:val="18"/>
                <w:szCs w:val="18"/>
              </w:rPr>
            </w:pPr>
          </w:p>
        </w:tc>
        <w:tc>
          <w:tcPr>
            <w:tcW w:w="1718" w:type="dxa"/>
            <w:tcBorders>
              <w:top w:val="single" w:sz="4" w:space="0" w:color="auto"/>
            </w:tcBorders>
            <w:vAlign w:val="bottom"/>
          </w:tcPr>
          <w:p w:rsidR="009663F9" w:rsidRPr="009A099C" w:rsidRDefault="009663F9" w:rsidP="009663F9">
            <w:pPr>
              <w:ind w:left="113" w:right="57"/>
              <w:jc w:val="right"/>
              <w:rPr>
                <w:sz w:val="18"/>
                <w:szCs w:val="18"/>
              </w:rPr>
            </w:pPr>
          </w:p>
        </w:tc>
        <w:tc>
          <w:tcPr>
            <w:tcW w:w="1718" w:type="dxa"/>
            <w:tcBorders>
              <w:top w:val="single" w:sz="4" w:space="0" w:color="auto"/>
            </w:tcBorders>
            <w:vAlign w:val="bottom"/>
          </w:tcPr>
          <w:p w:rsidR="009663F9" w:rsidRPr="009A099C" w:rsidRDefault="009663F9" w:rsidP="009663F9">
            <w:pPr>
              <w:ind w:left="113" w:right="57"/>
              <w:jc w:val="right"/>
              <w:rPr>
                <w:sz w:val="18"/>
                <w:szCs w:val="18"/>
              </w:rPr>
            </w:pPr>
          </w:p>
        </w:tc>
        <w:tc>
          <w:tcPr>
            <w:tcW w:w="1718" w:type="dxa"/>
            <w:tcBorders>
              <w:top w:val="single" w:sz="4" w:space="0" w:color="auto"/>
            </w:tcBorders>
            <w:vAlign w:val="bottom"/>
          </w:tcPr>
          <w:p w:rsidR="009663F9" w:rsidRPr="009A099C" w:rsidRDefault="009663F9" w:rsidP="009663F9">
            <w:pPr>
              <w:ind w:left="113" w:right="57"/>
              <w:jc w:val="right"/>
              <w:rPr>
                <w:sz w:val="18"/>
                <w:szCs w:val="18"/>
              </w:rPr>
            </w:pPr>
          </w:p>
        </w:tc>
        <w:tc>
          <w:tcPr>
            <w:tcW w:w="1718" w:type="dxa"/>
            <w:tcBorders>
              <w:top w:val="single" w:sz="4" w:space="0" w:color="auto"/>
            </w:tcBorders>
            <w:vAlign w:val="bottom"/>
          </w:tcPr>
          <w:p w:rsidR="009663F9" w:rsidRPr="009A099C" w:rsidRDefault="009663F9" w:rsidP="009663F9">
            <w:pPr>
              <w:ind w:left="113" w:right="57"/>
              <w:jc w:val="right"/>
              <w:rPr>
                <w:sz w:val="18"/>
                <w:szCs w:val="18"/>
              </w:rPr>
            </w:pPr>
          </w:p>
        </w:tc>
      </w:tr>
      <w:tr w:rsidR="009663F9" w:rsidRPr="009A099C" w:rsidTr="009663F9">
        <w:trPr>
          <w:trHeight w:val="170"/>
        </w:trPr>
        <w:tc>
          <w:tcPr>
            <w:tcW w:w="1035" w:type="dxa"/>
            <w:vAlign w:val="bottom"/>
          </w:tcPr>
          <w:p w:rsidR="009663F9" w:rsidRPr="009A099C" w:rsidRDefault="009663F9" w:rsidP="009663F9">
            <w:pPr>
              <w:spacing w:line="240" w:lineRule="auto"/>
              <w:jc w:val="both"/>
              <w:rPr>
                <w:rFonts w:cs="Arial"/>
                <w:sz w:val="18"/>
                <w:szCs w:val="18"/>
              </w:rPr>
            </w:pPr>
            <w:r w:rsidRPr="009A099C">
              <w:rPr>
                <w:rFonts w:cs="Arial"/>
                <w:sz w:val="18"/>
                <w:szCs w:val="18"/>
              </w:rPr>
              <w:t>A1</w:t>
            </w:r>
          </w:p>
        </w:tc>
        <w:tc>
          <w:tcPr>
            <w:tcW w:w="1718" w:type="dxa"/>
            <w:vAlign w:val="bottom"/>
          </w:tcPr>
          <w:p w:rsidR="009663F9" w:rsidRPr="009A099C" w:rsidRDefault="009663F9" w:rsidP="009663F9">
            <w:pPr>
              <w:ind w:left="113" w:right="57"/>
              <w:jc w:val="right"/>
              <w:rPr>
                <w:sz w:val="18"/>
                <w:szCs w:val="18"/>
              </w:rPr>
            </w:pPr>
            <w:r>
              <w:rPr>
                <w:sz w:val="18"/>
                <w:szCs w:val="18"/>
              </w:rPr>
              <w:t>6 030</w:t>
            </w:r>
          </w:p>
        </w:tc>
        <w:tc>
          <w:tcPr>
            <w:tcW w:w="1718" w:type="dxa"/>
            <w:vAlign w:val="bottom"/>
          </w:tcPr>
          <w:p w:rsidR="009663F9" w:rsidRPr="009A099C" w:rsidRDefault="009663F9" w:rsidP="009663F9">
            <w:pPr>
              <w:ind w:left="113" w:right="57"/>
              <w:jc w:val="right"/>
              <w:rPr>
                <w:sz w:val="18"/>
                <w:szCs w:val="18"/>
              </w:rPr>
            </w:pPr>
            <w:r w:rsidRPr="009A099C">
              <w:rPr>
                <w:sz w:val="18"/>
                <w:szCs w:val="18"/>
              </w:rPr>
              <w:t>-</w:t>
            </w:r>
          </w:p>
        </w:tc>
        <w:tc>
          <w:tcPr>
            <w:tcW w:w="1718" w:type="dxa"/>
            <w:vAlign w:val="bottom"/>
          </w:tcPr>
          <w:p w:rsidR="009663F9" w:rsidRPr="009A099C" w:rsidRDefault="009663F9" w:rsidP="009663F9">
            <w:pPr>
              <w:ind w:left="113" w:right="57"/>
              <w:jc w:val="right"/>
              <w:rPr>
                <w:sz w:val="18"/>
                <w:szCs w:val="18"/>
              </w:rPr>
            </w:pPr>
            <w:r w:rsidRPr="009A099C">
              <w:rPr>
                <w:sz w:val="18"/>
                <w:szCs w:val="18"/>
              </w:rPr>
              <w:t>-</w:t>
            </w:r>
          </w:p>
        </w:tc>
        <w:tc>
          <w:tcPr>
            <w:tcW w:w="1718" w:type="dxa"/>
            <w:vAlign w:val="bottom"/>
          </w:tcPr>
          <w:p w:rsidR="009663F9" w:rsidRPr="009A099C" w:rsidRDefault="009663F9" w:rsidP="009663F9">
            <w:pPr>
              <w:ind w:left="113" w:right="57"/>
              <w:jc w:val="right"/>
              <w:rPr>
                <w:sz w:val="18"/>
                <w:szCs w:val="18"/>
              </w:rPr>
            </w:pPr>
            <w:r>
              <w:rPr>
                <w:sz w:val="18"/>
                <w:szCs w:val="18"/>
              </w:rPr>
              <w:t>11  64</w:t>
            </w:r>
            <w:r w:rsidRPr="009A099C">
              <w:rPr>
                <w:sz w:val="18"/>
                <w:szCs w:val="18"/>
              </w:rPr>
              <w:t>9</w:t>
            </w:r>
          </w:p>
        </w:tc>
        <w:tc>
          <w:tcPr>
            <w:tcW w:w="1718" w:type="dxa"/>
            <w:vAlign w:val="bottom"/>
          </w:tcPr>
          <w:p w:rsidR="009663F9" w:rsidRPr="009A099C" w:rsidRDefault="009663F9" w:rsidP="009663F9">
            <w:pPr>
              <w:ind w:left="113" w:right="57"/>
              <w:jc w:val="right"/>
              <w:rPr>
                <w:sz w:val="18"/>
                <w:szCs w:val="18"/>
              </w:rPr>
            </w:pPr>
            <w:r>
              <w:rPr>
                <w:sz w:val="18"/>
                <w:szCs w:val="18"/>
              </w:rPr>
              <w:t>631</w:t>
            </w:r>
          </w:p>
        </w:tc>
      </w:tr>
      <w:tr w:rsidR="009663F9" w:rsidRPr="009A099C" w:rsidTr="009663F9">
        <w:trPr>
          <w:trHeight w:val="170"/>
        </w:trPr>
        <w:tc>
          <w:tcPr>
            <w:tcW w:w="1035" w:type="dxa"/>
            <w:vAlign w:val="bottom"/>
          </w:tcPr>
          <w:p w:rsidR="009663F9" w:rsidRPr="009A099C" w:rsidRDefault="009663F9" w:rsidP="009663F9">
            <w:pPr>
              <w:spacing w:line="240" w:lineRule="auto"/>
              <w:jc w:val="both"/>
              <w:rPr>
                <w:rFonts w:cs="Arial"/>
                <w:sz w:val="18"/>
                <w:szCs w:val="18"/>
              </w:rPr>
            </w:pPr>
            <w:r w:rsidRPr="009A099C">
              <w:rPr>
                <w:rFonts w:cs="Arial"/>
                <w:sz w:val="18"/>
                <w:szCs w:val="18"/>
              </w:rPr>
              <w:t>Bez ratingu</w:t>
            </w:r>
          </w:p>
        </w:tc>
        <w:tc>
          <w:tcPr>
            <w:tcW w:w="1718" w:type="dxa"/>
            <w:vAlign w:val="bottom"/>
          </w:tcPr>
          <w:p w:rsidR="009663F9" w:rsidRPr="009A099C" w:rsidRDefault="009663F9" w:rsidP="009663F9">
            <w:pPr>
              <w:pStyle w:val="MojaS"/>
              <w:ind w:left="113"/>
              <w:rPr>
                <w:szCs w:val="18"/>
              </w:rPr>
            </w:pPr>
            <w:r w:rsidRPr="009A099C">
              <w:rPr>
                <w:szCs w:val="18"/>
              </w:rPr>
              <w:t>-</w:t>
            </w:r>
          </w:p>
        </w:tc>
        <w:tc>
          <w:tcPr>
            <w:tcW w:w="1718" w:type="dxa"/>
            <w:vAlign w:val="bottom"/>
          </w:tcPr>
          <w:p w:rsidR="009663F9" w:rsidRPr="009A099C" w:rsidRDefault="009663F9" w:rsidP="009663F9">
            <w:pPr>
              <w:pStyle w:val="MojaS"/>
              <w:ind w:left="113"/>
              <w:rPr>
                <w:rFonts w:eastAsia="Arial Unicode MS"/>
                <w:szCs w:val="18"/>
              </w:rPr>
            </w:pPr>
            <w:r>
              <w:rPr>
                <w:rFonts w:eastAsia="Arial Unicode MS"/>
                <w:szCs w:val="18"/>
              </w:rPr>
              <w:t>3 687</w:t>
            </w:r>
          </w:p>
        </w:tc>
        <w:tc>
          <w:tcPr>
            <w:tcW w:w="1718" w:type="dxa"/>
            <w:vAlign w:val="bottom"/>
          </w:tcPr>
          <w:p w:rsidR="009663F9" w:rsidRPr="009A099C" w:rsidRDefault="009663F9" w:rsidP="009663F9">
            <w:pPr>
              <w:pStyle w:val="MojaS"/>
              <w:ind w:left="113"/>
              <w:rPr>
                <w:szCs w:val="18"/>
              </w:rPr>
            </w:pPr>
            <w:r>
              <w:rPr>
                <w:szCs w:val="18"/>
              </w:rPr>
              <w:t>130</w:t>
            </w:r>
          </w:p>
        </w:tc>
        <w:tc>
          <w:tcPr>
            <w:tcW w:w="1718" w:type="dxa"/>
            <w:vAlign w:val="bottom"/>
          </w:tcPr>
          <w:p w:rsidR="009663F9" w:rsidRPr="009A099C" w:rsidRDefault="009663F9" w:rsidP="009663F9">
            <w:pPr>
              <w:pStyle w:val="MojaS"/>
              <w:ind w:left="113"/>
              <w:rPr>
                <w:szCs w:val="18"/>
              </w:rPr>
            </w:pPr>
            <w:r w:rsidRPr="009A099C">
              <w:rPr>
                <w:szCs w:val="18"/>
              </w:rPr>
              <w:t>-</w:t>
            </w:r>
          </w:p>
        </w:tc>
        <w:tc>
          <w:tcPr>
            <w:tcW w:w="1718" w:type="dxa"/>
            <w:vAlign w:val="bottom"/>
          </w:tcPr>
          <w:p w:rsidR="009663F9" w:rsidRPr="009A099C" w:rsidRDefault="009663F9" w:rsidP="009663F9">
            <w:pPr>
              <w:pStyle w:val="MojaS"/>
              <w:ind w:left="113"/>
              <w:rPr>
                <w:szCs w:val="18"/>
              </w:rPr>
            </w:pPr>
            <w:r w:rsidRPr="009A099C">
              <w:rPr>
                <w:szCs w:val="18"/>
              </w:rPr>
              <w:t>-</w:t>
            </w:r>
          </w:p>
        </w:tc>
      </w:tr>
      <w:tr w:rsidR="009663F9" w:rsidRPr="00F32F37" w:rsidTr="009663F9">
        <w:trPr>
          <w:trHeight w:val="170"/>
        </w:trPr>
        <w:tc>
          <w:tcPr>
            <w:tcW w:w="1035" w:type="dxa"/>
            <w:vAlign w:val="bottom"/>
          </w:tcPr>
          <w:p w:rsidR="009663F9" w:rsidRPr="009A099C" w:rsidRDefault="009663F9" w:rsidP="009663F9">
            <w:pPr>
              <w:spacing w:line="240" w:lineRule="auto"/>
              <w:jc w:val="both"/>
              <w:rPr>
                <w:rFonts w:cs="Arial"/>
                <w:b/>
                <w:sz w:val="18"/>
                <w:szCs w:val="18"/>
              </w:rPr>
            </w:pPr>
            <w:r w:rsidRPr="009A099C">
              <w:rPr>
                <w:rFonts w:cs="Arial"/>
                <w:b/>
                <w:sz w:val="18"/>
                <w:szCs w:val="18"/>
              </w:rPr>
              <w:t>Spolu</w:t>
            </w:r>
          </w:p>
        </w:tc>
        <w:tc>
          <w:tcPr>
            <w:tcW w:w="1718" w:type="dxa"/>
            <w:vAlign w:val="bottom"/>
          </w:tcPr>
          <w:p w:rsidR="009663F9" w:rsidRPr="009A099C" w:rsidRDefault="009663F9" w:rsidP="009663F9">
            <w:pPr>
              <w:pStyle w:val="MojaD"/>
              <w:ind w:left="113"/>
              <w:rPr>
                <w:szCs w:val="18"/>
              </w:rPr>
            </w:pPr>
            <w:r>
              <w:rPr>
                <w:szCs w:val="18"/>
              </w:rPr>
              <w:t>6 030</w:t>
            </w:r>
          </w:p>
        </w:tc>
        <w:tc>
          <w:tcPr>
            <w:tcW w:w="1718" w:type="dxa"/>
            <w:vAlign w:val="bottom"/>
          </w:tcPr>
          <w:p w:rsidR="009663F9" w:rsidRPr="009A099C" w:rsidRDefault="009663F9" w:rsidP="009663F9">
            <w:pPr>
              <w:pStyle w:val="MojaD"/>
              <w:ind w:left="113"/>
              <w:rPr>
                <w:rFonts w:eastAsia="Arial Unicode MS"/>
                <w:szCs w:val="18"/>
              </w:rPr>
            </w:pPr>
            <w:r>
              <w:rPr>
                <w:rFonts w:eastAsia="Arial Unicode MS"/>
                <w:szCs w:val="18"/>
              </w:rPr>
              <w:t>3 687</w:t>
            </w:r>
          </w:p>
        </w:tc>
        <w:tc>
          <w:tcPr>
            <w:tcW w:w="1718" w:type="dxa"/>
            <w:vAlign w:val="bottom"/>
          </w:tcPr>
          <w:p w:rsidR="009663F9" w:rsidRPr="009A099C" w:rsidRDefault="009663F9" w:rsidP="009663F9">
            <w:pPr>
              <w:pStyle w:val="MojaD"/>
              <w:ind w:left="113"/>
              <w:rPr>
                <w:szCs w:val="18"/>
              </w:rPr>
            </w:pPr>
            <w:r>
              <w:rPr>
                <w:szCs w:val="18"/>
              </w:rPr>
              <w:t>130</w:t>
            </w:r>
          </w:p>
        </w:tc>
        <w:tc>
          <w:tcPr>
            <w:tcW w:w="1718" w:type="dxa"/>
            <w:vAlign w:val="bottom"/>
          </w:tcPr>
          <w:p w:rsidR="009663F9" w:rsidRPr="009A099C" w:rsidRDefault="009663F9" w:rsidP="009663F9">
            <w:pPr>
              <w:pStyle w:val="MojaD"/>
              <w:ind w:left="113"/>
              <w:rPr>
                <w:szCs w:val="18"/>
              </w:rPr>
            </w:pPr>
            <w:r w:rsidRPr="009A099C">
              <w:rPr>
                <w:szCs w:val="18"/>
              </w:rPr>
              <w:t>11 6</w:t>
            </w:r>
            <w:r>
              <w:rPr>
                <w:szCs w:val="18"/>
              </w:rPr>
              <w:t>4</w:t>
            </w:r>
            <w:r w:rsidRPr="009A099C">
              <w:rPr>
                <w:szCs w:val="18"/>
              </w:rPr>
              <w:t xml:space="preserve">9 </w:t>
            </w:r>
          </w:p>
        </w:tc>
        <w:tc>
          <w:tcPr>
            <w:tcW w:w="1718" w:type="dxa"/>
            <w:vAlign w:val="bottom"/>
          </w:tcPr>
          <w:p w:rsidR="009663F9" w:rsidRPr="00E86B00" w:rsidRDefault="009663F9" w:rsidP="009663F9">
            <w:pPr>
              <w:pStyle w:val="MojaD"/>
              <w:ind w:left="113"/>
              <w:rPr>
                <w:szCs w:val="18"/>
              </w:rPr>
            </w:pPr>
            <w:r>
              <w:rPr>
                <w:szCs w:val="18"/>
              </w:rPr>
              <w:t>631</w:t>
            </w:r>
          </w:p>
        </w:tc>
      </w:tr>
    </w:tbl>
    <w:p w:rsidR="00E55551" w:rsidRPr="00F32F37" w:rsidRDefault="00E55551" w:rsidP="003F7982">
      <w:pPr>
        <w:spacing w:line="240" w:lineRule="auto"/>
        <w:jc w:val="both"/>
        <w:rPr>
          <w:rFonts w:cs="Arial"/>
          <w:b/>
          <w:sz w:val="20"/>
        </w:rPr>
      </w:pPr>
    </w:p>
    <w:p w:rsidR="00E55551" w:rsidRPr="00F32F37" w:rsidRDefault="00E55551" w:rsidP="003F7982">
      <w:pPr>
        <w:spacing w:line="240" w:lineRule="auto"/>
        <w:jc w:val="both"/>
        <w:rPr>
          <w:rFonts w:cs="Arial"/>
          <w:sz w:val="20"/>
        </w:rPr>
      </w:pPr>
      <w:r w:rsidRPr="00F32F37">
        <w:rPr>
          <w:rFonts w:cs="Arial"/>
          <w:sz w:val="20"/>
        </w:rPr>
        <w:t>Pohľadávky z poistenia predstavujú pohľadávky voči obyvateľstvu Slovenskej republiky s homogénnym úverovým rizikom.</w:t>
      </w:r>
    </w:p>
    <w:p w:rsidR="00E55551" w:rsidRPr="00F32F37" w:rsidRDefault="00E55551" w:rsidP="003F7982">
      <w:pPr>
        <w:spacing w:line="240" w:lineRule="auto"/>
        <w:jc w:val="both"/>
        <w:rPr>
          <w:rFonts w:cs="Arial"/>
          <w:sz w:val="20"/>
        </w:rPr>
      </w:pPr>
    </w:p>
    <w:p w:rsidR="00E55551" w:rsidRPr="00F32F37" w:rsidRDefault="00E55551" w:rsidP="00770AD5">
      <w:pPr>
        <w:numPr>
          <w:ilvl w:val="1"/>
          <w:numId w:val="28"/>
        </w:numPr>
        <w:ind w:hanging="720"/>
        <w:jc w:val="both"/>
        <w:rPr>
          <w:sz w:val="20"/>
        </w:rPr>
      </w:pPr>
      <w:r w:rsidRPr="00F32F37">
        <w:rPr>
          <w:rFonts w:cs="Arial"/>
          <w:b/>
          <w:sz w:val="20"/>
        </w:rPr>
        <w:t>Riadenie kapitálu</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 xml:space="preserve">Cieľom riadenia kapitálu je dodržiavať dostatočnú mieru kapitálu v súlade s legislatívnymi ustanoveniami. Zákon o poisťovníctve č. </w:t>
      </w:r>
      <w:r w:rsidR="009F02C1">
        <w:rPr>
          <w:rFonts w:cs="Arial"/>
          <w:sz w:val="20"/>
        </w:rPr>
        <w:t>8/2008</w:t>
      </w:r>
      <w:r w:rsidRPr="00F32F37">
        <w:rPr>
          <w:rFonts w:cs="Arial"/>
          <w:sz w:val="20"/>
        </w:rPr>
        <w:t xml:space="preserve"> v znení neskorších predpisov ustanovuje minimálnu výšku základného imania pre výkon činnosti pre jednotlivé poistné odvetvia.</w:t>
      </w:r>
    </w:p>
    <w:p w:rsidR="00E55551" w:rsidRPr="00F32F37" w:rsidRDefault="00E55551" w:rsidP="003F7982">
      <w:pPr>
        <w:spacing w:line="240" w:lineRule="auto"/>
        <w:jc w:val="both"/>
        <w:rPr>
          <w:rFonts w:cs="Arial"/>
          <w:sz w:val="20"/>
        </w:rPr>
      </w:pPr>
    </w:p>
    <w:p w:rsidR="00E55551" w:rsidRPr="00F32F37" w:rsidRDefault="00E55551" w:rsidP="003F7982">
      <w:pPr>
        <w:spacing w:line="240" w:lineRule="auto"/>
        <w:jc w:val="both"/>
        <w:rPr>
          <w:rFonts w:cs="Arial"/>
          <w:sz w:val="20"/>
        </w:rPr>
      </w:pPr>
      <w:r w:rsidRPr="00F32F37">
        <w:rPr>
          <w:rFonts w:cs="Arial"/>
          <w:sz w:val="20"/>
        </w:rPr>
        <w:t>Regulátor stanovil v záujme poistníkov minimálnu mieru solventnosti, aby sa zaručila schopnosť Spoločnosti uhradiť budúce poistné plnenia. V dlhodobom poistení existujú rovnako opatrenia k vyhodnoteniu schopnosti Spoločnosti splniť očakávania klientov.</w:t>
      </w:r>
    </w:p>
    <w:p w:rsidR="00E55551" w:rsidRPr="00F32F37" w:rsidRDefault="00E55551" w:rsidP="003F7982">
      <w:pPr>
        <w:pStyle w:val="Textkoncovejpoznmky"/>
        <w:widowControl/>
        <w:jc w:val="both"/>
        <w:rPr>
          <w:rFonts w:cs="Arial"/>
          <w:sz w:val="20"/>
          <w:lang w:val="sk-SK"/>
        </w:rPr>
      </w:pPr>
    </w:p>
    <w:p w:rsidR="00E55551" w:rsidRPr="00F32F37" w:rsidRDefault="00E55551" w:rsidP="003F7982">
      <w:pPr>
        <w:spacing w:line="240" w:lineRule="auto"/>
        <w:jc w:val="both"/>
        <w:rPr>
          <w:rFonts w:cs="Arial"/>
          <w:sz w:val="20"/>
        </w:rPr>
      </w:pPr>
      <w:r w:rsidRPr="00F32F37">
        <w:rPr>
          <w:rFonts w:cs="Arial"/>
          <w:sz w:val="20"/>
        </w:rPr>
        <w:t>Miera solventnosti meria prebytok hodnoty aktív poistiteľa nad jeho záväzkami, pričom každá položka kalkulácie sa stanoví v súlade s platnými pravidlami. Mieru solventnosti je treba dodržiavať počas celého roka.</w:t>
      </w:r>
    </w:p>
    <w:p w:rsidR="00E55551" w:rsidRPr="00F32F37" w:rsidRDefault="00E55551" w:rsidP="003F7982">
      <w:pPr>
        <w:spacing w:line="240" w:lineRule="auto"/>
        <w:jc w:val="both"/>
        <w:rPr>
          <w:rFonts w:cs="Arial"/>
          <w:sz w:val="20"/>
        </w:rPr>
      </w:pPr>
    </w:p>
    <w:p w:rsidR="00494380" w:rsidRPr="00E0544F" w:rsidRDefault="00494380" w:rsidP="00494380">
      <w:pPr>
        <w:spacing w:line="240" w:lineRule="auto"/>
        <w:jc w:val="both"/>
        <w:rPr>
          <w:rFonts w:cs="Arial"/>
          <w:sz w:val="20"/>
        </w:rPr>
      </w:pPr>
      <w:r w:rsidRPr="00E0544F">
        <w:rPr>
          <w:rFonts w:cs="Arial"/>
          <w:sz w:val="20"/>
        </w:rPr>
        <w:t>Hodnoty skutočnej miery solventnosti v životnom a neživotnom poistení uvádza nasledovná tabuľka:</w:t>
      </w:r>
    </w:p>
    <w:p w:rsidR="00494380" w:rsidRPr="00E0544F" w:rsidRDefault="00494380" w:rsidP="00494380">
      <w:pPr>
        <w:spacing w:line="240" w:lineRule="auto"/>
        <w:jc w:val="both"/>
        <w:rPr>
          <w:rFonts w:cs="Arial"/>
          <w:sz w:val="20"/>
        </w:rPr>
      </w:pPr>
    </w:p>
    <w:tbl>
      <w:tblPr>
        <w:tblW w:w="9654" w:type="dxa"/>
        <w:tblInd w:w="55" w:type="dxa"/>
        <w:tblLayout w:type="fixed"/>
        <w:tblCellMar>
          <w:left w:w="70" w:type="dxa"/>
          <w:right w:w="70" w:type="dxa"/>
        </w:tblCellMar>
        <w:tblLook w:val="0000"/>
      </w:tblPr>
      <w:tblGrid>
        <w:gridCol w:w="6566"/>
        <w:gridCol w:w="1544"/>
        <w:gridCol w:w="1544"/>
      </w:tblGrid>
      <w:tr w:rsidR="009663F9" w:rsidRPr="006C547A" w:rsidTr="0095158E">
        <w:trPr>
          <w:trHeight w:val="170"/>
        </w:trPr>
        <w:tc>
          <w:tcPr>
            <w:tcW w:w="6566" w:type="dxa"/>
            <w:tcBorders>
              <w:left w:val="nil"/>
              <w:bottom w:val="single" w:sz="4" w:space="0" w:color="auto"/>
              <w:right w:val="nil"/>
            </w:tcBorders>
            <w:vAlign w:val="bottom"/>
          </w:tcPr>
          <w:p w:rsidR="009663F9" w:rsidRPr="006C547A" w:rsidRDefault="009663F9" w:rsidP="00594F11">
            <w:pPr>
              <w:spacing w:line="240" w:lineRule="auto"/>
              <w:jc w:val="both"/>
              <w:rPr>
                <w:rFonts w:cs="Arial"/>
                <w:b/>
                <w:bCs/>
                <w:sz w:val="18"/>
                <w:szCs w:val="18"/>
              </w:rPr>
            </w:pPr>
            <w:r w:rsidRPr="006C547A">
              <w:rPr>
                <w:rFonts w:cs="Arial"/>
                <w:b/>
                <w:bCs/>
                <w:sz w:val="18"/>
                <w:szCs w:val="18"/>
              </w:rPr>
              <w:t>Rok končiaci 31. decembra</w:t>
            </w:r>
          </w:p>
        </w:tc>
        <w:tc>
          <w:tcPr>
            <w:tcW w:w="1544" w:type="dxa"/>
            <w:tcBorders>
              <w:left w:val="nil"/>
              <w:bottom w:val="single" w:sz="4" w:space="0" w:color="auto"/>
              <w:right w:val="nil"/>
            </w:tcBorders>
            <w:vAlign w:val="bottom"/>
          </w:tcPr>
          <w:p w:rsidR="009663F9" w:rsidRPr="009663F9" w:rsidRDefault="009663F9" w:rsidP="009663F9">
            <w:pPr>
              <w:spacing w:line="240" w:lineRule="auto"/>
              <w:ind w:left="113" w:right="57"/>
              <w:jc w:val="right"/>
              <w:rPr>
                <w:rFonts w:cs="Arial"/>
                <w:b/>
                <w:bCs/>
                <w:sz w:val="18"/>
                <w:szCs w:val="18"/>
              </w:rPr>
            </w:pPr>
            <w:r w:rsidRPr="009663F9">
              <w:rPr>
                <w:rFonts w:cs="Arial"/>
                <w:b/>
                <w:bCs/>
                <w:sz w:val="18"/>
                <w:szCs w:val="18"/>
              </w:rPr>
              <w:t>2013</w:t>
            </w:r>
          </w:p>
        </w:tc>
        <w:tc>
          <w:tcPr>
            <w:tcW w:w="1544" w:type="dxa"/>
            <w:tcBorders>
              <w:left w:val="nil"/>
              <w:bottom w:val="single" w:sz="4" w:space="0" w:color="auto"/>
              <w:right w:val="nil"/>
            </w:tcBorders>
            <w:vAlign w:val="bottom"/>
          </w:tcPr>
          <w:p w:rsidR="009663F9" w:rsidRPr="009663F9" w:rsidRDefault="009663F9" w:rsidP="009663F9">
            <w:pPr>
              <w:spacing w:line="240" w:lineRule="auto"/>
              <w:ind w:left="113" w:right="57"/>
              <w:jc w:val="right"/>
              <w:rPr>
                <w:rFonts w:cs="Arial"/>
                <w:b/>
                <w:bCs/>
                <w:sz w:val="18"/>
                <w:szCs w:val="18"/>
              </w:rPr>
            </w:pPr>
            <w:r w:rsidRPr="009663F9">
              <w:rPr>
                <w:rFonts w:cs="Arial"/>
                <w:b/>
                <w:bCs/>
                <w:sz w:val="18"/>
                <w:szCs w:val="18"/>
              </w:rPr>
              <w:t>2012</w:t>
            </w:r>
          </w:p>
        </w:tc>
      </w:tr>
      <w:tr w:rsidR="009663F9" w:rsidRPr="006C547A" w:rsidTr="0095158E">
        <w:trPr>
          <w:trHeight w:val="170"/>
        </w:trPr>
        <w:tc>
          <w:tcPr>
            <w:tcW w:w="6566" w:type="dxa"/>
            <w:tcBorders>
              <w:top w:val="single" w:sz="4" w:space="0" w:color="auto"/>
              <w:left w:val="nil"/>
              <w:bottom w:val="nil"/>
              <w:right w:val="nil"/>
            </w:tcBorders>
            <w:vAlign w:val="bottom"/>
          </w:tcPr>
          <w:p w:rsidR="009663F9" w:rsidRPr="006C547A" w:rsidRDefault="009663F9" w:rsidP="00594F11">
            <w:pPr>
              <w:spacing w:line="240" w:lineRule="auto"/>
              <w:jc w:val="both"/>
              <w:rPr>
                <w:rFonts w:cs="Arial"/>
                <w:bCs/>
                <w:sz w:val="18"/>
                <w:szCs w:val="18"/>
              </w:rPr>
            </w:pPr>
          </w:p>
        </w:tc>
        <w:tc>
          <w:tcPr>
            <w:tcW w:w="1544" w:type="dxa"/>
            <w:tcBorders>
              <w:top w:val="single" w:sz="4" w:space="0" w:color="auto"/>
              <w:left w:val="nil"/>
              <w:bottom w:val="nil"/>
              <w:right w:val="nil"/>
            </w:tcBorders>
            <w:vAlign w:val="bottom"/>
          </w:tcPr>
          <w:p w:rsidR="009663F9" w:rsidRPr="009663F9" w:rsidRDefault="009663F9" w:rsidP="009663F9">
            <w:pPr>
              <w:spacing w:line="240" w:lineRule="auto"/>
              <w:ind w:left="113" w:right="57"/>
              <w:jc w:val="right"/>
              <w:rPr>
                <w:rFonts w:cs="Arial"/>
                <w:bCs/>
                <w:sz w:val="18"/>
                <w:szCs w:val="18"/>
              </w:rPr>
            </w:pPr>
          </w:p>
        </w:tc>
        <w:tc>
          <w:tcPr>
            <w:tcW w:w="1544" w:type="dxa"/>
            <w:tcBorders>
              <w:top w:val="single" w:sz="4" w:space="0" w:color="auto"/>
              <w:left w:val="nil"/>
              <w:bottom w:val="nil"/>
              <w:right w:val="nil"/>
            </w:tcBorders>
            <w:vAlign w:val="bottom"/>
          </w:tcPr>
          <w:p w:rsidR="009663F9" w:rsidRPr="009663F9" w:rsidRDefault="009663F9" w:rsidP="009663F9">
            <w:pPr>
              <w:spacing w:line="240" w:lineRule="auto"/>
              <w:ind w:left="113" w:right="57"/>
              <w:jc w:val="right"/>
              <w:rPr>
                <w:rFonts w:cs="Arial"/>
                <w:bCs/>
                <w:sz w:val="18"/>
                <w:szCs w:val="18"/>
              </w:rPr>
            </w:pPr>
          </w:p>
        </w:tc>
      </w:tr>
      <w:tr w:rsidR="009663F9" w:rsidRPr="006C547A" w:rsidTr="0095158E">
        <w:trPr>
          <w:trHeight w:val="170"/>
        </w:trPr>
        <w:tc>
          <w:tcPr>
            <w:tcW w:w="6566" w:type="dxa"/>
            <w:tcBorders>
              <w:top w:val="nil"/>
              <w:left w:val="nil"/>
              <w:bottom w:val="nil"/>
              <w:right w:val="nil"/>
            </w:tcBorders>
            <w:vAlign w:val="bottom"/>
          </w:tcPr>
          <w:p w:rsidR="009663F9" w:rsidRPr="006C547A" w:rsidRDefault="009663F9" w:rsidP="00594F11">
            <w:pPr>
              <w:spacing w:line="240" w:lineRule="auto"/>
              <w:jc w:val="both"/>
              <w:rPr>
                <w:rFonts w:cs="Arial"/>
                <w:b/>
                <w:sz w:val="18"/>
                <w:szCs w:val="18"/>
              </w:rPr>
            </w:pPr>
            <w:r w:rsidRPr="006C547A">
              <w:rPr>
                <w:rFonts w:cs="Arial"/>
                <w:b/>
                <w:sz w:val="18"/>
                <w:szCs w:val="18"/>
              </w:rPr>
              <w:t>Životné poistenie</w:t>
            </w:r>
          </w:p>
        </w:tc>
        <w:tc>
          <w:tcPr>
            <w:tcW w:w="1544" w:type="dxa"/>
            <w:tcBorders>
              <w:top w:val="nil"/>
              <w:left w:val="nil"/>
              <w:bottom w:val="nil"/>
              <w:right w:val="nil"/>
            </w:tcBorders>
            <w:vAlign w:val="bottom"/>
          </w:tcPr>
          <w:p w:rsidR="009663F9" w:rsidRPr="009663F9" w:rsidRDefault="009663F9" w:rsidP="009663F9">
            <w:pPr>
              <w:spacing w:line="240" w:lineRule="auto"/>
              <w:ind w:left="113" w:right="57"/>
              <w:jc w:val="right"/>
              <w:rPr>
                <w:rFonts w:cs="Arial"/>
                <w:b/>
                <w:sz w:val="18"/>
                <w:szCs w:val="18"/>
              </w:rPr>
            </w:pPr>
          </w:p>
        </w:tc>
        <w:tc>
          <w:tcPr>
            <w:tcW w:w="1544" w:type="dxa"/>
            <w:tcBorders>
              <w:top w:val="nil"/>
              <w:left w:val="nil"/>
              <w:bottom w:val="nil"/>
              <w:right w:val="nil"/>
            </w:tcBorders>
            <w:vAlign w:val="bottom"/>
          </w:tcPr>
          <w:p w:rsidR="009663F9" w:rsidRPr="009663F9" w:rsidRDefault="009663F9" w:rsidP="009663F9">
            <w:pPr>
              <w:spacing w:line="240" w:lineRule="auto"/>
              <w:ind w:left="113" w:right="57"/>
              <w:jc w:val="right"/>
              <w:rPr>
                <w:rFonts w:cs="Arial"/>
                <w:b/>
                <w:sz w:val="18"/>
                <w:szCs w:val="18"/>
              </w:rPr>
            </w:pPr>
          </w:p>
        </w:tc>
      </w:tr>
      <w:tr w:rsidR="009663F9" w:rsidRPr="006C547A" w:rsidTr="0095158E">
        <w:trPr>
          <w:trHeight w:val="170"/>
        </w:trPr>
        <w:tc>
          <w:tcPr>
            <w:tcW w:w="6566" w:type="dxa"/>
            <w:tcBorders>
              <w:top w:val="nil"/>
              <w:left w:val="nil"/>
              <w:bottom w:val="nil"/>
              <w:right w:val="nil"/>
            </w:tcBorders>
            <w:vAlign w:val="bottom"/>
          </w:tcPr>
          <w:p w:rsidR="009663F9" w:rsidRPr="006C547A" w:rsidRDefault="009663F9" w:rsidP="00594F11">
            <w:pPr>
              <w:spacing w:line="240" w:lineRule="auto"/>
              <w:jc w:val="both"/>
              <w:rPr>
                <w:rFonts w:cs="Arial"/>
                <w:sz w:val="18"/>
                <w:szCs w:val="18"/>
              </w:rPr>
            </w:pPr>
            <w:r w:rsidRPr="006C547A">
              <w:rPr>
                <w:rFonts w:cs="Arial"/>
                <w:sz w:val="18"/>
                <w:szCs w:val="18"/>
              </w:rPr>
              <w:t xml:space="preserve">Požadovaná miera solventnosti </w:t>
            </w:r>
          </w:p>
        </w:tc>
        <w:tc>
          <w:tcPr>
            <w:tcW w:w="1544" w:type="dxa"/>
            <w:tcBorders>
              <w:top w:val="nil"/>
              <w:left w:val="nil"/>
              <w:bottom w:val="nil"/>
              <w:right w:val="nil"/>
            </w:tcBorders>
            <w:vAlign w:val="bottom"/>
          </w:tcPr>
          <w:p w:rsidR="009663F9" w:rsidRPr="009663F9" w:rsidRDefault="009663F9" w:rsidP="009663F9">
            <w:pPr>
              <w:spacing w:line="240" w:lineRule="auto"/>
              <w:ind w:left="113" w:right="57"/>
              <w:jc w:val="right"/>
              <w:rPr>
                <w:rFonts w:cs="Arial"/>
                <w:sz w:val="18"/>
                <w:szCs w:val="18"/>
              </w:rPr>
            </w:pPr>
            <w:r w:rsidRPr="009663F9">
              <w:rPr>
                <w:rFonts w:cs="Arial"/>
                <w:sz w:val="18"/>
                <w:szCs w:val="18"/>
              </w:rPr>
              <w:t>1 866</w:t>
            </w:r>
          </w:p>
        </w:tc>
        <w:tc>
          <w:tcPr>
            <w:tcW w:w="1544" w:type="dxa"/>
            <w:tcBorders>
              <w:top w:val="nil"/>
              <w:left w:val="nil"/>
              <w:bottom w:val="nil"/>
              <w:right w:val="nil"/>
            </w:tcBorders>
            <w:vAlign w:val="bottom"/>
          </w:tcPr>
          <w:p w:rsidR="009663F9" w:rsidRPr="009663F9" w:rsidRDefault="009663F9" w:rsidP="009663F9">
            <w:pPr>
              <w:spacing w:line="240" w:lineRule="auto"/>
              <w:ind w:left="113" w:right="57"/>
              <w:jc w:val="right"/>
              <w:rPr>
                <w:rFonts w:cs="Arial"/>
                <w:sz w:val="18"/>
                <w:szCs w:val="18"/>
              </w:rPr>
            </w:pPr>
            <w:r w:rsidRPr="009663F9">
              <w:rPr>
                <w:rFonts w:cs="Arial"/>
                <w:sz w:val="18"/>
                <w:szCs w:val="18"/>
              </w:rPr>
              <w:t>1 488</w:t>
            </w:r>
          </w:p>
        </w:tc>
      </w:tr>
      <w:tr w:rsidR="009663F9" w:rsidRPr="006C547A" w:rsidTr="0095158E">
        <w:trPr>
          <w:trHeight w:val="170"/>
        </w:trPr>
        <w:tc>
          <w:tcPr>
            <w:tcW w:w="6566" w:type="dxa"/>
            <w:tcBorders>
              <w:top w:val="nil"/>
              <w:left w:val="nil"/>
              <w:bottom w:val="nil"/>
              <w:right w:val="nil"/>
            </w:tcBorders>
            <w:vAlign w:val="bottom"/>
          </w:tcPr>
          <w:p w:rsidR="009663F9" w:rsidRPr="006C547A" w:rsidRDefault="009663F9" w:rsidP="00594F11">
            <w:pPr>
              <w:spacing w:line="240" w:lineRule="auto"/>
              <w:jc w:val="both"/>
              <w:rPr>
                <w:rFonts w:cs="Arial"/>
                <w:sz w:val="18"/>
                <w:szCs w:val="18"/>
              </w:rPr>
            </w:pPr>
            <w:r w:rsidRPr="006C547A">
              <w:rPr>
                <w:rFonts w:cs="Arial"/>
                <w:sz w:val="18"/>
                <w:szCs w:val="18"/>
              </w:rPr>
              <w:t>Vlastné zdroje – skutočná miera solventnosti</w:t>
            </w:r>
          </w:p>
        </w:tc>
        <w:tc>
          <w:tcPr>
            <w:tcW w:w="1544" w:type="dxa"/>
            <w:tcBorders>
              <w:top w:val="nil"/>
              <w:left w:val="nil"/>
              <w:bottom w:val="nil"/>
              <w:right w:val="nil"/>
            </w:tcBorders>
            <w:vAlign w:val="bottom"/>
          </w:tcPr>
          <w:p w:rsidR="009663F9" w:rsidRPr="009663F9" w:rsidRDefault="009663F9" w:rsidP="009663F9">
            <w:pPr>
              <w:spacing w:line="240" w:lineRule="auto"/>
              <w:ind w:left="113" w:right="57"/>
              <w:jc w:val="right"/>
              <w:rPr>
                <w:rFonts w:cs="Arial"/>
                <w:sz w:val="18"/>
                <w:szCs w:val="18"/>
              </w:rPr>
            </w:pPr>
            <w:r w:rsidRPr="009663F9">
              <w:rPr>
                <w:rFonts w:cs="Arial"/>
                <w:sz w:val="18"/>
                <w:szCs w:val="18"/>
              </w:rPr>
              <w:t>5 490</w:t>
            </w:r>
          </w:p>
        </w:tc>
        <w:tc>
          <w:tcPr>
            <w:tcW w:w="1544" w:type="dxa"/>
            <w:tcBorders>
              <w:top w:val="nil"/>
              <w:left w:val="nil"/>
              <w:bottom w:val="nil"/>
              <w:right w:val="nil"/>
            </w:tcBorders>
            <w:vAlign w:val="bottom"/>
          </w:tcPr>
          <w:p w:rsidR="009663F9" w:rsidRPr="009663F9" w:rsidRDefault="009663F9" w:rsidP="009663F9">
            <w:pPr>
              <w:spacing w:line="240" w:lineRule="auto"/>
              <w:ind w:left="113" w:right="57"/>
              <w:jc w:val="right"/>
              <w:rPr>
                <w:rFonts w:cs="Arial"/>
                <w:sz w:val="18"/>
                <w:szCs w:val="18"/>
              </w:rPr>
            </w:pPr>
            <w:r w:rsidRPr="009663F9">
              <w:rPr>
                <w:rFonts w:cs="Arial"/>
                <w:sz w:val="18"/>
                <w:szCs w:val="18"/>
              </w:rPr>
              <w:t>5 399</w:t>
            </w:r>
          </w:p>
        </w:tc>
      </w:tr>
      <w:tr w:rsidR="009663F9" w:rsidRPr="006C547A" w:rsidTr="0095158E">
        <w:trPr>
          <w:trHeight w:val="170"/>
        </w:trPr>
        <w:tc>
          <w:tcPr>
            <w:tcW w:w="6566" w:type="dxa"/>
            <w:tcBorders>
              <w:top w:val="nil"/>
              <w:left w:val="nil"/>
              <w:bottom w:val="nil"/>
              <w:right w:val="nil"/>
            </w:tcBorders>
            <w:vAlign w:val="bottom"/>
          </w:tcPr>
          <w:p w:rsidR="009663F9" w:rsidRPr="006C547A" w:rsidRDefault="009663F9" w:rsidP="00594F11">
            <w:pPr>
              <w:spacing w:line="240" w:lineRule="auto"/>
              <w:jc w:val="both"/>
              <w:rPr>
                <w:rFonts w:cs="Arial"/>
                <w:sz w:val="18"/>
                <w:szCs w:val="18"/>
              </w:rPr>
            </w:pPr>
          </w:p>
        </w:tc>
        <w:tc>
          <w:tcPr>
            <w:tcW w:w="1544" w:type="dxa"/>
            <w:tcBorders>
              <w:top w:val="nil"/>
              <w:left w:val="nil"/>
              <w:bottom w:val="nil"/>
              <w:right w:val="nil"/>
            </w:tcBorders>
            <w:vAlign w:val="bottom"/>
          </w:tcPr>
          <w:p w:rsidR="009663F9" w:rsidRPr="009663F9" w:rsidRDefault="009663F9" w:rsidP="009663F9">
            <w:pPr>
              <w:spacing w:line="240" w:lineRule="auto"/>
              <w:ind w:left="113" w:right="57"/>
              <w:jc w:val="right"/>
              <w:rPr>
                <w:rFonts w:cs="Arial"/>
                <w:sz w:val="18"/>
                <w:szCs w:val="18"/>
              </w:rPr>
            </w:pPr>
          </w:p>
        </w:tc>
        <w:tc>
          <w:tcPr>
            <w:tcW w:w="1544" w:type="dxa"/>
            <w:tcBorders>
              <w:top w:val="nil"/>
              <w:left w:val="nil"/>
              <w:bottom w:val="nil"/>
              <w:right w:val="nil"/>
            </w:tcBorders>
            <w:vAlign w:val="bottom"/>
          </w:tcPr>
          <w:p w:rsidR="009663F9" w:rsidRPr="009663F9" w:rsidRDefault="009663F9" w:rsidP="009663F9">
            <w:pPr>
              <w:spacing w:line="240" w:lineRule="auto"/>
              <w:ind w:left="113" w:right="57"/>
              <w:jc w:val="right"/>
              <w:rPr>
                <w:rFonts w:cs="Arial"/>
                <w:sz w:val="18"/>
                <w:szCs w:val="18"/>
              </w:rPr>
            </w:pPr>
          </w:p>
        </w:tc>
      </w:tr>
      <w:tr w:rsidR="009663F9" w:rsidRPr="006C547A" w:rsidTr="0095158E">
        <w:trPr>
          <w:trHeight w:val="170"/>
        </w:trPr>
        <w:tc>
          <w:tcPr>
            <w:tcW w:w="6566" w:type="dxa"/>
            <w:tcBorders>
              <w:top w:val="nil"/>
              <w:left w:val="nil"/>
              <w:bottom w:val="nil"/>
              <w:right w:val="nil"/>
            </w:tcBorders>
            <w:vAlign w:val="bottom"/>
          </w:tcPr>
          <w:p w:rsidR="009663F9" w:rsidRPr="006C547A" w:rsidRDefault="009663F9" w:rsidP="00594F11">
            <w:pPr>
              <w:spacing w:line="240" w:lineRule="auto"/>
              <w:jc w:val="both"/>
              <w:rPr>
                <w:rFonts w:cs="Arial"/>
                <w:b/>
                <w:sz w:val="18"/>
                <w:szCs w:val="18"/>
              </w:rPr>
            </w:pPr>
            <w:r w:rsidRPr="006C547A">
              <w:rPr>
                <w:rFonts w:cs="Arial"/>
                <w:b/>
                <w:sz w:val="18"/>
                <w:szCs w:val="18"/>
              </w:rPr>
              <w:t>Neživotné poistenie</w:t>
            </w:r>
          </w:p>
        </w:tc>
        <w:tc>
          <w:tcPr>
            <w:tcW w:w="1544" w:type="dxa"/>
            <w:tcBorders>
              <w:top w:val="nil"/>
              <w:left w:val="nil"/>
              <w:bottom w:val="nil"/>
              <w:right w:val="nil"/>
            </w:tcBorders>
            <w:vAlign w:val="bottom"/>
          </w:tcPr>
          <w:p w:rsidR="009663F9" w:rsidRPr="009663F9" w:rsidRDefault="009663F9" w:rsidP="009663F9">
            <w:pPr>
              <w:spacing w:line="240" w:lineRule="auto"/>
              <w:ind w:left="113" w:right="57"/>
              <w:jc w:val="right"/>
              <w:rPr>
                <w:rFonts w:cs="Arial"/>
                <w:b/>
                <w:sz w:val="18"/>
                <w:szCs w:val="18"/>
              </w:rPr>
            </w:pPr>
          </w:p>
        </w:tc>
        <w:tc>
          <w:tcPr>
            <w:tcW w:w="1544" w:type="dxa"/>
            <w:tcBorders>
              <w:top w:val="nil"/>
              <w:left w:val="nil"/>
              <w:bottom w:val="nil"/>
              <w:right w:val="nil"/>
            </w:tcBorders>
            <w:vAlign w:val="bottom"/>
          </w:tcPr>
          <w:p w:rsidR="009663F9" w:rsidRPr="009663F9" w:rsidRDefault="009663F9" w:rsidP="009663F9">
            <w:pPr>
              <w:spacing w:line="240" w:lineRule="auto"/>
              <w:ind w:left="113" w:right="57"/>
              <w:jc w:val="right"/>
              <w:rPr>
                <w:rFonts w:cs="Arial"/>
                <w:b/>
                <w:sz w:val="18"/>
                <w:szCs w:val="18"/>
              </w:rPr>
            </w:pPr>
          </w:p>
        </w:tc>
      </w:tr>
      <w:tr w:rsidR="009663F9" w:rsidRPr="006C547A" w:rsidTr="0095158E">
        <w:trPr>
          <w:trHeight w:val="170"/>
        </w:trPr>
        <w:tc>
          <w:tcPr>
            <w:tcW w:w="6566" w:type="dxa"/>
            <w:tcBorders>
              <w:top w:val="nil"/>
              <w:left w:val="nil"/>
              <w:bottom w:val="nil"/>
              <w:right w:val="nil"/>
            </w:tcBorders>
            <w:vAlign w:val="bottom"/>
          </w:tcPr>
          <w:p w:rsidR="009663F9" w:rsidRPr="006C547A" w:rsidRDefault="009663F9" w:rsidP="00594F11">
            <w:pPr>
              <w:spacing w:line="240" w:lineRule="auto"/>
              <w:jc w:val="both"/>
              <w:rPr>
                <w:rFonts w:cs="Arial"/>
                <w:sz w:val="18"/>
                <w:szCs w:val="18"/>
              </w:rPr>
            </w:pPr>
            <w:r w:rsidRPr="006C547A">
              <w:rPr>
                <w:rFonts w:cs="Arial"/>
                <w:sz w:val="18"/>
                <w:szCs w:val="18"/>
              </w:rPr>
              <w:t xml:space="preserve">Požadovaná miera solventnosti </w:t>
            </w:r>
          </w:p>
        </w:tc>
        <w:tc>
          <w:tcPr>
            <w:tcW w:w="1544" w:type="dxa"/>
            <w:tcBorders>
              <w:top w:val="nil"/>
              <w:left w:val="nil"/>
              <w:bottom w:val="nil"/>
              <w:right w:val="nil"/>
            </w:tcBorders>
            <w:vAlign w:val="bottom"/>
          </w:tcPr>
          <w:p w:rsidR="009663F9" w:rsidRPr="009663F9" w:rsidRDefault="009663F9" w:rsidP="009663F9">
            <w:pPr>
              <w:spacing w:line="240" w:lineRule="auto"/>
              <w:ind w:left="113" w:right="57"/>
              <w:jc w:val="right"/>
              <w:rPr>
                <w:rFonts w:cs="Arial"/>
                <w:sz w:val="18"/>
                <w:szCs w:val="18"/>
              </w:rPr>
            </w:pPr>
            <w:r w:rsidRPr="009663F9">
              <w:rPr>
                <w:rFonts w:cs="Arial"/>
                <w:sz w:val="18"/>
                <w:szCs w:val="18"/>
              </w:rPr>
              <w:t>2 318</w:t>
            </w:r>
          </w:p>
        </w:tc>
        <w:tc>
          <w:tcPr>
            <w:tcW w:w="1544" w:type="dxa"/>
            <w:tcBorders>
              <w:top w:val="nil"/>
              <w:left w:val="nil"/>
              <w:bottom w:val="nil"/>
              <w:right w:val="nil"/>
            </w:tcBorders>
            <w:vAlign w:val="bottom"/>
          </w:tcPr>
          <w:p w:rsidR="009663F9" w:rsidRPr="009663F9" w:rsidRDefault="009663F9" w:rsidP="009663F9">
            <w:pPr>
              <w:spacing w:line="240" w:lineRule="auto"/>
              <w:ind w:left="113" w:right="57"/>
              <w:jc w:val="right"/>
              <w:rPr>
                <w:rFonts w:cs="Arial"/>
                <w:sz w:val="18"/>
                <w:szCs w:val="18"/>
              </w:rPr>
            </w:pPr>
            <w:r w:rsidRPr="009663F9">
              <w:rPr>
                <w:rFonts w:cs="Arial"/>
                <w:sz w:val="18"/>
                <w:szCs w:val="18"/>
              </w:rPr>
              <w:t>2 196</w:t>
            </w:r>
          </w:p>
        </w:tc>
      </w:tr>
      <w:tr w:rsidR="009663F9" w:rsidRPr="006C547A" w:rsidTr="0095158E">
        <w:trPr>
          <w:trHeight w:val="170"/>
        </w:trPr>
        <w:tc>
          <w:tcPr>
            <w:tcW w:w="6566" w:type="dxa"/>
            <w:tcBorders>
              <w:top w:val="nil"/>
              <w:left w:val="nil"/>
              <w:bottom w:val="nil"/>
              <w:right w:val="nil"/>
            </w:tcBorders>
            <w:vAlign w:val="bottom"/>
          </w:tcPr>
          <w:p w:rsidR="009663F9" w:rsidRPr="006C547A" w:rsidRDefault="009663F9" w:rsidP="00594F11">
            <w:pPr>
              <w:spacing w:line="240" w:lineRule="auto"/>
              <w:jc w:val="both"/>
              <w:rPr>
                <w:rFonts w:cs="Arial"/>
                <w:sz w:val="18"/>
                <w:szCs w:val="18"/>
              </w:rPr>
            </w:pPr>
            <w:r w:rsidRPr="006C547A">
              <w:rPr>
                <w:rFonts w:cs="Arial"/>
                <w:sz w:val="18"/>
                <w:szCs w:val="18"/>
              </w:rPr>
              <w:t>Vlastné zdroje – skutočná miera solventnosti</w:t>
            </w:r>
          </w:p>
        </w:tc>
        <w:tc>
          <w:tcPr>
            <w:tcW w:w="1544" w:type="dxa"/>
            <w:tcBorders>
              <w:top w:val="nil"/>
              <w:left w:val="nil"/>
              <w:right w:val="nil"/>
            </w:tcBorders>
            <w:vAlign w:val="bottom"/>
          </w:tcPr>
          <w:p w:rsidR="009663F9" w:rsidRPr="009663F9" w:rsidRDefault="009663F9" w:rsidP="009663F9">
            <w:pPr>
              <w:spacing w:line="240" w:lineRule="auto"/>
              <w:ind w:left="113" w:right="57"/>
              <w:jc w:val="right"/>
              <w:rPr>
                <w:rFonts w:cs="Arial"/>
                <w:sz w:val="18"/>
                <w:szCs w:val="18"/>
              </w:rPr>
            </w:pPr>
            <w:r w:rsidRPr="009663F9">
              <w:rPr>
                <w:rFonts w:cs="Arial"/>
                <w:sz w:val="18"/>
                <w:szCs w:val="18"/>
              </w:rPr>
              <w:t>7 127</w:t>
            </w:r>
          </w:p>
        </w:tc>
        <w:tc>
          <w:tcPr>
            <w:tcW w:w="1544" w:type="dxa"/>
            <w:tcBorders>
              <w:top w:val="nil"/>
              <w:left w:val="nil"/>
              <w:right w:val="nil"/>
            </w:tcBorders>
            <w:vAlign w:val="bottom"/>
          </w:tcPr>
          <w:p w:rsidR="009663F9" w:rsidRPr="009663F9" w:rsidRDefault="009663F9" w:rsidP="009663F9">
            <w:pPr>
              <w:spacing w:line="240" w:lineRule="auto"/>
              <w:ind w:left="113" w:right="57"/>
              <w:jc w:val="right"/>
              <w:rPr>
                <w:rFonts w:cs="Arial"/>
                <w:sz w:val="18"/>
                <w:szCs w:val="18"/>
              </w:rPr>
            </w:pPr>
            <w:r w:rsidRPr="009663F9">
              <w:rPr>
                <w:rFonts w:cs="Arial"/>
                <w:sz w:val="18"/>
                <w:szCs w:val="18"/>
              </w:rPr>
              <w:t>7 168</w:t>
            </w:r>
          </w:p>
        </w:tc>
      </w:tr>
      <w:tr w:rsidR="009663F9" w:rsidRPr="006C547A" w:rsidTr="0095158E">
        <w:trPr>
          <w:trHeight w:val="170"/>
        </w:trPr>
        <w:tc>
          <w:tcPr>
            <w:tcW w:w="6566" w:type="dxa"/>
            <w:tcBorders>
              <w:top w:val="nil"/>
              <w:left w:val="nil"/>
              <w:bottom w:val="nil"/>
              <w:right w:val="nil"/>
            </w:tcBorders>
            <w:vAlign w:val="bottom"/>
          </w:tcPr>
          <w:p w:rsidR="009663F9" w:rsidRPr="006C547A" w:rsidRDefault="009663F9" w:rsidP="00594F11">
            <w:pPr>
              <w:spacing w:line="240" w:lineRule="auto"/>
              <w:jc w:val="both"/>
              <w:rPr>
                <w:rFonts w:cs="Arial"/>
                <w:b/>
                <w:bCs/>
                <w:sz w:val="18"/>
                <w:szCs w:val="18"/>
              </w:rPr>
            </w:pPr>
          </w:p>
        </w:tc>
        <w:tc>
          <w:tcPr>
            <w:tcW w:w="1544" w:type="dxa"/>
            <w:tcBorders>
              <w:top w:val="nil"/>
              <w:left w:val="nil"/>
              <w:right w:val="nil"/>
            </w:tcBorders>
            <w:vAlign w:val="bottom"/>
          </w:tcPr>
          <w:p w:rsidR="009663F9" w:rsidRPr="009663F9" w:rsidRDefault="009663F9" w:rsidP="009663F9">
            <w:pPr>
              <w:pStyle w:val="lines"/>
            </w:pPr>
          </w:p>
        </w:tc>
        <w:tc>
          <w:tcPr>
            <w:tcW w:w="1544" w:type="dxa"/>
            <w:tcBorders>
              <w:top w:val="nil"/>
              <w:left w:val="nil"/>
              <w:right w:val="nil"/>
            </w:tcBorders>
            <w:vAlign w:val="bottom"/>
          </w:tcPr>
          <w:p w:rsidR="009663F9" w:rsidRPr="009663F9" w:rsidRDefault="009663F9" w:rsidP="009663F9">
            <w:pPr>
              <w:pStyle w:val="lines"/>
            </w:pPr>
          </w:p>
        </w:tc>
      </w:tr>
      <w:tr w:rsidR="009663F9" w:rsidRPr="006C547A" w:rsidTr="0095158E">
        <w:trPr>
          <w:trHeight w:val="170"/>
        </w:trPr>
        <w:tc>
          <w:tcPr>
            <w:tcW w:w="6566" w:type="dxa"/>
            <w:tcBorders>
              <w:top w:val="nil"/>
              <w:left w:val="nil"/>
              <w:bottom w:val="nil"/>
              <w:right w:val="nil"/>
            </w:tcBorders>
            <w:vAlign w:val="bottom"/>
          </w:tcPr>
          <w:p w:rsidR="009663F9" w:rsidRPr="006C547A" w:rsidRDefault="009663F9" w:rsidP="00594F11">
            <w:pPr>
              <w:spacing w:line="240" w:lineRule="auto"/>
              <w:jc w:val="both"/>
              <w:rPr>
                <w:rFonts w:cs="Arial"/>
                <w:b/>
                <w:bCs/>
                <w:sz w:val="18"/>
                <w:szCs w:val="18"/>
              </w:rPr>
            </w:pPr>
            <w:r w:rsidRPr="006C547A">
              <w:rPr>
                <w:rFonts w:cs="Arial"/>
                <w:b/>
                <w:bCs/>
                <w:sz w:val="18"/>
                <w:szCs w:val="18"/>
              </w:rPr>
              <w:t>Požadovaná miera solventnosti - spolu</w:t>
            </w:r>
          </w:p>
        </w:tc>
        <w:tc>
          <w:tcPr>
            <w:tcW w:w="1544" w:type="dxa"/>
            <w:tcBorders>
              <w:left w:val="nil"/>
              <w:right w:val="nil"/>
            </w:tcBorders>
            <w:vAlign w:val="bottom"/>
          </w:tcPr>
          <w:p w:rsidR="009663F9" w:rsidRPr="009663F9" w:rsidRDefault="009663F9" w:rsidP="009663F9">
            <w:pPr>
              <w:pStyle w:val="lined1"/>
              <w:framePr w:wrap="around"/>
            </w:pPr>
            <w:r w:rsidRPr="009663F9">
              <w:t>4 184</w:t>
            </w:r>
          </w:p>
        </w:tc>
        <w:tc>
          <w:tcPr>
            <w:tcW w:w="1544" w:type="dxa"/>
            <w:tcBorders>
              <w:left w:val="nil"/>
              <w:right w:val="nil"/>
            </w:tcBorders>
            <w:vAlign w:val="bottom"/>
          </w:tcPr>
          <w:p w:rsidR="009663F9" w:rsidRPr="009663F9" w:rsidRDefault="009663F9" w:rsidP="009663F9">
            <w:pPr>
              <w:pStyle w:val="lined1"/>
              <w:framePr w:wrap="around"/>
            </w:pPr>
            <w:r w:rsidRPr="009663F9">
              <w:t>3 684</w:t>
            </w:r>
          </w:p>
        </w:tc>
      </w:tr>
      <w:tr w:rsidR="009663F9" w:rsidRPr="006C547A" w:rsidTr="0095158E">
        <w:trPr>
          <w:trHeight w:val="170"/>
        </w:trPr>
        <w:tc>
          <w:tcPr>
            <w:tcW w:w="6566" w:type="dxa"/>
            <w:tcBorders>
              <w:top w:val="nil"/>
              <w:left w:val="nil"/>
              <w:bottom w:val="nil"/>
              <w:right w:val="nil"/>
            </w:tcBorders>
            <w:vAlign w:val="bottom"/>
          </w:tcPr>
          <w:p w:rsidR="009663F9" w:rsidRPr="006C547A" w:rsidRDefault="009663F9" w:rsidP="00594F11">
            <w:pPr>
              <w:spacing w:line="240" w:lineRule="auto"/>
              <w:jc w:val="both"/>
              <w:rPr>
                <w:rFonts w:cs="Arial"/>
                <w:b/>
                <w:bCs/>
                <w:sz w:val="18"/>
                <w:szCs w:val="18"/>
              </w:rPr>
            </w:pPr>
          </w:p>
        </w:tc>
        <w:tc>
          <w:tcPr>
            <w:tcW w:w="1544" w:type="dxa"/>
            <w:tcBorders>
              <w:left w:val="nil"/>
              <w:right w:val="nil"/>
            </w:tcBorders>
            <w:vAlign w:val="bottom"/>
          </w:tcPr>
          <w:p w:rsidR="009663F9" w:rsidRPr="009663F9" w:rsidRDefault="009663F9" w:rsidP="009663F9">
            <w:pPr>
              <w:spacing w:line="240" w:lineRule="auto"/>
              <w:ind w:left="113" w:right="57"/>
              <w:jc w:val="right"/>
              <w:rPr>
                <w:rFonts w:cs="Arial"/>
                <w:sz w:val="18"/>
                <w:szCs w:val="18"/>
              </w:rPr>
            </w:pPr>
          </w:p>
        </w:tc>
        <w:tc>
          <w:tcPr>
            <w:tcW w:w="1544" w:type="dxa"/>
            <w:tcBorders>
              <w:left w:val="nil"/>
              <w:right w:val="nil"/>
            </w:tcBorders>
            <w:vAlign w:val="bottom"/>
          </w:tcPr>
          <w:p w:rsidR="009663F9" w:rsidRPr="009663F9" w:rsidRDefault="009663F9" w:rsidP="009663F9">
            <w:pPr>
              <w:spacing w:line="240" w:lineRule="auto"/>
              <w:ind w:left="113" w:right="57"/>
              <w:jc w:val="right"/>
              <w:rPr>
                <w:rFonts w:cs="Arial"/>
                <w:sz w:val="18"/>
                <w:szCs w:val="18"/>
              </w:rPr>
            </w:pPr>
          </w:p>
        </w:tc>
      </w:tr>
      <w:tr w:rsidR="009663F9" w:rsidRPr="006C547A" w:rsidTr="0095158E">
        <w:trPr>
          <w:trHeight w:val="170"/>
        </w:trPr>
        <w:tc>
          <w:tcPr>
            <w:tcW w:w="6566" w:type="dxa"/>
            <w:tcBorders>
              <w:top w:val="nil"/>
              <w:left w:val="nil"/>
              <w:bottom w:val="nil"/>
              <w:right w:val="nil"/>
            </w:tcBorders>
            <w:vAlign w:val="bottom"/>
          </w:tcPr>
          <w:p w:rsidR="009663F9" w:rsidRPr="006C547A" w:rsidRDefault="009663F9" w:rsidP="00594F11">
            <w:pPr>
              <w:spacing w:line="240" w:lineRule="auto"/>
              <w:jc w:val="both"/>
              <w:rPr>
                <w:rFonts w:cs="Arial"/>
                <w:b/>
                <w:bCs/>
                <w:sz w:val="18"/>
                <w:szCs w:val="18"/>
              </w:rPr>
            </w:pPr>
          </w:p>
        </w:tc>
        <w:tc>
          <w:tcPr>
            <w:tcW w:w="1544" w:type="dxa"/>
            <w:tcBorders>
              <w:left w:val="nil"/>
              <w:right w:val="nil"/>
            </w:tcBorders>
            <w:vAlign w:val="bottom"/>
          </w:tcPr>
          <w:p w:rsidR="009663F9" w:rsidRPr="009663F9" w:rsidRDefault="009663F9" w:rsidP="009663F9">
            <w:pPr>
              <w:pStyle w:val="lines"/>
            </w:pPr>
          </w:p>
        </w:tc>
        <w:tc>
          <w:tcPr>
            <w:tcW w:w="1544" w:type="dxa"/>
            <w:tcBorders>
              <w:left w:val="nil"/>
              <w:right w:val="nil"/>
            </w:tcBorders>
            <w:vAlign w:val="bottom"/>
          </w:tcPr>
          <w:p w:rsidR="009663F9" w:rsidRPr="009663F9" w:rsidRDefault="009663F9" w:rsidP="009663F9">
            <w:pPr>
              <w:pStyle w:val="lines"/>
            </w:pPr>
          </w:p>
        </w:tc>
      </w:tr>
      <w:tr w:rsidR="009663F9" w:rsidRPr="00F32F37" w:rsidTr="0095158E">
        <w:trPr>
          <w:trHeight w:val="170"/>
        </w:trPr>
        <w:tc>
          <w:tcPr>
            <w:tcW w:w="6566" w:type="dxa"/>
            <w:tcBorders>
              <w:top w:val="nil"/>
              <w:left w:val="nil"/>
              <w:bottom w:val="nil"/>
              <w:right w:val="nil"/>
            </w:tcBorders>
            <w:vAlign w:val="bottom"/>
          </w:tcPr>
          <w:p w:rsidR="009663F9" w:rsidRPr="006C547A" w:rsidRDefault="009663F9" w:rsidP="00594F11">
            <w:pPr>
              <w:spacing w:line="240" w:lineRule="auto"/>
              <w:jc w:val="both"/>
              <w:rPr>
                <w:rFonts w:cs="Arial"/>
                <w:b/>
                <w:bCs/>
                <w:sz w:val="18"/>
                <w:szCs w:val="18"/>
              </w:rPr>
            </w:pPr>
            <w:r w:rsidRPr="006C547A">
              <w:rPr>
                <w:rFonts w:cs="Arial"/>
                <w:b/>
                <w:bCs/>
                <w:sz w:val="18"/>
                <w:szCs w:val="18"/>
              </w:rPr>
              <w:t>Skutočná miera solventnosti - spolu</w:t>
            </w:r>
          </w:p>
        </w:tc>
        <w:tc>
          <w:tcPr>
            <w:tcW w:w="1544" w:type="dxa"/>
            <w:tcBorders>
              <w:top w:val="nil"/>
              <w:left w:val="nil"/>
              <w:right w:val="nil"/>
            </w:tcBorders>
            <w:vAlign w:val="bottom"/>
          </w:tcPr>
          <w:p w:rsidR="009663F9" w:rsidRPr="009663F9" w:rsidRDefault="009663F9" w:rsidP="009663F9">
            <w:pPr>
              <w:pStyle w:val="lined1"/>
              <w:framePr w:wrap="around"/>
            </w:pPr>
            <w:r w:rsidRPr="009663F9">
              <w:t>12 617</w:t>
            </w:r>
          </w:p>
        </w:tc>
        <w:tc>
          <w:tcPr>
            <w:tcW w:w="1544" w:type="dxa"/>
            <w:tcBorders>
              <w:top w:val="nil"/>
              <w:left w:val="nil"/>
              <w:right w:val="nil"/>
            </w:tcBorders>
            <w:vAlign w:val="bottom"/>
          </w:tcPr>
          <w:p w:rsidR="009663F9" w:rsidRPr="009663F9" w:rsidRDefault="009663F9" w:rsidP="009663F9">
            <w:pPr>
              <w:pStyle w:val="lined1"/>
              <w:framePr w:wrap="around"/>
            </w:pPr>
            <w:r w:rsidRPr="009663F9">
              <w:t>12 567</w:t>
            </w:r>
          </w:p>
        </w:tc>
      </w:tr>
    </w:tbl>
    <w:p w:rsidR="00494380" w:rsidRPr="00F32F37" w:rsidRDefault="00494380" w:rsidP="00494380">
      <w:pPr>
        <w:spacing w:line="240" w:lineRule="auto"/>
        <w:jc w:val="both"/>
        <w:rPr>
          <w:rFonts w:cs="Arial"/>
          <w:sz w:val="20"/>
        </w:rPr>
      </w:pPr>
    </w:p>
    <w:p w:rsidR="00494380" w:rsidRPr="00F32F37" w:rsidRDefault="00494380" w:rsidP="00494380">
      <w:pPr>
        <w:jc w:val="both"/>
        <w:rPr>
          <w:rFonts w:cs="Arial"/>
          <w:sz w:val="20"/>
        </w:rPr>
      </w:pPr>
      <w:r w:rsidRPr="00F32F37">
        <w:rPr>
          <w:rFonts w:cs="Arial"/>
          <w:sz w:val="20"/>
        </w:rPr>
        <w:t>Spoločnosť spĺňala všetky externe stanovené požiadavky na kapitál.</w:t>
      </w:r>
    </w:p>
    <w:p w:rsidR="00E55551" w:rsidRPr="00F32F37" w:rsidRDefault="00E55551" w:rsidP="00494380">
      <w:pPr>
        <w:spacing w:line="240" w:lineRule="auto"/>
        <w:jc w:val="both"/>
        <w:rPr>
          <w:rFonts w:cs="Arial"/>
          <w:sz w:val="20"/>
        </w:rPr>
      </w:pPr>
    </w:p>
    <w:p w:rsidR="00E1639B" w:rsidRPr="00F32F37" w:rsidRDefault="00E1639B" w:rsidP="00F242B7">
      <w:pPr>
        <w:jc w:val="both"/>
        <w:rPr>
          <w:rFonts w:cs="Arial"/>
          <w:sz w:val="20"/>
        </w:rPr>
      </w:pPr>
    </w:p>
    <w:p w:rsidR="00E55551" w:rsidRPr="00D34DE0" w:rsidRDefault="00E55551" w:rsidP="00D34DE0">
      <w:pPr>
        <w:pStyle w:val="Nadpis1"/>
        <w:jc w:val="both"/>
        <w:rPr>
          <w:rFonts w:cs="Arial"/>
          <w:bCs/>
          <w:caps w:val="0"/>
        </w:rPr>
      </w:pPr>
      <w:bookmarkStart w:id="12" w:name="_Toc257649751"/>
      <w:bookmarkStart w:id="13" w:name="_Toc257649752"/>
      <w:bookmarkStart w:id="14" w:name="_Toc269998515"/>
      <w:bookmarkStart w:id="15" w:name="_Toc383522924"/>
      <w:bookmarkEnd w:id="12"/>
      <w:bookmarkEnd w:id="13"/>
      <w:r w:rsidRPr="00D34DE0">
        <w:rPr>
          <w:rFonts w:cs="Arial"/>
          <w:bCs/>
          <w:caps w:val="0"/>
        </w:rPr>
        <w:t>Hmotný a nehmotný majetok</w:t>
      </w:r>
      <w:bookmarkEnd w:id="14"/>
      <w:bookmarkEnd w:id="15"/>
    </w:p>
    <w:p w:rsidR="00E55551" w:rsidRPr="00F32F37" w:rsidRDefault="00E55551" w:rsidP="004C4033">
      <w:pPr>
        <w:jc w:val="both"/>
        <w:rPr>
          <w:sz w:val="20"/>
        </w:rPr>
      </w:pPr>
    </w:p>
    <w:p w:rsidR="00E55551" w:rsidRPr="00D34DE0" w:rsidRDefault="00E55551" w:rsidP="00D34DE0">
      <w:pPr>
        <w:pStyle w:val="Nadpis2"/>
        <w:jc w:val="both"/>
        <w:rPr>
          <w:rFonts w:cs="Arial"/>
          <w:bCs/>
          <w:sz w:val="20"/>
        </w:rPr>
      </w:pPr>
      <w:r w:rsidRPr="00D34DE0">
        <w:rPr>
          <w:rFonts w:cs="Arial"/>
          <w:bCs/>
          <w:sz w:val="20"/>
        </w:rPr>
        <w:t>Prehľad pohybov v nehmotnom majetku</w:t>
      </w:r>
      <w:r w:rsidR="007303B5">
        <w:rPr>
          <w:rFonts w:cs="Arial"/>
          <w:bCs/>
          <w:sz w:val="20"/>
        </w:rPr>
        <w:t xml:space="preserve"> - software</w:t>
      </w:r>
      <w:r w:rsidRPr="00D34DE0">
        <w:rPr>
          <w:rFonts w:cs="Arial"/>
          <w:bCs/>
          <w:sz w:val="20"/>
        </w:rPr>
        <w:t>:</w:t>
      </w:r>
    </w:p>
    <w:p w:rsidR="00E55551" w:rsidRPr="00F32F37" w:rsidRDefault="00E55551" w:rsidP="004C4033">
      <w:pPr>
        <w:pStyle w:val="TableTotalsNo"/>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0" w:line="240" w:lineRule="auto"/>
        <w:jc w:val="both"/>
        <w:rPr>
          <w:rFonts w:cs="Arial"/>
        </w:rPr>
      </w:pPr>
    </w:p>
    <w:tbl>
      <w:tblPr>
        <w:tblW w:w="9654" w:type="dxa"/>
        <w:tblInd w:w="55" w:type="dxa"/>
        <w:tblCellMar>
          <w:left w:w="70" w:type="dxa"/>
          <w:right w:w="70" w:type="dxa"/>
        </w:tblCellMar>
        <w:tblLook w:val="0000"/>
      </w:tblPr>
      <w:tblGrid>
        <w:gridCol w:w="8095"/>
        <w:gridCol w:w="1559"/>
      </w:tblGrid>
      <w:tr w:rsidR="00E55551" w:rsidRPr="00F32F37">
        <w:trPr>
          <w:trHeight w:val="170"/>
        </w:trPr>
        <w:tc>
          <w:tcPr>
            <w:tcW w:w="8095" w:type="dxa"/>
            <w:tcBorders>
              <w:left w:val="nil"/>
              <w:bottom w:val="single" w:sz="4" w:space="0" w:color="auto"/>
              <w:right w:val="nil"/>
            </w:tcBorders>
            <w:noWrap/>
            <w:vAlign w:val="bottom"/>
          </w:tcPr>
          <w:p w:rsidR="00E55551" w:rsidRPr="00F32F37" w:rsidRDefault="00E55551" w:rsidP="00D042E1">
            <w:pPr>
              <w:spacing w:line="240" w:lineRule="auto"/>
              <w:rPr>
                <w:rFonts w:cs="Arial"/>
                <w:i/>
                <w:iCs/>
                <w:color w:val="000000"/>
                <w:sz w:val="18"/>
                <w:szCs w:val="18"/>
                <w:lang w:eastAsia="sk-SK"/>
              </w:rPr>
            </w:pPr>
            <w:r w:rsidRPr="00F32F37">
              <w:rPr>
                <w:rFonts w:cs="Arial"/>
                <w:i/>
                <w:iCs/>
                <w:color w:val="000000"/>
                <w:sz w:val="18"/>
                <w:szCs w:val="18"/>
                <w:lang w:eastAsia="sk-SK"/>
              </w:rPr>
              <w:t> </w:t>
            </w:r>
          </w:p>
        </w:tc>
        <w:tc>
          <w:tcPr>
            <w:tcW w:w="1559" w:type="dxa"/>
            <w:tcBorders>
              <w:left w:val="nil"/>
              <w:bottom w:val="single" w:sz="4" w:space="0" w:color="auto"/>
              <w:right w:val="nil"/>
            </w:tcBorders>
            <w:vAlign w:val="bottom"/>
          </w:tcPr>
          <w:p w:rsidR="00E55551" w:rsidRPr="00F32F37" w:rsidRDefault="00E55551" w:rsidP="005C537F">
            <w:pPr>
              <w:spacing w:line="240" w:lineRule="auto"/>
              <w:ind w:left="113" w:right="57"/>
              <w:jc w:val="right"/>
              <w:rPr>
                <w:rFonts w:cs="Arial"/>
                <w:b/>
                <w:bCs/>
                <w:sz w:val="18"/>
                <w:szCs w:val="18"/>
                <w:lang w:eastAsia="sk-SK"/>
              </w:rPr>
            </w:pPr>
            <w:r w:rsidRPr="00F32F37">
              <w:rPr>
                <w:rFonts w:cs="Arial"/>
                <w:b/>
                <w:bCs/>
                <w:snapToGrid w:val="0"/>
                <w:sz w:val="18"/>
                <w:szCs w:val="18"/>
                <w:lang w:eastAsia="sk-SK"/>
              </w:rPr>
              <w:t>Softvér</w:t>
            </w:r>
          </w:p>
        </w:tc>
      </w:tr>
      <w:tr w:rsidR="00E55551" w:rsidRPr="00F32F37">
        <w:trPr>
          <w:trHeight w:val="170"/>
        </w:trPr>
        <w:tc>
          <w:tcPr>
            <w:tcW w:w="8095" w:type="dxa"/>
            <w:tcBorders>
              <w:top w:val="single" w:sz="4" w:space="0" w:color="auto"/>
              <w:left w:val="nil"/>
              <w:bottom w:val="nil"/>
              <w:right w:val="nil"/>
            </w:tcBorders>
            <w:vAlign w:val="bottom"/>
          </w:tcPr>
          <w:p w:rsidR="00E55551" w:rsidRPr="00F32F37" w:rsidRDefault="00E55551" w:rsidP="00D042E1">
            <w:pPr>
              <w:spacing w:line="240" w:lineRule="auto"/>
              <w:rPr>
                <w:rFonts w:cs="Arial"/>
                <w:bCs/>
                <w:color w:val="000000"/>
                <w:sz w:val="18"/>
                <w:szCs w:val="18"/>
                <w:lang w:eastAsia="sk-SK"/>
              </w:rPr>
            </w:pPr>
          </w:p>
        </w:tc>
        <w:tc>
          <w:tcPr>
            <w:tcW w:w="1559" w:type="dxa"/>
            <w:tcBorders>
              <w:top w:val="single" w:sz="4" w:space="0" w:color="auto"/>
              <w:left w:val="nil"/>
              <w:bottom w:val="nil"/>
              <w:right w:val="nil"/>
            </w:tcBorders>
            <w:vAlign w:val="bottom"/>
          </w:tcPr>
          <w:p w:rsidR="00E55551" w:rsidRPr="00F32F37" w:rsidRDefault="00E55551" w:rsidP="005C537F">
            <w:pPr>
              <w:spacing w:line="240" w:lineRule="auto"/>
              <w:ind w:left="113" w:right="57"/>
              <w:jc w:val="right"/>
              <w:rPr>
                <w:rFonts w:cs="Arial"/>
                <w:bCs/>
                <w:color w:val="000000"/>
                <w:sz w:val="18"/>
                <w:szCs w:val="18"/>
                <w:lang w:eastAsia="sk-SK"/>
              </w:rPr>
            </w:pPr>
          </w:p>
        </w:tc>
      </w:tr>
      <w:tr w:rsidR="00E55551" w:rsidRPr="00F32F37">
        <w:trPr>
          <w:trHeight w:val="170"/>
        </w:trPr>
        <w:tc>
          <w:tcPr>
            <w:tcW w:w="8095" w:type="dxa"/>
            <w:tcBorders>
              <w:top w:val="nil"/>
              <w:left w:val="nil"/>
              <w:bottom w:val="nil"/>
              <w:right w:val="nil"/>
            </w:tcBorders>
            <w:vAlign w:val="bottom"/>
          </w:tcPr>
          <w:p w:rsidR="00E55551" w:rsidRPr="00F32F37" w:rsidRDefault="003C2E7C" w:rsidP="009D6B0B">
            <w:pPr>
              <w:spacing w:line="240" w:lineRule="auto"/>
              <w:ind w:right="57"/>
              <w:rPr>
                <w:rFonts w:cs="Arial"/>
                <w:b/>
                <w:bCs/>
                <w:color w:val="000000"/>
                <w:sz w:val="18"/>
                <w:szCs w:val="18"/>
                <w:lang w:eastAsia="sk-SK"/>
              </w:rPr>
            </w:pPr>
            <w:r>
              <w:rPr>
                <w:rFonts w:cs="Arial"/>
                <w:b/>
                <w:bCs/>
                <w:color w:val="000000"/>
                <w:sz w:val="18"/>
                <w:szCs w:val="18"/>
                <w:lang w:eastAsia="sk-SK"/>
              </w:rPr>
              <w:t>Stav k 1. januáru 201</w:t>
            </w:r>
            <w:r w:rsidR="009D6B0B">
              <w:rPr>
                <w:rFonts w:cs="Arial"/>
                <w:b/>
                <w:bCs/>
                <w:color w:val="000000"/>
                <w:sz w:val="18"/>
                <w:szCs w:val="18"/>
                <w:lang w:eastAsia="sk-SK"/>
              </w:rPr>
              <w:t>2</w:t>
            </w:r>
          </w:p>
        </w:tc>
        <w:tc>
          <w:tcPr>
            <w:tcW w:w="1559" w:type="dxa"/>
            <w:tcBorders>
              <w:top w:val="nil"/>
              <w:left w:val="nil"/>
              <w:bottom w:val="nil"/>
              <w:right w:val="nil"/>
            </w:tcBorders>
            <w:vAlign w:val="bottom"/>
          </w:tcPr>
          <w:p w:rsidR="00E55551" w:rsidRPr="00F32F37" w:rsidRDefault="00E55551" w:rsidP="005C537F">
            <w:pPr>
              <w:spacing w:line="240" w:lineRule="auto"/>
              <w:ind w:left="113" w:right="57" w:firstLineChars="100" w:firstLine="180"/>
              <w:jc w:val="right"/>
              <w:rPr>
                <w:rFonts w:cs="Arial"/>
                <w:color w:val="000000"/>
                <w:sz w:val="18"/>
                <w:szCs w:val="18"/>
                <w:lang w:eastAsia="sk-SK"/>
              </w:rPr>
            </w:pPr>
          </w:p>
        </w:tc>
      </w:tr>
      <w:tr w:rsidR="00E55551" w:rsidRPr="00F32F37">
        <w:trPr>
          <w:trHeight w:val="170"/>
        </w:trPr>
        <w:tc>
          <w:tcPr>
            <w:tcW w:w="8095" w:type="dxa"/>
            <w:tcBorders>
              <w:top w:val="nil"/>
              <w:left w:val="nil"/>
              <w:bottom w:val="nil"/>
              <w:right w:val="nil"/>
            </w:tcBorders>
            <w:vAlign w:val="bottom"/>
          </w:tcPr>
          <w:p w:rsidR="00E55551" w:rsidRPr="00F32F37" w:rsidRDefault="00E55551" w:rsidP="00D042E1">
            <w:pPr>
              <w:spacing w:line="240" w:lineRule="auto"/>
              <w:rPr>
                <w:rFonts w:cs="Arial"/>
                <w:sz w:val="18"/>
                <w:szCs w:val="18"/>
                <w:lang w:eastAsia="sk-SK"/>
              </w:rPr>
            </w:pPr>
            <w:r w:rsidRPr="00F32F37">
              <w:rPr>
                <w:rFonts w:cs="Arial"/>
                <w:snapToGrid w:val="0"/>
                <w:sz w:val="18"/>
                <w:szCs w:val="18"/>
                <w:lang w:eastAsia="sk-SK"/>
              </w:rPr>
              <w:t>Obstarávacia cena</w:t>
            </w:r>
          </w:p>
        </w:tc>
        <w:tc>
          <w:tcPr>
            <w:tcW w:w="1559" w:type="dxa"/>
            <w:tcBorders>
              <w:top w:val="nil"/>
              <w:left w:val="nil"/>
              <w:bottom w:val="nil"/>
              <w:right w:val="nil"/>
            </w:tcBorders>
            <w:vAlign w:val="bottom"/>
          </w:tcPr>
          <w:p w:rsidR="00E55551" w:rsidRPr="00F32F37" w:rsidRDefault="009D6B0B" w:rsidP="005C537F">
            <w:pPr>
              <w:spacing w:line="240" w:lineRule="auto"/>
              <w:ind w:left="113" w:right="57"/>
              <w:jc w:val="right"/>
              <w:rPr>
                <w:rFonts w:cs="Arial"/>
                <w:color w:val="000000"/>
                <w:sz w:val="18"/>
                <w:szCs w:val="18"/>
                <w:lang w:eastAsia="sk-SK"/>
              </w:rPr>
            </w:pPr>
            <w:r>
              <w:rPr>
                <w:rFonts w:cs="Arial"/>
                <w:color w:val="000000"/>
                <w:sz w:val="18"/>
                <w:szCs w:val="18"/>
                <w:lang w:eastAsia="sk-SK"/>
              </w:rPr>
              <w:t>298</w:t>
            </w:r>
          </w:p>
        </w:tc>
      </w:tr>
      <w:tr w:rsidR="00E55551" w:rsidRPr="00F32F37">
        <w:trPr>
          <w:trHeight w:val="170"/>
        </w:trPr>
        <w:tc>
          <w:tcPr>
            <w:tcW w:w="8095" w:type="dxa"/>
            <w:tcBorders>
              <w:top w:val="nil"/>
              <w:left w:val="nil"/>
              <w:bottom w:val="nil"/>
              <w:right w:val="nil"/>
            </w:tcBorders>
            <w:vAlign w:val="bottom"/>
          </w:tcPr>
          <w:p w:rsidR="00E55551" w:rsidRPr="00F32F37" w:rsidRDefault="00E55551" w:rsidP="00D042E1">
            <w:pPr>
              <w:spacing w:line="240" w:lineRule="auto"/>
              <w:rPr>
                <w:rFonts w:cs="Arial"/>
                <w:sz w:val="18"/>
                <w:szCs w:val="18"/>
                <w:lang w:eastAsia="sk-SK"/>
              </w:rPr>
            </w:pPr>
            <w:r w:rsidRPr="00F32F37">
              <w:rPr>
                <w:rFonts w:cs="Arial"/>
                <w:snapToGrid w:val="0"/>
                <w:sz w:val="18"/>
                <w:szCs w:val="18"/>
                <w:lang w:eastAsia="sk-SK"/>
              </w:rPr>
              <w:t>Oprávky a opravné položky</w:t>
            </w:r>
          </w:p>
        </w:tc>
        <w:tc>
          <w:tcPr>
            <w:tcW w:w="1559" w:type="dxa"/>
            <w:tcBorders>
              <w:top w:val="nil"/>
              <w:left w:val="nil"/>
              <w:bottom w:val="nil"/>
              <w:right w:val="nil"/>
            </w:tcBorders>
            <w:vAlign w:val="bottom"/>
          </w:tcPr>
          <w:p w:rsidR="00E55551" w:rsidRPr="00F32F37" w:rsidRDefault="00E55551" w:rsidP="009D6B0B">
            <w:pPr>
              <w:pStyle w:val="MojaS"/>
              <w:ind w:left="113"/>
            </w:pPr>
            <w:r w:rsidRPr="00F32F37">
              <w:t>-</w:t>
            </w:r>
            <w:r w:rsidR="009D6B0B">
              <w:t>260</w:t>
            </w:r>
          </w:p>
        </w:tc>
      </w:tr>
      <w:tr w:rsidR="00E55551" w:rsidRPr="00F32F37">
        <w:trPr>
          <w:trHeight w:val="170"/>
        </w:trPr>
        <w:tc>
          <w:tcPr>
            <w:tcW w:w="8095" w:type="dxa"/>
            <w:tcBorders>
              <w:top w:val="nil"/>
              <w:left w:val="nil"/>
              <w:bottom w:val="nil"/>
              <w:right w:val="nil"/>
            </w:tcBorders>
            <w:vAlign w:val="bottom"/>
          </w:tcPr>
          <w:p w:rsidR="00E55551" w:rsidRPr="00F32F37" w:rsidRDefault="00E55551" w:rsidP="00D042E1">
            <w:pPr>
              <w:spacing w:line="240" w:lineRule="auto"/>
              <w:rPr>
                <w:rFonts w:cs="Arial"/>
                <w:b/>
                <w:bCs/>
                <w:sz w:val="18"/>
                <w:szCs w:val="18"/>
                <w:lang w:eastAsia="sk-SK"/>
              </w:rPr>
            </w:pPr>
            <w:r w:rsidRPr="00F32F37">
              <w:rPr>
                <w:rFonts w:cs="Arial"/>
                <w:b/>
                <w:bCs/>
                <w:snapToGrid w:val="0"/>
                <w:sz w:val="18"/>
                <w:szCs w:val="18"/>
                <w:lang w:eastAsia="sk-SK"/>
              </w:rPr>
              <w:t>Zostatková hodnota</w:t>
            </w:r>
          </w:p>
        </w:tc>
        <w:tc>
          <w:tcPr>
            <w:tcW w:w="1559" w:type="dxa"/>
            <w:tcBorders>
              <w:top w:val="nil"/>
              <w:left w:val="nil"/>
              <w:bottom w:val="nil"/>
              <w:right w:val="nil"/>
            </w:tcBorders>
            <w:vAlign w:val="bottom"/>
          </w:tcPr>
          <w:p w:rsidR="00E55551" w:rsidRPr="00F32F37" w:rsidRDefault="009D6B0B" w:rsidP="00742AC9">
            <w:pPr>
              <w:pStyle w:val="MojaD"/>
              <w:ind w:left="113"/>
            </w:pPr>
            <w:r>
              <w:t>38</w:t>
            </w:r>
          </w:p>
        </w:tc>
      </w:tr>
      <w:tr w:rsidR="00E55551" w:rsidRPr="00F32F37">
        <w:trPr>
          <w:trHeight w:val="170"/>
        </w:trPr>
        <w:tc>
          <w:tcPr>
            <w:tcW w:w="8095" w:type="dxa"/>
            <w:tcBorders>
              <w:top w:val="nil"/>
              <w:left w:val="nil"/>
              <w:bottom w:val="nil"/>
              <w:right w:val="nil"/>
            </w:tcBorders>
            <w:vAlign w:val="bottom"/>
          </w:tcPr>
          <w:p w:rsidR="00E55551" w:rsidRPr="00F32F37" w:rsidRDefault="00E55551" w:rsidP="00D042E1">
            <w:pPr>
              <w:spacing w:line="240" w:lineRule="auto"/>
              <w:rPr>
                <w:rFonts w:cs="Arial"/>
                <w:b/>
                <w:bCs/>
                <w:color w:val="000000"/>
                <w:sz w:val="18"/>
                <w:szCs w:val="18"/>
                <w:lang w:eastAsia="sk-SK"/>
              </w:rPr>
            </w:pPr>
          </w:p>
        </w:tc>
        <w:tc>
          <w:tcPr>
            <w:tcW w:w="1559" w:type="dxa"/>
            <w:tcBorders>
              <w:top w:val="nil"/>
              <w:left w:val="nil"/>
              <w:bottom w:val="nil"/>
              <w:right w:val="nil"/>
            </w:tcBorders>
            <w:vAlign w:val="bottom"/>
          </w:tcPr>
          <w:p w:rsidR="00E55551" w:rsidRPr="00F32F37" w:rsidRDefault="00E55551" w:rsidP="005C537F">
            <w:pPr>
              <w:spacing w:line="240" w:lineRule="auto"/>
              <w:ind w:left="113" w:right="57"/>
              <w:jc w:val="right"/>
              <w:rPr>
                <w:rFonts w:cs="Arial"/>
                <w:b/>
                <w:bCs/>
                <w:color w:val="000000"/>
                <w:sz w:val="18"/>
                <w:szCs w:val="18"/>
                <w:lang w:eastAsia="sk-SK"/>
              </w:rPr>
            </w:pPr>
          </w:p>
        </w:tc>
      </w:tr>
      <w:tr w:rsidR="00E55551" w:rsidRPr="00F32F37">
        <w:trPr>
          <w:trHeight w:val="170"/>
        </w:trPr>
        <w:tc>
          <w:tcPr>
            <w:tcW w:w="8095" w:type="dxa"/>
            <w:tcBorders>
              <w:top w:val="nil"/>
              <w:left w:val="nil"/>
              <w:bottom w:val="nil"/>
              <w:right w:val="nil"/>
            </w:tcBorders>
            <w:vAlign w:val="bottom"/>
          </w:tcPr>
          <w:p w:rsidR="00E55551" w:rsidRPr="00F32F37" w:rsidRDefault="00E55551" w:rsidP="009D6B0B">
            <w:pPr>
              <w:spacing w:line="240" w:lineRule="auto"/>
              <w:rPr>
                <w:rFonts w:cs="Arial"/>
                <w:b/>
                <w:bCs/>
                <w:color w:val="000000"/>
                <w:sz w:val="18"/>
                <w:szCs w:val="18"/>
                <w:lang w:eastAsia="sk-SK"/>
              </w:rPr>
            </w:pPr>
            <w:r w:rsidRPr="00F32F37">
              <w:rPr>
                <w:rFonts w:cs="Arial"/>
                <w:b/>
                <w:bCs/>
                <w:color w:val="000000"/>
                <w:sz w:val="18"/>
                <w:szCs w:val="18"/>
                <w:lang w:eastAsia="sk-SK"/>
              </w:rPr>
              <w:t>Rok končiaci 31. decembra 20</w:t>
            </w:r>
            <w:r w:rsidR="003C2E7C">
              <w:rPr>
                <w:rFonts w:cs="Arial"/>
                <w:b/>
                <w:bCs/>
                <w:color w:val="000000"/>
                <w:sz w:val="18"/>
                <w:szCs w:val="18"/>
                <w:lang w:eastAsia="sk-SK"/>
              </w:rPr>
              <w:t>1</w:t>
            </w:r>
            <w:r w:rsidR="009D6B0B">
              <w:rPr>
                <w:rFonts w:cs="Arial"/>
                <w:b/>
                <w:bCs/>
                <w:color w:val="000000"/>
                <w:sz w:val="18"/>
                <w:szCs w:val="18"/>
                <w:lang w:eastAsia="sk-SK"/>
              </w:rPr>
              <w:t>2</w:t>
            </w:r>
          </w:p>
        </w:tc>
        <w:tc>
          <w:tcPr>
            <w:tcW w:w="1559" w:type="dxa"/>
            <w:tcBorders>
              <w:top w:val="nil"/>
              <w:left w:val="nil"/>
              <w:bottom w:val="nil"/>
              <w:right w:val="nil"/>
            </w:tcBorders>
            <w:vAlign w:val="bottom"/>
          </w:tcPr>
          <w:p w:rsidR="00E55551" w:rsidRPr="00F32F37" w:rsidRDefault="00E55551" w:rsidP="005C537F">
            <w:pPr>
              <w:spacing w:line="240" w:lineRule="auto"/>
              <w:ind w:left="113" w:right="57"/>
              <w:jc w:val="right"/>
              <w:rPr>
                <w:rFonts w:cs="Arial"/>
                <w:color w:val="000000"/>
                <w:sz w:val="18"/>
                <w:szCs w:val="18"/>
                <w:lang w:eastAsia="sk-SK"/>
              </w:rPr>
            </w:pPr>
          </w:p>
        </w:tc>
      </w:tr>
      <w:tr w:rsidR="00E55551" w:rsidRPr="00F32F37">
        <w:trPr>
          <w:trHeight w:val="170"/>
        </w:trPr>
        <w:tc>
          <w:tcPr>
            <w:tcW w:w="8095" w:type="dxa"/>
            <w:tcBorders>
              <w:top w:val="nil"/>
              <w:left w:val="nil"/>
              <w:bottom w:val="nil"/>
              <w:right w:val="nil"/>
            </w:tcBorders>
            <w:vAlign w:val="bottom"/>
          </w:tcPr>
          <w:p w:rsidR="00E55551" w:rsidRPr="00F32F37" w:rsidRDefault="00E55551" w:rsidP="00D042E1">
            <w:pPr>
              <w:spacing w:line="240" w:lineRule="auto"/>
              <w:rPr>
                <w:rFonts w:cs="Arial"/>
                <w:sz w:val="18"/>
                <w:szCs w:val="18"/>
                <w:lang w:eastAsia="sk-SK"/>
              </w:rPr>
            </w:pPr>
            <w:r w:rsidRPr="00F32F37">
              <w:rPr>
                <w:rFonts w:cs="Arial"/>
                <w:snapToGrid w:val="0"/>
                <w:sz w:val="18"/>
                <w:szCs w:val="18"/>
                <w:lang w:eastAsia="sk-SK"/>
              </w:rPr>
              <w:t>Stav na začiatku roka</w:t>
            </w:r>
          </w:p>
        </w:tc>
        <w:tc>
          <w:tcPr>
            <w:tcW w:w="1559" w:type="dxa"/>
            <w:tcBorders>
              <w:top w:val="nil"/>
              <w:left w:val="nil"/>
              <w:bottom w:val="nil"/>
              <w:right w:val="nil"/>
            </w:tcBorders>
            <w:vAlign w:val="bottom"/>
          </w:tcPr>
          <w:p w:rsidR="00E55551" w:rsidRPr="00F32F37" w:rsidRDefault="009D6B0B" w:rsidP="003C2E7C">
            <w:pPr>
              <w:spacing w:line="240" w:lineRule="auto"/>
              <w:ind w:left="113" w:right="57"/>
              <w:jc w:val="right"/>
              <w:rPr>
                <w:rFonts w:cs="Arial"/>
                <w:sz w:val="18"/>
                <w:szCs w:val="18"/>
                <w:lang w:eastAsia="sk-SK"/>
              </w:rPr>
            </w:pPr>
            <w:r>
              <w:rPr>
                <w:rFonts w:cs="Arial"/>
                <w:sz w:val="18"/>
                <w:szCs w:val="18"/>
                <w:lang w:eastAsia="sk-SK"/>
              </w:rPr>
              <w:t>38</w:t>
            </w:r>
          </w:p>
        </w:tc>
      </w:tr>
      <w:tr w:rsidR="009D6B0B" w:rsidRPr="00F32F37" w:rsidTr="009D6B0B">
        <w:trPr>
          <w:trHeight w:val="170"/>
        </w:trPr>
        <w:tc>
          <w:tcPr>
            <w:tcW w:w="8095" w:type="dxa"/>
            <w:tcBorders>
              <w:top w:val="nil"/>
              <w:left w:val="nil"/>
              <w:bottom w:val="nil"/>
              <w:right w:val="nil"/>
            </w:tcBorders>
            <w:vAlign w:val="bottom"/>
          </w:tcPr>
          <w:p w:rsidR="009D6B0B" w:rsidRPr="00F32F37" w:rsidRDefault="009D6B0B" w:rsidP="009D6B0B">
            <w:pPr>
              <w:spacing w:line="240" w:lineRule="auto"/>
              <w:rPr>
                <w:rFonts w:cs="Arial"/>
                <w:sz w:val="18"/>
                <w:szCs w:val="18"/>
                <w:lang w:eastAsia="sk-SK"/>
              </w:rPr>
            </w:pPr>
            <w:r w:rsidRPr="00F32F37">
              <w:rPr>
                <w:rFonts w:cs="Arial"/>
                <w:snapToGrid w:val="0"/>
                <w:sz w:val="18"/>
                <w:szCs w:val="18"/>
                <w:lang w:eastAsia="sk-SK"/>
              </w:rPr>
              <w:t>Prírastky</w:t>
            </w:r>
          </w:p>
        </w:tc>
        <w:tc>
          <w:tcPr>
            <w:tcW w:w="1559" w:type="dxa"/>
            <w:tcBorders>
              <w:top w:val="nil"/>
              <w:left w:val="nil"/>
              <w:bottom w:val="nil"/>
              <w:right w:val="nil"/>
            </w:tcBorders>
            <w:vAlign w:val="bottom"/>
          </w:tcPr>
          <w:p w:rsidR="009D6B0B" w:rsidRPr="00F32F37" w:rsidRDefault="009D6B0B" w:rsidP="009D6B0B">
            <w:pPr>
              <w:spacing w:line="240" w:lineRule="auto"/>
              <w:ind w:left="113" w:right="57"/>
              <w:jc w:val="right"/>
              <w:rPr>
                <w:rFonts w:cs="Arial"/>
                <w:sz w:val="18"/>
                <w:szCs w:val="18"/>
                <w:lang w:eastAsia="sk-SK"/>
              </w:rPr>
            </w:pPr>
            <w:r>
              <w:rPr>
                <w:rFonts w:cs="Arial"/>
                <w:sz w:val="18"/>
                <w:szCs w:val="18"/>
                <w:lang w:eastAsia="sk-SK"/>
              </w:rPr>
              <w:t>47</w:t>
            </w:r>
          </w:p>
        </w:tc>
      </w:tr>
      <w:tr w:rsidR="009D6B0B" w:rsidRPr="00F32F37" w:rsidTr="009D6B0B">
        <w:trPr>
          <w:trHeight w:val="170"/>
        </w:trPr>
        <w:tc>
          <w:tcPr>
            <w:tcW w:w="8095" w:type="dxa"/>
            <w:tcBorders>
              <w:top w:val="nil"/>
              <w:left w:val="nil"/>
              <w:bottom w:val="nil"/>
              <w:right w:val="nil"/>
            </w:tcBorders>
            <w:vAlign w:val="bottom"/>
          </w:tcPr>
          <w:p w:rsidR="009D6B0B" w:rsidRPr="00F32F37" w:rsidRDefault="009D6B0B" w:rsidP="009D6B0B">
            <w:pPr>
              <w:spacing w:line="240" w:lineRule="auto"/>
              <w:rPr>
                <w:rFonts w:cs="Arial"/>
                <w:sz w:val="18"/>
                <w:szCs w:val="18"/>
                <w:lang w:eastAsia="sk-SK"/>
              </w:rPr>
            </w:pPr>
            <w:r>
              <w:rPr>
                <w:rFonts w:cs="Arial"/>
                <w:snapToGrid w:val="0"/>
                <w:sz w:val="18"/>
                <w:szCs w:val="18"/>
                <w:lang w:eastAsia="sk-SK"/>
              </w:rPr>
              <w:t>Úbytky</w:t>
            </w:r>
          </w:p>
        </w:tc>
        <w:tc>
          <w:tcPr>
            <w:tcW w:w="1559" w:type="dxa"/>
            <w:tcBorders>
              <w:top w:val="nil"/>
              <w:left w:val="nil"/>
              <w:bottom w:val="nil"/>
              <w:right w:val="nil"/>
            </w:tcBorders>
            <w:vAlign w:val="bottom"/>
          </w:tcPr>
          <w:p w:rsidR="009D6B0B" w:rsidRPr="00F32F37" w:rsidRDefault="009D6B0B" w:rsidP="009D6B0B">
            <w:pPr>
              <w:spacing w:line="240" w:lineRule="auto"/>
              <w:ind w:left="113" w:right="57"/>
              <w:jc w:val="right"/>
              <w:rPr>
                <w:rFonts w:cs="Arial"/>
                <w:sz w:val="18"/>
                <w:szCs w:val="18"/>
                <w:lang w:eastAsia="sk-SK"/>
              </w:rPr>
            </w:pPr>
            <w:r>
              <w:rPr>
                <w:rFonts w:cs="Arial"/>
                <w:sz w:val="18"/>
                <w:szCs w:val="18"/>
                <w:lang w:eastAsia="sk-SK"/>
              </w:rPr>
              <w:t>-43</w:t>
            </w:r>
          </w:p>
        </w:tc>
      </w:tr>
      <w:tr w:rsidR="009D6B0B" w:rsidRPr="00F32F37" w:rsidTr="009D6B0B">
        <w:trPr>
          <w:trHeight w:val="170"/>
        </w:trPr>
        <w:tc>
          <w:tcPr>
            <w:tcW w:w="8095" w:type="dxa"/>
            <w:tcBorders>
              <w:top w:val="nil"/>
              <w:left w:val="nil"/>
              <w:bottom w:val="nil"/>
              <w:right w:val="nil"/>
            </w:tcBorders>
            <w:vAlign w:val="bottom"/>
          </w:tcPr>
          <w:p w:rsidR="009D6B0B" w:rsidRPr="00F32F37" w:rsidRDefault="009D6B0B" w:rsidP="009D6B0B">
            <w:pPr>
              <w:spacing w:line="240" w:lineRule="auto"/>
              <w:rPr>
                <w:rFonts w:cs="Arial"/>
                <w:sz w:val="18"/>
                <w:szCs w:val="18"/>
                <w:lang w:eastAsia="sk-SK"/>
              </w:rPr>
            </w:pPr>
            <w:r w:rsidRPr="00F32F37">
              <w:rPr>
                <w:rFonts w:cs="Arial"/>
                <w:snapToGrid w:val="0"/>
                <w:sz w:val="18"/>
                <w:szCs w:val="18"/>
                <w:lang w:eastAsia="sk-SK"/>
              </w:rPr>
              <w:t xml:space="preserve">Amortizácia </w:t>
            </w:r>
          </w:p>
        </w:tc>
        <w:tc>
          <w:tcPr>
            <w:tcW w:w="1559" w:type="dxa"/>
            <w:tcBorders>
              <w:top w:val="nil"/>
              <w:left w:val="nil"/>
              <w:bottom w:val="nil"/>
              <w:right w:val="nil"/>
            </w:tcBorders>
            <w:vAlign w:val="bottom"/>
          </w:tcPr>
          <w:p w:rsidR="009D6B0B" w:rsidRPr="00F32F37" w:rsidRDefault="009D6B0B" w:rsidP="009D6B0B">
            <w:pPr>
              <w:spacing w:line="240" w:lineRule="auto"/>
              <w:ind w:left="113" w:right="57"/>
              <w:jc w:val="right"/>
              <w:rPr>
                <w:rFonts w:cs="Arial"/>
                <w:sz w:val="18"/>
                <w:szCs w:val="18"/>
                <w:lang w:eastAsia="sk-SK"/>
              </w:rPr>
            </w:pPr>
            <w:r>
              <w:rPr>
                <w:rFonts w:cs="Arial"/>
                <w:sz w:val="18"/>
                <w:szCs w:val="18"/>
                <w:lang w:eastAsia="sk-SK"/>
              </w:rPr>
              <w:t>-42</w:t>
            </w:r>
          </w:p>
        </w:tc>
      </w:tr>
      <w:tr w:rsidR="009D6B0B" w:rsidRPr="00F32F37" w:rsidTr="009D6B0B">
        <w:trPr>
          <w:trHeight w:val="170"/>
        </w:trPr>
        <w:tc>
          <w:tcPr>
            <w:tcW w:w="8095" w:type="dxa"/>
            <w:tcBorders>
              <w:top w:val="nil"/>
              <w:left w:val="nil"/>
              <w:bottom w:val="nil"/>
              <w:right w:val="nil"/>
            </w:tcBorders>
            <w:vAlign w:val="bottom"/>
          </w:tcPr>
          <w:p w:rsidR="009D6B0B" w:rsidRPr="00F32F37" w:rsidRDefault="009D6B0B" w:rsidP="009D6B0B">
            <w:pPr>
              <w:spacing w:line="240" w:lineRule="auto"/>
              <w:rPr>
                <w:rFonts w:cs="Arial"/>
                <w:sz w:val="18"/>
                <w:szCs w:val="18"/>
                <w:lang w:eastAsia="sk-SK"/>
              </w:rPr>
            </w:pPr>
            <w:r>
              <w:rPr>
                <w:rFonts w:cs="Arial"/>
                <w:snapToGrid w:val="0"/>
                <w:sz w:val="18"/>
                <w:szCs w:val="18"/>
                <w:lang w:eastAsia="sk-SK"/>
              </w:rPr>
              <w:t>Vyradenie oprávok</w:t>
            </w:r>
            <w:r w:rsidRPr="00F32F37">
              <w:rPr>
                <w:rFonts w:cs="Arial"/>
                <w:snapToGrid w:val="0"/>
                <w:sz w:val="18"/>
                <w:szCs w:val="18"/>
                <w:lang w:eastAsia="sk-SK"/>
              </w:rPr>
              <w:t xml:space="preserve"> </w:t>
            </w:r>
          </w:p>
        </w:tc>
        <w:tc>
          <w:tcPr>
            <w:tcW w:w="1559" w:type="dxa"/>
            <w:tcBorders>
              <w:top w:val="nil"/>
              <w:left w:val="nil"/>
              <w:bottom w:val="nil"/>
              <w:right w:val="nil"/>
            </w:tcBorders>
            <w:vAlign w:val="bottom"/>
          </w:tcPr>
          <w:p w:rsidR="009D6B0B" w:rsidRPr="00F32F37" w:rsidRDefault="009D6B0B" w:rsidP="009D6B0B">
            <w:pPr>
              <w:spacing w:line="240" w:lineRule="auto"/>
              <w:ind w:left="113" w:right="57"/>
              <w:jc w:val="right"/>
              <w:rPr>
                <w:rFonts w:cs="Arial"/>
                <w:sz w:val="18"/>
                <w:szCs w:val="18"/>
                <w:lang w:eastAsia="sk-SK"/>
              </w:rPr>
            </w:pPr>
            <w:r>
              <w:rPr>
                <w:rFonts w:cs="Arial"/>
                <w:sz w:val="18"/>
                <w:szCs w:val="18"/>
                <w:lang w:eastAsia="sk-SK"/>
              </w:rPr>
              <w:t>43</w:t>
            </w:r>
          </w:p>
        </w:tc>
      </w:tr>
      <w:tr w:rsidR="00E55551" w:rsidRPr="00F32F37">
        <w:trPr>
          <w:trHeight w:val="170"/>
        </w:trPr>
        <w:tc>
          <w:tcPr>
            <w:tcW w:w="8095" w:type="dxa"/>
            <w:tcBorders>
              <w:top w:val="nil"/>
              <w:left w:val="nil"/>
              <w:bottom w:val="nil"/>
              <w:right w:val="nil"/>
            </w:tcBorders>
            <w:vAlign w:val="bottom"/>
          </w:tcPr>
          <w:p w:rsidR="00E55551" w:rsidRPr="00F32F37" w:rsidRDefault="00E55551" w:rsidP="00D042E1">
            <w:pPr>
              <w:spacing w:line="240" w:lineRule="auto"/>
              <w:rPr>
                <w:rFonts w:cs="Arial"/>
                <w:b/>
                <w:bCs/>
                <w:sz w:val="18"/>
                <w:szCs w:val="18"/>
                <w:lang w:eastAsia="sk-SK"/>
              </w:rPr>
            </w:pPr>
            <w:r w:rsidRPr="00F32F37">
              <w:rPr>
                <w:rFonts w:cs="Arial"/>
                <w:b/>
                <w:bCs/>
                <w:snapToGrid w:val="0"/>
                <w:sz w:val="18"/>
                <w:szCs w:val="18"/>
                <w:lang w:eastAsia="sk-SK"/>
              </w:rPr>
              <w:t>Zostatková hodnota na konci obdobia</w:t>
            </w:r>
          </w:p>
        </w:tc>
        <w:tc>
          <w:tcPr>
            <w:tcW w:w="1559" w:type="dxa"/>
            <w:tcBorders>
              <w:top w:val="nil"/>
              <w:left w:val="nil"/>
              <w:bottom w:val="nil"/>
              <w:right w:val="nil"/>
            </w:tcBorders>
            <w:vAlign w:val="bottom"/>
          </w:tcPr>
          <w:p w:rsidR="00E55551" w:rsidRPr="00F32F37" w:rsidRDefault="009D6B0B" w:rsidP="005C537F">
            <w:pPr>
              <w:pStyle w:val="MojaD"/>
              <w:ind w:left="113"/>
            </w:pPr>
            <w:r>
              <w:t>43</w:t>
            </w:r>
          </w:p>
        </w:tc>
      </w:tr>
      <w:tr w:rsidR="00E55551" w:rsidRPr="00F32F37">
        <w:trPr>
          <w:trHeight w:val="170"/>
        </w:trPr>
        <w:tc>
          <w:tcPr>
            <w:tcW w:w="8095" w:type="dxa"/>
            <w:tcBorders>
              <w:top w:val="nil"/>
              <w:left w:val="nil"/>
              <w:bottom w:val="nil"/>
              <w:right w:val="nil"/>
            </w:tcBorders>
            <w:vAlign w:val="bottom"/>
          </w:tcPr>
          <w:p w:rsidR="00E55551" w:rsidRPr="00F32F37" w:rsidRDefault="00E55551" w:rsidP="00D042E1">
            <w:pPr>
              <w:spacing w:line="240" w:lineRule="auto"/>
              <w:rPr>
                <w:rFonts w:cs="Arial"/>
                <w:b/>
                <w:bCs/>
                <w:snapToGrid w:val="0"/>
                <w:sz w:val="18"/>
                <w:szCs w:val="18"/>
                <w:lang w:eastAsia="sk-SK"/>
              </w:rPr>
            </w:pPr>
          </w:p>
        </w:tc>
        <w:tc>
          <w:tcPr>
            <w:tcW w:w="1559" w:type="dxa"/>
            <w:tcBorders>
              <w:top w:val="nil"/>
              <w:left w:val="nil"/>
              <w:bottom w:val="nil"/>
              <w:right w:val="nil"/>
            </w:tcBorders>
            <w:vAlign w:val="bottom"/>
          </w:tcPr>
          <w:p w:rsidR="00E55551" w:rsidRPr="00F32F37" w:rsidRDefault="00E55551" w:rsidP="005C537F">
            <w:pPr>
              <w:spacing w:line="240" w:lineRule="auto"/>
              <w:ind w:left="113" w:right="57"/>
              <w:jc w:val="right"/>
              <w:rPr>
                <w:rFonts w:cs="Arial"/>
                <w:sz w:val="18"/>
                <w:szCs w:val="18"/>
              </w:rPr>
            </w:pPr>
          </w:p>
        </w:tc>
      </w:tr>
      <w:tr w:rsidR="00E55551" w:rsidRPr="00F32F37">
        <w:trPr>
          <w:trHeight w:val="170"/>
        </w:trPr>
        <w:tc>
          <w:tcPr>
            <w:tcW w:w="8095" w:type="dxa"/>
            <w:tcBorders>
              <w:top w:val="nil"/>
              <w:left w:val="nil"/>
              <w:bottom w:val="nil"/>
              <w:right w:val="nil"/>
            </w:tcBorders>
            <w:vAlign w:val="bottom"/>
          </w:tcPr>
          <w:p w:rsidR="00E55551" w:rsidRPr="00F32F37" w:rsidRDefault="00E55551" w:rsidP="009D6B0B">
            <w:pPr>
              <w:spacing w:line="240" w:lineRule="auto"/>
              <w:rPr>
                <w:rFonts w:cs="Arial"/>
                <w:b/>
                <w:bCs/>
                <w:snapToGrid w:val="0"/>
                <w:sz w:val="18"/>
                <w:szCs w:val="18"/>
                <w:lang w:eastAsia="sk-SK"/>
              </w:rPr>
            </w:pPr>
            <w:r w:rsidRPr="00F32F37">
              <w:rPr>
                <w:rFonts w:cs="Arial"/>
                <w:b/>
                <w:bCs/>
                <w:snapToGrid w:val="0"/>
                <w:sz w:val="18"/>
                <w:szCs w:val="18"/>
                <w:lang w:eastAsia="sk-SK"/>
              </w:rPr>
              <w:t>Stav k </w:t>
            </w:r>
            <w:r w:rsidR="003C2E7C">
              <w:rPr>
                <w:rFonts w:cs="Arial"/>
                <w:b/>
                <w:bCs/>
                <w:color w:val="000000"/>
                <w:sz w:val="18"/>
                <w:szCs w:val="18"/>
                <w:lang w:eastAsia="sk-SK"/>
              </w:rPr>
              <w:t>31. decembru 201</w:t>
            </w:r>
            <w:r w:rsidR="009D6B0B">
              <w:rPr>
                <w:rFonts w:cs="Arial"/>
                <w:b/>
                <w:bCs/>
                <w:color w:val="000000"/>
                <w:sz w:val="18"/>
                <w:szCs w:val="18"/>
                <w:lang w:eastAsia="sk-SK"/>
              </w:rPr>
              <w:t>2</w:t>
            </w:r>
          </w:p>
        </w:tc>
        <w:tc>
          <w:tcPr>
            <w:tcW w:w="1559" w:type="dxa"/>
            <w:tcBorders>
              <w:top w:val="nil"/>
              <w:left w:val="nil"/>
              <w:bottom w:val="nil"/>
              <w:right w:val="nil"/>
            </w:tcBorders>
            <w:vAlign w:val="bottom"/>
          </w:tcPr>
          <w:p w:rsidR="00E55551" w:rsidRPr="00F32F37" w:rsidRDefault="00E55551" w:rsidP="005C537F">
            <w:pPr>
              <w:spacing w:line="240" w:lineRule="auto"/>
              <w:ind w:left="113" w:right="57"/>
              <w:jc w:val="right"/>
              <w:rPr>
                <w:rFonts w:cs="Arial"/>
                <w:sz w:val="18"/>
                <w:szCs w:val="18"/>
              </w:rPr>
            </w:pPr>
          </w:p>
        </w:tc>
      </w:tr>
      <w:tr w:rsidR="00E55551" w:rsidRPr="00F32F37">
        <w:trPr>
          <w:trHeight w:val="170"/>
        </w:trPr>
        <w:tc>
          <w:tcPr>
            <w:tcW w:w="8095" w:type="dxa"/>
            <w:tcBorders>
              <w:top w:val="nil"/>
              <w:left w:val="nil"/>
              <w:bottom w:val="nil"/>
              <w:right w:val="nil"/>
            </w:tcBorders>
            <w:vAlign w:val="bottom"/>
          </w:tcPr>
          <w:p w:rsidR="00E55551" w:rsidRPr="00F32F37" w:rsidRDefault="00E55551" w:rsidP="00D042E1">
            <w:pPr>
              <w:spacing w:line="240" w:lineRule="auto"/>
              <w:rPr>
                <w:rFonts w:cs="Arial"/>
                <w:snapToGrid w:val="0"/>
                <w:sz w:val="18"/>
                <w:szCs w:val="18"/>
                <w:lang w:eastAsia="sk-SK"/>
              </w:rPr>
            </w:pPr>
            <w:r w:rsidRPr="00F32F37">
              <w:rPr>
                <w:rFonts w:cs="Arial"/>
                <w:snapToGrid w:val="0"/>
                <w:sz w:val="18"/>
                <w:szCs w:val="18"/>
                <w:lang w:eastAsia="sk-SK"/>
              </w:rPr>
              <w:t>Obstarávacia cena</w:t>
            </w:r>
          </w:p>
        </w:tc>
        <w:tc>
          <w:tcPr>
            <w:tcW w:w="1559" w:type="dxa"/>
            <w:tcBorders>
              <w:top w:val="nil"/>
              <w:left w:val="nil"/>
              <w:bottom w:val="nil"/>
              <w:right w:val="nil"/>
            </w:tcBorders>
            <w:vAlign w:val="bottom"/>
          </w:tcPr>
          <w:p w:rsidR="00E55551" w:rsidRPr="00F32F37" w:rsidRDefault="009D6B0B" w:rsidP="005C537F">
            <w:pPr>
              <w:spacing w:line="240" w:lineRule="auto"/>
              <w:ind w:left="113" w:right="57"/>
              <w:jc w:val="right"/>
              <w:rPr>
                <w:rFonts w:cs="Arial"/>
                <w:color w:val="000000"/>
                <w:sz w:val="18"/>
                <w:szCs w:val="18"/>
                <w:lang w:eastAsia="sk-SK"/>
              </w:rPr>
            </w:pPr>
            <w:r>
              <w:rPr>
                <w:rFonts w:cs="Arial"/>
                <w:color w:val="000000"/>
                <w:sz w:val="18"/>
                <w:szCs w:val="18"/>
                <w:lang w:eastAsia="sk-SK"/>
              </w:rPr>
              <w:t>302</w:t>
            </w:r>
          </w:p>
        </w:tc>
      </w:tr>
      <w:tr w:rsidR="00E55551" w:rsidRPr="00F32F37">
        <w:trPr>
          <w:trHeight w:val="170"/>
        </w:trPr>
        <w:tc>
          <w:tcPr>
            <w:tcW w:w="8095" w:type="dxa"/>
            <w:tcBorders>
              <w:top w:val="nil"/>
              <w:left w:val="nil"/>
              <w:bottom w:val="nil"/>
              <w:right w:val="nil"/>
            </w:tcBorders>
            <w:vAlign w:val="bottom"/>
          </w:tcPr>
          <w:p w:rsidR="00E55551" w:rsidRPr="00F32F37" w:rsidRDefault="00E55551" w:rsidP="00D042E1">
            <w:pPr>
              <w:spacing w:line="240" w:lineRule="auto"/>
              <w:rPr>
                <w:rFonts w:cs="Arial"/>
                <w:snapToGrid w:val="0"/>
                <w:sz w:val="18"/>
                <w:szCs w:val="18"/>
                <w:lang w:eastAsia="sk-SK"/>
              </w:rPr>
            </w:pPr>
            <w:r w:rsidRPr="00F32F37">
              <w:rPr>
                <w:rFonts w:cs="Arial"/>
                <w:snapToGrid w:val="0"/>
                <w:sz w:val="18"/>
                <w:szCs w:val="18"/>
                <w:lang w:eastAsia="sk-SK"/>
              </w:rPr>
              <w:t>Oprávky a opravné položky</w:t>
            </w:r>
          </w:p>
        </w:tc>
        <w:tc>
          <w:tcPr>
            <w:tcW w:w="1559" w:type="dxa"/>
            <w:tcBorders>
              <w:top w:val="nil"/>
              <w:left w:val="nil"/>
              <w:bottom w:val="nil"/>
              <w:right w:val="nil"/>
            </w:tcBorders>
            <w:vAlign w:val="bottom"/>
          </w:tcPr>
          <w:p w:rsidR="00E55551" w:rsidRPr="00F32F37" w:rsidRDefault="003C2E7C" w:rsidP="009D6B0B">
            <w:pPr>
              <w:pStyle w:val="MojaS"/>
              <w:ind w:left="113"/>
            </w:pPr>
            <w:r>
              <w:t>-2</w:t>
            </w:r>
            <w:r w:rsidR="009D6B0B">
              <w:t>59</w:t>
            </w:r>
          </w:p>
        </w:tc>
      </w:tr>
      <w:tr w:rsidR="00E55551" w:rsidRPr="00F32F37">
        <w:trPr>
          <w:trHeight w:val="170"/>
        </w:trPr>
        <w:tc>
          <w:tcPr>
            <w:tcW w:w="8095" w:type="dxa"/>
            <w:tcBorders>
              <w:top w:val="nil"/>
              <w:left w:val="nil"/>
              <w:bottom w:val="nil"/>
              <w:right w:val="nil"/>
            </w:tcBorders>
            <w:vAlign w:val="bottom"/>
          </w:tcPr>
          <w:p w:rsidR="00E55551" w:rsidRPr="00F32F37" w:rsidRDefault="00E55551" w:rsidP="00D042E1">
            <w:pPr>
              <w:spacing w:line="240" w:lineRule="auto"/>
              <w:rPr>
                <w:rFonts w:cs="Arial"/>
                <w:b/>
                <w:bCs/>
                <w:snapToGrid w:val="0"/>
                <w:sz w:val="18"/>
                <w:szCs w:val="18"/>
                <w:lang w:eastAsia="sk-SK"/>
              </w:rPr>
            </w:pPr>
            <w:r w:rsidRPr="00F32F37">
              <w:rPr>
                <w:rFonts w:cs="Arial"/>
                <w:b/>
                <w:bCs/>
                <w:snapToGrid w:val="0"/>
                <w:sz w:val="18"/>
                <w:szCs w:val="18"/>
                <w:lang w:eastAsia="sk-SK"/>
              </w:rPr>
              <w:t>Zostatková hodnota</w:t>
            </w:r>
          </w:p>
        </w:tc>
        <w:tc>
          <w:tcPr>
            <w:tcW w:w="1559" w:type="dxa"/>
            <w:tcBorders>
              <w:top w:val="nil"/>
              <w:left w:val="nil"/>
              <w:bottom w:val="nil"/>
              <w:right w:val="nil"/>
            </w:tcBorders>
            <w:vAlign w:val="bottom"/>
          </w:tcPr>
          <w:p w:rsidR="00E55551" w:rsidRPr="00F32F37" w:rsidRDefault="009D6B0B" w:rsidP="005C537F">
            <w:pPr>
              <w:pStyle w:val="MojaD"/>
              <w:ind w:left="113"/>
            </w:pPr>
            <w:r>
              <w:t>43</w:t>
            </w:r>
          </w:p>
        </w:tc>
      </w:tr>
      <w:tr w:rsidR="00E55551" w:rsidRPr="00F32F37">
        <w:trPr>
          <w:trHeight w:val="170"/>
        </w:trPr>
        <w:tc>
          <w:tcPr>
            <w:tcW w:w="8095" w:type="dxa"/>
            <w:tcBorders>
              <w:top w:val="nil"/>
              <w:left w:val="nil"/>
              <w:bottom w:val="nil"/>
              <w:right w:val="nil"/>
            </w:tcBorders>
            <w:vAlign w:val="bottom"/>
          </w:tcPr>
          <w:p w:rsidR="00E55551" w:rsidRPr="00F32F37" w:rsidRDefault="00E55551" w:rsidP="00D042E1">
            <w:pPr>
              <w:spacing w:line="240" w:lineRule="auto"/>
              <w:rPr>
                <w:rFonts w:cs="Arial"/>
                <w:color w:val="000000"/>
                <w:sz w:val="18"/>
                <w:szCs w:val="18"/>
                <w:lang w:eastAsia="sk-SK"/>
              </w:rPr>
            </w:pPr>
          </w:p>
        </w:tc>
        <w:tc>
          <w:tcPr>
            <w:tcW w:w="1559" w:type="dxa"/>
            <w:tcBorders>
              <w:top w:val="nil"/>
              <w:left w:val="nil"/>
              <w:bottom w:val="nil"/>
              <w:right w:val="nil"/>
            </w:tcBorders>
            <w:vAlign w:val="bottom"/>
          </w:tcPr>
          <w:p w:rsidR="00E55551" w:rsidRPr="00F32F37" w:rsidRDefault="00E55551" w:rsidP="005C537F">
            <w:pPr>
              <w:spacing w:line="240" w:lineRule="auto"/>
              <w:ind w:left="113" w:right="57" w:firstLineChars="100" w:firstLine="180"/>
              <w:jc w:val="right"/>
              <w:rPr>
                <w:rFonts w:cs="Arial"/>
                <w:color w:val="000000"/>
                <w:sz w:val="18"/>
                <w:szCs w:val="18"/>
                <w:lang w:eastAsia="sk-SK"/>
              </w:rPr>
            </w:pPr>
          </w:p>
        </w:tc>
      </w:tr>
      <w:tr w:rsidR="00E55551" w:rsidRPr="00F32F37">
        <w:trPr>
          <w:trHeight w:val="170"/>
        </w:trPr>
        <w:tc>
          <w:tcPr>
            <w:tcW w:w="8095" w:type="dxa"/>
            <w:tcBorders>
              <w:top w:val="nil"/>
              <w:left w:val="nil"/>
              <w:bottom w:val="nil"/>
              <w:right w:val="nil"/>
            </w:tcBorders>
            <w:vAlign w:val="bottom"/>
          </w:tcPr>
          <w:p w:rsidR="00E55551" w:rsidRPr="00F32F37" w:rsidRDefault="00E55551" w:rsidP="009D6B0B">
            <w:pPr>
              <w:spacing w:line="240" w:lineRule="auto"/>
              <w:rPr>
                <w:rFonts w:cs="Arial"/>
                <w:b/>
                <w:bCs/>
                <w:color w:val="000000"/>
                <w:sz w:val="18"/>
                <w:szCs w:val="18"/>
                <w:lang w:eastAsia="sk-SK"/>
              </w:rPr>
            </w:pPr>
            <w:r w:rsidRPr="00F32F37">
              <w:rPr>
                <w:rFonts w:cs="Arial"/>
                <w:b/>
                <w:bCs/>
                <w:color w:val="000000"/>
                <w:sz w:val="18"/>
                <w:szCs w:val="18"/>
                <w:lang w:eastAsia="sk-SK"/>
              </w:rPr>
              <w:t>Rok končiaci 31. decembra 201</w:t>
            </w:r>
            <w:r w:rsidR="009D6B0B">
              <w:rPr>
                <w:rFonts w:cs="Arial"/>
                <w:b/>
                <w:bCs/>
                <w:color w:val="000000"/>
                <w:sz w:val="18"/>
                <w:szCs w:val="18"/>
                <w:lang w:eastAsia="sk-SK"/>
              </w:rPr>
              <w:t>3</w:t>
            </w:r>
          </w:p>
        </w:tc>
        <w:tc>
          <w:tcPr>
            <w:tcW w:w="1559" w:type="dxa"/>
            <w:tcBorders>
              <w:top w:val="nil"/>
              <w:left w:val="nil"/>
              <w:bottom w:val="nil"/>
              <w:right w:val="nil"/>
            </w:tcBorders>
            <w:vAlign w:val="bottom"/>
          </w:tcPr>
          <w:p w:rsidR="00E55551" w:rsidRPr="00F32F37" w:rsidRDefault="00E55551" w:rsidP="005C537F">
            <w:pPr>
              <w:spacing w:line="240" w:lineRule="auto"/>
              <w:ind w:left="113" w:right="57"/>
              <w:jc w:val="right"/>
              <w:rPr>
                <w:rFonts w:cs="Arial"/>
                <w:color w:val="000000"/>
                <w:sz w:val="18"/>
                <w:szCs w:val="18"/>
                <w:lang w:eastAsia="sk-SK"/>
              </w:rPr>
            </w:pPr>
          </w:p>
        </w:tc>
      </w:tr>
      <w:tr w:rsidR="00E55551" w:rsidRPr="00F32F37">
        <w:trPr>
          <w:trHeight w:val="170"/>
        </w:trPr>
        <w:tc>
          <w:tcPr>
            <w:tcW w:w="8095" w:type="dxa"/>
            <w:tcBorders>
              <w:top w:val="nil"/>
              <w:left w:val="nil"/>
              <w:bottom w:val="nil"/>
              <w:right w:val="nil"/>
            </w:tcBorders>
            <w:vAlign w:val="bottom"/>
          </w:tcPr>
          <w:p w:rsidR="00E55551" w:rsidRPr="00F32F37" w:rsidRDefault="00E55551" w:rsidP="00D042E1">
            <w:pPr>
              <w:spacing w:line="240" w:lineRule="auto"/>
              <w:rPr>
                <w:rFonts w:cs="Arial"/>
                <w:sz w:val="18"/>
                <w:szCs w:val="18"/>
                <w:lang w:eastAsia="sk-SK"/>
              </w:rPr>
            </w:pPr>
            <w:r w:rsidRPr="00F32F37">
              <w:rPr>
                <w:rFonts w:cs="Arial"/>
                <w:snapToGrid w:val="0"/>
                <w:sz w:val="18"/>
                <w:szCs w:val="18"/>
                <w:lang w:eastAsia="sk-SK"/>
              </w:rPr>
              <w:t>Stav na začiatku roka</w:t>
            </w:r>
          </w:p>
        </w:tc>
        <w:tc>
          <w:tcPr>
            <w:tcW w:w="1559" w:type="dxa"/>
            <w:tcBorders>
              <w:top w:val="nil"/>
              <w:left w:val="nil"/>
              <w:bottom w:val="nil"/>
              <w:right w:val="nil"/>
            </w:tcBorders>
            <w:vAlign w:val="bottom"/>
          </w:tcPr>
          <w:p w:rsidR="00E55551" w:rsidRPr="00F32F37" w:rsidRDefault="009D6B0B" w:rsidP="005C537F">
            <w:pPr>
              <w:spacing w:line="240" w:lineRule="auto"/>
              <w:ind w:left="113" w:right="57"/>
              <w:jc w:val="right"/>
              <w:rPr>
                <w:rFonts w:cs="Arial"/>
                <w:sz w:val="18"/>
                <w:szCs w:val="18"/>
                <w:lang w:eastAsia="sk-SK"/>
              </w:rPr>
            </w:pPr>
            <w:r>
              <w:rPr>
                <w:rFonts w:cs="Arial"/>
                <w:sz w:val="18"/>
                <w:szCs w:val="18"/>
                <w:lang w:eastAsia="sk-SK"/>
              </w:rPr>
              <w:t>43</w:t>
            </w:r>
          </w:p>
        </w:tc>
      </w:tr>
      <w:tr w:rsidR="00E55551" w:rsidRPr="00F32F37">
        <w:trPr>
          <w:trHeight w:val="170"/>
        </w:trPr>
        <w:tc>
          <w:tcPr>
            <w:tcW w:w="8095" w:type="dxa"/>
            <w:tcBorders>
              <w:top w:val="nil"/>
              <w:left w:val="nil"/>
              <w:bottom w:val="nil"/>
              <w:right w:val="nil"/>
            </w:tcBorders>
            <w:vAlign w:val="bottom"/>
          </w:tcPr>
          <w:p w:rsidR="00E55551" w:rsidRPr="00F32F37" w:rsidRDefault="00E55551" w:rsidP="00D042E1">
            <w:pPr>
              <w:spacing w:line="240" w:lineRule="auto"/>
              <w:rPr>
                <w:rFonts w:cs="Arial"/>
                <w:sz w:val="18"/>
                <w:szCs w:val="18"/>
                <w:lang w:eastAsia="sk-SK"/>
              </w:rPr>
            </w:pPr>
            <w:r w:rsidRPr="00F32F37">
              <w:rPr>
                <w:rFonts w:cs="Arial"/>
                <w:snapToGrid w:val="0"/>
                <w:sz w:val="18"/>
                <w:szCs w:val="18"/>
                <w:lang w:eastAsia="sk-SK"/>
              </w:rPr>
              <w:t>Prírastky</w:t>
            </w:r>
          </w:p>
        </w:tc>
        <w:tc>
          <w:tcPr>
            <w:tcW w:w="1559" w:type="dxa"/>
            <w:tcBorders>
              <w:top w:val="nil"/>
              <w:left w:val="nil"/>
              <w:bottom w:val="nil"/>
              <w:right w:val="nil"/>
            </w:tcBorders>
            <w:vAlign w:val="bottom"/>
          </w:tcPr>
          <w:p w:rsidR="00E55551" w:rsidRPr="00F32F37" w:rsidRDefault="009D6B0B" w:rsidP="00464A05">
            <w:pPr>
              <w:spacing w:line="240" w:lineRule="auto"/>
              <w:ind w:left="113" w:right="57"/>
              <w:jc w:val="right"/>
              <w:rPr>
                <w:rFonts w:cs="Arial"/>
                <w:sz w:val="18"/>
                <w:szCs w:val="18"/>
                <w:lang w:eastAsia="sk-SK"/>
              </w:rPr>
            </w:pPr>
            <w:r>
              <w:rPr>
                <w:rFonts w:cs="Arial"/>
                <w:sz w:val="18"/>
                <w:szCs w:val="18"/>
                <w:lang w:eastAsia="sk-SK"/>
              </w:rPr>
              <w:t>99</w:t>
            </w:r>
          </w:p>
        </w:tc>
      </w:tr>
      <w:tr w:rsidR="00AF0204" w:rsidRPr="00F32F37" w:rsidTr="00AF0204">
        <w:trPr>
          <w:trHeight w:val="170"/>
        </w:trPr>
        <w:tc>
          <w:tcPr>
            <w:tcW w:w="8095" w:type="dxa"/>
            <w:tcBorders>
              <w:top w:val="nil"/>
              <w:left w:val="nil"/>
              <w:bottom w:val="nil"/>
              <w:right w:val="nil"/>
            </w:tcBorders>
            <w:vAlign w:val="bottom"/>
          </w:tcPr>
          <w:p w:rsidR="00AF0204" w:rsidRPr="00F32F37" w:rsidRDefault="00AF0204" w:rsidP="00AF0204">
            <w:pPr>
              <w:spacing w:line="240" w:lineRule="auto"/>
              <w:rPr>
                <w:rFonts w:cs="Arial"/>
                <w:sz w:val="18"/>
                <w:szCs w:val="18"/>
                <w:lang w:eastAsia="sk-SK"/>
              </w:rPr>
            </w:pPr>
            <w:r>
              <w:rPr>
                <w:rFonts w:cs="Arial"/>
                <w:snapToGrid w:val="0"/>
                <w:sz w:val="18"/>
                <w:szCs w:val="18"/>
                <w:lang w:eastAsia="sk-SK"/>
              </w:rPr>
              <w:t>Úbytky</w:t>
            </w:r>
          </w:p>
        </w:tc>
        <w:tc>
          <w:tcPr>
            <w:tcW w:w="1559" w:type="dxa"/>
            <w:tcBorders>
              <w:top w:val="nil"/>
              <w:left w:val="nil"/>
              <w:bottom w:val="nil"/>
              <w:right w:val="nil"/>
            </w:tcBorders>
            <w:vAlign w:val="bottom"/>
          </w:tcPr>
          <w:p w:rsidR="00AF0204" w:rsidRPr="00F32F37" w:rsidRDefault="009D6B0B" w:rsidP="009D6B0B">
            <w:pPr>
              <w:spacing w:line="240" w:lineRule="auto"/>
              <w:ind w:left="113" w:right="57"/>
              <w:jc w:val="right"/>
              <w:rPr>
                <w:rFonts w:cs="Arial"/>
                <w:sz w:val="18"/>
                <w:szCs w:val="18"/>
                <w:lang w:eastAsia="sk-SK"/>
              </w:rPr>
            </w:pPr>
            <w:r>
              <w:rPr>
                <w:rFonts w:cs="Arial"/>
                <w:sz w:val="18"/>
                <w:szCs w:val="18"/>
                <w:lang w:eastAsia="sk-SK"/>
              </w:rPr>
              <w:t>-5</w:t>
            </w:r>
          </w:p>
        </w:tc>
      </w:tr>
      <w:tr w:rsidR="00AF0204" w:rsidRPr="00F32F37" w:rsidTr="00AF0204">
        <w:trPr>
          <w:trHeight w:val="170"/>
        </w:trPr>
        <w:tc>
          <w:tcPr>
            <w:tcW w:w="8095" w:type="dxa"/>
            <w:tcBorders>
              <w:top w:val="nil"/>
              <w:left w:val="nil"/>
              <w:bottom w:val="nil"/>
              <w:right w:val="nil"/>
            </w:tcBorders>
            <w:vAlign w:val="bottom"/>
          </w:tcPr>
          <w:p w:rsidR="00AF0204" w:rsidRPr="00F32F37" w:rsidRDefault="00AF0204" w:rsidP="00AF0204">
            <w:pPr>
              <w:spacing w:line="240" w:lineRule="auto"/>
              <w:rPr>
                <w:rFonts w:cs="Arial"/>
                <w:sz w:val="18"/>
                <w:szCs w:val="18"/>
                <w:lang w:eastAsia="sk-SK"/>
              </w:rPr>
            </w:pPr>
            <w:r w:rsidRPr="00F32F37">
              <w:rPr>
                <w:rFonts w:cs="Arial"/>
                <w:snapToGrid w:val="0"/>
                <w:sz w:val="18"/>
                <w:szCs w:val="18"/>
                <w:lang w:eastAsia="sk-SK"/>
              </w:rPr>
              <w:t xml:space="preserve">Amortizácia </w:t>
            </w:r>
          </w:p>
        </w:tc>
        <w:tc>
          <w:tcPr>
            <w:tcW w:w="1559" w:type="dxa"/>
            <w:tcBorders>
              <w:top w:val="nil"/>
              <w:left w:val="nil"/>
              <w:bottom w:val="nil"/>
              <w:right w:val="nil"/>
            </w:tcBorders>
            <w:vAlign w:val="bottom"/>
          </w:tcPr>
          <w:p w:rsidR="00AF0204" w:rsidRPr="00F32F37" w:rsidRDefault="00AF0204" w:rsidP="009D6B0B">
            <w:pPr>
              <w:spacing w:line="240" w:lineRule="auto"/>
              <w:ind w:left="113" w:right="57"/>
              <w:jc w:val="right"/>
              <w:rPr>
                <w:rFonts w:cs="Arial"/>
                <w:sz w:val="18"/>
                <w:szCs w:val="18"/>
                <w:lang w:eastAsia="sk-SK"/>
              </w:rPr>
            </w:pPr>
            <w:r>
              <w:rPr>
                <w:rFonts w:cs="Arial"/>
                <w:sz w:val="18"/>
                <w:szCs w:val="18"/>
                <w:lang w:eastAsia="sk-SK"/>
              </w:rPr>
              <w:t>-</w:t>
            </w:r>
            <w:r w:rsidR="009D6B0B">
              <w:rPr>
                <w:rFonts w:cs="Arial"/>
                <w:sz w:val="18"/>
                <w:szCs w:val="18"/>
                <w:lang w:eastAsia="sk-SK"/>
              </w:rPr>
              <w:t>67</w:t>
            </w:r>
          </w:p>
        </w:tc>
      </w:tr>
      <w:tr w:rsidR="00464A05" w:rsidRPr="00F32F37">
        <w:trPr>
          <w:trHeight w:val="170"/>
        </w:trPr>
        <w:tc>
          <w:tcPr>
            <w:tcW w:w="8095" w:type="dxa"/>
            <w:tcBorders>
              <w:top w:val="nil"/>
              <w:left w:val="nil"/>
              <w:bottom w:val="nil"/>
              <w:right w:val="nil"/>
            </w:tcBorders>
            <w:vAlign w:val="bottom"/>
          </w:tcPr>
          <w:p w:rsidR="00464A05" w:rsidRPr="00F32F37" w:rsidRDefault="00AF0204" w:rsidP="00D042E1">
            <w:pPr>
              <w:spacing w:line="240" w:lineRule="auto"/>
              <w:rPr>
                <w:rFonts w:cs="Arial"/>
                <w:sz w:val="18"/>
                <w:szCs w:val="18"/>
                <w:lang w:eastAsia="sk-SK"/>
              </w:rPr>
            </w:pPr>
            <w:r>
              <w:rPr>
                <w:rFonts w:cs="Arial"/>
                <w:snapToGrid w:val="0"/>
                <w:sz w:val="18"/>
                <w:szCs w:val="18"/>
                <w:lang w:eastAsia="sk-SK"/>
              </w:rPr>
              <w:t>Vyradenie oprávok</w:t>
            </w:r>
            <w:r w:rsidR="00464A05" w:rsidRPr="00F32F37">
              <w:rPr>
                <w:rFonts w:cs="Arial"/>
                <w:snapToGrid w:val="0"/>
                <w:sz w:val="18"/>
                <w:szCs w:val="18"/>
                <w:lang w:eastAsia="sk-SK"/>
              </w:rPr>
              <w:t xml:space="preserve"> </w:t>
            </w:r>
          </w:p>
        </w:tc>
        <w:tc>
          <w:tcPr>
            <w:tcW w:w="1559" w:type="dxa"/>
            <w:tcBorders>
              <w:top w:val="nil"/>
              <w:left w:val="nil"/>
              <w:bottom w:val="nil"/>
              <w:right w:val="nil"/>
            </w:tcBorders>
            <w:vAlign w:val="bottom"/>
          </w:tcPr>
          <w:p w:rsidR="00464A05" w:rsidRPr="00F32F37" w:rsidRDefault="009D6B0B" w:rsidP="00742AC9">
            <w:pPr>
              <w:spacing w:line="240" w:lineRule="auto"/>
              <w:ind w:left="113" w:right="57"/>
              <w:jc w:val="right"/>
              <w:rPr>
                <w:rFonts w:cs="Arial"/>
                <w:sz w:val="18"/>
                <w:szCs w:val="18"/>
                <w:lang w:eastAsia="sk-SK"/>
              </w:rPr>
            </w:pPr>
            <w:r>
              <w:rPr>
                <w:rFonts w:cs="Arial"/>
                <w:sz w:val="18"/>
                <w:szCs w:val="18"/>
                <w:lang w:eastAsia="sk-SK"/>
              </w:rPr>
              <w:t>5</w:t>
            </w:r>
          </w:p>
        </w:tc>
      </w:tr>
      <w:tr w:rsidR="00464A05" w:rsidRPr="00F32F37">
        <w:trPr>
          <w:trHeight w:val="170"/>
        </w:trPr>
        <w:tc>
          <w:tcPr>
            <w:tcW w:w="8095" w:type="dxa"/>
            <w:tcBorders>
              <w:top w:val="nil"/>
              <w:left w:val="nil"/>
              <w:bottom w:val="nil"/>
              <w:right w:val="nil"/>
            </w:tcBorders>
            <w:vAlign w:val="bottom"/>
          </w:tcPr>
          <w:p w:rsidR="00464A05" w:rsidRPr="00F32F37" w:rsidRDefault="00464A05" w:rsidP="00D042E1">
            <w:pPr>
              <w:spacing w:line="240" w:lineRule="auto"/>
              <w:rPr>
                <w:rFonts w:cs="Arial"/>
                <w:b/>
                <w:bCs/>
                <w:sz w:val="18"/>
                <w:szCs w:val="18"/>
                <w:lang w:eastAsia="sk-SK"/>
              </w:rPr>
            </w:pPr>
            <w:r w:rsidRPr="00F32F37">
              <w:rPr>
                <w:rFonts w:cs="Arial"/>
                <w:b/>
                <w:bCs/>
                <w:snapToGrid w:val="0"/>
                <w:sz w:val="18"/>
                <w:szCs w:val="18"/>
                <w:lang w:eastAsia="sk-SK"/>
              </w:rPr>
              <w:t>Zostatková hodnota na konci obdobia</w:t>
            </w:r>
          </w:p>
        </w:tc>
        <w:tc>
          <w:tcPr>
            <w:tcW w:w="1559" w:type="dxa"/>
            <w:tcBorders>
              <w:top w:val="nil"/>
              <w:left w:val="nil"/>
              <w:bottom w:val="nil"/>
              <w:right w:val="nil"/>
            </w:tcBorders>
            <w:vAlign w:val="bottom"/>
          </w:tcPr>
          <w:p w:rsidR="00464A05" w:rsidRPr="00F32F37" w:rsidRDefault="009D6B0B" w:rsidP="00FA1E97">
            <w:pPr>
              <w:pStyle w:val="MojaD"/>
              <w:ind w:left="113"/>
            </w:pPr>
            <w:r>
              <w:t>75</w:t>
            </w:r>
          </w:p>
        </w:tc>
      </w:tr>
      <w:tr w:rsidR="00464A05" w:rsidRPr="00F32F37">
        <w:trPr>
          <w:trHeight w:val="170"/>
        </w:trPr>
        <w:tc>
          <w:tcPr>
            <w:tcW w:w="8095" w:type="dxa"/>
            <w:tcBorders>
              <w:top w:val="nil"/>
              <w:left w:val="nil"/>
              <w:bottom w:val="nil"/>
              <w:right w:val="nil"/>
            </w:tcBorders>
            <w:vAlign w:val="bottom"/>
          </w:tcPr>
          <w:p w:rsidR="00464A05" w:rsidRPr="00F32F37" w:rsidRDefault="00464A05" w:rsidP="00D042E1">
            <w:pPr>
              <w:spacing w:line="240" w:lineRule="auto"/>
              <w:rPr>
                <w:rFonts w:cs="Arial"/>
                <w:b/>
                <w:bCs/>
                <w:snapToGrid w:val="0"/>
                <w:sz w:val="18"/>
                <w:szCs w:val="18"/>
                <w:lang w:eastAsia="sk-SK"/>
              </w:rPr>
            </w:pPr>
          </w:p>
        </w:tc>
        <w:tc>
          <w:tcPr>
            <w:tcW w:w="1559" w:type="dxa"/>
            <w:tcBorders>
              <w:top w:val="nil"/>
              <w:left w:val="nil"/>
              <w:bottom w:val="nil"/>
              <w:right w:val="nil"/>
            </w:tcBorders>
            <w:vAlign w:val="bottom"/>
          </w:tcPr>
          <w:p w:rsidR="00464A05" w:rsidRPr="00F32F37" w:rsidRDefault="00464A05" w:rsidP="005C537F">
            <w:pPr>
              <w:spacing w:line="240" w:lineRule="auto"/>
              <w:ind w:left="113" w:right="57"/>
              <w:jc w:val="right"/>
              <w:rPr>
                <w:rFonts w:cs="Arial"/>
                <w:sz w:val="18"/>
                <w:szCs w:val="18"/>
              </w:rPr>
            </w:pPr>
          </w:p>
        </w:tc>
      </w:tr>
      <w:tr w:rsidR="00464A05" w:rsidRPr="00F32F37">
        <w:trPr>
          <w:trHeight w:val="170"/>
        </w:trPr>
        <w:tc>
          <w:tcPr>
            <w:tcW w:w="8095" w:type="dxa"/>
            <w:tcBorders>
              <w:top w:val="nil"/>
              <w:left w:val="nil"/>
              <w:bottom w:val="nil"/>
              <w:right w:val="nil"/>
            </w:tcBorders>
            <w:vAlign w:val="bottom"/>
          </w:tcPr>
          <w:p w:rsidR="00464A05" w:rsidRPr="00F32F37" w:rsidRDefault="00464A05" w:rsidP="009D6B0B">
            <w:pPr>
              <w:spacing w:line="240" w:lineRule="auto"/>
              <w:rPr>
                <w:rFonts w:cs="Arial"/>
                <w:b/>
                <w:bCs/>
                <w:snapToGrid w:val="0"/>
                <w:sz w:val="18"/>
                <w:szCs w:val="18"/>
                <w:lang w:eastAsia="sk-SK"/>
              </w:rPr>
            </w:pPr>
            <w:r w:rsidRPr="00F32F37">
              <w:rPr>
                <w:rFonts w:cs="Arial"/>
                <w:b/>
                <w:bCs/>
                <w:snapToGrid w:val="0"/>
                <w:sz w:val="18"/>
                <w:szCs w:val="18"/>
                <w:lang w:eastAsia="sk-SK"/>
              </w:rPr>
              <w:t>Stav k </w:t>
            </w:r>
            <w:r w:rsidRPr="00F32F37">
              <w:rPr>
                <w:rFonts w:cs="Arial"/>
                <w:b/>
                <w:bCs/>
                <w:color w:val="000000"/>
                <w:sz w:val="18"/>
                <w:szCs w:val="18"/>
                <w:lang w:eastAsia="sk-SK"/>
              </w:rPr>
              <w:t>31. decembru 201</w:t>
            </w:r>
            <w:r w:rsidR="009D6B0B">
              <w:rPr>
                <w:rFonts w:cs="Arial"/>
                <w:b/>
                <w:bCs/>
                <w:color w:val="000000"/>
                <w:sz w:val="18"/>
                <w:szCs w:val="18"/>
                <w:lang w:eastAsia="sk-SK"/>
              </w:rPr>
              <w:t>3</w:t>
            </w:r>
          </w:p>
        </w:tc>
        <w:tc>
          <w:tcPr>
            <w:tcW w:w="1559" w:type="dxa"/>
            <w:tcBorders>
              <w:top w:val="nil"/>
              <w:left w:val="nil"/>
              <w:bottom w:val="nil"/>
              <w:right w:val="nil"/>
            </w:tcBorders>
            <w:vAlign w:val="bottom"/>
          </w:tcPr>
          <w:p w:rsidR="00464A05" w:rsidRPr="00F32F37" w:rsidRDefault="00464A05" w:rsidP="005C537F">
            <w:pPr>
              <w:spacing w:line="240" w:lineRule="auto"/>
              <w:ind w:left="113" w:right="57"/>
              <w:jc w:val="right"/>
              <w:rPr>
                <w:rFonts w:cs="Arial"/>
                <w:sz w:val="18"/>
                <w:szCs w:val="18"/>
              </w:rPr>
            </w:pPr>
          </w:p>
        </w:tc>
      </w:tr>
      <w:tr w:rsidR="00464A05" w:rsidRPr="00F32F37">
        <w:trPr>
          <w:trHeight w:val="170"/>
        </w:trPr>
        <w:tc>
          <w:tcPr>
            <w:tcW w:w="8095" w:type="dxa"/>
            <w:tcBorders>
              <w:top w:val="nil"/>
              <w:left w:val="nil"/>
              <w:bottom w:val="nil"/>
              <w:right w:val="nil"/>
            </w:tcBorders>
            <w:vAlign w:val="bottom"/>
          </w:tcPr>
          <w:p w:rsidR="00464A05" w:rsidRPr="00F32F37" w:rsidRDefault="00464A05" w:rsidP="00D042E1">
            <w:pPr>
              <w:spacing w:line="240" w:lineRule="auto"/>
              <w:rPr>
                <w:rFonts w:cs="Arial"/>
                <w:snapToGrid w:val="0"/>
                <w:sz w:val="18"/>
                <w:szCs w:val="18"/>
                <w:lang w:eastAsia="sk-SK"/>
              </w:rPr>
            </w:pPr>
            <w:r w:rsidRPr="00F32F37">
              <w:rPr>
                <w:rFonts w:cs="Arial"/>
                <w:snapToGrid w:val="0"/>
                <w:sz w:val="18"/>
                <w:szCs w:val="18"/>
                <w:lang w:eastAsia="sk-SK"/>
              </w:rPr>
              <w:t>Obstarávacia cena</w:t>
            </w:r>
          </w:p>
        </w:tc>
        <w:tc>
          <w:tcPr>
            <w:tcW w:w="1559" w:type="dxa"/>
            <w:tcBorders>
              <w:top w:val="nil"/>
              <w:left w:val="nil"/>
              <w:bottom w:val="nil"/>
              <w:right w:val="nil"/>
            </w:tcBorders>
            <w:vAlign w:val="bottom"/>
          </w:tcPr>
          <w:p w:rsidR="00464A05" w:rsidRPr="00F32F37" w:rsidRDefault="009D6B0B" w:rsidP="00464A05">
            <w:pPr>
              <w:spacing w:line="240" w:lineRule="auto"/>
              <w:ind w:left="113" w:right="57"/>
              <w:jc w:val="right"/>
              <w:rPr>
                <w:rFonts w:cs="Arial"/>
                <w:color w:val="000000"/>
                <w:sz w:val="18"/>
                <w:szCs w:val="18"/>
                <w:lang w:eastAsia="sk-SK"/>
              </w:rPr>
            </w:pPr>
            <w:r>
              <w:rPr>
                <w:rFonts w:cs="Arial"/>
                <w:color w:val="000000"/>
                <w:sz w:val="18"/>
                <w:szCs w:val="18"/>
                <w:lang w:eastAsia="sk-SK"/>
              </w:rPr>
              <w:t>396</w:t>
            </w:r>
          </w:p>
        </w:tc>
      </w:tr>
      <w:tr w:rsidR="00464A05" w:rsidRPr="00F32F37">
        <w:trPr>
          <w:trHeight w:val="170"/>
        </w:trPr>
        <w:tc>
          <w:tcPr>
            <w:tcW w:w="8095" w:type="dxa"/>
            <w:tcBorders>
              <w:top w:val="nil"/>
              <w:left w:val="nil"/>
              <w:bottom w:val="nil"/>
              <w:right w:val="nil"/>
            </w:tcBorders>
            <w:vAlign w:val="bottom"/>
          </w:tcPr>
          <w:p w:rsidR="00464A05" w:rsidRPr="00F32F37" w:rsidRDefault="00464A05" w:rsidP="00D042E1">
            <w:pPr>
              <w:spacing w:line="240" w:lineRule="auto"/>
              <w:rPr>
                <w:rFonts w:cs="Arial"/>
                <w:snapToGrid w:val="0"/>
                <w:sz w:val="18"/>
                <w:szCs w:val="18"/>
                <w:lang w:eastAsia="sk-SK"/>
              </w:rPr>
            </w:pPr>
            <w:r w:rsidRPr="00F32F37">
              <w:rPr>
                <w:rFonts w:cs="Arial"/>
                <w:snapToGrid w:val="0"/>
                <w:sz w:val="18"/>
                <w:szCs w:val="18"/>
                <w:lang w:eastAsia="sk-SK"/>
              </w:rPr>
              <w:t>Oprávky a opravné položky</w:t>
            </w:r>
          </w:p>
        </w:tc>
        <w:tc>
          <w:tcPr>
            <w:tcW w:w="1559" w:type="dxa"/>
            <w:tcBorders>
              <w:top w:val="nil"/>
              <w:left w:val="nil"/>
              <w:bottom w:val="nil"/>
              <w:right w:val="nil"/>
            </w:tcBorders>
            <w:vAlign w:val="bottom"/>
          </w:tcPr>
          <w:p w:rsidR="00464A05" w:rsidRPr="00F32F37" w:rsidRDefault="00464A05" w:rsidP="009D6B0B">
            <w:pPr>
              <w:pStyle w:val="MojaS"/>
              <w:ind w:left="113"/>
            </w:pPr>
            <w:r w:rsidRPr="00F32F37">
              <w:t>-</w:t>
            </w:r>
            <w:r w:rsidR="009D6B0B">
              <w:t>321</w:t>
            </w:r>
          </w:p>
        </w:tc>
      </w:tr>
      <w:tr w:rsidR="00464A05" w:rsidRPr="00F32F37">
        <w:trPr>
          <w:trHeight w:val="170"/>
        </w:trPr>
        <w:tc>
          <w:tcPr>
            <w:tcW w:w="8095" w:type="dxa"/>
            <w:tcBorders>
              <w:top w:val="nil"/>
              <w:left w:val="nil"/>
              <w:bottom w:val="nil"/>
              <w:right w:val="nil"/>
            </w:tcBorders>
            <w:vAlign w:val="bottom"/>
          </w:tcPr>
          <w:p w:rsidR="00464A05" w:rsidRPr="00F32F37" w:rsidRDefault="00464A05" w:rsidP="00D042E1">
            <w:pPr>
              <w:spacing w:line="240" w:lineRule="auto"/>
              <w:rPr>
                <w:rFonts w:cs="Arial"/>
                <w:b/>
                <w:bCs/>
                <w:snapToGrid w:val="0"/>
                <w:sz w:val="18"/>
                <w:szCs w:val="18"/>
                <w:lang w:eastAsia="sk-SK"/>
              </w:rPr>
            </w:pPr>
            <w:r w:rsidRPr="00F32F37">
              <w:rPr>
                <w:rFonts w:cs="Arial"/>
                <w:b/>
                <w:bCs/>
                <w:snapToGrid w:val="0"/>
                <w:sz w:val="18"/>
                <w:szCs w:val="18"/>
                <w:lang w:eastAsia="sk-SK"/>
              </w:rPr>
              <w:t>Zostatková hodnota</w:t>
            </w:r>
          </w:p>
        </w:tc>
        <w:tc>
          <w:tcPr>
            <w:tcW w:w="1559" w:type="dxa"/>
            <w:tcBorders>
              <w:top w:val="nil"/>
              <w:left w:val="nil"/>
              <w:bottom w:val="nil"/>
              <w:right w:val="nil"/>
            </w:tcBorders>
            <w:vAlign w:val="bottom"/>
          </w:tcPr>
          <w:p w:rsidR="00464A05" w:rsidRPr="00F32F37" w:rsidRDefault="009D6B0B" w:rsidP="00FA1E97">
            <w:pPr>
              <w:pStyle w:val="MojaD"/>
              <w:ind w:left="113"/>
            </w:pPr>
            <w:r>
              <w:t>75</w:t>
            </w:r>
          </w:p>
        </w:tc>
      </w:tr>
    </w:tbl>
    <w:p w:rsidR="00E55551" w:rsidRPr="00F32F37" w:rsidRDefault="00E55551" w:rsidP="004C4033">
      <w:pPr>
        <w:pStyle w:val="TableTotalsNo"/>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0" w:line="240" w:lineRule="auto"/>
        <w:jc w:val="both"/>
        <w:rPr>
          <w:rFonts w:cs="Arial"/>
        </w:rPr>
      </w:pPr>
    </w:p>
    <w:p w:rsidR="00E55551" w:rsidRPr="00F32F37" w:rsidRDefault="00E55551" w:rsidP="00F242B7">
      <w:pPr>
        <w:jc w:val="both"/>
        <w:rPr>
          <w:rFonts w:cs="Arial"/>
          <w:sz w:val="20"/>
        </w:rPr>
      </w:pPr>
    </w:p>
    <w:p w:rsidR="00E55551" w:rsidRPr="00D34DE0" w:rsidRDefault="00E55551" w:rsidP="00D34DE0">
      <w:pPr>
        <w:pStyle w:val="Nadpis2"/>
        <w:jc w:val="both"/>
        <w:rPr>
          <w:rFonts w:cs="Arial"/>
          <w:sz w:val="20"/>
        </w:rPr>
      </w:pPr>
      <w:r w:rsidRPr="00F32F37">
        <w:rPr>
          <w:rFonts w:cs="Arial"/>
          <w:sz w:val="20"/>
        </w:rPr>
        <w:br w:type="page"/>
      </w:r>
      <w:r w:rsidRPr="00D34DE0">
        <w:rPr>
          <w:rFonts w:cs="Arial"/>
          <w:bCs/>
          <w:sz w:val="20"/>
        </w:rPr>
        <w:t>Prehľad</w:t>
      </w:r>
      <w:r w:rsidRPr="00D34DE0">
        <w:rPr>
          <w:rFonts w:cs="Arial"/>
          <w:sz w:val="20"/>
        </w:rPr>
        <w:t xml:space="preserve"> pohybov v hmotnom majetku:</w:t>
      </w:r>
    </w:p>
    <w:p w:rsidR="00E55551" w:rsidRPr="00F32F37" w:rsidRDefault="00E55551" w:rsidP="004C4033">
      <w:pPr>
        <w:jc w:val="both"/>
      </w:pPr>
    </w:p>
    <w:tbl>
      <w:tblPr>
        <w:tblW w:w="9654" w:type="dxa"/>
        <w:tblInd w:w="55" w:type="dxa"/>
        <w:tblCellMar>
          <w:left w:w="70" w:type="dxa"/>
          <w:right w:w="70" w:type="dxa"/>
        </w:tblCellMar>
        <w:tblLook w:val="0000"/>
      </w:tblPr>
      <w:tblGrid>
        <w:gridCol w:w="3975"/>
        <w:gridCol w:w="1893"/>
        <w:gridCol w:w="1893"/>
        <w:gridCol w:w="1893"/>
      </w:tblGrid>
      <w:tr w:rsidR="00E55551" w:rsidRPr="005C537F">
        <w:trPr>
          <w:trHeight w:val="170"/>
        </w:trPr>
        <w:tc>
          <w:tcPr>
            <w:tcW w:w="3975" w:type="dxa"/>
            <w:tcBorders>
              <w:top w:val="nil"/>
              <w:left w:val="nil"/>
              <w:bottom w:val="single" w:sz="4" w:space="0" w:color="auto"/>
              <w:right w:val="nil"/>
            </w:tcBorders>
            <w:vAlign w:val="bottom"/>
          </w:tcPr>
          <w:p w:rsidR="00E55551" w:rsidRPr="005C537F" w:rsidRDefault="00E55551" w:rsidP="00D042E1">
            <w:pPr>
              <w:spacing w:line="240" w:lineRule="auto"/>
              <w:jc w:val="both"/>
              <w:rPr>
                <w:rFonts w:cs="Arial"/>
                <w:i/>
                <w:iCs/>
                <w:color w:val="000000"/>
                <w:sz w:val="18"/>
                <w:szCs w:val="18"/>
                <w:lang w:eastAsia="sk-SK"/>
              </w:rPr>
            </w:pPr>
            <w:r w:rsidRPr="005C537F">
              <w:rPr>
                <w:rFonts w:cs="Arial"/>
                <w:i/>
                <w:iCs/>
                <w:color w:val="000000"/>
                <w:sz w:val="18"/>
                <w:szCs w:val="18"/>
                <w:lang w:eastAsia="sk-SK"/>
              </w:rPr>
              <w:t> </w:t>
            </w:r>
          </w:p>
        </w:tc>
        <w:tc>
          <w:tcPr>
            <w:tcW w:w="1893" w:type="dxa"/>
            <w:tcBorders>
              <w:top w:val="nil"/>
              <w:left w:val="nil"/>
              <w:bottom w:val="single" w:sz="4" w:space="0" w:color="auto"/>
              <w:right w:val="nil"/>
            </w:tcBorders>
            <w:vAlign w:val="bottom"/>
          </w:tcPr>
          <w:p w:rsidR="00E55551" w:rsidRPr="005C537F" w:rsidRDefault="00E55551" w:rsidP="005C537F">
            <w:pPr>
              <w:spacing w:line="240" w:lineRule="auto"/>
              <w:ind w:left="113" w:right="57"/>
              <w:jc w:val="right"/>
              <w:rPr>
                <w:rFonts w:cs="Arial"/>
                <w:b/>
                <w:bCs/>
                <w:color w:val="000000"/>
                <w:sz w:val="18"/>
                <w:szCs w:val="18"/>
                <w:lang w:eastAsia="sk-SK"/>
              </w:rPr>
            </w:pPr>
            <w:r w:rsidRPr="005C537F">
              <w:rPr>
                <w:rFonts w:cs="Arial"/>
                <w:b/>
                <w:bCs/>
                <w:color w:val="000000"/>
                <w:sz w:val="18"/>
                <w:szCs w:val="18"/>
                <w:lang w:eastAsia="sk-SK"/>
              </w:rPr>
              <w:t xml:space="preserve">Zariadenia </w:t>
            </w:r>
          </w:p>
        </w:tc>
        <w:tc>
          <w:tcPr>
            <w:tcW w:w="1893" w:type="dxa"/>
            <w:tcBorders>
              <w:top w:val="nil"/>
              <w:left w:val="nil"/>
              <w:bottom w:val="single" w:sz="4" w:space="0" w:color="auto"/>
              <w:right w:val="nil"/>
            </w:tcBorders>
            <w:vAlign w:val="bottom"/>
          </w:tcPr>
          <w:p w:rsidR="00E55551" w:rsidRPr="005C537F" w:rsidRDefault="00E55551" w:rsidP="005C537F">
            <w:pPr>
              <w:spacing w:line="240" w:lineRule="auto"/>
              <w:ind w:left="113" w:right="57"/>
              <w:jc w:val="right"/>
              <w:rPr>
                <w:rFonts w:cs="Arial"/>
                <w:b/>
                <w:bCs/>
                <w:sz w:val="18"/>
                <w:szCs w:val="18"/>
                <w:lang w:eastAsia="sk-SK"/>
              </w:rPr>
            </w:pPr>
            <w:r w:rsidRPr="005C537F">
              <w:rPr>
                <w:rFonts w:cs="Arial"/>
                <w:b/>
                <w:bCs/>
                <w:snapToGrid w:val="0"/>
                <w:sz w:val="18"/>
                <w:szCs w:val="18"/>
                <w:lang w:eastAsia="sk-SK"/>
              </w:rPr>
              <w:t>Ostatný hmotný majetok</w:t>
            </w:r>
          </w:p>
        </w:tc>
        <w:tc>
          <w:tcPr>
            <w:tcW w:w="1893" w:type="dxa"/>
            <w:tcBorders>
              <w:top w:val="nil"/>
              <w:left w:val="nil"/>
              <w:bottom w:val="single" w:sz="4" w:space="0" w:color="auto"/>
              <w:right w:val="nil"/>
            </w:tcBorders>
            <w:vAlign w:val="bottom"/>
          </w:tcPr>
          <w:p w:rsidR="00E55551" w:rsidRPr="005C537F" w:rsidRDefault="00E55551" w:rsidP="005C537F">
            <w:pPr>
              <w:spacing w:line="240" w:lineRule="auto"/>
              <w:ind w:left="113" w:right="57"/>
              <w:jc w:val="right"/>
              <w:rPr>
                <w:rFonts w:cs="Arial"/>
                <w:b/>
                <w:bCs/>
                <w:color w:val="000000"/>
                <w:sz w:val="18"/>
                <w:szCs w:val="18"/>
                <w:lang w:eastAsia="sk-SK"/>
              </w:rPr>
            </w:pPr>
            <w:r w:rsidRPr="005C537F">
              <w:rPr>
                <w:rFonts w:cs="Arial"/>
                <w:b/>
                <w:bCs/>
                <w:color w:val="000000"/>
                <w:sz w:val="18"/>
                <w:szCs w:val="18"/>
                <w:lang w:eastAsia="sk-SK"/>
              </w:rPr>
              <w:t>Spolu</w:t>
            </w:r>
          </w:p>
        </w:tc>
      </w:tr>
      <w:tr w:rsidR="00E55551" w:rsidRPr="005C537F">
        <w:trPr>
          <w:trHeight w:val="170"/>
        </w:trPr>
        <w:tc>
          <w:tcPr>
            <w:tcW w:w="3975" w:type="dxa"/>
            <w:tcBorders>
              <w:top w:val="single" w:sz="4" w:space="0" w:color="auto"/>
              <w:left w:val="nil"/>
              <w:bottom w:val="nil"/>
              <w:right w:val="nil"/>
            </w:tcBorders>
            <w:vAlign w:val="bottom"/>
          </w:tcPr>
          <w:p w:rsidR="00E55551" w:rsidRPr="005C537F" w:rsidRDefault="00E55551" w:rsidP="00D042E1">
            <w:pPr>
              <w:spacing w:line="240" w:lineRule="auto"/>
              <w:jc w:val="both"/>
              <w:rPr>
                <w:rFonts w:cs="Arial"/>
                <w:bCs/>
                <w:color w:val="000000"/>
                <w:sz w:val="18"/>
                <w:szCs w:val="18"/>
                <w:lang w:eastAsia="sk-SK"/>
              </w:rPr>
            </w:pPr>
          </w:p>
        </w:tc>
        <w:tc>
          <w:tcPr>
            <w:tcW w:w="1893" w:type="dxa"/>
            <w:tcBorders>
              <w:top w:val="single" w:sz="4" w:space="0" w:color="auto"/>
              <w:left w:val="nil"/>
              <w:bottom w:val="nil"/>
              <w:right w:val="nil"/>
            </w:tcBorders>
            <w:vAlign w:val="bottom"/>
          </w:tcPr>
          <w:p w:rsidR="00E55551" w:rsidRPr="005C537F" w:rsidRDefault="00E55551" w:rsidP="005C537F">
            <w:pPr>
              <w:spacing w:line="240" w:lineRule="auto"/>
              <w:ind w:left="113" w:right="57"/>
              <w:jc w:val="right"/>
              <w:rPr>
                <w:rFonts w:cs="Arial"/>
                <w:bCs/>
                <w:color w:val="000000"/>
                <w:sz w:val="18"/>
                <w:szCs w:val="18"/>
                <w:lang w:eastAsia="sk-SK"/>
              </w:rPr>
            </w:pPr>
          </w:p>
        </w:tc>
        <w:tc>
          <w:tcPr>
            <w:tcW w:w="1893" w:type="dxa"/>
            <w:tcBorders>
              <w:top w:val="single" w:sz="4" w:space="0" w:color="auto"/>
              <w:left w:val="nil"/>
              <w:bottom w:val="nil"/>
              <w:right w:val="nil"/>
            </w:tcBorders>
            <w:vAlign w:val="bottom"/>
          </w:tcPr>
          <w:p w:rsidR="00E55551" w:rsidRPr="005C537F" w:rsidRDefault="00E55551" w:rsidP="005C537F">
            <w:pPr>
              <w:spacing w:line="240" w:lineRule="auto"/>
              <w:ind w:left="113" w:right="57"/>
              <w:jc w:val="right"/>
              <w:rPr>
                <w:rFonts w:cs="Arial"/>
                <w:bCs/>
                <w:color w:val="000000"/>
                <w:sz w:val="18"/>
                <w:szCs w:val="18"/>
                <w:lang w:eastAsia="sk-SK"/>
              </w:rPr>
            </w:pPr>
          </w:p>
        </w:tc>
        <w:tc>
          <w:tcPr>
            <w:tcW w:w="1893" w:type="dxa"/>
            <w:tcBorders>
              <w:top w:val="single" w:sz="4" w:space="0" w:color="auto"/>
              <w:left w:val="nil"/>
              <w:bottom w:val="nil"/>
              <w:right w:val="nil"/>
            </w:tcBorders>
            <w:vAlign w:val="bottom"/>
          </w:tcPr>
          <w:p w:rsidR="00E55551" w:rsidRPr="005C537F" w:rsidRDefault="00E55551" w:rsidP="005C537F">
            <w:pPr>
              <w:spacing w:line="240" w:lineRule="auto"/>
              <w:ind w:left="113" w:right="57"/>
              <w:jc w:val="right"/>
              <w:rPr>
                <w:rFonts w:cs="Arial"/>
                <w:bCs/>
                <w:color w:val="000000"/>
                <w:sz w:val="18"/>
                <w:szCs w:val="18"/>
                <w:lang w:eastAsia="sk-SK"/>
              </w:rPr>
            </w:pPr>
          </w:p>
        </w:tc>
      </w:tr>
      <w:tr w:rsidR="00E55551" w:rsidRPr="005C537F">
        <w:trPr>
          <w:trHeight w:val="170"/>
        </w:trPr>
        <w:tc>
          <w:tcPr>
            <w:tcW w:w="3975" w:type="dxa"/>
            <w:tcBorders>
              <w:top w:val="nil"/>
              <w:left w:val="nil"/>
              <w:bottom w:val="nil"/>
              <w:right w:val="nil"/>
            </w:tcBorders>
            <w:vAlign w:val="bottom"/>
          </w:tcPr>
          <w:p w:rsidR="00E55551" w:rsidRPr="005C537F" w:rsidRDefault="00464A05" w:rsidP="009D6B0B">
            <w:pPr>
              <w:spacing w:line="240" w:lineRule="auto"/>
              <w:jc w:val="both"/>
              <w:rPr>
                <w:rFonts w:cs="Arial"/>
                <w:b/>
                <w:bCs/>
                <w:sz w:val="18"/>
                <w:szCs w:val="18"/>
                <w:lang w:eastAsia="sk-SK"/>
              </w:rPr>
            </w:pPr>
            <w:r>
              <w:rPr>
                <w:rFonts w:cs="Arial"/>
                <w:b/>
                <w:bCs/>
                <w:snapToGrid w:val="0"/>
                <w:sz w:val="18"/>
                <w:szCs w:val="18"/>
                <w:lang w:eastAsia="sk-SK"/>
              </w:rPr>
              <w:t>K 1. januáru 201</w:t>
            </w:r>
            <w:r w:rsidR="009D6B0B">
              <w:rPr>
                <w:rFonts w:cs="Arial"/>
                <w:b/>
                <w:bCs/>
                <w:snapToGrid w:val="0"/>
                <w:sz w:val="18"/>
                <w:szCs w:val="18"/>
                <w:lang w:eastAsia="sk-SK"/>
              </w:rPr>
              <w:t>2</w:t>
            </w: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r>
      <w:tr w:rsidR="009D6B0B" w:rsidRPr="005C537F">
        <w:trPr>
          <w:trHeight w:val="170"/>
        </w:trPr>
        <w:tc>
          <w:tcPr>
            <w:tcW w:w="3975" w:type="dxa"/>
            <w:tcBorders>
              <w:top w:val="nil"/>
              <w:left w:val="nil"/>
              <w:bottom w:val="nil"/>
              <w:right w:val="nil"/>
            </w:tcBorders>
            <w:vAlign w:val="bottom"/>
          </w:tcPr>
          <w:p w:rsidR="009D6B0B" w:rsidRPr="005C537F" w:rsidRDefault="009D6B0B" w:rsidP="00D042E1">
            <w:pPr>
              <w:spacing w:line="240" w:lineRule="auto"/>
              <w:jc w:val="both"/>
              <w:rPr>
                <w:rFonts w:cs="Arial"/>
                <w:sz w:val="18"/>
                <w:szCs w:val="18"/>
                <w:lang w:eastAsia="sk-SK"/>
              </w:rPr>
            </w:pPr>
            <w:r w:rsidRPr="005C537F">
              <w:rPr>
                <w:rFonts w:cs="Arial"/>
                <w:snapToGrid w:val="0"/>
                <w:sz w:val="18"/>
                <w:szCs w:val="18"/>
                <w:lang w:eastAsia="sk-SK"/>
              </w:rPr>
              <w:t>Obstarávacia cena</w:t>
            </w:r>
          </w:p>
        </w:tc>
        <w:tc>
          <w:tcPr>
            <w:tcW w:w="1893" w:type="dxa"/>
            <w:tcBorders>
              <w:top w:val="nil"/>
              <w:left w:val="nil"/>
              <w:bottom w:val="nil"/>
              <w:right w:val="nil"/>
            </w:tcBorders>
            <w:vAlign w:val="bottom"/>
          </w:tcPr>
          <w:p w:rsidR="009D6B0B" w:rsidRPr="005C537F" w:rsidRDefault="009D6B0B" w:rsidP="009D6B0B">
            <w:pPr>
              <w:spacing w:line="240" w:lineRule="auto"/>
              <w:ind w:left="113" w:right="57"/>
              <w:jc w:val="right"/>
              <w:rPr>
                <w:rFonts w:cs="Arial"/>
                <w:color w:val="000000"/>
                <w:sz w:val="18"/>
                <w:szCs w:val="18"/>
                <w:lang w:eastAsia="sk-SK"/>
              </w:rPr>
            </w:pPr>
            <w:r>
              <w:rPr>
                <w:rFonts w:cs="Arial"/>
                <w:color w:val="000000"/>
                <w:sz w:val="18"/>
                <w:szCs w:val="18"/>
                <w:lang w:eastAsia="sk-SK"/>
              </w:rPr>
              <w:t>326</w:t>
            </w:r>
          </w:p>
        </w:tc>
        <w:tc>
          <w:tcPr>
            <w:tcW w:w="1893" w:type="dxa"/>
            <w:tcBorders>
              <w:top w:val="nil"/>
              <w:left w:val="nil"/>
              <w:bottom w:val="nil"/>
              <w:right w:val="nil"/>
            </w:tcBorders>
            <w:vAlign w:val="bottom"/>
          </w:tcPr>
          <w:p w:rsidR="009D6B0B" w:rsidRPr="005C537F" w:rsidRDefault="009D6B0B" w:rsidP="009D6B0B">
            <w:pPr>
              <w:spacing w:line="240" w:lineRule="auto"/>
              <w:ind w:left="113" w:right="57"/>
              <w:jc w:val="right"/>
              <w:rPr>
                <w:rFonts w:cs="Arial"/>
                <w:color w:val="000000"/>
                <w:sz w:val="18"/>
                <w:szCs w:val="18"/>
                <w:lang w:eastAsia="sk-SK"/>
              </w:rPr>
            </w:pPr>
            <w:r>
              <w:rPr>
                <w:rFonts w:cs="Arial"/>
                <w:color w:val="000000"/>
                <w:sz w:val="18"/>
                <w:szCs w:val="18"/>
                <w:lang w:eastAsia="sk-SK"/>
              </w:rPr>
              <w:t>140</w:t>
            </w:r>
          </w:p>
        </w:tc>
        <w:tc>
          <w:tcPr>
            <w:tcW w:w="1893" w:type="dxa"/>
            <w:tcBorders>
              <w:top w:val="nil"/>
              <w:left w:val="nil"/>
              <w:bottom w:val="nil"/>
              <w:right w:val="nil"/>
            </w:tcBorders>
            <w:vAlign w:val="bottom"/>
          </w:tcPr>
          <w:p w:rsidR="009D6B0B" w:rsidRPr="005C537F" w:rsidRDefault="009D6B0B" w:rsidP="009D6B0B">
            <w:pPr>
              <w:spacing w:line="240" w:lineRule="auto"/>
              <w:ind w:left="113" w:right="57"/>
              <w:jc w:val="right"/>
              <w:rPr>
                <w:rFonts w:cs="Arial"/>
                <w:color w:val="000000"/>
                <w:sz w:val="18"/>
                <w:szCs w:val="18"/>
                <w:lang w:eastAsia="sk-SK"/>
              </w:rPr>
            </w:pPr>
            <w:r>
              <w:rPr>
                <w:rFonts w:cs="Arial"/>
                <w:color w:val="000000"/>
                <w:sz w:val="18"/>
                <w:szCs w:val="18"/>
                <w:lang w:eastAsia="sk-SK"/>
              </w:rPr>
              <w:t>466</w:t>
            </w:r>
          </w:p>
        </w:tc>
      </w:tr>
      <w:tr w:rsidR="009D6B0B" w:rsidRPr="005C537F">
        <w:trPr>
          <w:trHeight w:val="170"/>
        </w:trPr>
        <w:tc>
          <w:tcPr>
            <w:tcW w:w="3975" w:type="dxa"/>
            <w:tcBorders>
              <w:top w:val="nil"/>
              <w:left w:val="nil"/>
              <w:bottom w:val="nil"/>
              <w:right w:val="nil"/>
            </w:tcBorders>
            <w:vAlign w:val="bottom"/>
          </w:tcPr>
          <w:p w:rsidR="009D6B0B" w:rsidRPr="005C537F" w:rsidRDefault="009D6B0B" w:rsidP="00D042E1">
            <w:pPr>
              <w:spacing w:line="240" w:lineRule="auto"/>
              <w:jc w:val="both"/>
              <w:rPr>
                <w:rFonts w:cs="Arial"/>
                <w:color w:val="000000"/>
                <w:sz w:val="18"/>
                <w:szCs w:val="18"/>
                <w:lang w:eastAsia="sk-SK"/>
              </w:rPr>
            </w:pPr>
            <w:r w:rsidRPr="005C537F">
              <w:rPr>
                <w:rFonts w:cs="Arial"/>
                <w:color w:val="000000"/>
                <w:sz w:val="18"/>
                <w:szCs w:val="18"/>
                <w:lang w:eastAsia="sk-SK"/>
              </w:rPr>
              <w:t>Oprávky a opravné položky</w:t>
            </w:r>
          </w:p>
        </w:tc>
        <w:tc>
          <w:tcPr>
            <w:tcW w:w="1893" w:type="dxa"/>
            <w:tcBorders>
              <w:top w:val="nil"/>
              <w:left w:val="nil"/>
              <w:bottom w:val="nil"/>
              <w:right w:val="nil"/>
            </w:tcBorders>
            <w:vAlign w:val="bottom"/>
          </w:tcPr>
          <w:p w:rsidR="009D6B0B" w:rsidRPr="005C537F" w:rsidRDefault="009D6B0B" w:rsidP="009D6B0B">
            <w:pPr>
              <w:pStyle w:val="MojaS"/>
            </w:pPr>
            <w:r>
              <w:t>-269</w:t>
            </w:r>
          </w:p>
        </w:tc>
        <w:tc>
          <w:tcPr>
            <w:tcW w:w="1893" w:type="dxa"/>
            <w:tcBorders>
              <w:top w:val="nil"/>
              <w:left w:val="nil"/>
              <w:bottom w:val="nil"/>
              <w:right w:val="nil"/>
            </w:tcBorders>
            <w:vAlign w:val="bottom"/>
          </w:tcPr>
          <w:p w:rsidR="009D6B0B" w:rsidRPr="005C537F" w:rsidRDefault="009D6B0B" w:rsidP="009D6B0B">
            <w:pPr>
              <w:pStyle w:val="MojaS"/>
            </w:pPr>
            <w:r>
              <w:t>-82</w:t>
            </w:r>
          </w:p>
        </w:tc>
        <w:tc>
          <w:tcPr>
            <w:tcW w:w="1893" w:type="dxa"/>
            <w:tcBorders>
              <w:top w:val="nil"/>
              <w:left w:val="nil"/>
              <w:bottom w:val="nil"/>
              <w:right w:val="nil"/>
            </w:tcBorders>
            <w:vAlign w:val="bottom"/>
          </w:tcPr>
          <w:p w:rsidR="009D6B0B" w:rsidRPr="005C537F" w:rsidRDefault="009D6B0B" w:rsidP="009D6B0B">
            <w:pPr>
              <w:pStyle w:val="MojaS"/>
            </w:pPr>
            <w:r>
              <w:t>-351</w:t>
            </w:r>
          </w:p>
        </w:tc>
      </w:tr>
      <w:tr w:rsidR="009D6B0B" w:rsidRPr="005C537F">
        <w:trPr>
          <w:trHeight w:val="170"/>
        </w:trPr>
        <w:tc>
          <w:tcPr>
            <w:tcW w:w="3975" w:type="dxa"/>
            <w:tcBorders>
              <w:top w:val="nil"/>
              <w:left w:val="nil"/>
              <w:bottom w:val="nil"/>
              <w:right w:val="nil"/>
            </w:tcBorders>
            <w:vAlign w:val="bottom"/>
          </w:tcPr>
          <w:p w:rsidR="009D6B0B" w:rsidRPr="005C537F" w:rsidRDefault="009D6B0B" w:rsidP="00D042E1">
            <w:pPr>
              <w:spacing w:line="240" w:lineRule="auto"/>
              <w:jc w:val="both"/>
              <w:rPr>
                <w:rFonts w:cs="Arial"/>
                <w:b/>
                <w:bCs/>
                <w:sz w:val="18"/>
                <w:szCs w:val="18"/>
                <w:lang w:eastAsia="sk-SK"/>
              </w:rPr>
            </w:pPr>
            <w:r w:rsidRPr="005C537F">
              <w:rPr>
                <w:rFonts w:cs="Arial"/>
                <w:b/>
                <w:bCs/>
                <w:snapToGrid w:val="0"/>
                <w:sz w:val="18"/>
                <w:szCs w:val="18"/>
                <w:lang w:eastAsia="sk-SK"/>
              </w:rPr>
              <w:t>Zostatková hodnota</w:t>
            </w:r>
          </w:p>
        </w:tc>
        <w:tc>
          <w:tcPr>
            <w:tcW w:w="1893" w:type="dxa"/>
            <w:tcBorders>
              <w:top w:val="nil"/>
              <w:left w:val="nil"/>
              <w:bottom w:val="nil"/>
              <w:right w:val="nil"/>
            </w:tcBorders>
            <w:vAlign w:val="bottom"/>
          </w:tcPr>
          <w:p w:rsidR="009D6B0B" w:rsidRPr="005C537F" w:rsidRDefault="009D6B0B" w:rsidP="009D6B0B">
            <w:pPr>
              <w:pStyle w:val="MojaD"/>
            </w:pPr>
            <w:r>
              <w:t>57</w:t>
            </w:r>
          </w:p>
        </w:tc>
        <w:tc>
          <w:tcPr>
            <w:tcW w:w="1893" w:type="dxa"/>
            <w:tcBorders>
              <w:top w:val="nil"/>
              <w:left w:val="nil"/>
              <w:bottom w:val="nil"/>
              <w:right w:val="nil"/>
            </w:tcBorders>
            <w:vAlign w:val="bottom"/>
          </w:tcPr>
          <w:p w:rsidR="009D6B0B" w:rsidRPr="005C537F" w:rsidRDefault="009D6B0B" w:rsidP="009D6B0B">
            <w:pPr>
              <w:pStyle w:val="MojaD"/>
            </w:pPr>
            <w:r>
              <w:t>58</w:t>
            </w:r>
          </w:p>
        </w:tc>
        <w:tc>
          <w:tcPr>
            <w:tcW w:w="1893" w:type="dxa"/>
            <w:tcBorders>
              <w:top w:val="nil"/>
              <w:left w:val="nil"/>
              <w:bottom w:val="nil"/>
              <w:right w:val="nil"/>
            </w:tcBorders>
            <w:vAlign w:val="bottom"/>
          </w:tcPr>
          <w:p w:rsidR="009D6B0B" w:rsidRPr="005C537F" w:rsidRDefault="009D6B0B" w:rsidP="009D6B0B">
            <w:pPr>
              <w:pStyle w:val="MojaD"/>
            </w:pPr>
            <w:r>
              <w:t>115</w:t>
            </w:r>
          </w:p>
        </w:tc>
      </w:tr>
      <w:tr w:rsidR="00E55551" w:rsidRPr="005C537F" w:rsidTr="009D6B0B">
        <w:trPr>
          <w:trHeight w:val="363"/>
        </w:trPr>
        <w:tc>
          <w:tcPr>
            <w:tcW w:w="3975" w:type="dxa"/>
            <w:tcBorders>
              <w:top w:val="nil"/>
              <w:left w:val="nil"/>
              <w:bottom w:val="nil"/>
              <w:right w:val="nil"/>
            </w:tcBorders>
            <w:vAlign w:val="bottom"/>
          </w:tcPr>
          <w:p w:rsidR="00E55551" w:rsidRPr="005C537F" w:rsidRDefault="00E55551" w:rsidP="00D042E1">
            <w:pPr>
              <w:spacing w:line="240" w:lineRule="auto"/>
              <w:jc w:val="both"/>
              <w:rPr>
                <w:rFonts w:cs="Arial"/>
                <w:b/>
                <w:bCs/>
                <w:color w:val="000000"/>
                <w:sz w:val="18"/>
                <w:szCs w:val="18"/>
                <w:lang w:eastAsia="sk-SK"/>
              </w:rPr>
            </w:pP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b/>
                <w:bCs/>
                <w:color w:val="000000"/>
                <w:sz w:val="18"/>
                <w:szCs w:val="18"/>
                <w:lang w:eastAsia="sk-SK"/>
              </w:rPr>
            </w:pP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b/>
                <w:bCs/>
                <w:color w:val="000000"/>
                <w:sz w:val="18"/>
                <w:szCs w:val="18"/>
                <w:lang w:eastAsia="sk-SK"/>
              </w:rPr>
            </w:pP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b/>
                <w:bCs/>
                <w:color w:val="000000"/>
                <w:sz w:val="18"/>
                <w:szCs w:val="18"/>
                <w:lang w:eastAsia="sk-SK"/>
              </w:rPr>
            </w:pPr>
          </w:p>
        </w:tc>
      </w:tr>
      <w:tr w:rsidR="00E55551" w:rsidRPr="005C537F">
        <w:trPr>
          <w:trHeight w:val="170"/>
        </w:trPr>
        <w:tc>
          <w:tcPr>
            <w:tcW w:w="3975" w:type="dxa"/>
            <w:tcBorders>
              <w:top w:val="nil"/>
              <w:left w:val="nil"/>
              <w:bottom w:val="nil"/>
              <w:right w:val="nil"/>
            </w:tcBorders>
            <w:vAlign w:val="bottom"/>
          </w:tcPr>
          <w:p w:rsidR="00E55551" w:rsidRPr="005C537F" w:rsidRDefault="00464A05" w:rsidP="009D6B0B">
            <w:pPr>
              <w:spacing w:line="240" w:lineRule="auto"/>
              <w:jc w:val="both"/>
              <w:rPr>
                <w:rFonts w:cs="Arial"/>
                <w:b/>
                <w:bCs/>
                <w:color w:val="000000"/>
                <w:sz w:val="18"/>
                <w:szCs w:val="18"/>
                <w:lang w:eastAsia="sk-SK"/>
              </w:rPr>
            </w:pPr>
            <w:r>
              <w:rPr>
                <w:rFonts w:cs="Arial"/>
                <w:b/>
                <w:bCs/>
                <w:color w:val="000000"/>
                <w:sz w:val="18"/>
                <w:szCs w:val="18"/>
                <w:lang w:eastAsia="sk-SK"/>
              </w:rPr>
              <w:t>Rok končiaci 31. decembra 201</w:t>
            </w:r>
            <w:r w:rsidR="009D6B0B">
              <w:rPr>
                <w:rFonts w:cs="Arial"/>
                <w:b/>
                <w:bCs/>
                <w:color w:val="000000"/>
                <w:sz w:val="18"/>
                <w:szCs w:val="18"/>
                <w:lang w:eastAsia="sk-SK"/>
              </w:rPr>
              <w:t>2</w:t>
            </w: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r>
      <w:tr w:rsidR="009D6B0B" w:rsidRPr="005C537F">
        <w:trPr>
          <w:trHeight w:val="170"/>
        </w:trPr>
        <w:tc>
          <w:tcPr>
            <w:tcW w:w="3975" w:type="dxa"/>
            <w:tcBorders>
              <w:top w:val="nil"/>
              <w:left w:val="nil"/>
              <w:bottom w:val="nil"/>
              <w:right w:val="nil"/>
            </w:tcBorders>
            <w:vAlign w:val="bottom"/>
          </w:tcPr>
          <w:p w:rsidR="009D6B0B" w:rsidRPr="005C537F" w:rsidRDefault="009D6B0B" w:rsidP="00D042E1">
            <w:pPr>
              <w:spacing w:line="240" w:lineRule="auto"/>
              <w:jc w:val="both"/>
              <w:rPr>
                <w:rFonts w:cs="Arial"/>
                <w:sz w:val="18"/>
                <w:szCs w:val="18"/>
                <w:lang w:eastAsia="sk-SK"/>
              </w:rPr>
            </w:pPr>
            <w:r w:rsidRPr="005C537F">
              <w:rPr>
                <w:rFonts w:cs="Arial"/>
                <w:snapToGrid w:val="0"/>
                <w:sz w:val="18"/>
                <w:szCs w:val="18"/>
                <w:lang w:eastAsia="sk-SK"/>
              </w:rPr>
              <w:t>Stav na začiatku roka</w:t>
            </w:r>
          </w:p>
        </w:tc>
        <w:tc>
          <w:tcPr>
            <w:tcW w:w="1893" w:type="dxa"/>
            <w:tcBorders>
              <w:top w:val="nil"/>
              <w:left w:val="nil"/>
              <w:bottom w:val="nil"/>
              <w:right w:val="nil"/>
            </w:tcBorders>
            <w:vAlign w:val="bottom"/>
          </w:tcPr>
          <w:p w:rsidR="009D6B0B" w:rsidRPr="005C537F" w:rsidRDefault="009D6B0B" w:rsidP="009D6B0B">
            <w:pPr>
              <w:spacing w:line="240" w:lineRule="auto"/>
              <w:ind w:left="113" w:right="57"/>
              <w:jc w:val="right"/>
              <w:rPr>
                <w:rFonts w:cs="Arial"/>
                <w:color w:val="000000"/>
                <w:sz w:val="18"/>
                <w:szCs w:val="18"/>
                <w:lang w:val="en-US" w:eastAsia="sk-SK"/>
              </w:rPr>
            </w:pPr>
            <w:r>
              <w:rPr>
                <w:rFonts w:cs="Arial"/>
                <w:color w:val="000000"/>
                <w:sz w:val="18"/>
                <w:szCs w:val="18"/>
                <w:lang w:val="en-US" w:eastAsia="sk-SK"/>
              </w:rPr>
              <w:t>57</w:t>
            </w:r>
          </w:p>
        </w:tc>
        <w:tc>
          <w:tcPr>
            <w:tcW w:w="1893" w:type="dxa"/>
            <w:tcBorders>
              <w:top w:val="nil"/>
              <w:left w:val="nil"/>
              <w:bottom w:val="nil"/>
              <w:right w:val="nil"/>
            </w:tcBorders>
            <w:vAlign w:val="bottom"/>
          </w:tcPr>
          <w:p w:rsidR="009D6B0B" w:rsidRPr="005C537F" w:rsidRDefault="009D6B0B" w:rsidP="009D6B0B">
            <w:pPr>
              <w:spacing w:line="240" w:lineRule="auto"/>
              <w:ind w:left="113" w:right="57"/>
              <w:jc w:val="right"/>
              <w:rPr>
                <w:rFonts w:cs="Arial"/>
                <w:color w:val="000000"/>
                <w:sz w:val="18"/>
                <w:szCs w:val="18"/>
                <w:lang w:eastAsia="sk-SK"/>
              </w:rPr>
            </w:pPr>
            <w:r>
              <w:rPr>
                <w:rFonts w:cs="Arial"/>
                <w:color w:val="000000"/>
                <w:sz w:val="18"/>
                <w:szCs w:val="18"/>
                <w:lang w:eastAsia="sk-SK"/>
              </w:rPr>
              <w:t>58</w:t>
            </w:r>
          </w:p>
        </w:tc>
        <w:tc>
          <w:tcPr>
            <w:tcW w:w="1893" w:type="dxa"/>
            <w:tcBorders>
              <w:top w:val="nil"/>
              <w:left w:val="nil"/>
              <w:bottom w:val="nil"/>
              <w:right w:val="nil"/>
            </w:tcBorders>
            <w:vAlign w:val="bottom"/>
          </w:tcPr>
          <w:p w:rsidR="009D6B0B" w:rsidRPr="005C537F" w:rsidRDefault="009D6B0B" w:rsidP="009D6B0B">
            <w:pPr>
              <w:spacing w:line="240" w:lineRule="auto"/>
              <w:ind w:left="113" w:right="57"/>
              <w:jc w:val="right"/>
              <w:rPr>
                <w:rFonts w:cs="Arial"/>
                <w:color w:val="000000"/>
                <w:sz w:val="18"/>
                <w:szCs w:val="18"/>
                <w:lang w:eastAsia="sk-SK"/>
              </w:rPr>
            </w:pPr>
            <w:r>
              <w:rPr>
                <w:rFonts w:cs="Arial"/>
                <w:color w:val="000000"/>
                <w:sz w:val="18"/>
                <w:szCs w:val="18"/>
                <w:lang w:eastAsia="sk-SK"/>
              </w:rPr>
              <w:t>115</w:t>
            </w:r>
          </w:p>
        </w:tc>
      </w:tr>
      <w:tr w:rsidR="009D6B0B" w:rsidRPr="005C537F" w:rsidTr="009D6B0B">
        <w:trPr>
          <w:trHeight w:val="170"/>
        </w:trPr>
        <w:tc>
          <w:tcPr>
            <w:tcW w:w="3975" w:type="dxa"/>
            <w:tcBorders>
              <w:top w:val="nil"/>
              <w:left w:val="nil"/>
              <w:bottom w:val="nil"/>
              <w:right w:val="nil"/>
            </w:tcBorders>
            <w:vAlign w:val="bottom"/>
          </w:tcPr>
          <w:p w:rsidR="009D6B0B" w:rsidRPr="005C537F" w:rsidRDefault="009D6B0B" w:rsidP="009D6B0B">
            <w:pPr>
              <w:spacing w:line="240" w:lineRule="auto"/>
              <w:jc w:val="both"/>
              <w:rPr>
                <w:rFonts w:cs="Arial"/>
                <w:sz w:val="18"/>
                <w:szCs w:val="18"/>
                <w:lang w:eastAsia="sk-SK"/>
              </w:rPr>
            </w:pPr>
            <w:r w:rsidRPr="005C537F">
              <w:rPr>
                <w:rFonts w:cs="Arial"/>
                <w:snapToGrid w:val="0"/>
                <w:sz w:val="18"/>
                <w:szCs w:val="18"/>
                <w:lang w:eastAsia="sk-SK"/>
              </w:rPr>
              <w:t>Prírastky</w:t>
            </w:r>
          </w:p>
        </w:tc>
        <w:tc>
          <w:tcPr>
            <w:tcW w:w="1893" w:type="dxa"/>
            <w:tcBorders>
              <w:top w:val="nil"/>
              <w:left w:val="nil"/>
              <w:bottom w:val="nil"/>
              <w:right w:val="nil"/>
            </w:tcBorders>
            <w:vAlign w:val="bottom"/>
          </w:tcPr>
          <w:p w:rsidR="009D6B0B" w:rsidRPr="005C537F" w:rsidRDefault="009D6B0B" w:rsidP="009D6B0B">
            <w:pPr>
              <w:spacing w:line="240" w:lineRule="auto"/>
              <w:ind w:left="113" w:right="57"/>
              <w:jc w:val="right"/>
              <w:rPr>
                <w:rFonts w:cs="Arial"/>
                <w:color w:val="000000"/>
                <w:sz w:val="18"/>
                <w:szCs w:val="18"/>
                <w:lang w:eastAsia="sk-SK"/>
              </w:rPr>
            </w:pPr>
            <w:r>
              <w:rPr>
                <w:rFonts w:cs="Arial"/>
                <w:color w:val="000000"/>
                <w:sz w:val="18"/>
                <w:szCs w:val="18"/>
                <w:lang w:eastAsia="sk-SK"/>
              </w:rPr>
              <w:t>10</w:t>
            </w:r>
          </w:p>
        </w:tc>
        <w:tc>
          <w:tcPr>
            <w:tcW w:w="1893" w:type="dxa"/>
            <w:tcBorders>
              <w:top w:val="nil"/>
              <w:left w:val="nil"/>
              <w:bottom w:val="nil"/>
              <w:right w:val="nil"/>
            </w:tcBorders>
            <w:vAlign w:val="bottom"/>
          </w:tcPr>
          <w:p w:rsidR="009D6B0B" w:rsidRPr="005C537F" w:rsidRDefault="009D6B0B" w:rsidP="009D6B0B">
            <w:pPr>
              <w:spacing w:line="240" w:lineRule="auto"/>
              <w:ind w:left="113" w:right="57"/>
              <w:jc w:val="right"/>
              <w:rPr>
                <w:rFonts w:cs="Arial"/>
                <w:color w:val="000000"/>
                <w:sz w:val="18"/>
                <w:szCs w:val="18"/>
                <w:lang w:eastAsia="sk-SK"/>
              </w:rPr>
            </w:pPr>
            <w:r>
              <w:rPr>
                <w:rFonts w:cs="Arial"/>
                <w:color w:val="000000"/>
                <w:sz w:val="18"/>
                <w:szCs w:val="18"/>
                <w:lang w:eastAsia="sk-SK"/>
              </w:rPr>
              <w:t>19</w:t>
            </w:r>
          </w:p>
        </w:tc>
        <w:tc>
          <w:tcPr>
            <w:tcW w:w="1893" w:type="dxa"/>
            <w:tcBorders>
              <w:top w:val="nil"/>
              <w:left w:val="nil"/>
              <w:bottom w:val="nil"/>
              <w:right w:val="nil"/>
            </w:tcBorders>
            <w:vAlign w:val="bottom"/>
          </w:tcPr>
          <w:p w:rsidR="009D6B0B" w:rsidRPr="005C537F" w:rsidRDefault="009D6B0B" w:rsidP="009D6B0B">
            <w:pPr>
              <w:spacing w:line="240" w:lineRule="auto"/>
              <w:ind w:left="113" w:right="57"/>
              <w:jc w:val="right"/>
              <w:rPr>
                <w:rFonts w:cs="Arial"/>
                <w:color w:val="000000"/>
                <w:sz w:val="18"/>
                <w:szCs w:val="18"/>
                <w:lang w:eastAsia="sk-SK"/>
              </w:rPr>
            </w:pPr>
            <w:r>
              <w:rPr>
                <w:rFonts w:cs="Arial"/>
                <w:color w:val="000000"/>
                <w:sz w:val="18"/>
                <w:szCs w:val="18"/>
                <w:lang w:eastAsia="sk-SK"/>
              </w:rPr>
              <w:t>29</w:t>
            </w:r>
          </w:p>
        </w:tc>
      </w:tr>
      <w:tr w:rsidR="009D6B0B" w:rsidRPr="005C537F" w:rsidTr="009D6B0B">
        <w:trPr>
          <w:trHeight w:val="170"/>
        </w:trPr>
        <w:tc>
          <w:tcPr>
            <w:tcW w:w="3975" w:type="dxa"/>
            <w:tcBorders>
              <w:top w:val="nil"/>
              <w:left w:val="nil"/>
              <w:bottom w:val="nil"/>
              <w:right w:val="nil"/>
            </w:tcBorders>
            <w:vAlign w:val="bottom"/>
          </w:tcPr>
          <w:p w:rsidR="009D6B0B" w:rsidRPr="005C537F" w:rsidRDefault="009D6B0B" w:rsidP="009D6B0B">
            <w:pPr>
              <w:spacing w:line="240" w:lineRule="auto"/>
              <w:jc w:val="both"/>
              <w:rPr>
                <w:rFonts w:cs="Arial"/>
                <w:sz w:val="18"/>
                <w:szCs w:val="18"/>
                <w:lang w:eastAsia="sk-SK"/>
              </w:rPr>
            </w:pPr>
            <w:r>
              <w:rPr>
                <w:rFonts w:cs="Arial"/>
                <w:snapToGrid w:val="0"/>
                <w:sz w:val="18"/>
                <w:szCs w:val="18"/>
                <w:lang w:eastAsia="sk-SK"/>
              </w:rPr>
              <w:t>Odpisy</w:t>
            </w:r>
          </w:p>
        </w:tc>
        <w:tc>
          <w:tcPr>
            <w:tcW w:w="1893" w:type="dxa"/>
            <w:tcBorders>
              <w:top w:val="nil"/>
              <w:left w:val="nil"/>
              <w:bottom w:val="nil"/>
              <w:right w:val="nil"/>
            </w:tcBorders>
            <w:vAlign w:val="bottom"/>
          </w:tcPr>
          <w:p w:rsidR="009D6B0B" w:rsidRPr="005C537F" w:rsidRDefault="009D6B0B" w:rsidP="009D6B0B">
            <w:pPr>
              <w:spacing w:line="240" w:lineRule="auto"/>
              <w:ind w:left="113" w:right="57"/>
              <w:jc w:val="right"/>
              <w:rPr>
                <w:rFonts w:cs="Arial"/>
                <w:color w:val="000000"/>
                <w:sz w:val="18"/>
                <w:szCs w:val="18"/>
                <w:lang w:eastAsia="sk-SK"/>
              </w:rPr>
            </w:pPr>
            <w:r w:rsidRPr="005C537F">
              <w:rPr>
                <w:rFonts w:cs="Arial"/>
                <w:color w:val="000000"/>
                <w:sz w:val="18"/>
                <w:szCs w:val="18"/>
                <w:lang w:eastAsia="sk-SK"/>
              </w:rPr>
              <w:t>-</w:t>
            </w:r>
            <w:r>
              <w:rPr>
                <w:rFonts w:cs="Arial"/>
                <w:color w:val="000000"/>
                <w:sz w:val="18"/>
                <w:szCs w:val="18"/>
                <w:lang w:eastAsia="sk-SK"/>
              </w:rPr>
              <w:t>30</w:t>
            </w:r>
          </w:p>
        </w:tc>
        <w:tc>
          <w:tcPr>
            <w:tcW w:w="1893" w:type="dxa"/>
            <w:tcBorders>
              <w:top w:val="nil"/>
              <w:left w:val="nil"/>
              <w:bottom w:val="nil"/>
              <w:right w:val="nil"/>
            </w:tcBorders>
            <w:vAlign w:val="bottom"/>
          </w:tcPr>
          <w:p w:rsidR="009D6B0B" w:rsidRPr="005C537F" w:rsidRDefault="009D6B0B" w:rsidP="009D6B0B">
            <w:pPr>
              <w:spacing w:line="240" w:lineRule="auto"/>
              <w:ind w:left="113" w:right="57"/>
              <w:jc w:val="right"/>
              <w:rPr>
                <w:rFonts w:cs="Arial"/>
                <w:color w:val="000000"/>
                <w:sz w:val="18"/>
                <w:szCs w:val="18"/>
                <w:lang w:eastAsia="sk-SK"/>
              </w:rPr>
            </w:pPr>
            <w:r>
              <w:rPr>
                <w:rFonts w:cs="Arial"/>
                <w:color w:val="000000"/>
                <w:sz w:val="18"/>
                <w:szCs w:val="18"/>
                <w:lang w:eastAsia="sk-SK"/>
              </w:rPr>
              <w:t>-37</w:t>
            </w:r>
          </w:p>
        </w:tc>
        <w:tc>
          <w:tcPr>
            <w:tcW w:w="1893" w:type="dxa"/>
            <w:tcBorders>
              <w:top w:val="nil"/>
              <w:left w:val="nil"/>
              <w:bottom w:val="nil"/>
              <w:right w:val="nil"/>
            </w:tcBorders>
            <w:vAlign w:val="bottom"/>
          </w:tcPr>
          <w:p w:rsidR="009D6B0B" w:rsidRPr="005C537F" w:rsidRDefault="009D6B0B" w:rsidP="009D6B0B">
            <w:pPr>
              <w:spacing w:line="240" w:lineRule="auto"/>
              <w:ind w:left="113" w:right="57"/>
              <w:jc w:val="right"/>
              <w:rPr>
                <w:rFonts w:cs="Arial"/>
                <w:color w:val="000000"/>
                <w:sz w:val="18"/>
                <w:szCs w:val="18"/>
                <w:lang w:eastAsia="sk-SK"/>
              </w:rPr>
            </w:pPr>
            <w:r>
              <w:rPr>
                <w:rFonts w:cs="Arial"/>
                <w:color w:val="000000"/>
                <w:sz w:val="18"/>
                <w:szCs w:val="18"/>
                <w:lang w:eastAsia="sk-SK"/>
              </w:rPr>
              <w:t>-67</w:t>
            </w:r>
          </w:p>
        </w:tc>
      </w:tr>
      <w:tr w:rsidR="009D6B0B" w:rsidRPr="005C537F" w:rsidTr="009D6B0B">
        <w:trPr>
          <w:trHeight w:val="170"/>
        </w:trPr>
        <w:tc>
          <w:tcPr>
            <w:tcW w:w="3975" w:type="dxa"/>
            <w:tcBorders>
              <w:top w:val="nil"/>
              <w:left w:val="nil"/>
              <w:bottom w:val="nil"/>
              <w:right w:val="nil"/>
            </w:tcBorders>
            <w:vAlign w:val="bottom"/>
          </w:tcPr>
          <w:p w:rsidR="009D6B0B" w:rsidRPr="005C537F" w:rsidRDefault="009D6B0B" w:rsidP="009D6B0B">
            <w:pPr>
              <w:spacing w:line="240" w:lineRule="auto"/>
              <w:jc w:val="both"/>
              <w:rPr>
                <w:rFonts w:cs="Arial"/>
                <w:sz w:val="18"/>
                <w:szCs w:val="18"/>
                <w:lang w:eastAsia="sk-SK"/>
              </w:rPr>
            </w:pPr>
            <w:r>
              <w:rPr>
                <w:rFonts w:cs="Arial"/>
                <w:snapToGrid w:val="0"/>
                <w:sz w:val="18"/>
                <w:szCs w:val="18"/>
                <w:lang w:eastAsia="sk-SK"/>
              </w:rPr>
              <w:t>Úbytky</w:t>
            </w:r>
          </w:p>
        </w:tc>
        <w:tc>
          <w:tcPr>
            <w:tcW w:w="1893" w:type="dxa"/>
            <w:tcBorders>
              <w:top w:val="nil"/>
              <w:left w:val="nil"/>
              <w:bottom w:val="nil"/>
              <w:right w:val="nil"/>
            </w:tcBorders>
            <w:vAlign w:val="bottom"/>
          </w:tcPr>
          <w:p w:rsidR="009D6B0B" w:rsidRPr="005C537F" w:rsidRDefault="009D6B0B" w:rsidP="009D6B0B">
            <w:pPr>
              <w:spacing w:line="240" w:lineRule="auto"/>
              <w:ind w:left="113" w:right="57"/>
              <w:jc w:val="right"/>
              <w:rPr>
                <w:rFonts w:cs="Arial"/>
                <w:color w:val="000000"/>
                <w:sz w:val="18"/>
                <w:szCs w:val="18"/>
                <w:lang w:eastAsia="sk-SK"/>
              </w:rPr>
            </w:pPr>
            <w:r>
              <w:rPr>
                <w:rFonts w:cs="Arial"/>
                <w:color w:val="000000"/>
                <w:sz w:val="18"/>
                <w:szCs w:val="18"/>
                <w:lang w:eastAsia="sk-SK"/>
              </w:rPr>
              <w:t>-14</w:t>
            </w:r>
          </w:p>
        </w:tc>
        <w:tc>
          <w:tcPr>
            <w:tcW w:w="1893" w:type="dxa"/>
            <w:tcBorders>
              <w:top w:val="nil"/>
              <w:left w:val="nil"/>
              <w:bottom w:val="nil"/>
              <w:right w:val="nil"/>
            </w:tcBorders>
            <w:vAlign w:val="bottom"/>
          </w:tcPr>
          <w:p w:rsidR="009D6B0B" w:rsidRPr="005C537F" w:rsidRDefault="009D6B0B" w:rsidP="009D6B0B">
            <w:pPr>
              <w:spacing w:line="240" w:lineRule="auto"/>
              <w:ind w:left="113" w:right="57"/>
              <w:jc w:val="right"/>
              <w:rPr>
                <w:rFonts w:cs="Arial"/>
                <w:color w:val="000000"/>
                <w:sz w:val="18"/>
                <w:szCs w:val="18"/>
                <w:lang w:eastAsia="sk-SK"/>
              </w:rPr>
            </w:pPr>
            <w:r>
              <w:rPr>
                <w:rFonts w:cs="Arial"/>
                <w:color w:val="000000"/>
                <w:sz w:val="18"/>
                <w:szCs w:val="18"/>
                <w:lang w:eastAsia="sk-SK"/>
              </w:rPr>
              <w:t>-</w:t>
            </w:r>
          </w:p>
        </w:tc>
        <w:tc>
          <w:tcPr>
            <w:tcW w:w="1893" w:type="dxa"/>
            <w:tcBorders>
              <w:top w:val="nil"/>
              <w:left w:val="nil"/>
              <w:bottom w:val="nil"/>
              <w:right w:val="nil"/>
            </w:tcBorders>
            <w:vAlign w:val="bottom"/>
          </w:tcPr>
          <w:p w:rsidR="009D6B0B" w:rsidRPr="005C537F" w:rsidRDefault="009D6B0B" w:rsidP="009D6B0B">
            <w:pPr>
              <w:spacing w:line="240" w:lineRule="auto"/>
              <w:ind w:left="113" w:right="57"/>
              <w:jc w:val="right"/>
              <w:rPr>
                <w:rFonts w:cs="Arial"/>
                <w:color w:val="000000"/>
                <w:sz w:val="18"/>
                <w:szCs w:val="18"/>
                <w:lang w:eastAsia="sk-SK"/>
              </w:rPr>
            </w:pPr>
            <w:r>
              <w:rPr>
                <w:rFonts w:cs="Arial"/>
                <w:color w:val="000000"/>
                <w:sz w:val="18"/>
                <w:szCs w:val="18"/>
                <w:lang w:eastAsia="sk-SK"/>
              </w:rPr>
              <w:t>-14</w:t>
            </w:r>
          </w:p>
        </w:tc>
      </w:tr>
      <w:tr w:rsidR="009D6B0B" w:rsidRPr="005C537F" w:rsidTr="009D6B0B">
        <w:trPr>
          <w:trHeight w:val="170"/>
        </w:trPr>
        <w:tc>
          <w:tcPr>
            <w:tcW w:w="3975" w:type="dxa"/>
            <w:tcBorders>
              <w:top w:val="nil"/>
              <w:left w:val="nil"/>
              <w:bottom w:val="nil"/>
              <w:right w:val="nil"/>
            </w:tcBorders>
            <w:vAlign w:val="bottom"/>
          </w:tcPr>
          <w:p w:rsidR="009D6B0B" w:rsidRDefault="009D6B0B" w:rsidP="009D6B0B">
            <w:pPr>
              <w:spacing w:line="240" w:lineRule="auto"/>
              <w:jc w:val="both"/>
              <w:rPr>
                <w:rFonts w:cs="Arial"/>
                <w:snapToGrid w:val="0"/>
                <w:sz w:val="18"/>
                <w:szCs w:val="18"/>
                <w:lang w:eastAsia="sk-SK"/>
              </w:rPr>
            </w:pPr>
            <w:r>
              <w:rPr>
                <w:rFonts w:cs="Arial"/>
                <w:snapToGrid w:val="0"/>
                <w:sz w:val="18"/>
                <w:szCs w:val="18"/>
                <w:lang w:eastAsia="sk-SK"/>
              </w:rPr>
              <w:t>Úbytky oprávok</w:t>
            </w:r>
          </w:p>
        </w:tc>
        <w:tc>
          <w:tcPr>
            <w:tcW w:w="1893" w:type="dxa"/>
            <w:tcBorders>
              <w:top w:val="nil"/>
              <w:left w:val="nil"/>
              <w:bottom w:val="nil"/>
              <w:right w:val="nil"/>
            </w:tcBorders>
            <w:vAlign w:val="bottom"/>
          </w:tcPr>
          <w:p w:rsidR="009D6B0B" w:rsidRDefault="009D6B0B" w:rsidP="009D6B0B">
            <w:pPr>
              <w:spacing w:line="240" w:lineRule="auto"/>
              <w:ind w:left="113" w:right="57"/>
              <w:jc w:val="right"/>
              <w:rPr>
                <w:rFonts w:cs="Arial"/>
                <w:color w:val="000000"/>
                <w:sz w:val="18"/>
                <w:szCs w:val="18"/>
                <w:lang w:eastAsia="sk-SK"/>
              </w:rPr>
            </w:pPr>
            <w:r>
              <w:rPr>
                <w:rFonts w:cs="Arial"/>
                <w:color w:val="000000"/>
                <w:sz w:val="18"/>
                <w:szCs w:val="18"/>
                <w:lang w:eastAsia="sk-SK"/>
              </w:rPr>
              <w:t>14</w:t>
            </w:r>
          </w:p>
        </w:tc>
        <w:tc>
          <w:tcPr>
            <w:tcW w:w="1893" w:type="dxa"/>
            <w:tcBorders>
              <w:top w:val="nil"/>
              <w:left w:val="nil"/>
              <w:bottom w:val="nil"/>
              <w:right w:val="nil"/>
            </w:tcBorders>
            <w:vAlign w:val="bottom"/>
          </w:tcPr>
          <w:p w:rsidR="009D6B0B" w:rsidRDefault="009D6B0B" w:rsidP="009D6B0B">
            <w:pPr>
              <w:spacing w:line="240" w:lineRule="auto"/>
              <w:ind w:left="113" w:right="57"/>
              <w:jc w:val="right"/>
              <w:rPr>
                <w:rFonts w:cs="Arial"/>
                <w:color w:val="000000"/>
                <w:sz w:val="18"/>
                <w:szCs w:val="18"/>
                <w:lang w:eastAsia="sk-SK"/>
              </w:rPr>
            </w:pPr>
          </w:p>
        </w:tc>
        <w:tc>
          <w:tcPr>
            <w:tcW w:w="1893" w:type="dxa"/>
            <w:tcBorders>
              <w:top w:val="nil"/>
              <w:left w:val="nil"/>
              <w:bottom w:val="nil"/>
              <w:right w:val="nil"/>
            </w:tcBorders>
            <w:vAlign w:val="bottom"/>
          </w:tcPr>
          <w:p w:rsidR="009D6B0B" w:rsidRDefault="009D6B0B" w:rsidP="009D6B0B">
            <w:pPr>
              <w:spacing w:line="240" w:lineRule="auto"/>
              <w:ind w:left="113" w:right="57"/>
              <w:jc w:val="right"/>
              <w:rPr>
                <w:rFonts w:cs="Arial"/>
                <w:color w:val="000000"/>
                <w:sz w:val="18"/>
                <w:szCs w:val="18"/>
                <w:lang w:eastAsia="sk-SK"/>
              </w:rPr>
            </w:pPr>
            <w:r>
              <w:rPr>
                <w:rFonts w:cs="Arial"/>
                <w:color w:val="000000"/>
                <w:sz w:val="18"/>
                <w:szCs w:val="18"/>
                <w:lang w:eastAsia="sk-SK"/>
              </w:rPr>
              <w:t>14</w:t>
            </w:r>
          </w:p>
        </w:tc>
      </w:tr>
      <w:tr w:rsidR="009D6B0B" w:rsidRPr="005C537F">
        <w:trPr>
          <w:trHeight w:val="170"/>
        </w:trPr>
        <w:tc>
          <w:tcPr>
            <w:tcW w:w="3975" w:type="dxa"/>
            <w:tcBorders>
              <w:top w:val="nil"/>
              <w:left w:val="nil"/>
              <w:bottom w:val="nil"/>
              <w:right w:val="nil"/>
            </w:tcBorders>
            <w:vAlign w:val="bottom"/>
          </w:tcPr>
          <w:p w:rsidR="009D6B0B" w:rsidRPr="005C537F" w:rsidRDefault="009D6B0B" w:rsidP="00D042E1">
            <w:pPr>
              <w:spacing w:line="240" w:lineRule="auto"/>
              <w:jc w:val="both"/>
              <w:rPr>
                <w:rFonts w:cs="Arial"/>
                <w:b/>
                <w:bCs/>
                <w:sz w:val="18"/>
                <w:szCs w:val="18"/>
                <w:lang w:eastAsia="sk-SK"/>
              </w:rPr>
            </w:pPr>
            <w:r w:rsidRPr="005C537F">
              <w:rPr>
                <w:rFonts w:cs="Arial"/>
                <w:b/>
                <w:bCs/>
                <w:snapToGrid w:val="0"/>
                <w:sz w:val="18"/>
                <w:szCs w:val="18"/>
                <w:lang w:eastAsia="sk-SK"/>
              </w:rPr>
              <w:t>Zostatková hodnota na konci obdobia</w:t>
            </w:r>
          </w:p>
        </w:tc>
        <w:tc>
          <w:tcPr>
            <w:tcW w:w="1893" w:type="dxa"/>
            <w:tcBorders>
              <w:top w:val="nil"/>
              <w:left w:val="nil"/>
              <w:bottom w:val="nil"/>
              <w:right w:val="nil"/>
            </w:tcBorders>
            <w:vAlign w:val="bottom"/>
          </w:tcPr>
          <w:p w:rsidR="009D6B0B" w:rsidRPr="005C537F" w:rsidRDefault="009D6B0B" w:rsidP="009D6B0B">
            <w:pPr>
              <w:pStyle w:val="MojaD"/>
            </w:pPr>
            <w:r>
              <w:t>37</w:t>
            </w:r>
          </w:p>
        </w:tc>
        <w:tc>
          <w:tcPr>
            <w:tcW w:w="1893" w:type="dxa"/>
            <w:tcBorders>
              <w:top w:val="nil"/>
              <w:left w:val="nil"/>
              <w:bottom w:val="nil"/>
              <w:right w:val="nil"/>
            </w:tcBorders>
            <w:vAlign w:val="bottom"/>
          </w:tcPr>
          <w:p w:rsidR="009D6B0B" w:rsidRPr="005C537F" w:rsidRDefault="009D6B0B" w:rsidP="009D6B0B">
            <w:pPr>
              <w:pStyle w:val="MojaD"/>
            </w:pPr>
            <w:r>
              <w:t>40</w:t>
            </w:r>
          </w:p>
        </w:tc>
        <w:tc>
          <w:tcPr>
            <w:tcW w:w="1893" w:type="dxa"/>
            <w:tcBorders>
              <w:top w:val="nil"/>
              <w:left w:val="nil"/>
              <w:bottom w:val="nil"/>
              <w:right w:val="nil"/>
            </w:tcBorders>
            <w:vAlign w:val="bottom"/>
          </w:tcPr>
          <w:p w:rsidR="009D6B0B" w:rsidRPr="005C537F" w:rsidRDefault="009D6B0B" w:rsidP="009D6B0B">
            <w:pPr>
              <w:pStyle w:val="MojaD"/>
            </w:pPr>
            <w:r>
              <w:t>77</w:t>
            </w:r>
          </w:p>
        </w:tc>
      </w:tr>
      <w:tr w:rsidR="00E55551" w:rsidRPr="005C537F">
        <w:trPr>
          <w:trHeight w:val="170"/>
        </w:trPr>
        <w:tc>
          <w:tcPr>
            <w:tcW w:w="3975" w:type="dxa"/>
            <w:tcBorders>
              <w:top w:val="nil"/>
              <w:left w:val="nil"/>
              <w:bottom w:val="nil"/>
              <w:right w:val="nil"/>
            </w:tcBorders>
            <w:vAlign w:val="bottom"/>
          </w:tcPr>
          <w:p w:rsidR="00E55551" w:rsidRPr="005C537F" w:rsidRDefault="00E55551" w:rsidP="00D042E1">
            <w:pPr>
              <w:spacing w:line="240" w:lineRule="auto"/>
              <w:jc w:val="both"/>
              <w:rPr>
                <w:rFonts w:cs="Arial"/>
                <w:color w:val="000000"/>
                <w:sz w:val="18"/>
                <w:szCs w:val="18"/>
                <w:lang w:eastAsia="sk-SK"/>
              </w:rPr>
            </w:pP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r>
      <w:tr w:rsidR="00E55551" w:rsidRPr="005C537F">
        <w:trPr>
          <w:trHeight w:val="170"/>
        </w:trPr>
        <w:tc>
          <w:tcPr>
            <w:tcW w:w="3975" w:type="dxa"/>
            <w:tcBorders>
              <w:top w:val="nil"/>
              <w:left w:val="nil"/>
              <w:bottom w:val="nil"/>
              <w:right w:val="nil"/>
            </w:tcBorders>
            <w:vAlign w:val="bottom"/>
          </w:tcPr>
          <w:p w:rsidR="00E55551" w:rsidRPr="005C537F" w:rsidRDefault="00E55551" w:rsidP="009D6B0B">
            <w:pPr>
              <w:spacing w:line="240" w:lineRule="auto"/>
              <w:jc w:val="both"/>
              <w:rPr>
                <w:rFonts w:cs="Arial"/>
                <w:b/>
                <w:bCs/>
                <w:sz w:val="18"/>
                <w:szCs w:val="18"/>
                <w:lang w:eastAsia="sk-SK"/>
              </w:rPr>
            </w:pPr>
            <w:r w:rsidRPr="005C537F">
              <w:rPr>
                <w:rFonts w:cs="Arial"/>
                <w:b/>
                <w:bCs/>
                <w:snapToGrid w:val="0"/>
                <w:sz w:val="18"/>
                <w:szCs w:val="18"/>
                <w:lang w:eastAsia="sk-SK"/>
              </w:rPr>
              <w:t xml:space="preserve">K 31. decembru </w:t>
            </w:r>
            <w:r w:rsidR="009F02C1" w:rsidRPr="005C537F">
              <w:rPr>
                <w:rFonts w:cs="Arial"/>
                <w:b/>
                <w:bCs/>
                <w:snapToGrid w:val="0"/>
                <w:sz w:val="18"/>
                <w:szCs w:val="18"/>
                <w:lang w:eastAsia="sk-SK"/>
              </w:rPr>
              <w:t>20</w:t>
            </w:r>
            <w:r w:rsidR="009F02C1">
              <w:rPr>
                <w:rFonts w:cs="Arial"/>
                <w:b/>
                <w:bCs/>
                <w:snapToGrid w:val="0"/>
                <w:sz w:val="18"/>
                <w:szCs w:val="18"/>
                <w:lang w:eastAsia="sk-SK"/>
              </w:rPr>
              <w:t>1</w:t>
            </w:r>
            <w:r w:rsidR="009D6B0B">
              <w:rPr>
                <w:rFonts w:cs="Arial"/>
                <w:b/>
                <w:bCs/>
                <w:snapToGrid w:val="0"/>
                <w:sz w:val="18"/>
                <w:szCs w:val="18"/>
                <w:lang w:eastAsia="sk-SK"/>
              </w:rPr>
              <w:t>2</w:t>
            </w: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r>
      <w:tr w:rsidR="009D6B0B" w:rsidRPr="005C537F">
        <w:trPr>
          <w:trHeight w:val="170"/>
        </w:trPr>
        <w:tc>
          <w:tcPr>
            <w:tcW w:w="3975" w:type="dxa"/>
            <w:tcBorders>
              <w:top w:val="nil"/>
              <w:left w:val="nil"/>
              <w:bottom w:val="nil"/>
              <w:right w:val="nil"/>
            </w:tcBorders>
            <w:vAlign w:val="bottom"/>
          </w:tcPr>
          <w:p w:rsidR="009D6B0B" w:rsidRPr="005C537F" w:rsidRDefault="009D6B0B" w:rsidP="00D042E1">
            <w:pPr>
              <w:spacing w:line="240" w:lineRule="auto"/>
              <w:jc w:val="both"/>
              <w:rPr>
                <w:rFonts w:cs="Arial"/>
                <w:sz w:val="18"/>
                <w:szCs w:val="18"/>
                <w:lang w:eastAsia="sk-SK"/>
              </w:rPr>
            </w:pPr>
            <w:r w:rsidRPr="005C537F">
              <w:rPr>
                <w:rFonts w:cs="Arial"/>
                <w:snapToGrid w:val="0"/>
                <w:sz w:val="18"/>
                <w:szCs w:val="18"/>
                <w:lang w:eastAsia="sk-SK"/>
              </w:rPr>
              <w:t>Obstarávacia cena</w:t>
            </w:r>
          </w:p>
        </w:tc>
        <w:tc>
          <w:tcPr>
            <w:tcW w:w="1893" w:type="dxa"/>
            <w:tcBorders>
              <w:top w:val="nil"/>
              <w:left w:val="nil"/>
              <w:bottom w:val="nil"/>
              <w:right w:val="nil"/>
            </w:tcBorders>
            <w:vAlign w:val="bottom"/>
          </w:tcPr>
          <w:p w:rsidR="009D6B0B" w:rsidRPr="005C537F" w:rsidRDefault="009D6B0B" w:rsidP="009D6B0B">
            <w:pPr>
              <w:spacing w:line="240" w:lineRule="auto"/>
              <w:ind w:left="113" w:right="57"/>
              <w:jc w:val="right"/>
              <w:rPr>
                <w:rFonts w:cs="Arial"/>
                <w:color w:val="000000"/>
                <w:sz w:val="18"/>
                <w:szCs w:val="18"/>
                <w:lang w:eastAsia="sk-SK"/>
              </w:rPr>
            </w:pPr>
            <w:r>
              <w:rPr>
                <w:rFonts w:cs="Arial"/>
                <w:color w:val="000000"/>
                <w:sz w:val="18"/>
                <w:szCs w:val="18"/>
                <w:lang w:eastAsia="sk-SK"/>
              </w:rPr>
              <w:t>321</w:t>
            </w:r>
          </w:p>
        </w:tc>
        <w:tc>
          <w:tcPr>
            <w:tcW w:w="1893" w:type="dxa"/>
            <w:tcBorders>
              <w:top w:val="nil"/>
              <w:left w:val="nil"/>
              <w:bottom w:val="nil"/>
              <w:right w:val="nil"/>
            </w:tcBorders>
            <w:vAlign w:val="bottom"/>
          </w:tcPr>
          <w:p w:rsidR="009D6B0B" w:rsidRPr="005C537F" w:rsidRDefault="009D6B0B" w:rsidP="009D6B0B">
            <w:pPr>
              <w:spacing w:line="240" w:lineRule="auto"/>
              <w:ind w:left="113" w:right="57"/>
              <w:jc w:val="right"/>
              <w:rPr>
                <w:rFonts w:cs="Arial"/>
                <w:color w:val="000000"/>
                <w:sz w:val="18"/>
                <w:szCs w:val="18"/>
                <w:lang w:eastAsia="sk-SK"/>
              </w:rPr>
            </w:pPr>
            <w:r>
              <w:rPr>
                <w:rFonts w:cs="Arial"/>
                <w:color w:val="000000"/>
                <w:sz w:val="18"/>
                <w:szCs w:val="18"/>
                <w:lang w:eastAsia="sk-SK"/>
              </w:rPr>
              <w:t>159</w:t>
            </w:r>
          </w:p>
        </w:tc>
        <w:tc>
          <w:tcPr>
            <w:tcW w:w="1893" w:type="dxa"/>
            <w:tcBorders>
              <w:top w:val="nil"/>
              <w:left w:val="nil"/>
              <w:bottom w:val="nil"/>
              <w:right w:val="nil"/>
            </w:tcBorders>
            <w:vAlign w:val="bottom"/>
          </w:tcPr>
          <w:p w:rsidR="009D6B0B" w:rsidRPr="005C537F" w:rsidRDefault="009D6B0B" w:rsidP="009D6B0B">
            <w:pPr>
              <w:spacing w:line="240" w:lineRule="auto"/>
              <w:ind w:left="113" w:right="57"/>
              <w:jc w:val="right"/>
              <w:rPr>
                <w:rFonts w:cs="Arial"/>
                <w:color w:val="000000"/>
                <w:sz w:val="18"/>
                <w:szCs w:val="18"/>
                <w:lang w:eastAsia="sk-SK"/>
              </w:rPr>
            </w:pPr>
            <w:r>
              <w:rPr>
                <w:rFonts w:cs="Arial"/>
                <w:color w:val="000000"/>
                <w:sz w:val="18"/>
                <w:szCs w:val="18"/>
                <w:lang w:eastAsia="sk-SK"/>
              </w:rPr>
              <w:t>480</w:t>
            </w:r>
          </w:p>
        </w:tc>
      </w:tr>
      <w:tr w:rsidR="009D6B0B" w:rsidRPr="005C537F">
        <w:trPr>
          <w:trHeight w:val="170"/>
        </w:trPr>
        <w:tc>
          <w:tcPr>
            <w:tcW w:w="3975" w:type="dxa"/>
            <w:tcBorders>
              <w:top w:val="nil"/>
              <w:left w:val="nil"/>
              <w:bottom w:val="nil"/>
              <w:right w:val="nil"/>
            </w:tcBorders>
            <w:vAlign w:val="bottom"/>
          </w:tcPr>
          <w:p w:rsidR="009D6B0B" w:rsidRPr="005C537F" w:rsidRDefault="009D6B0B" w:rsidP="00D042E1">
            <w:pPr>
              <w:spacing w:line="240" w:lineRule="auto"/>
              <w:jc w:val="both"/>
              <w:rPr>
                <w:rFonts w:cs="Arial"/>
                <w:color w:val="000000"/>
                <w:sz w:val="18"/>
                <w:szCs w:val="18"/>
                <w:lang w:eastAsia="sk-SK"/>
              </w:rPr>
            </w:pPr>
            <w:r w:rsidRPr="005C537F">
              <w:rPr>
                <w:rFonts w:cs="Arial"/>
                <w:color w:val="000000"/>
                <w:sz w:val="18"/>
                <w:szCs w:val="18"/>
                <w:lang w:eastAsia="sk-SK"/>
              </w:rPr>
              <w:t>Oprávky a opravné položky</w:t>
            </w:r>
          </w:p>
        </w:tc>
        <w:tc>
          <w:tcPr>
            <w:tcW w:w="1893" w:type="dxa"/>
            <w:tcBorders>
              <w:top w:val="nil"/>
              <w:left w:val="nil"/>
              <w:bottom w:val="nil"/>
              <w:right w:val="nil"/>
            </w:tcBorders>
            <w:vAlign w:val="bottom"/>
          </w:tcPr>
          <w:p w:rsidR="009D6B0B" w:rsidRPr="005C537F" w:rsidRDefault="009D6B0B" w:rsidP="009D6B0B">
            <w:pPr>
              <w:pStyle w:val="MojaS"/>
            </w:pPr>
            <w:r>
              <w:t>-284</w:t>
            </w:r>
          </w:p>
        </w:tc>
        <w:tc>
          <w:tcPr>
            <w:tcW w:w="1893" w:type="dxa"/>
            <w:tcBorders>
              <w:top w:val="nil"/>
              <w:left w:val="nil"/>
              <w:bottom w:val="nil"/>
              <w:right w:val="nil"/>
            </w:tcBorders>
            <w:vAlign w:val="bottom"/>
          </w:tcPr>
          <w:p w:rsidR="009D6B0B" w:rsidRPr="005C537F" w:rsidRDefault="009D6B0B" w:rsidP="009D6B0B">
            <w:pPr>
              <w:pStyle w:val="MojaS"/>
            </w:pPr>
            <w:r w:rsidRPr="005C537F">
              <w:t>-</w:t>
            </w:r>
            <w:r>
              <w:t>119</w:t>
            </w:r>
          </w:p>
        </w:tc>
        <w:tc>
          <w:tcPr>
            <w:tcW w:w="1893" w:type="dxa"/>
            <w:tcBorders>
              <w:top w:val="nil"/>
              <w:left w:val="nil"/>
              <w:bottom w:val="nil"/>
              <w:right w:val="nil"/>
            </w:tcBorders>
            <w:vAlign w:val="bottom"/>
          </w:tcPr>
          <w:p w:rsidR="009D6B0B" w:rsidRPr="005C537F" w:rsidRDefault="009D6B0B" w:rsidP="009D6B0B">
            <w:pPr>
              <w:pStyle w:val="MojaS"/>
            </w:pPr>
            <w:r>
              <w:t>-403</w:t>
            </w:r>
          </w:p>
        </w:tc>
      </w:tr>
      <w:tr w:rsidR="009D6B0B" w:rsidRPr="005C537F">
        <w:trPr>
          <w:trHeight w:val="170"/>
        </w:trPr>
        <w:tc>
          <w:tcPr>
            <w:tcW w:w="3975" w:type="dxa"/>
            <w:tcBorders>
              <w:top w:val="nil"/>
              <w:left w:val="nil"/>
              <w:bottom w:val="nil"/>
              <w:right w:val="nil"/>
            </w:tcBorders>
            <w:vAlign w:val="bottom"/>
          </w:tcPr>
          <w:p w:rsidR="009D6B0B" w:rsidRPr="005C537F" w:rsidRDefault="009D6B0B" w:rsidP="00D042E1">
            <w:pPr>
              <w:spacing w:line="240" w:lineRule="auto"/>
              <w:jc w:val="both"/>
              <w:rPr>
                <w:rFonts w:cs="Arial"/>
                <w:b/>
                <w:bCs/>
                <w:sz w:val="18"/>
                <w:szCs w:val="18"/>
                <w:lang w:eastAsia="sk-SK"/>
              </w:rPr>
            </w:pPr>
            <w:r w:rsidRPr="005C537F">
              <w:rPr>
                <w:rFonts w:cs="Arial"/>
                <w:b/>
                <w:bCs/>
                <w:snapToGrid w:val="0"/>
                <w:sz w:val="18"/>
                <w:szCs w:val="18"/>
                <w:lang w:eastAsia="sk-SK"/>
              </w:rPr>
              <w:t>Zostatková hodnota</w:t>
            </w:r>
          </w:p>
        </w:tc>
        <w:tc>
          <w:tcPr>
            <w:tcW w:w="1893" w:type="dxa"/>
            <w:tcBorders>
              <w:top w:val="nil"/>
              <w:left w:val="nil"/>
              <w:bottom w:val="nil"/>
              <w:right w:val="nil"/>
            </w:tcBorders>
            <w:vAlign w:val="bottom"/>
          </w:tcPr>
          <w:p w:rsidR="009D6B0B" w:rsidRPr="005C537F" w:rsidRDefault="009D6B0B" w:rsidP="009D6B0B">
            <w:pPr>
              <w:pStyle w:val="MojaD"/>
            </w:pPr>
            <w:r>
              <w:t>37</w:t>
            </w:r>
          </w:p>
        </w:tc>
        <w:tc>
          <w:tcPr>
            <w:tcW w:w="1893" w:type="dxa"/>
            <w:tcBorders>
              <w:top w:val="nil"/>
              <w:left w:val="nil"/>
              <w:bottom w:val="nil"/>
              <w:right w:val="nil"/>
            </w:tcBorders>
            <w:vAlign w:val="bottom"/>
          </w:tcPr>
          <w:p w:rsidR="009D6B0B" w:rsidRPr="005C537F" w:rsidRDefault="009D6B0B" w:rsidP="009D6B0B">
            <w:pPr>
              <w:pStyle w:val="MojaD"/>
            </w:pPr>
            <w:r>
              <w:t>40</w:t>
            </w:r>
          </w:p>
        </w:tc>
        <w:tc>
          <w:tcPr>
            <w:tcW w:w="1893" w:type="dxa"/>
            <w:tcBorders>
              <w:top w:val="nil"/>
              <w:left w:val="nil"/>
              <w:bottom w:val="nil"/>
              <w:right w:val="nil"/>
            </w:tcBorders>
            <w:vAlign w:val="bottom"/>
          </w:tcPr>
          <w:p w:rsidR="009D6B0B" w:rsidRPr="005C537F" w:rsidRDefault="009D6B0B" w:rsidP="009D6B0B">
            <w:pPr>
              <w:pStyle w:val="MojaD"/>
            </w:pPr>
            <w:r>
              <w:t>77</w:t>
            </w:r>
          </w:p>
        </w:tc>
      </w:tr>
      <w:tr w:rsidR="00464A05" w:rsidRPr="005C537F">
        <w:trPr>
          <w:trHeight w:val="170"/>
        </w:trPr>
        <w:tc>
          <w:tcPr>
            <w:tcW w:w="3975" w:type="dxa"/>
            <w:tcBorders>
              <w:top w:val="nil"/>
              <w:left w:val="nil"/>
              <w:bottom w:val="nil"/>
              <w:right w:val="nil"/>
            </w:tcBorders>
            <w:vAlign w:val="bottom"/>
          </w:tcPr>
          <w:p w:rsidR="00464A05" w:rsidRPr="005C537F" w:rsidRDefault="00464A05" w:rsidP="00D042E1">
            <w:pPr>
              <w:spacing w:line="240" w:lineRule="auto"/>
              <w:jc w:val="both"/>
              <w:rPr>
                <w:rFonts w:cs="Arial"/>
                <w:b/>
                <w:bCs/>
                <w:color w:val="000000"/>
                <w:sz w:val="18"/>
                <w:szCs w:val="18"/>
                <w:lang w:eastAsia="sk-SK"/>
              </w:rPr>
            </w:pPr>
          </w:p>
        </w:tc>
        <w:tc>
          <w:tcPr>
            <w:tcW w:w="1893" w:type="dxa"/>
            <w:tcBorders>
              <w:top w:val="nil"/>
              <w:left w:val="nil"/>
              <w:bottom w:val="nil"/>
              <w:right w:val="nil"/>
            </w:tcBorders>
            <w:vAlign w:val="bottom"/>
          </w:tcPr>
          <w:p w:rsidR="00464A05" w:rsidRPr="005C537F" w:rsidRDefault="00464A05" w:rsidP="005C537F">
            <w:pPr>
              <w:spacing w:line="240" w:lineRule="auto"/>
              <w:ind w:left="113" w:right="57"/>
              <w:jc w:val="right"/>
              <w:rPr>
                <w:rFonts w:cs="Arial"/>
                <w:color w:val="000000"/>
                <w:sz w:val="18"/>
                <w:szCs w:val="18"/>
                <w:lang w:eastAsia="sk-SK"/>
              </w:rPr>
            </w:pPr>
          </w:p>
        </w:tc>
        <w:tc>
          <w:tcPr>
            <w:tcW w:w="1893" w:type="dxa"/>
            <w:tcBorders>
              <w:top w:val="nil"/>
              <w:left w:val="nil"/>
              <w:bottom w:val="nil"/>
              <w:right w:val="nil"/>
            </w:tcBorders>
            <w:vAlign w:val="bottom"/>
          </w:tcPr>
          <w:p w:rsidR="00464A05" w:rsidRPr="005C537F" w:rsidRDefault="00464A05" w:rsidP="005C537F">
            <w:pPr>
              <w:spacing w:line="240" w:lineRule="auto"/>
              <w:ind w:left="113" w:right="57"/>
              <w:jc w:val="right"/>
              <w:rPr>
                <w:rFonts w:cs="Arial"/>
                <w:color w:val="000000"/>
                <w:sz w:val="18"/>
                <w:szCs w:val="18"/>
                <w:lang w:eastAsia="sk-SK"/>
              </w:rPr>
            </w:pPr>
          </w:p>
        </w:tc>
        <w:tc>
          <w:tcPr>
            <w:tcW w:w="1893" w:type="dxa"/>
            <w:tcBorders>
              <w:top w:val="nil"/>
              <w:left w:val="nil"/>
              <w:bottom w:val="nil"/>
              <w:right w:val="nil"/>
            </w:tcBorders>
            <w:vAlign w:val="bottom"/>
          </w:tcPr>
          <w:p w:rsidR="00464A05" w:rsidRPr="005C537F" w:rsidRDefault="00464A05" w:rsidP="005C537F">
            <w:pPr>
              <w:spacing w:line="240" w:lineRule="auto"/>
              <w:ind w:left="113" w:right="57"/>
              <w:jc w:val="right"/>
              <w:rPr>
                <w:rFonts w:cs="Arial"/>
                <w:color w:val="000000"/>
                <w:sz w:val="18"/>
                <w:szCs w:val="18"/>
                <w:lang w:eastAsia="sk-SK"/>
              </w:rPr>
            </w:pPr>
          </w:p>
        </w:tc>
      </w:tr>
      <w:tr w:rsidR="00E55551" w:rsidRPr="005C537F">
        <w:trPr>
          <w:trHeight w:val="170"/>
        </w:trPr>
        <w:tc>
          <w:tcPr>
            <w:tcW w:w="3975" w:type="dxa"/>
            <w:tcBorders>
              <w:top w:val="nil"/>
              <w:left w:val="nil"/>
              <w:bottom w:val="nil"/>
              <w:right w:val="nil"/>
            </w:tcBorders>
            <w:vAlign w:val="bottom"/>
          </w:tcPr>
          <w:p w:rsidR="00E55551" w:rsidRPr="005C537F" w:rsidRDefault="00E55551" w:rsidP="009D6B0B">
            <w:pPr>
              <w:spacing w:line="240" w:lineRule="auto"/>
              <w:jc w:val="both"/>
              <w:rPr>
                <w:rFonts w:cs="Arial"/>
                <w:b/>
                <w:bCs/>
                <w:color w:val="000000"/>
                <w:sz w:val="18"/>
                <w:szCs w:val="18"/>
                <w:lang w:eastAsia="sk-SK"/>
              </w:rPr>
            </w:pPr>
            <w:r w:rsidRPr="005C537F">
              <w:rPr>
                <w:rFonts w:cs="Arial"/>
                <w:b/>
                <w:bCs/>
                <w:color w:val="000000"/>
                <w:sz w:val="18"/>
                <w:szCs w:val="18"/>
                <w:lang w:eastAsia="sk-SK"/>
              </w:rPr>
              <w:t xml:space="preserve">Rok končiaci 31. decembra </w:t>
            </w:r>
            <w:r w:rsidR="009F02C1">
              <w:rPr>
                <w:rFonts w:cs="Arial"/>
                <w:b/>
                <w:bCs/>
                <w:color w:val="000000"/>
                <w:sz w:val="18"/>
                <w:szCs w:val="18"/>
                <w:lang w:eastAsia="sk-SK"/>
              </w:rPr>
              <w:t>201</w:t>
            </w:r>
            <w:r w:rsidR="009D6B0B">
              <w:rPr>
                <w:rFonts w:cs="Arial"/>
                <w:b/>
                <w:bCs/>
                <w:color w:val="000000"/>
                <w:sz w:val="18"/>
                <w:szCs w:val="18"/>
                <w:lang w:eastAsia="sk-SK"/>
              </w:rPr>
              <w:t>3</w:t>
            </w: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r>
      <w:tr w:rsidR="00E55551" w:rsidRPr="005C537F">
        <w:trPr>
          <w:trHeight w:val="170"/>
        </w:trPr>
        <w:tc>
          <w:tcPr>
            <w:tcW w:w="3975" w:type="dxa"/>
            <w:tcBorders>
              <w:top w:val="nil"/>
              <w:left w:val="nil"/>
              <w:bottom w:val="nil"/>
              <w:right w:val="nil"/>
            </w:tcBorders>
            <w:vAlign w:val="bottom"/>
          </w:tcPr>
          <w:p w:rsidR="00E55551" w:rsidRPr="005C537F" w:rsidRDefault="00E55551" w:rsidP="00D042E1">
            <w:pPr>
              <w:spacing w:line="240" w:lineRule="auto"/>
              <w:jc w:val="both"/>
              <w:rPr>
                <w:rFonts w:cs="Arial"/>
                <w:sz w:val="18"/>
                <w:szCs w:val="18"/>
                <w:lang w:eastAsia="sk-SK"/>
              </w:rPr>
            </w:pPr>
            <w:r w:rsidRPr="005C537F">
              <w:rPr>
                <w:rFonts w:cs="Arial"/>
                <w:snapToGrid w:val="0"/>
                <w:sz w:val="18"/>
                <w:szCs w:val="18"/>
                <w:lang w:eastAsia="sk-SK"/>
              </w:rPr>
              <w:t>Stav na začiatku roka</w:t>
            </w:r>
          </w:p>
        </w:tc>
        <w:tc>
          <w:tcPr>
            <w:tcW w:w="1893" w:type="dxa"/>
            <w:tcBorders>
              <w:top w:val="nil"/>
              <w:left w:val="nil"/>
              <w:bottom w:val="nil"/>
              <w:right w:val="nil"/>
            </w:tcBorders>
            <w:vAlign w:val="bottom"/>
          </w:tcPr>
          <w:p w:rsidR="00E55551" w:rsidRPr="005C537F" w:rsidRDefault="009D6B0B" w:rsidP="005C537F">
            <w:pPr>
              <w:spacing w:line="240" w:lineRule="auto"/>
              <w:ind w:left="113" w:right="57"/>
              <w:jc w:val="right"/>
              <w:rPr>
                <w:rFonts w:cs="Arial"/>
                <w:color w:val="000000"/>
                <w:sz w:val="18"/>
                <w:szCs w:val="18"/>
                <w:lang w:val="en-US" w:eastAsia="sk-SK"/>
              </w:rPr>
            </w:pPr>
            <w:r>
              <w:rPr>
                <w:rFonts w:cs="Arial"/>
                <w:color w:val="000000"/>
                <w:sz w:val="18"/>
                <w:szCs w:val="18"/>
                <w:lang w:val="en-US" w:eastAsia="sk-SK"/>
              </w:rPr>
              <w:t>37</w:t>
            </w:r>
          </w:p>
        </w:tc>
        <w:tc>
          <w:tcPr>
            <w:tcW w:w="1893" w:type="dxa"/>
            <w:tcBorders>
              <w:top w:val="nil"/>
              <w:left w:val="nil"/>
              <w:bottom w:val="nil"/>
              <w:right w:val="nil"/>
            </w:tcBorders>
            <w:vAlign w:val="bottom"/>
          </w:tcPr>
          <w:p w:rsidR="00E55551" w:rsidRPr="005C537F" w:rsidRDefault="009D6B0B" w:rsidP="005C537F">
            <w:pPr>
              <w:spacing w:line="240" w:lineRule="auto"/>
              <w:ind w:left="113" w:right="57"/>
              <w:jc w:val="right"/>
              <w:rPr>
                <w:rFonts w:cs="Arial"/>
                <w:color w:val="000000"/>
                <w:sz w:val="18"/>
                <w:szCs w:val="18"/>
                <w:lang w:eastAsia="sk-SK"/>
              </w:rPr>
            </w:pPr>
            <w:r>
              <w:rPr>
                <w:rFonts w:cs="Arial"/>
                <w:color w:val="000000"/>
                <w:sz w:val="18"/>
                <w:szCs w:val="18"/>
                <w:lang w:eastAsia="sk-SK"/>
              </w:rPr>
              <w:t>40</w:t>
            </w:r>
          </w:p>
        </w:tc>
        <w:tc>
          <w:tcPr>
            <w:tcW w:w="1893" w:type="dxa"/>
            <w:tcBorders>
              <w:top w:val="nil"/>
              <w:left w:val="nil"/>
              <w:bottom w:val="nil"/>
              <w:right w:val="nil"/>
            </w:tcBorders>
            <w:vAlign w:val="bottom"/>
          </w:tcPr>
          <w:p w:rsidR="00E55551" w:rsidRPr="005C537F" w:rsidRDefault="008E32F6" w:rsidP="005C537F">
            <w:pPr>
              <w:spacing w:line="240" w:lineRule="auto"/>
              <w:ind w:left="113" w:right="57"/>
              <w:jc w:val="right"/>
              <w:rPr>
                <w:rFonts w:cs="Arial"/>
                <w:color w:val="000000"/>
                <w:sz w:val="18"/>
                <w:szCs w:val="18"/>
                <w:lang w:eastAsia="sk-SK"/>
              </w:rPr>
            </w:pPr>
            <w:r>
              <w:rPr>
                <w:rFonts w:cs="Arial"/>
                <w:color w:val="000000"/>
                <w:sz w:val="18"/>
                <w:szCs w:val="18"/>
                <w:lang w:eastAsia="sk-SK"/>
              </w:rPr>
              <w:t>77</w:t>
            </w:r>
          </w:p>
        </w:tc>
      </w:tr>
      <w:tr w:rsidR="00E55551" w:rsidRPr="005C537F">
        <w:trPr>
          <w:trHeight w:val="170"/>
        </w:trPr>
        <w:tc>
          <w:tcPr>
            <w:tcW w:w="3975" w:type="dxa"/>
            <w:tcBorders>
              <w:top w:val="nil"/>
              <w:left w:val="nil"/>
              <w:bottom w:val="nil"/>
              <w:right w:val="nil"/>
            </w:tcBorders>
            <w:vAlign w:val="bottom"/>
          </w:tcPr>
          <w:p w:rsidR="00E55551" w:rsidRPr="005C537F" w:rsidRDefault="00E55551" w:rsidP="00D042E1">
            <w:pPr>
              <w:spacing w:line="240" w:lineRule="auto"/>
              <w:jc w:val="both"/>
              <w:rPr>
                <w:rFonts w:cs="Arial"/>
                <w:sz w:val="18"/>
                <w:szCs w:val="18"/>
                <w:lang w:eastAsia="sk-SK"/>
              </w:rPr>
            </w:pPr>
            <w:r w:rsidRPr="005C537F">
              <w:rPr>
                <w:rFonts w:cs="Arial"/>
                <w:snapToGrid w:val="0"/>
                <w:sz w:val="18"/>
                <w:szCs w:val="18"/>
                <w:lang w:eastAsia="sk-SK"/>
              </w:rPr>
              <w:t>Prírastky</w:t>
            </w:r>
          </w:p>
        </w:tc>
        <w:tc>
          <w:tcPr>
            <w:tcW w:w="1893" w:type="dxa"/>
            <w:tcBorders>
              <w:top w:val="nil"/>
              <w:left w:val="nil"/>
              <w:bottom w:val="nil"/>
              <w:right w:val="nil"/>
            </w:tcBorders>
            <w:vAlign w:val="bottom"/>
          </w:tcPr>
          <w:p w:rsidR="00E55551" w:rsidRPr="005C537F" w:rsidRDefault="009D6B0B" w:rsidP="005359E0">
            <w:pPr>
              <w:spacing w:line="240" w:lineRule="auto"/>
              <w:ind w:left="113" w:right="57"/>
              <w:jc w:val="right"/>
              <w:rPr>
                <w:rFonts w:cs="Arial"/>
                <w:color w:val="000000"/>
                <w:sz w:val="18"/>
                <w:szCs w:val="18"/>
                <w:lang w:eastAsia="sk-SK"/>
              </w:rPr>
            </w:pPr>
            <w:r>
              <w:rPr>
                <w:rFonts w:cs="Arial"/>
                <w:color w:val="000000"/>
                <w:sz w:val="18"/>
                <w:szCs w:val="18"/>
                <w:lang w:eastAsia="sk-SK"/>
              </w:rPr>
              <w:t>3</w:t>
            </w:r>
            <w:r w:rsidR="005359E0">
              <w:rPr>
                <w:rFonts w:cs="Arial"/>
                <w:color w:val="000000"/>
                <w:sz w:val="18"/>
                <w:szCs w:val="18"/>
                <w:lang w:eastAsia="sk-SK"/>
              </w:rPr>
              <w:t>5</w:t>
            </w:r>
          </w:p>
        </w:tc>
        <w:tc>
          <w:tcPr>
            <w:tcW w:w="1893" w:type="dxa"/>
            <w:tcBorders>
              <w:top w:val="nil"/>
              <w:left w:val="nil"/>
              <w:bottom w:val="nil"/>
              <w:right w:val="nil"/>
            </w:tcBorders>
            <w:vAlign w:val="bottom"/>
          </w:tcPr>
          <w:p w:rsidR="00E55551" w:rsidRPr="005C537F" w:rsidRDefault="009D6B0B" w:rsidP="005C537F">
            <w:pPr>
              <w:spacing w:line="240" w:lineRule="auto"/>
              <w:ind w:left="113" w:right="57"/>
              <w:jc w:val="right"/>
              <w:rPr>
                <w:rFonts w:cs="Arial"/>
                <w:color w:val="000000"/>
                <w:sz w:val="18"/>
                <w:szCs w:val="18"/>
                <w:lang w:eastAsia="sk-SK"/>
              </w:rPr>
            </w:pPr>
            <w:r>
              <w:rPr>
                <w:rFonts w:cs="Arial"/>
                <w:color w:val="000000"/>
                <w:sz w:val="18"/>
                <w:szCs w:val="18"/>
                <w:lang w:eastAsia="sk-SK"/>
              </w:rPr>
              <w:t>30</w:t>
            </w:r>
          </w:p>
        </w:tc>
        <w:tc>
          <w:tcPr>
            <w:tcW w:w="1893" w:type="dxa"/>
            <w:tcBorders>
              <w:top w:val="nil"/>
              <w:left w:val="nil"/>
              <w:bottom w:val="nil"/>
              <w:right w:val="nil"/>
            </w:tcBorders>
            <w:vAlign w:val="bottom"/>
          </w:tcPr>
          <w:p w:rsidR="00E55551" w:rsidRPr="005C537F" w:rsidRDefault="005359E0" w:rsidP="007F7543">
            <w:pPr>
              <w:spacing w:line="240" w:lineRule="auto"/>
              <w:ind w:left="113" w:right="57"/>
              <w:jc w:val="right"/>
              <w:rPr>
                <w:rFonts w:cs="Arial"/>
                <w:color w:val="000000"/>
                <w:sz w:val="18"/>
                <w:szCs w:val="18"/>
                <w:lang w:eastAsia="sk-SK"/>
              </w:rPr>
            </w:pPr>
            <w:r>
              <w:rPr>
                <w:rFonts w:cs="Arial"/>
                <w:color w:val="000000"/>
                <w:sz w:val="18"/>
                <w:szCs w:val="18"/>
                <w:lang w:eastAsia="sk-SK"/>
              </w:rPr>
              <w:t>65</w:t>
            </w:r>
          </w:p>
        </w:tc>
      </w:tr>
      <w:tr w:rsidR="00464A05" w:rsidRPr="005C537F" w:rsidTr="00464A05">
        <w:trPr>
          <w:trHeight w:val="170"/>
        </w:trPr>
        <w:tc>
          <w:tcPr>
            <w:tcW w:w="3975" w:type="dxa"/>
            <w:tcBorders>
              <w:top w:val="nil"/>
              <w:left w:val="nil"/>
              <w:bottom w:val="nil"/>
              <w:right w:val="nil"/>
            </w:tcBorders>
            <w:vAlign w:val="bottom"/>
          </w:tcPr>
          <w:p w:rsidR="00464A05" w:rsidRPr="005C537F" w:rsidRDefault="00464A05" w:rsidP="00464A05">
            <w:pPr>
              <w:spacing w:line="240" w:lineRule="auto"/>
              <w:jc w:val="both"/>
              <w:rPr>
                <w:rFonts w:cs="Arial"/>
                <w:sz w:val="18"/>
                <w:szCs w:val="18"/>
                <w:lang w:eastAsia="sk-SK"/>
              </w:rPr>
            </w:pPr>
            <w:r>
              <w:rPr>
                <w:rFonts w:cs="Arial"/>
                <w:snapToGrid w:val="0"/>
                <w:sz w:val="18"/>
                <w:szCs w:val="18"/>
                <w:lang w:eastAsia="sk-SK"/>
              </w:rPr>
              <w:t>Odpisy</w:t>
            </w:r>
          </w:p>
        </w:tc>
        <w:tc>
          <w:tcPr>
            <w:tcW w:w="1893" w:type="dxa"/>
            <w:tcBorders>
              <w:top w:val="nil"/>
              <w:left w:val="nil"/>
              <w:bottom w:val="nil"/>
              <w:right w:val="nil"/>
            </w:tcBorders>
            <w:vAlign w:val="bottom"/>
          </w:tcPr>
          <w:p w:rsidR="00464A05" w:rsidRPr="005C537F" w:rsidRDefault="00464A05" w:rsidP="008E32F6">
            <w:pPr>
              <w:spacing w:line="240" w:lineRule="auto"/>
              <w:ind w:left="113" w:right="57"/>
              <w:jc w:val="right"/>
              <w:rPr>
                <w:rFonts w:cs="Arial"/>
                <w:color w:val="000000"/>
                <w:sz w:val="18"/>
                <w:szCs w:val="18"/>
                <w:lang w:eastAsia="sk-SK"/>
              </w:rPr>
            </w:pPr>
            <w:r w:rsidRPr="005C537F">
              <w:rPr>
                <w:rFonts w:cs="Arial"/>
                <w:color w:val="000000"/>
                <w:sz w:val="18"/>
                <w:szCs w:val="18"/>
                <w:lang w:eastAsia="sk-SK"/>
              </w:rPr>
              <w:t>-</w:t>
            </w:r>
            <w:r w:rsidR="009D6B0B">
              <w:rPr>
                <w:rFonts w:cs="Arial"/>
                <w:color w:val="000000"/>
                <w:sz w:val="18"/>
                <w:szCs w:val="18"/>
                <w:lang w:eastAsia="sk-SK"/>
              </w:rPr>
              <w:t>2</w:t>
            </w:r>
            <w:r w:rsidR="008E32F6">
              <w:rPr>
                <w:rFonts w:cs="Arial"/>
                <w:color w:val="000000"/>
                <w:sz w:val="18"/>
                <w:szCs w:val="18"/>
                <w:lang w:eastAsia="sk-SK"/>
              </w:rPr>
              <w:t>0</w:t>
            </w:r>
          </w:p>
        </w:tc>
        <w:tc>
          <w:tcPr>
            <w:tcW w:w="1893" w:type="dxa"/>
            <w:tcBorders>
              <w:top w:val="nil"/>
              <w:left w:val="nil"/>
              <w:bottom w:val="nil"/>
              <w:right w:val="nil"/>
            </w:tcBorders>
            <w:vAlign w:val="bottom"/>
          </w:tcPr>
          <w:p w:rsidR="00464A05" w:rsidRPr="005C537F" w:rsidRDefault="00D4229F" w:rsidP="005359E0">
            <w:pPr>
              <w:spacing w:line="240" w:lineRule="auto"/>
              <w:ind w:left="113" w:right="57"/>
              <w:jc w:val="right"/>
              <w:rPr>
                <w:rFonts w:cs="Arial"/>
                <w:color w:val="000000"/>
                <w:sz w:val="18"/>
                <w:szCs w:val="18"/>
                <w:lang w:eastAsia="sk-SK"/>
              </w:rPr>
            </w:pPr>
            <w:r>
              <w:rPr>
                <w:rFonts w:cs="Arial"/>
                <w:color w:val="000000"/>
                <w:sz w:val="18"/>
                <w:szCs w:val="18"/>
                <w:lang w:eastAsia="sk-SK"/>
              </w:rPr>
              <w:t>-</w:t>
            </w:r>
            <w:r w:rsidR="009D6B0B">
              <w:rPr>
                <w:rFonts w:cs="Arial"/>
                <w:color w:val="000000"/>
                <w:sz w:val="18"/>
                <w:szCs w:val="18"/>
                <w:lang w:eastAsia="sk-SK"/>
              </w:rPr>
              <w:t>2</w:t>
            </w:r>
            <w:r w:rsidR="005359E0">
              <w:rPr>
                <w:rFonts w:cs="Arial"/>
                <w:color w:val="000000"/>
                <w:sz w:val="18"/>
                <w:szCs w:val="18"/>
                <w:lang w:eastAsia="sk-SK"/>
              </w:rPr>
              <w:t>8</w:t>
            </w:r>
          </w:p>
        </w:tc>
        <w:tc>
          <w:tcPr>
            <w:tcW w:w="1893" w:type="dxa"/>
            <w:tcBorders>
              <w:top w:val="nil"/>
              <w:left w:val="nil"/>
              <w:bottom w:val="nil"/>
              <w:right w:val="nil"/>
            </w:tcBorders>
            <w:vAlign w:val="bottom"/>
          </w:tcPr>
          <w:p w:rsidR="00464A05" w:rsidRPr="005C537F" w:rsidRDefault="00464A05" w:rsidP="008E32F6">
            <w:pPr>
              <w:spacing w:line="240" w:lineRule="auto"/>
              <w:ind w:left="113" w:right="57"/>
              <w:jc w:val="right"/>
              <w:rPr>
                <w:rFonts w:cs="Arial"/>
                <w:color w:val="000000"/>
                <w:sz w:val="18"/>
                <w:szCs w:val="18"/>
                <w:lang w:eastAsia="sk-SK"/>
              </w:rPr>
            </w:pPr>
            <w:r>
              <w:rPr>
                <w:rFonts w:cs="Arial"/>
                <w:color w:val="000000"/>
                <w:sz w:val="18"/>
                <w:szCs w:val="18"/>
                <w:lang w:eastAsia="sk-SK"/>
              </w:rPr>
              <w:t>-</w:t>
            </w:r>
            <w:r w:rsidR="005359E0">
              <w:rPr>
                <w:rFonts w:cs="Arial"/>
                <w:color w:val="000000"/>
                <w:sz w:val="18"/>
                <w:szCs w:val="18"/>
                <w:lang w:eastAsia="sk-SK"/>
              </w:rPr>
              <w:t>4</w:t>
            </w:r>
            <w:r w:rsidR="008E32F6">
              <w:rPr>
                <w:rFonts w:cs="Arial"/>
                <w:color w:val="000000"/>
                <w:sz w:val="18"/>
                <w:szCs w:val="18"/>
                <w:lang w:eastAsia="sk-SK"/>
              </w:rPr>
              <w:t>8</w:t>
            </w:r>
          </w:p>
        </w:tc>
      </w:tr>
      <w:tr w:rsidR="007F7543" w:rsidRPr="005C537F" w:rsidTr="00476FF6">
        <w:trPr>
          <w:trHeight w:val="170"/>
        </w:trPr>
        <w:tc>
          <w:tcPr>
            <w:tcW w:w="3975" w:type="dxa"/>
            <w:tcBorders>
              <w:top w:val="nil"/>
              <w:left w:val="nil"/>
              <w:bottom w:val="nil"/>
              <w:right w:val="nil"/>
            </w:tcBorders>
            <w:vAlign w:val="bottom"/>
          </w:tcPr>
          <w:p w:rsidR="007F7543" w:rsidRPr="005C537F" w:rsidRDefault="00527AD1" w:rsidP="00476FF6">
            <w:pPr>
              <w:spacing w:line="240" w:lineRule="auto"/>
              <w:jc w:val="both"/>
              <w:rPr>
                <w:rFonts w:cs="Arial"/>
                <w:sz w:val="18"/>
                <w:szCs w:val="18"/>
                <w:lang w:eastAsia="sk-SK"/>
              </w:rPr>
            </w:pPr>
            <w:r>
              <w:rPr>
                <w:rFonts w:cs="Arial"/>
                <w:snapToGrid w:val="0"/>
                <w:sz w:val="18"/>
                <w:szCs w:val="18"/>
                <w:lang w:eastAsia="sk-SK"/>
              </w:rPr>
              <w:t>Úbytky</w:t>
            </w:r>
          </w:p>
        </w:tc>
        <w:tc>
          <w:tcPr>
            <w:tcW w:w="1893" w:type="dxa"/>
            <w:tcBorders>
              <w:top w:val="nil"/>
              <w:left w:val="nil"/>
              <w:bottom w:val="nil"/>
              <w:right w:val="nil"/>
            </w:tcBorders>
            <w:vAlign w:val="bottom"/>
          </w:tcPr>
          <w:p w:rsidR="007F7543" w:rsidRPr="005C537F" w:rsidRDefault="00E10F47" w:rsidP="00D44FFD">
            <w:pPr>
              <w:spacing w:line="240" w:lineRule="auto"/>
              <w:ind w:left="113" w:right="57"/>
              <w:jc w:val="right"/>
              <w:rPr>
                <w:rFonts w:cs="Arial"/>
                <w:color w:val="000000"/>
                <w:sz w:val="18"/>
                <w:szCs w:val="18"/>
                <w:lang w:eastAsia="sk-SK"/>
              </w:rPr>
            </w:pPr>
            <w:r>
              <w:rPr>
                <w:rFonts w:cs="Arial"/>
                <w:color w:val="000000"/>
                <w:sz w:val="18"/>
                <w:szCs w:val="18"/>
                <w:lang w:eastAsia="sk-SK"/>
              </w:rPr>
              <w:t>-23</w:t>
            </w:r>
          </w:p>
        </w:tc>
        <w:tc>
          <w:tcPr>
            <w:tcW w:w="1893" w:type="dxa"/>
            <w:tcBorders>
              <w:top w:val="nil"/>
              <w:left w:val="nil"/>
              <w:bottom w:val="nil"/>
              <w:right w:val="nil"/>
            </w:tcBorders>
            <w:vAlign w:val="bottom"/>
          </w:tcPr>
          <w:p w:rsidR="007F7543" w:rsidRPr="005C537F" w:rsidRDefault="007F7543" w:rsidP="00476FF6">
            <w:pPr>
              <w:spacing w:line="240" w:lineRule="auto"/>
              <w:ind w:left="113" w:right="57"/>
              <w:jc w:val="right"/>
              <w:rPr>
                <w:rFonts w:cs="Arial"/>
                <w:color w:val="000000"/>
                <w:sz w:val="18"/>
                <w:szCs w:val="18"/>
                <w:lang w:eastAsia="sk-SK"/>
              </w:rPr>
            </w:pPr>
            <w:r>
              <w:rPr>
                <w:rFonts w:cs="Arial"/>
                <w:color w:val="000000"/>
                <w:sz w:val="18"/>
                <w:szCs w:val="18"/>
                <w:lang w:eastAsia="sk-SK"/>
              </w:rPr>
              <w:t>-</w:t>
            </w:r>
            <w:r w:rsidR="009D6B0B">
              <w:rPr>
                <w:rFonts w:cs="Arial"/>
                <w:color w:val="000000"/>
                <w:sz w:val="18"/>
                <w:szCs w:val="18"/>
                <w:lang w:eastAsia="sk-SK"/>
              </w:rPr>
              <w:t>30</w:t>
            </w:r>
          </w:p>
        </w:tc>
        <w:tc>
          <w:tcPr>
            <w:tcW w:w="1893" w:type="dxa"/>
            <w:tcBorders>
              <w:top w:val="nil"/>
              <w:left w:val="nil"/>
              <w:bottom w:val="nil"/>
              <w:right w:val="nil"/>
            </w:tcBorders>
            <w:vAlign w:val="bottom"/>
          </w:tcPr>
          <w:p w:rsidR="007F7543" w:rsidRPr="005C537F" w:rsidRDefault="00E10F47" w:rsidP="005359E0">
            <w:pPr>
              <w:spacing w:line="240" w:lineRule="auto"/>
              <w:ind w:left="113" w:right="57"/>
              <w:jc w:val="right"/>
              <w:rPr>
                <w:rFonts w:cs="Arial"/>
                <w:color w:val="000000"/>
                <w:sz w:val="18"/>
                <w:szCs w:val="18"/>
                <w:lang w:eastAsia="sk-SK"/>
              </w:rPr>
            </w:pPr>
            <w:r>
              <w:rPr>
                <w:rFonts w:cs="Arial"/>
                <w:color w:val="000000"/>
                <w:sz w:val="18"/>
                <w:szCs w:val="18"/>
                <w:lang w:eastAsia="sk-SK"/>
              </w:rPr>
              <w:t>-53</w:t>
            </w:r>
          </w:p>
        </w:tc>
      </w:tr>
      <w:tr w:rsidR="009F02C1" w:rsidRPr="005C537F" w:rsidTr="00476FF6">
        <w:trPr>
          <w:trHeight w:val="170"/>
        </w:trPr>
        <w:tc>
          <w:tcPr>
            <w:tcW w:w="3975" w:type="dxa"/>
            <w:tcBorders>
              <w:top w:val="nil"/>
              <w:left w:val="nil"/>
              <w:bottom w:val="nil"/>
              <w:right w:val="nil"/>
            </w:tcBorders>
            <w:vAlign w:val="bottom"/>
          </w:tcPr>
          <w:p w:rsidR="009F02C1" w:rsidRDefault="009F02C1" w:rsidP="00476FF6">
            <w:pPr>
              <w:spacing w:line="240" w:lineRule="auto"/>
              <w:jc w:val="both"/>
              <w:rPr>
                <w:rFonts w:cs="Arial"/>
                <w:snapToGrid w:val="0"/>
                <w:sz w:val="18"/>
                <w:szCs w:val="18"/>
                <w:lang w:eastAsia="sk-SK"/>
              </w:rPr>
            </w:pPr>
            <w:r>
              <w:rPr>
                <w:rFonts w:cs="Arial"/>
                <w:snapToGrid w:val="0"/>
                <w:sz w:val="18"/>
                <w:szCs w:val="18"/>
                <w:lang w:eastAsia="sk-SK"/>
              </w:rPr>
              <w:t>Úbytky oprávok</w:t>
            </w:r>
          </w:p>
        </w:tc>
        <w:tc>
          <w:tcPr>
            <w:tcW w:w="1893" w:type="dxa"/>
            <w:tcBorders>
              <w:top w:val="nil"/>
              <w:left w:val="nil"/>
              <w:bottom w:val="nil"/>
              <w:right w:val="nil"/>
            </w:tcBorders>
            <w:vAlign w:val="bottom"/>
          </w:tcPr>
          <w:p w:rsidR="009F02C1" w:rsidRDefault="00E10F47" w:rsidP="00D44FFD">
            <w:pPr>
              <w:spacing w:line="240" w:lineRule="auto"/>
              <w:ind w:left="113" w:right="57"/>
              <w:jc w:val="right"/>
              <w:rPr>
                <w:rFonts w:cs="Arial"/>
                <w:color w:val="000000"/>
                <w:sz w:val="18"/>
                <w:szCs w:val="18"/>
                <w:lang w:eastAsia="sk-SK"/>
              </w:rPr>
            </w:pPr>
            <w:r>
              <w:rPr>
                <w:rFonts w:cs="Arial"/>
                <w:color w:val="000000"/>
                <w:sz w:val="18"/>
                <w:szCs w:val="18"/>
                <w:lang w:eastAsia="sk-SK"/>
              </w:rPr>
              <w:t>23</w:t>
            </w:r>
          </w:p>
        </w:tc>
        <w:tc>
          <w:tcPr>
            <w:tcW w:w="1893" w:type="dxa"/>
            <w:tcBorders>
              <w:top w:val="nil"/>
              <w:left w:val="nil"/>
              <w:bottom w:val="nil"/>
              <w:right w:val="nil"/>
            </w:tcBorders>
            <w:vAlign w:val="bottom"/>
          </w:tcPr>
          <w:p w:rsidR="009F02C1" w:rsidRDefault="009D6B0B" w:rsidP="00476FF6">
            <w:pPr>
              <w:spacing w:line="240" w:lineRule="auto"/>
              <w:ind w:left="113" w:right="57"/>
              <w:jc w:val="right"/>
              <w:rPr>
                <w:rFonts w:cs="Arial"/>
                <w:color w:val="000000"/>
                <w:sz w:val="18"/>
                <w:szCs w:val="18"/>
                <w:lang w:eastAsia="sk-SK"/>
              </w:rPr>
            </w:pPr>
            <w:r>
              <w:rPr>
                <w:rFonts w:cs="Arial"/>
                <w:color w:val="000000"/>
                <w:sz w:val="18"/>
                <w:szCs w:val="18"/>
                <w:lang w:eastAsia="sk-SK"/>
              </w:rPr>
              <w:t>30</w:t>
            </w:r>
          </w:p>
        </w:tc>
        <w:tc>
          <w:tcPr>
            <w:tcW w:w="1893" w:type="dxa"/>
            <w:tcBorders>
              <w:top w:val="nil"/>
              <w:left w:val="nil"/>
              <w:bottom w:val="nil"/>
              <w:right w:val="nil"/>
            </w:tcBorders>
            <w:vAlign w:val="bottom"/>
          </w:tcPr>
          <w:p w:rsidR="009F02C1" w:rsidRDefault="00E10F47" w:rsidP="00D44FFD">
            <w:pPr>
              <w:spacing w:line="240" w:lineRule="auto"/>
              <w:ind w:left="113" w:right="57"/>
              <w:jc w:val="right"/>
              <w:rPr>
                <w:rFonts w:cs="Arial"/>
                <w:color w:val="000000"/>
                <w:sz w:val="18"/>
                <w:szCs w:val="18"/>
                <w:lang w:eastAsia="sk-SK"/>
              </w:rPr>
            </w:pPr>
            <w:r>
              <w:rPr>
                <w:rFonts w:cs="Arial"/>
                <w:color w:val="000000"/>
                <w:sz w:val="18"/>
                <w:szCs w:val="18"/>
                <w:lang w:eastAsia="sk-SK"/>
              </w:rPr>
              <w:t>53</w:t>
            </w:r>
          </w:p>
        </w:tc>
      </w:tr>
      <w:tr w:rsidR="00E55551" w:rsidRPr="005C537F">
        <w:trPr>
          <w:trHeight w:val="170"/>
        </w:trPr>
        <w:tc>
          <w:tcPr>
            <w:tcW w:w="3975" w:type="dxa"/>
            <w:tcBorders>
              <w:top w:val="nil"/>
              <w:left w:val="nil"/>
              <w:bottom w:val="nil"/>
              <w:right w:val="nil"/>
            </w:tcBorders>
            <w:vAlign w:val="bottom"/>
          </w:tcPr>
          <w:p w:rsidR="00E55551" w:rsidRPr="005C537F" w:rsidRDefault="00E55551" w:rsidP="00D042E1">
            <w:pPr>
              <w:spacing w:line="240" w:lineRule="auto"/>
              <w:jc w:val="both"/>
              <w:rPr>
                <w:rFonts w:cs="Arial"/>
                <w:b/>
                <w:bCs/>
                <w:sz w:val="18"/>
                <w:szCs w:val="18"/>
                <w:lang w:eastAsia="sk-SK"/>
              </w:rPr>
            </w:pPr>
            <w:r w:rsidRPr="005C537F">
              <w:rPr>
                <w:rFonts w:cs="Arial"/>
                <w:b/>
                <w:bCs/>
                <w:snapToGrid w:val="0"/>
                <w:sz w:val="18"/>
                <w:szCs w:val="18"/>
                <w:lang w:eastAsia="sk-SK"/>
              </w:rPr>
              <w:t>Zostatková hodnota na konci obdobia</w:t>
            </w:r>
          </w:p>
        </w:tc>
        <w:tc>
          <w:tcPr>
            <w:tcW w:w="1893" w:type="dxa"/>
            <w:tcBorders>
              <w:top w:val="nil"/>
              <w:left w:val="nil"/>
              <w:bottom w:val="nil"/>
              <w:right w:val="nil"/>
            </w:tcBorders>
            <w:vAlign w:val="bottom"/>
          </w:tcPr>
          <w:p w:rsidR="00E55551" w:rsidRPr="005C537F" w:rsidRDefault="009D6B0B" w:rsidP="008E32F6">
            <w:pPr>
              <w:pStyle w:val="MojaD"/>
            </w:pPr>
            <w:r>
              <w:t>5</w:t>
            </w:r>
            <w:r w:rsidR="008E32F6">
              <w:t>2</w:t>
            </w:r>
          </w:p>
        </w:tc>
        <w:tc>
          <w:tcPr>
            <w:tcW w:w="1893" w:type="dxa"/>
            <w:tcBorders>
              <w:top w:val="nil"/>
              <w:left w:val="nil"/>
              <w:bottom w:val="nil"/>
              <w:right w:val="nil"/>
            </w:tcBorders>
            <w:vAlign w:val="bottom"/>
          </w:tcPr>
          <w:p w:rsidR="00E55551" w:rsidRPr="005C537F" w:rsidRDefault="00D44FFD" w:rsidP="005359E0">
            <w:pPr>
              <w:pStyle w:val="MojaD"/>
            </w:pPr>
            <w:r>
              <w:t>4</w:t>
            </w:r>
            <w:r w:rsidR="005359E0">
              <w:t>2</w:t>
            </w:r>
          </w:p>
        </w:tc>
        <w:tc>
          <w:tcPr>
            <w:tcW w:w="1893" w:type="dxa"/>
            <w:tcBorders>
              <w:top w:val="nil"/>
              <w:left w:val="nil"/>
              <w:bottom w:val="nil"/>
              <w:right w:val="nil"/>
            </w:tcBorders>
            <w:vAlign w:val="bottom"/>
          </w:tcPr>
          <w:p w:rsidR="00E55551" w:rsidRPr="005C537F" w:rsidRDefault="008E32F6" w:rsidP="007F7543">
            <w:pPr>
              <w:pStyle w:val="MojaD"/>
            </w:pPr>
            <w:r>
              <w:t>94</w:t>
            </w:r>
          </w:p>
        </w:tc>
      </w:tr>
      <w:tr w:rsidR="00E55551" w:rsidRPr="005C537F">
        <w:trPr>
          <w:trHeight w:val="170"/>
        </w:trPr>
        <w:tc>
          <w:tcPr>
            <w:tcW w:w="3975" w:type="dxa"/>
            <w:tcBorders>
              <w:top w:val="nil"/>
              <w:left w:val="nil"/>
              <w:bottom w:val="nil"/>
              <w:right w:val="nil"/>
            </w:tcBorders>
            <w:vAlign w:val="bottom"/>
          </w:tcPr>
          <w:p w:rsidR="00E55551" w:rsidRPr="005C537F" w:rsidRDefault="00E55551" w:rsidP="00D042E1">
            <w:pPr>
              <w:spacing w:line="240" w:lineRule="auto"/>
              <w:jc w:val="both"/>
              <w:rPr>
                <w:rFonts w:cs="Arial"/>
                <w:color w:val="000000"/>
                <w:sz w:val="18"/>
                <w:szCs w:val="18"/>
                <w:lang w:eastAsia="sk-SK"/>
              </w:rPr>
            </w:pP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r>
      <w:tr w:rsidR="00E55551" w:rsidRPr="005C537F" w:rsidTr="005359E0">
        <w:trPr>
          <w:trHeight w:val="291"/>
        </w:trPr>
        <w:tc>
          <w:tcPr>
            <w:tcW w:w="3975" w:type="dxa"/>
            <w:tcBorders>
              <w:top w:val="nil"/>
              <w:left w:val="nil"/>
              <w:bottom w:val="nil"/>
              <w:right w:val="nil"/>
            </w:tcBorders>
            <w:vAlign w:val="bottom"/>
          </w:tcPr>
          <w:p w:rsidR="00E55551" w:rsidRPr="005C537F" w:rsidRDefault="00E55551" w:rsidP="009D6B0B">
            <w:pPr>
              <w:spacing w:line="240" w:lineRule="auto"/>
              <w:jc w:val="both"/>
              <w:rPr>
                <w:rFonts w:cs="Arial"/>
                <w:b/>
                <w:bCs/>
                <w:sz w:val="18"/>
                <w:szCs w:val="18"/>
                <w:lang w:eastAsia="sk-SK"/>
              </w:rPr>
            </w:pPr>
            <w:r w:rsidRPr="005C537F">
              <w:rPr>
                <w:rFonts w:cs="Arial"/>
                <w:b/>
                <w:bCs/>
                <w:snapToGrid w:val="0"/>
                <w:sz w:val="18"/>
                <w:szCs w:val="18"/>
                <w:lang w:eastAsia="sk-SK"/>
              </w:rPr>
              <w:t xml:space="preserve">K 31. decembru </w:t>
            </w:r>
            <w:r w:rsidR="009F02C1">
              <w:rPr>
                <w:rFonts w:cs="Arial"/>
                <w:b/>
                <w:bCs/>
                <w:snapToGrid w:val="0"/>
                <w:sz w:val="18"/>
                <w:szCs w:val="18"/>
                <w:lang w:eastAsia="sk-SK"/>
              </w:rPr>
              <w:t>201</w:t>
            </w:r>
            <w:r w:rsidR="009D6B0B">
              <w:rPr>
                <w:rFonts w:cs="Arial"/>
                <w:b/>
                <w:bCs/>
                <w:snapToGrid w:val="0"/>
                <w:sz w:val="18"/>
                <w:szCs w:val="18"/>
                <w:lang w:eastAsia="sk-SK"/>
              </w:rPr>
              <w:t>3</w:t>
            </w: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c>
          <w:tcPr>
            <w:tcW w:w="1893" w:type="dxa"/>
            <w:tcBorders>
              <w:top w:val="nil"/>
              <w:left w:val="nil"/>
              <w:bottom w:val="nil"/>
              <w:right w:val="nil"/>
            </w:tcBorders>
            <w:vAlign w:val="bottom"/>
          </w:tcPr>
          <w:p w:rsidR="00E55551" w:rsidRPr="005C537F" w:rsidRDefault="00E55551" w:rsidP="005C537F">
            <w:pPr>
              <w:spacing w:line="240" w:lineRule="auto"/>
              <w:ind w:left="113" w:right="57"/>
              <w:jc w:val="right"/>
              <w:rPr>
                <w:rFonts w:cs="Arial"/>
                <w:color w:val="000000"/>
                <w:sz w:val="18"/>
                <w:szCs w:val="18"/>
                <w:lang w:eastAsia="sk-SK"/>
              </w:rPr>
            </w:pPr>
          </w:p>
        </w:tc>
      </w:tr>
      <w:tr w:rsidR="00E55551" w:rsidRPr="005C537F" w:rsidTr="005359E0">
        <w:trPr>
          <w:trHeight w:val="295"/>
        </w:trPr>
        <w:tc>
          <w:tcPr>
            <w:tcW w:w="3975" w:type="dxa"/>
            <w:tcBorders>
              <w:top w:val="nil"/>
              <w:left w:val="nil"/>
              <w:bottom w:val="nil"/>
              <w:right w:val="nil"/>
            </w:tcBorders>
            <w:vAlign w:val="bottom"/>
          </w:tcPr>
          <w:p w:rsidR="00E55551" w:rsidRPr="005C537F" w:rsidRDefault="00E55551" w:rsidP="00D042E1">
            <w:pPr>
              <w:spacing w:line="240" w:lineRule="auto"/>
              <w:jc w:val="both"/>
              <w:rPr>
                <w:rFonts w:cs="Arial"/>
                <w:sz w:val="18"/>
                <w:szCs w:val="18"/>
                <w:lang w:eastAsia="sk-SK"/>
              </w:rPr>
            </w:pPr>
            <w:r w:rsidRPr="005C537F">
              <w:rPr>
                <w:rFonts w:cs="Arial"/>
                <w:snapToGrid w:val="0"/>
                <w:sz w:val="18"/>
                <w:szCs w:val="18"/>
                <w:lang w:eastAsia="sk-SK"/>
              </w:rPr>
              <w:t>Obstarávacia cena</w:t>
            </w:r>
          </w:p>
        </w:tc>
        <w:tc>
          <w:tcPr>
            <w:tcW w:w="1893" w:type="dxa"/>
            <w:tcBorders>
              <w:top w:val="nil"/>
              <w:left w:val="nil"/>
              <w:bottom w:val="nil"/>
              <w:right w:val="nil"/>
            </w:tcBorders>
            <w:vAlign w:val="bottom"/>
          </w:tcPr>
          <w:p w:rsidR="00E55551" w:rsidRPr="005C537F" w:rsidRDefault="00D73B72" w:rsidP="005359E0">
            <w:pPr>
              <w:spacing w:line="240" w:lineRule="auto"/>
              <w:ind w:left="113" w:right="57"/>
              <w:jc w:val="right"/>
              <w:rPr>
                <w:rFonts w:cs="Arial"/>
                <w:color w:val="000000"/>
                <w:sz w:val="18"/>
                <w:szCs w:val="18"/>
                <w:lang w:eastAsia="sk-SK"/>
              </w:rPr>
            </w:pPr>
            <w:r>
              <w:rPr>
                <w:rFonts w:cs="Arial"/>
                <w:color w:val="000000"/>
                <w:sz w:val="18"/>
                <w:szCs w:val="18"/>
                <w:lang w:eastAsia="sk-SK"/>
              </w:rPr>
              <w:t>333</w:t>
            </w:r>
          </w:p>
        </w:tc>
        <w:tc>
          <w:tcPr>
            <w:tcW w:w="1893" w:type="dxa"/>
            <w:tcBorders>
              <w:top w:val="nil"/>
              <w:left w:val="nil"/>
              <w:bottom w:val="nil"/>
              <w:right w:val="nil"/>
            </w:tcBorders>
            <w:vAlign w:val="bottom"/>
          </w:tcPr>
          <w:p w:rsidR="00E55551" w:rsidRPr="005C537F" w:rsidRDefault="00D44FFD" w:rsidP="005359E0">
            <w:pPr>
              <w:spacing w:line="240" w:lineRule="auto"/>
              <w:ind w:left="113" w:right="57"/>
              <w:jc w:val="right"/>
              <w:rPr>
                <w:rFonts w:cs="Arial"/>
                <w:color w:val="000000"/>
                <w:sz w:val="18"/>
                <w:szCs w:val="18"/>
                <w:lang w:eastAsia="sk-SK"/>
              </w:rPr>
            </w:pPr>
            <w:r>
              <w:rPr>
                <w:rFonts w:cs="Arial"/>
                <w:color w:val="000000"/>
                <w:sz w:val="18"/>
                <w:szCs w:val="18"/>
                <w:lang w:eastAsia="sk-SK"/>
              </w:rPr>
              <w:t>1</w:t>
            </w:r>
            <w:r w:rsidR="005359E0">
              <w:rPr>
                <w:rFonts w:cs="Arial"/>
                <w:color w:val="000000"/>
                <w:sz w:val="18"/>
                <w:szCs w:val="18"/>
                <w:lang w:eastAsia="sk-SK"/>
              </w:rPr>
              <w:t>5</w:t>
            </w:r>
            <w:r>
              <w:rPr>
                <w:rFonts w:cs="Arial"/>
                <w:color w:val="000000"/>
                <w:sz w:val="18"/>
                <w:szCs w:val="18"/>
                <w:lang w:eastAsia="sk-SK"/>
              </w:rPr>
              <w:t>9</w:t>
            </w:r>
          </w:p>
        </w:tc>
        <w:tc>
          <w:tcPr>
            <w:tcW w:w="1893" w:type="dxa"/>
            <w:tcBorders>
              <w:top w:val="nil"/>
              <w:left w:val="nil"/>
              <w:bottom w:val="nil"/>
              <w:right w:val="nil"/>
            </w:tcBorders>
            <w:vAlign w:val="bottom"/>
          </w:tcPr>
          <w:p w:rsidR="00E55551" w:rsidRPr="005C537F" w:rsidRDefault="00D73B72" w:rsidP="005C537F">
            <w:pPr>
              <w:spacing w:line="240" w:lineRule="auto"/>
              <w:ind w:left="113" w:right="57"/>
              <w:jc w:val="right"/>
              <w:rPr>
                <w:rFonts w:cs="Arial"/>
                <w:color w:val="000000"/>
                <w:sz w:val="18"/>
                <w:szCs w:val="18"/>
                <w:lang w:eastAsia="sk-SK"/>
              </w:rPr>
            </w:pPr>
            <w:r>
              <w:rPr>
                <w:rFonts w:cs="Arial"/>
                <w:color w:val="000000"/>
                <w:sz w:val="18"/>
                <w:szCs w:val="18"/>
                <w:lang w:eastAsia="sk-SK"/>
              </w:rPr>
              <w:t>492</w:t>
            </w:r>
          </w:p>
        </w:tc>
      </w:tr>
      <w:tr w:rsidR="00E55551" w:rsidRPr="005C537F">
        <w:trPr>
          <w:trHeight w:val="170"/>
        </w:trPr>
        <w:tc>
          <w:tcPr>
            <w:tcW w:w="3975" w:type="dxa"/>
            <w:tcBorders>
              <w:top w:val="nil"/>
              <w:left w:val="nil"/>
              <w:bottom w:val="nil"/>
              <w:right w:val="nil"/>
            </w:tcBorders>
            <w:vAlign w:val="bottom"/>
          </w:tcPr>
          <w:p w:rsidR="00E55551" w:rsidRPr="005C537F" w:rsidRDefault="00E55551" w:rsidP="00D042E1">
            <w:pPr>
              <w:spacing w:line="240" w:lineRule="auto"/>
              <w:jc w:val="both"/>
              <w:rPr>
                <w:rFonts w:cs="Arial"/>
                <w:color w:val="000000"/>
                <w:sz w:val="18"/>
                <w:szCs w:val="18"/>
                <w:lang w:eastAsia="sk-SK"/>
              </w:rPr>
            </w:pPr>
            <w:r w:rsidRPr="005C537F">
              <w:rPr>
                <w:rFonts w:cs="Arial"/>
                <w:color w:val="000000"/>
                <w:sz w:val="18"/>
                <w:szCs w:val="18"/>
                <w:lang w:eastAsia="sk-SK"/>
              </w:rPr>
              <w:t>Oprávky a opravné položky</w:t>
            </w:r>
          </w:p>
        </w:tc>
        <w:tc>
          <w:tcPr>
            <w:tcW w:w="1893" w:type="dxa"/>
            <w:tcBorders>
              <w:top w:val="nil"/>
              <w:left w:val="nil"/>
              <w:bottom w:val="nil"/>
              <w:right w:val="nil"/>
            </w:tcBorders>
            <w:vAlign w:val="bottom"/>
          </w:tcPr>
          <w:p w:rsidR="00E55551" w:rsidRPr="005C537F" w:rsidRDefault="00D73B72" w:rsidP="008E32F6">
            <w:pPr>
              <w:pStyle w:val="MojaS"/>
            </w:pPr>
            <w:r>
              <w:t>-281</w:t>
            </w:r>
          </w:p>
        </w:tc>
        <w:tc>
          <w:tcPr>
            <w:tcW w:w="1893" w:type="dxa"/>
            <w:tcBorders>
              <w:top w:val="nil"/>
              <w:left w:val="nil"/>
              <w:bottom w:val="nil"/>
              <w:right w:val="nil"/>
            </w:tcBorders>
            <w:vAlign w:val="bottom"/>
          </w:tcPr>
          <w:p w:rsidR="00E55551" w:rsidRPr="005C537F" w:rsidRDefault="00E55551" w:rsidP="005359E0">
            <w:pPr>
              <w:pStyle w:val="MojaS"/>
            </w:pPr>
            <w:r w:rsidRPr="005C537F">
              <w:t>-</w:t>
            </w:r>
            <w:r w:rsidR="005359E0">
              <w:t>117</w:t>
            </w:r>
          </w:p>
        </w:tc>
        <w:tc>
          <w:tcPr>
            <w:tcW w:w="1893" w:type="dxa"/>
            <w:tcBorders>
              <w:top w:val="nil"/>
              <w:left w:val="nil"/>
              <w:bottom w:val="nil"/>
              <w:right w:val="nil"/>
            </w:tcBorders>
            <w:vAlign w:val="bottom"/>
          </w:tcPr>
          <w:p w:rsidR="00E55551" w:rsidRPr="005C537F" w:rsidRDefault="00D73B72" w:rsidP="008E32F6">
            <w:pPr>
              <w:pStyle w:val="MojaS"/>
            </w:pPr>
            <w:r>
              <w:t>-398</w:t>
            </w:r>
          </w:p>
        </w:tc>
      </w:tr>
      <w:tr w:rsidR="00E55551" w:rsidRPr="005C537F">
        <w:trPr>
          <w:trHeight w:val="170"/>
        </w:trPr>
        <w:tc>
          <w:tcPr>
            <w:tcW w:w="3975" w:type="dxa"/>
            <w:tcBorders>
              <w:top w:val="nil"/>
              <w:left w:val="nil"/>
              <w:bottom w:val="nil"/>
              <w:right w:val="nil"/>
            </w:tcBorders>
            <w:vAlign w:val="bottom"/>
          </w:tcPr>
          <w:p w:rsidR="00E55551" w:rsidRPr="005C537F" w:rsidRDefault="00E55551" w:rsidP="00D042E1">
            <w:pPr>
              <w:spacing w:line="240" w:lineRule="auto"/>
              <w:jc w:val="both"/>
              <w:rPr>
                <w:rFonts w:cs="Arial"/>
                <w:b/>
                <w:bCs/>
                <w:sz w:val="18"/>
                <w:szCs w:val="18"/>
                <w:lang w:eastAsia="sk-SK"/>
              </w:rPr>
            </w:pPr>
            <w:r w:rsidRPr="005C537F">
              <w:rPr>
                <w:rFonts w:cs="Arial"/>
                <w:b/>
                <w:bCs/>
                <w:snapToGrid w:val="0"/>
                <w:sz w:val="18"/>
                <w:szCs w:val="18"/>
                <w:lang w:eastAsia="sk-SK"/>
              </w:rPr>
              <w:t>Zostatková hodnota</w:t>
            </w:r>
          </w:p>
        </w:tc>
        <w:tc>
          <w:tcPr>
            <w:tcW w:w="1893" w:type="dxa"/>
            <w:tcBorders>
              <w:top w:val="nil"/>
              <w:left w:val="nil"/>
              <w:bottom w:val="nil"/>
              <w:right w:val="nil"/>
            </w:tcBorders>
            <w:vAlign w:val="bottom"/>
          </w:tcPr>
          <w:p w:rsidR="00E55551" w:rsidRPr="005C537F" w:rsidRDefault="005359E0" w:rsidP="008E32F6">
            <w:pPr>
              <w:pStyle w:val="MojaD"/>
            </w:pPr>
            <w:r>
              <w:t>5</w:t>
            </w:r>
            <w:r w:rsidR="008E32F6">
              <w:t>2</w:t>
            </w:r>
          </w:p>
        </w:tc>
        <w:tc>
          <w:tcPr>
            <w:tcW w:w="1893" w:type="dxa"/>
            <w:tcBorders>
              <w:top w:val="nil"/>
              <w:left w:val="nil"/>
              <w:bottom w:val="nil"/>
              <w:right w:val="nil"/>
            </w:tcBorders>
            <w:vAlign w:val="bottom"/>
          </w:tcPr>
          <w:p w:rsidR="00E55551" w:rsidRPr="005C537F" w:rsidRDefault="005359E0" w:rsidP="005C537F">
            <w:pPr>
              <w:pStyle w:val="MojaD"/>
            </w:pPr>
            <w:r>
              <w:t>42</w:t>
            </w:r>
          </w:p>
        </w:tc>
        <w:tc>
          <w:tcPr>
            <w:tcW w:w="1893" w:type="dxa"/>
            <w:tcBorders>
              <w:top w:val="nil"/>
              <w:left w:val="nil"/>
              <w:bottom w:val="nil"/>
              <w:right w:val="nil"/>
            </w:tcBorders>
            <w:vAlign w:val="bottom"/>
          </w:tcPr>
          <w:p w:rsidR="00E55551" w:rsidRPr="005C537F" w:rsidRDefault="005359E0" w:rsidP="008E32F6">
            <w:pPr>
              <w:pStyle w:val="MojaD"/>
            </w:pPr>
            <w:r>
              <w:t>9</w:t>
            </w:r>
            <w:r w:rsidR="008E32F6">
              <w:t>4</w:t>
            </w:r>
          </w:p>
        </w:tc>
      </w:tr>
    </w:tbl>
    <w:p w:rsidR="00E55551" w:rsidRPr="00F32F37" w:rsidRDefault="00E55551" w:rsidP="004C4033">
      <w:pPr>
        <w:rPr>
          <w:sz w:val="20"/>
        </w:rPr>
      </w:pPr>
    </w:p>
    <w:p w:rsidR="00E55551" w:rsidRPr="00F32F37" w:rsidRDefault="00E55551" w:rsidP="00EB4FD7">
      <w:pPr>
        <w:rPr>
          <w:sz w:val="20"/>
        </w:rPr>
      </w:pPr>
    </w:p>
    <w:p w:rsidR="00E55551" w:rsidRPr="00F32F37" w:rsidRDefault="00E55551" w:rsidP="00D34DE0">
      <w:pPr>
        <w:pStyle w:val="Nadpis1"/>
        <w:jc w:val="both"/>
        <w:rPr>
          <w:rFonts w:cs="Arial"/>
          <w:bCs/>
          <w:caps w:val="0"/>
        </w:rPr>
      </w:pPr>
      <w:bookmarkStart w:id="16" w:name="_Toc383522925"/>
      <w:r w:rsidRPr="00D34DE0">
        <w:rPr>
          <w:rFonts w:cs="Arial"/>
          <w:bCs/>
          <w:caps w:val="0"/>
        </w:rPr>
        <w:t>Finančné investície</w:t>
      </w:r>
      <w:bookmarkEnd w:id="16"/>
    </w:p>
    <w:p w:rsidR="00E55551" w:rsidRPr="00F32F37" w:rsidRDefault="00E55551" w:rsidP="0044049C">
      <w:pPr>
        <w:pStyle w:val="Notetext"/>
        <w:tabs>
          <w:tab w:val="clear" w:pos="0"/>
        </w:tabs>
        <w:spacing w:after="0"/>
        <w:rPr>
          <w:rFonts w:cs="Arial"/>
          <w:color w:val="auto"/>
          <w:sz w:val="20"/>
          <w:lang w:val="sk-SK"/>
        </w:rPr>
      </w:pPr>
    </w:p>
    <w:p w:rsidR="00E55551" w:rsidRPr="00F32F37" w:rsidRDefault="00E55551" w:rsidP="0044049C">
      <w:pPr>
        <w:pStyle w:val="odst"/>
        <w:suppressAutoHyphens/>
        <w:spacing w:line="240" w:lineRule="auto"/>
        <w:rPr>
          <w:rFonts w:ascii="Arial" w:hAnsi="Arial" w:cs="Arial"/>
        </w:rPr>
      </w:pPr>
      <w:r w:rsidRPr="00F32F37">
        <w:rPr>
          <w:rFonts w:ascii="Arial" w:hAnsi="Arial" w:cs="Arial"/>
        </w:rPr>
        <w:t>Odsúhlasenie skupín finančných investícií sledovaných manažmentom Spoločnosti na kategórie finančných nástrojov:</w:t>
      </w:r>
    </w:p>
    <w:p w:rsidR="00E55551" w:rsidRPr="00F32F37" w:rsidRDefault="00E55551" w:rsidP="0044049C">
      <w:pPr>
        <w:pStyle w:val="odst"/>
        <w:suppressAutoHyphens/>
        <w:spacing w:line="240" w:lineRule="auto"/>
        <w:rPr>
          <w:rFonts w:ascii="Arial" w:hAnsi="Arial" w:cs="Arial"/>
        </w:rPr>
      </w:pPr>
    </w:p>
    <w:tbl>
      <w:tblPr>
        <w:tblW w:w="9654" w:type="dxa"/>
        <w:tblInd w:w="55" w:type="dxa"/>
        <w:tblLayout w:type="fixed"/>
        <w:tblCellMar>
          <w:left w:w="70" w:type="dxa"/>
          <w:right w:w="70" w:type="dxa"/>
        </w:tblCellMar>
        <w:tblLook w:val="0000"/>
      </w:tblPr>
      <w:tblGrid>
        <w:gridCol w:w="5880"/>
        <w:gridCol w:w="1887"/>
        <w:gridCol w:w="1887"/>
      </w:tblGrid>
      <w:tr w:rsidR="005359E0" w:rsidRPr="00F32F37" w:rsidTr="005359E0">
        <w:trPr>
          <w:trHeight w:val="170"/>
        </w:trPr>
        <w:tc>
          <w:tcPr>
            <w:tcW w:w="5880" w:type="dxa"/>
            <w:tcBorders>
              <w:left w:val="nil"/>
              <w:bottom w:val="single" w:sz="4" w:space="0" w:color="auto"/>
              <w:right w:val="nil"/>
            </w:tcBorders>
            <w:vAlign w:val="bottom"/>
          </w:tcPr>
          <w:p w:rsidR="005359E0" w:rsidRPr="00476FF6" w:rsidRDefault="005359E0" w:rsidP="00A519B4">
            <w:pPr>
              <w:suppressAutoHyphens/>
              <w:spacing w:line="240" w:lineRule="auto"/>
              <w:jc w:val="both"/>
              <w:rPr>
                <w:rFonts w:cs="Arial"/>
                <w:b/>
                <w:bCs/>
                <w:sz w:val="18"/>
                <w:szCs w:val="18"/>
                <w:lang w:eastAsia="sk-SK"/>
              </w:rPr>
            </w:pPr>
            <w:r w:rsidRPr="00476FF6">
              <w:rPr>
                <w:rFonts w:cs="Arial"/>
                <w:b/>
                <w:bCs/>
                <w:sz w:val="18"/>
                <w:szCs w:val="18"/>
                <w:lang w:eastAsia="sk-SK"/>
              </w:rPr>
              <w:t>Rok končiaci 31. decembra</w:t>
            </w:r>
          </w:p>
        </w:tc>
        <w:tc>
          <w:tcPr>
            <w:tcW w:w="1887" w:type="dxa"/>
            <w:tcBorders>
              <w:left w:val="nil"/>
              <w:bottom w:val="single" w:sz="4" w:space="0" w:color="auto"/>
              <w:right w:val="nil"/>
            </w:tcBorders>
            <w:vAlign w:val="bottom"/>
          </w:tcPr>
          <w:p w:rsidR="005359E0" w:rsidRPr="00F32F37" w:rsidRDefault="005359E0" w:rsidP="005359E0">
            <w:pPr>
              <w:suppressAutoHyphens/>
              <w:spacing w:line="240" w:lineRule="auto"/>
              <w:ind w:left="113" w:right="57"/>
              <w:jc w:val="right"/>
              <w:rPr>
                <w:rFonts w:cs="Arial"/>
                <w:b/>
                <w:bCs/>
                <w:sz w:val="18"/>
                <w:szCs w:val="18"/>
                <w:lang w:eastAsia="sk-SK"/>
              </w:rPr>
            </w:pPr>
            <w:r>
              <w:rPr>
                <w:rFonts w:cs="Arial"/>
                <w:b/>
                <w:bCs/>
                <w:sz w:val="18"/>
                <w:szCs w:val="18"/>
                <w:lang w:eastAsia="sk-SK"/>
              </w:rPr>
              <w:t>2013</w:t>
            </w:r>
          </w:p>
        </w:tc>
        <w:tc>
          <w:tcPr>
            <w:tcW w:w="1887" w:type="dxa"/>
            <w:tcBorders>
              <w:left w:val="nil"/>
              <w:bottom w:val="single" w:sz="4" w:space="0" w:color="auto"/>
              <w:right w:val="nil"/>
            </w:tcBorders>
            <w:vAlign w:val="bottom"/>
          </w:tcPr>
          <w:p w:rsidR="005359E0" w:rsidRPr="00F32F37" w:rsidRDefault="005359E0" w:rsidP="005359E0">
            <w:pPr>
              <w:suppressAutoHyphens/>
              <w:spacing w:line="240" w:lineRule="auto"/>
              <w:ind w:left="113" w:right="57"/>
              <w:jc w:val="right"/>
              <w:rPr>
                <w:rFonts w:cs="Arial"/>
                <w:b/>
                <w:bCs/>
                <w:sz w:val="18"/>
                <w:szCs w:val="18"/>
                <w:lang w:eastAsia="sk-SK"/>
              </w:rPr>
            </w:pPr>
            <w:r>
              <w:rPr>
                <w:rFonts w:cs="Arial"/>
                <w:b/>
                <w:bCs/>
                <w:sz w:val="18"/>
                <w:szCs w:val="18"/>
                <w:lang w:eastAsia="sk-SK"/>
              </w:rPr>
              <w:t>2012</w:t>
            </w:r>
          </w:p>
        </w:tc>
      </w:tr>
      <w:tr w:rsidR="005359E0" w:rsidRPr="00F32F37" w:rsidTr="005359E0">
        <w:trPr>
          <w:trHeight w:val="170"/>
        </w:trPr>
        <w:tc>
          <w:tcPr>
            <w:tcW w:w="5880" w:type="dxa"/>
            <w:tcBorders>
              <w:top w:val="single" w:sz="4" w:space="0" w:color="auto"/>
              <w:left w:val="nil"/>
              <w:bottom w:val="nil"/>
              <w:right w:val="nil"/>
            </w:tcBorders>
          </w:tcPr>
          <w:p w:rsidR="005359E0" w:rsidRPr="00476FF6" w:rsidRDefault="005359E0" w:rsidP="00A519B4">
            <w:pPr>
              <w:suppressAutoHyphens/>
              <w:spacing w:line="240" w:lineRule="auto"/>
              <w:jc w:val="both"/>
              <w:rPr>
                <w:rFonts w:cs="Arial"/>
                <w:b/>
                <w:bCs/>
                <w:sz w:val="18"/>
                <w:szCs w:val="18"/>
                <w:lang w:eastAsia="sk-SK"/>
              </w:rPr>
            </w:pPr>
          </w:p>
        </w:tc>
        <w:tc>
          <w:tcPr>
            <w:tcW w:w="1887" w:type="dxa"/>
            <w:tcBorders>
              <w:top w:val="single" w:sz="4" w:space="0" w:color="auto"/>
              <w:left w:val="nil"/>
              <w:bottom w:val="nil"/>
              <w:right w:val="nil"/>
            </w:tcBorders>
            <w:vAlign w:val="bottom"/>
          </w:tcPr>
          <w:p w:rsidR="005359E0" w:rsidRPr="00F32F37" w:rsidRDefault="005359E0" w:rsidP="00B34BA1">
            <w:pPr>
              <w:suppressAutoHyphens/>
              <w:spacing w:line="240" w:lineRule="auto"/>
              <w:ind w:left="113" w:right="57"/>
              <w:jc w:val="right"/>
              <w:rPr>
                <w:rFonts w:cs="Arial"/>
                <w:b/>
                <w:bCs/>
                <w:sz w:val="18"/>
                <w:szCs w:val="18"/>
                <w:lang w:eastAsia="sk-SK"/>
              </w:rPr>
            </w:pPr>
          </w:p>
        </w:tc>
        <w:tc>
          <w:tcPr>
            <w:tcW w:w="1887" w:type="dxa"/>
            <w:tcBorders>
              <w:top w:val="single" w:sz="4" w:space="0" w:color="auto"/>
              <w:left w:val="nil"/>
              <w:bottom w:val="nil"/>
              <w:right w:val="nil"/>
            </w:tcBorders>
            <w:vAlign w:val="bottom"/>
          </w:tcPr>
          <w:p w:rsidR="005359E0" w:rsidRPr="00F32F37" w:rsidRDefault="005359E0" w:rsidP="005359E0">
            <w:pPr>
              <w:suppressAutoHyphens/>
              <w:spacing w:line="240" w:lineRule="auto"/>
              <w:ind w:left="113" w:right="57"/>
              <w:jc w:val="right"/>
              <w:rPr>
                <w:rFonts w:cs="Arial"/>
                <w:b/>
                <w:bCs/>
                <w:sz w:val="18"/>
                <w:szCs w:val="18"/>
                <w:lang w:eastAsia="sk-SK"/>
              </w:rPr>
            </w:pPr>
          </w:p>
        </w:tc>
      </w:tr>
      <w:tr w:rsidR="005359E0" w:rsidRPr="00F32F37" w:rsidTr="005359E0">
        <w:trPr>
          <w:trHeight w:val="170"/>
        </w:trPr>
        <w:tc>
          <w:tcPr>
            <w:tcW w:w="5880" w:type="dxa"/>
            <w:tcBorders>
              <w:top w:val="nil"/>
              <w:left w:val="nil"/>
              <w:bottom w:val="nil"/>
              <w:right w:val="nil"/>
            </w:tcBorders>
            <w:vAlign w:val="bottom"/>
          </w:tcPr>
          <w:p w:rsidR="005359E0" w:rsidRPr="00476FF6" w:rsidRDefault="005359E0" w:rsidP="00A519B4">
            <w:pPr>
              <w:suppressAutoHyphens/>
              <w:spacing w:line="240" w:lineRule="auto"/>
              <w:jc w:val="both"/>
              <w:rPr>
                <w:rFonts w:cs="Arial"/>
                <w:b/>
                <w:sz w:val="18"/>
                <w:szCs w:val="18"/>
                <w:lang w:eastAsia="sk-SK"/>
              </w:rPr>
            </w:pPr>
            <w:r w:rsidRPr="00476FF6">
              <w:rPr>
                <w:rFonts w:cs="Arial"/>
                <w:b/>
                <w:sz w:val="18"/>
                <w:szCs w:val="18"/>
                <w:lang w:eastAsia="sk-SK"/>
              </w:rPr>
              <w:t>V reálnej hodnote cez výkaz ziskov a strát</w:t>
            </w:r>
          </w:p>
        </w:tc>
        <w:tc>
          <w:tcPr>
            <w:tcW w:w="1887" w:type="dxa"/>
            <w:tcBorders>
              <w:top w:val="nil"/>
              <w:left w:val="nil"/>
              <w:bottom w:val="nil"/>
              <w:right w:val="nil"/>
            </w:tcBorders>
            <w:noWrap/>
            <w:vAlign w:val="bottom"/>
          </w:tcPr>
          <w:p w:rsidR="005359E0" w:rsidRPr="00F32F37" w:rsidRDefault="005359E0" w:rsidP="005359E0">
            <w:pPr>
              <w:suppressAutoHyphens/>
              <w:spacing w:line="240" w:lineRule="auto"/>
              <w:ind w:left="113" w:right="57"/>
              <w:jc w:val="right"/>
              <w:rPr>
                <w:rFonts w:cs="Arial"/>
                <w:b/>
                <w:sz w:val="18"/>
                <w:szCs w:val="18"/>
                <w:lang w:eastAsia="sk-SK"/>
              </w:rPr>
            </w:pPr>
            <w:r>
              <w:rPr>
                <w:rFonts w:cs="Arial"/>
                <w:b/>
                <w:sz w:val="18"/>
                <w:szCs w:val="18"/>
                <w:lang w:eastAsia="sk-SK"/>
              </w:rPr>
              <w:t>6 156</w:t>
            </w:r>
          </w:p>
        </w:tc>
        <w:tc>
          <w:tcPr>
            <w:tcW w:w="1887" w:type="dxa"/>
            <w:tcBorders>
              <w:top w:val="nil"/>
              <w:left w:val="nil"/>
              <w:bottom w:val="nil"/>
              <w:right w:val="nil"/>
            </w:tcBorders>
            <w:vAlign w:val="bottom"/>
          </w:tcPr>
          <w:p w:rsidR="005359E0" w:rsidRPr="00F32F37" w:rsidRDefault="005359E0" w:rsidP="005359E0">
            <w:pPr>
              <w:suppressAutoHyphens/>
              <w:spacing w:line="240" w:lineRule="auto"/>
              <w:ind w:left="113" w:right="57"/>
              <w:jc w:val="right"/>
              <w:rPr>
                <w:rFonts w:cs="Arial"/>
                <w:b/>
                <w:sz w:val="18"/>
                <w:szCs w:val="18"/>
                <w:lang w:eastAsia="sk-SK"/>
              </w:rPr>
            </w:pPr>
            <w:r>
              <w:rPr>
                <w:rFonts w:cs="Arial"/>
                <w:b/>
                <w:sz w:val="18"/>
                <w:szCs w:val="18"/>
                <w:lang w:eastAsia="sk-SK"/>
              </w:rPr>
              <w:t>6 030</w:t>
            </w:r>
          </w:p>
        </w:tc>
      </w:tr>
      <w:tr w:rsidR="005359E0" w:rsidRPr="00F32F37" w:rsidTr="005359E0">
        <w:trPr>
          <w:trHeight w:val="170"/>
        </w:trPr>
        <w:tc>
          <w:tcPr>
            <w:tcW w:w="5880" w:type="dxa"/>
            <w:tcBorders>
              <w:top w:val="nil"/>
              <w:left w:val="nil"/>
              <w:bottom w:val="nil"/>
              <w:right w:val="nil"/>
            </w:tcBorders>
            <w:vAlign w:val="bottom"/>
          </w:tcPr>
          <w:p w:rsidR="005359E0" w:rsidRPr="00476FF6" w:rsidRDefault="005359E0" w:rsidP="00A519B4">
            <w:pPr>
              <w:suppressAutoHyphens/>
              <w:spacing w:line="240" w:lineRule="auto"/>
              <w:jc w:val="both"/>
              <w:rPr>
                <w:rFonts w:cs="Arial"/>
                <w:sz w:val="18"/>
                <w:szCs w:val="18"/>
                <w:lang w:eastAsia="sk-SK"/>
              </w:rPr>
            </w:pPr>
            <w:r w:rsidRPr="00476FF6">
              <w:rPr>
                <w:rFonts w:cs="Arial"/>
                <w:sz w:val="18"/>
                <w:szCs w:val="18"/>
                <w:lang w:eastAsia="sk-SK"/>
              </w:rPr>
              <w:t>Dlhopisy</w:t>
            </w:r>
          </w:p>
        </w:tc>
        <w:tc>
          <w:tcPr>
            <w:tcW w:w="1887" w:type="dxa"/>
            <w:tcBorders>
              <w:top w:val="nil"/>
              <w:left w:val="nil"/>
              <w:bottom w:val="nil"/>
              <w:right w:val="nil"/>
            </w:tcBorders>
            <w:noWrap/>
            <w:vAlign w:val="bottom"/>
          </w:tcPr>
          <w:p w:rsidR="005359E0" w:rsidRPr="00F32F37" w:rsidRDefault="005359E0" w:rsidP="005359E0">
            <w:pPr>
              <w:suppressAutoHyphens/>
              <w:spacing w:line="240" w:lineRule="auto"/>
              <w:ind w:left="113" w:right="57"/>
              <w:jc w:val="right"/>
              <w:rPr>
                <w:rFonts w:cs="Arial"/>
                <w:sz w:val="18"/>
                <w:szCs w:val="18"/>
                <w:lang w:eastAsia="sk-SK"/>
              </w:rPr>
            </w:pPr>
            <w:r>
              <w:rPr>
                <w:rFonts w:cs="Arial"/>
                <w:sz w:val="18"/>
                <w:szCs w:val="18"/>
                <w:lang w:eastAsia="sk-SK"/>
              </w:rPr>
              <w:t>6 156</w:t>
            </w:r>
          </w:p>
        </w:tc>
        <w:tc>
          <w:tcPr>
            <w:tcW w:w="1887" w:type="dxa"/>
            <w:tcBorders>
              <w:top w:val="nil"/>
              <w:left w:val="nil"/>
              <w:bottom w:val="nil"/>
              <w:right w:val="nil"/>
            </w:tcBorders>
            <w:vAlign w:val="bottom"/>
          </w:tcPr>
          <w:p w:rsidR="005359E0" w:rsidRPr="00F32F37" w:rsidRDefault="005359E0" w:rsidP="005359E0">
            <w:pPr>
              <w:suppressAutoHyphens/>
              <w:spacing w:line="240" w:lineRule="auto"/>
              <w:ind w:left="113" w:right="57"/>
              <w:jc w:val="right"/>
              <w:rPr>
                <w:rFonts w:cs="Arial"/>
                <w:sz w:val="18"/>
                <w:szCs w:val="18"/>
                <w:lang w:eastAsia="sk-SK"/>
              </w:rPr>
            </w:pPr>
            <w:r>
              <w:rPr>
                <w:rFonts w:cs="Arial"/>
                <w:sz w:val="18"/>
                <w:szCs w:val="18"/>
                <w:lang w:eastAsia="sk-SK"/>
              </w:rPr>
              <w:t>6 030</w:t>
            </w:r>
          </w:p>
        </w:tc>
      </w:tr>
      <w:tr w:rsidR="005359E0" w:rsidRPr="00F32F37" w:rsidTr="005359E0">
        <w:trPr>
          <w:trHeight w:val="170"/>
        </w:trPr>
        <w:tc>
          <w:tcPr>
            <w:tcW w:w="5880" w:type="dxa"/>
            <w:tcBorders>
              <w:top w:val="nil"/>
              <w:left w:val="nil"/>
              <w:bottom w:val="nil"/>
              <w:right w:val="nil"/>
            </w:tcBorders>
            <w:vAlign w:val="bottom"/>
          </w:tcPr>
          <w:p w:rsidR="005359E0" w:rsidRPr="00476FF6" w:rsidRDefault="005359E0" w:rsidP="00A519B4">
            <w:pPr>
              <w:suppressAutoHyphens/>
              <w:spacing w:line="240" w:lineRule="auto"/>
              <w:jc w:val="both"/>
              <w:rPr>
                <w:rFonts w:cs="Arial"/>
                <w:sz w:val="18"/>
                <w:szCs w:val="18"/>
                <w:lang w:eastAsia="sk-SK"/>
              </w:rPr>
            </w:pPr>
            <w:r w:rsidRPr="00476FF6">
              <w:rPr>
                <w:rFonts w:cs="Arial"/>
                <w:sz w:val="18"/>
                <w:szCs w:val="18"/>
                <w:lang w:eastAsia="sk-SK"/>
              </w:rPr>
              <w:t xml:space="preserve">     z toho</w:t>
            </w:r>
          </w:p>
        </w:tc>
        <w:tc>
          <w:tcPr>
            <w:tcW w:w="1887" w:type="dxa"/>
            <w:tcBorders>
              <w:top w:val="nil"/>
              <w:left w:val="nil"/>
              <w:bottom w:val="nil"/>
              <w:right w:val="nil"/>
            </w:tcBorders>
            <w:noWrap/>
            <w:vAlign w:val="bottom"/>
          </w:tcPr>
          <w:p w:rsidR="005359E0" w:rsidRPr="00F32F37" w:rsidRDefault="005359E0" w:rsidP="00B34BA1">
            <w:pPr>
              <w:suppressAutoHyphens/>
              <w:spacing w:line="240" w:lineRule="auto"/>
              <w:ind w:left="113" w:right="57"/>
              <w:jc w:val="right"/>
              <w:rPr>
                <w:rFonts w:cs="Arial"/>
                <w:sz w:val="18"/>
                <w:szCs w:val="18"/>
                <w:lang w:eastAsia="sk-SK"/>
              </w:rPr>
            </w:pPr>
          </w:p>
        </w:tc>
        <w:tc>
          <w:tcPr>
            <w:tcW w:w="1887" w:type="dxa"/>
            <w:tcBorders>
              <w:top w:val="nil"/>
              <w:left w:val="nil"/>
              <w:bottom w:val="nil"/>
              <w:right w:val="nil"/>
            </w:tcBorders>
            <w:vAlign w:val="bottom"/>
          </w:tcPr>
          <w:p w:rsidR="005359E0" w:rsidRPr="00F32F37" w:rsidRDefault="005359E0" w:rsidP="005359E0">
            <w:pPr>
              <w:suppressAutoHyphens/>
              <w:spacing w:line="240" w:lineRule="auto"/>
              <w:ind w:left="113" w:right="57"/>
              <w:jc w:val="right"/>
              <w:rPr>
                <w:rFonts w:cs="Arial"/>
                <w:sz w:val="18"/>
                <w:szCs w:val="18"/>
                <w:lang w:eastAsia="sk-SK"/>
              </w:rPr>
            </w:pPr>
          </w:p>
        </w:tc>
      </w:tr>
      <w:tr w:rsidR="005359E0" w:rsidRPr="00F32F37" w:rsidTr="005359E0">
        <w:trPr>
          <w:trHeight w:val="170"/>
        </w:trPr>
        <w:tc>
          <w:tcPr>
            <w:tcW w:w="5880" w:type="dxa"/>
            <w:tcBorders>
              <w:top w:val="nil"/>
              <w:left w:val="nil"/>
              <w:bottom w:val="nil"/>
              <w:right w:val="nil"/>
            </w:tcBorders>
            <w:vAlign w:val="bottom"/>
          </w:tcPr>
          <w:p w:rsidR="005359E0" w:rsidRPr="00476FF6" w:rsidRDefault="005359E0" w:rsidP="00A519B4">
            <w:pPr>
              <w:suppressAutoHyphens/>
              <w:spacing w:line="240" w:lineRule="auto"/>
              <w:jc w:val="both"/>
              <w:rPr>
                <w:rFonts w:cs="Arial"/>
                <w:sz w:val="18"/>
                <w:szCs w:val="18"/>
                <w:lang w:eastAsia="sk-SK"/>
              </w:rPr>
            </w:pPr>
            <w:r w:rsidRPr="00476FF6">
              <w:rPr>
                <w:rFonts w:cs="Arial"/>
                <w:bCs/>
                <w:snapToGrid w:val="0"/>
                <w:sz w:val="18"/>
                <w:szCs w:val="18"/>
                <w:lang w:eastAsia="sk-SK"/>
              </w:rPr>
              <w:t>- štátne dlhopisy</w:t>
            </w:r>
          </w:p>
        </w:tc>
        <w:tc>
          <w:tcPr>
            <w:tcW w:w="1887" w:type="dxa"/>
            <w:tcBorders>
              <w:top w:val="nil"/>
              <w:left w:val="nil"/>
              <w:bottom w:val="nil"/>
              <w:right w:val="nil"/>
            </w:tcBorders>
            <w:noWrap/>
            <w:vAlign w:val="bottom"/>
          </w:tcPr>
          <w:p w:rsidR="005359E0" w:rsidRPr="00F32F37" w:rsidRDefault="005359E0" w:rsidP="005359E0">
            <w:pPr>
              <w:pStyle w:val="lines"/>
            </w:pPr>
            <w:r>
              <w:t>6 156</w:t>
            </w:r>
          </w:p>
        </w:tc>
        <w:tc>
          <w:tcPr>
            <w:tcW w:w="1887" w:type="dxa"/>
            <w:tcBorders>
              <w:top w:val="nil"/>
              <w:left w:val="nil"/>
              <w:bottom w:val="nil"/>
              <w:right w:val="nil"/>
            </w:tcBorders>
            <w:vAlign w:val="bottom"/>
          </w:tcPr>
          <w:p w:rsidR="005359E0" w:rsidRPr="00F32F37" w:rsidRDefault="005359E0" w:rsidP="005359E0">
            <w:pPr>
              <w:pStyle w:val="lines"/>
            </w:pPr>
            <w:r>
              <w:t>6 030</w:t>
            </w:r>
          </w:p>
        </w:tc>
      </w:tr>
      <w:tr w:rsidR="005359E0" w:rsidRPr="00F32F37" w:rsidTr="005359E0">
        <w:trPr>
          <w:trHeight w:val="170"/>
        </w:trPr>
        <w:tc>
          <w:tcPr>
            <w:tcW w:w="5880" w:type="dxa"/>
            <w:tcBorders>
              <w:top w:val="nil"/>
              <w:left w:val="nil"/>
              <w:bottom w:val="nil"/>
              <w:right w:val="nil"/>
            </w:tcBorders>
            <w:vAlign w:val="bottom"/>
          </w:tcPr>
          <w:p w:rsidR="005359E0" w:rsidRPr="00476FF6" w:rsidRDefault="005359E0" w:rsidP="00A519B4">
            <w:pPr>
              <w:suppressAutoHyphens/>
              <w:spacing w:line="240" w:lineRule="auto"/>
              <w:jc w:val="both"/>
              <w:rPr>
                <w:rFonts w:cs="Arial"/>
                <w:b/>
                <w:bCs/>
                <w:snapToGrid w:val="0"/>
                <w:sz w:val="18"/>
                <w:szCs w:val="18"/>
                <w:lang w:eastAsia="sk-SK"/>
              </w:rPr>
            </w:pPr>
            <w:r w:rsidRPr="00476FF6">
              <w:rPr>
                <w:rFonts w:cs="Arial"/>
                <w:b/>
                <w:bCs/>
                <w:snapToGrid w:val="0"/>
                <w:sz w:val="18"/>
                <w:szCs w:val="18"/>
                <w:lang w:eastAsia="sk-SK"/>
              </w:rPr>
              <w:t>Celkom finančné investície</w:t>
            </w:r>
          </w:p>
        </w:tc>
        <w:tc>
          <w:tcPr>
            <w:tcW w:w="1887" w:type="dxa"/>
            <w:tcBorders>
              <w:top w:val="nil"/>
              <w:left w:val="nil"/>
              <w:bottom w:val="nil"/>
              <w:right w:val="nil"/>
            </w:tcBorders>
            <w:noWrap/>
            <w:vAlign w:val="bottom"/>
          </w:tcPr>
          <w:p w:rsidR="005359E0" w:rsidRPr="00F32F37" w:rsidRDefault="005359E0" w:rsidP="005359E0">
            <w:pPr>
              <w:pStyle w:val="MojaD"/>
              <w:suppressAutoHyphens/>
              <w:ind w:left="113"/>
              <w:rPr>
                <w:rFonts w:cs="Arial"/>
                <w:color w:val="auto"/>
                <w:szCs w:val="18"/>
                <w:lang w:eastAsia="sk-SK"/>
              </w:rPr>
            </w:pPr>
            <w:r>
              <w:rPr>
                <w:rFonts w:cs="Arial"/>
                <w:color w:val="auto"/>
                <w:szCs w:val="18"/>
                <w:lang w:eastAsia="sk-SK"/>
              </w:rPr>
              <w:t>6 156</w:t>
            </w:r>
          </w:p>
        </w:tc>
        <w:tc>
          <w:tcPr>
            <w:tcW w:w="1887" w:type="dxa"/>
            <w:tcBorders>
              <w:top w:val="nil"/>
              <w:left w:val="nil"/>
              <w:bottom w:val="nil"/>
              <w:right w:val="nil"/>
            </w:tcBorders>
            <w:vAlign w:val="bottom"/>
          </w:tcPr>
          <w:p w:rsidR="005359E0" w:rsidRPr="00F32F37" w:rsidRDefault="005359E0" w:rsidP="005359E0">
            <w:pPr>
              <w:pStyle w:val="MojaD"/>
              <w:suppressAutoHyphens/>
              <w:ind w:left="113"/>
              <w:rPr>
                <w:rFonts w:cs="Arial"/>
                <w:color w:val="auto"/>
                <w:szCs w:val="18"/>
                <w:lang w:eastAsia="sk-SK"/>
              </w:rPr>
            </w:pPr>
            <w:r>
              <w:rPr>
                <w:rFonts w:cs="Arial"/>
                <w:color w:val="auto"/>
                <w:szCs w:val="18"/>
                <w:lang w:eastAsia="sk-SK"/>
              </w:rPr>
              <w:t>6 030</w:t>
            </w:r>
          </w:p>
        </w:tc>
      </w:tr>
      <w:tr w:rsidR="005359E0" w:rsidRPr="00F32F37" w:rsidTr="005359E0">
        <w:trPr>
          <w:trHeight w:val="170"/>
        </w:trPr>
        <w:tc>
          <w:tcPr>
            <w:tcW w:w="5880" w:type="dxa"/>
            <w:tcBorders>
              <w:top w:val="nil"/>
              <w:left w:val="nil"/>
              <w:bottom w:val="nil"/>
              <w:right w:val="nil"/>
            </w:tcBorders>
            <w:vAlign w:val="bottom"/>
          </w:tcPr>
          <w:p w:rsidR="005359E0" w:rsidRPr="00476FF6" w:rsidRDefault="005359E0" w:rsidP="00A519B4">
            <w:pPr>
              <w:suppressAutoHyphens/>
              <w:spacing w:line="240" w:lineRule="auto"/>
              <w:jc w:val="both"/>
              <w:rPr>
                <w:rFonts w:cs="Arial"/>
                <w:b/>
                <w:bCs/>
                <w:snapToGrid w:val="0"/>
                <w:sz w:val="18"/>
                <w:szCs w:val="18"/>
                <w:lang w:eastAsia="sk-SK"/>
              </w:rPr>
            </w:pPr>
          </w:p>
        </w:tc>
        <w:tc>
          <w:tcPr>
            <w:tcW w:w="1887" w:type="dxa"/>
            <w:tcBorders>
              <w:top w:val="nil"/>
              <w:left w:val="nil"/>
              <w:bottom w:val="nil"/>
              <w:right w:val="nil"/>
            </w:tcBorders>
            <w:noWrap/>
            <w:vAlign w:val="bottom"/>
          </w:tcPr>
          <w:p w:rsidR="005359E0" w:rsidRPr="00F32F37" w:rsidRDefault="005359E0" w:rsidP="00B34BA1">
            <w:pPr>
              <w:suppressAutoHyphens/>
              <w:spacing w:line="240" w:lineRule="auto"/>
              <w:ind w:left="113" w:right="57"/>
              <w:jc w:val="right"/>
              <w:rPr>
                <w:rFonts w:cs="Arial"/>
                <w:sz w:val="18"/>
                <w:szCs w:val="18"/>
                <w:lang w:eastAsia="sk-SK"/>
              </w:rPr>
            </w:pPr>
          </w:p>
        </w:tc>
        <w:tc>
          <w:tcPr>
            <w:tcW w:w="1887" w:type="dxa"/>
            <w:tcBorders>
              <w:top w:val="nil"/>
              <w:left w:val="nil"/>
              <w:bottom w:val="nil"/>
              <w:right w:val="nil"/>
            </w:tcBorders>
            <w:vAlign w:val="bottom"/>
          </w:tcPr>
          <w:p w:rsidR="005359E0" w:rsidRPr="00F32F37" w:rsidRDefault="005359E0" w:rsidP="005359E0">
            <w:pPr>
              <w:suppressAutoHyphens/>
              <w:spacing w:line="240" w:lineRule="auto"/>
              <w:ind w:left="113" w:right="57"/>
              <w:jc w:val="right"/>
              <w:rPr>
                <w:rFonts w:cs="Arial"/>
                <w:sz w:val="18"/>
                <w:szCs w:val="18"/>
                <w:lang w:eastAsia="sk-SK"/>
              </w:rPr>
            </w:pPr>
          </w:p>
        </w:tc>
      </w:tr>
      <w:tr w:rsidR="005359E0" w:rsidRPr="00F32F37" w:rsidTr="005359E0">
        <w:trPr>
          <w:trHeight w:val="170"/>
        </w:trPr>
        <w:tc>
          <w:tcPr>
            <w:tcW w:w="5880" w:type="dxa"/>
            <w:tcBorders>
              <w:top w:val="nil"/>
              <w:left w:val="nil"/>
              <w:bottom w:val="nil"/>
              <w:right w:val="nil"/>
            </w:tcBorders>
            <w:vAlign w:val="bottom"/>
          </w:tcPr>
          <w:p w:rsidR="005359E0" w:rsidRPr="00476FF6" w:rsidRDefault="005359E0" w:rsidP="00A519B4">
            <w:pPr>
              <w:suppressAutoHyphens/>
              <w:spacing w:line="240" w:lineRule="auto"/>
              <w:jc w:val="both"/>
              <w:rPr>
                <w:rFonts w:cs="Arial"/>
                <w:snapToGrid w:val="0"/>
                <w:sz w:val="18"/>
                <w:szCs w:val="18"/>
                <w:lang w:eastAsia="sk-SK"/>
              </w:rPr>
            </w:pPr>
            <w:r w:rsidRPr="00476FF6">
              <w:rPr>
                <w:rFonts w:cs="Arial"/>
                <w:snapToGrid w:val="0"/>
                <w:sz w:val="18"/>
                <w:szCs w:val="18"/>
                <w:lang w:eastAsia="sk-SK"/>
              </w:rPr>
              <w:t>Krátkodobá časť</w:t>
            </w:r>
          </w:p>
        </w:tc>
        <w:tc>
          <w:tcPr>
            <w:tcW w:w="1887" w:type="dxa"/>
            <w:tcBorders>
              <w:top w:val="nil"/>
              <w:left w:val="nil"/>
              <w:bottom w:val="nil"/>
              <w:right w:val="nil"/>
            </w:tcBorders>
            <w:noWrap/>
            <w:vAlign w:val="bottom"/>
          </w:tcPr>
          <w:p w:rsidR="005359E0" w:rsidRPr="00CA453E" w:rsidRDefault="00BC21A9" w:rsidP="00B34BA1">
            <w:pPr>
              <w:suppressAutoHyphens/>
              <w:spacing w:line="240" w:lineRule="auto"/>
              <w:ind w:left="113" w:right="57"/>
              <w:jc w:val="right"/>
              <w:rPr>
                <w:rFonts w:cs="Arial"/>
                <w:sz w:val="18"/>
                <w:szCs w:val="18"/>
                <w:lang w:eastAsia="sk-SK"/>
              </w:rPr>
            </w:pPr>
            <w:r>
              <w:rPr>
                <w:rFonts w:cs="Arial"/>
                <w:sz w:val="18"/>
                <w:szCs w:val="18"/>
                <w:lang w:eastAsia="sk-SK"/>
              </w:rPr>
              <w:t>4 073</w:t>
            </w:r>
          </w:p>
        </w:tc>
        <w:tc>
          <w:tcPr>
            <w:tcW w:w="1887" w:type="dxa"/>
            <w:tcBorders>
              <w:top w:val="nil"/>
              <w:left w:val="nil"/>
              <w:bottom w:val="nil"/>
              <w:right w:val="nil"/>
            </w:tcBorders>
            <w:vAlign w:val="bottom"/>
          </w:tcPr>
          <w:p w:rsidR="005359E0" w:rsidRPr="00CA453E" w:rsidRDefault="005359E0" w:rsidP="005359E0">
            <w:pPr>
              <w:suppressAutoHyphens/>
              <w:spacing w:line="240" w:lineRule="auto"/>
              <w:ind w:left="113" w:right="57"/>
              <w:jc w:val="right"/>
              <w:rPr>
                <w:rFonts w:cs="Arial"/>
                <w:sz w:val="18"/>
                <w:szCs w:val="18"/>
                <w:lang w:eastAsia="sk-SK"/>
              </w:rPr>
            </w:pPr>
            <w:r>
              <w:rPr>
                <w:rFonts w:cs="Arial"/>
                <w:sz w:val="18"/>
                <w:szCs w:val="18"/>
                <w:lang w:eastAsia="sk-SK"/>
              </w:rPr>
              <w:t>0</w:t>
            </w:r>
          </w:p>
        </w:tc>
      </w:tr>
      <w:tr w:rsidR="005359E0" w:rsidRPr="00F32F37" w:rsidTr="005359E0">
        <w:trPr>
          <w:trHeight w:val="170"/>
        </w:trPr>
        <w:tc>
          <w:tcPr>
            <w:tcW w:w="5880" w:type="dxa"/>
            <w:tcBorders>
              <w:top w:val="nil"/>
              <w:left w:val="nil"/>
              <w:bottom w:val="nil"/>
              <w:right w:val="nil"/>
            </w:tcBorders>
            <w:vAlign w:val="bottom"/>
          </w:tcPr>
          <w:p w:rsidR="005359E0" w:rsidRPr="00476FF6" w:rsidRDefault="005359E0" w:rsidP="00A519B4">
            <w:pPr>
              <w:suppressAutoHyphens/>
              <w:spacing w:line="240" w:lineRule="auto"/>
              <w:jc w:val="both"/>
              <w:rPr>
                <w:rFonts w:cs="Arial"/>
                <w:snapToGrid w:val="0"/>
                <w:sz w:val="18"/>
                <w:szCs w:val="18"/>
                <w:lang w:eastAsia="sk-SK"/>
              </w:rPr>
            </w:pPr>
            <w:r w:rsidRPr="00476FF6">
              <w:rPr>
                <w:rFonts w:cs="Arial"/>
                <w:snapToGrid w:val="0"/>
                <w:sz w:val="18"/>
                <w:szCs w:val="18"/>
                <w:lang w:eastAsia="sk-SK"/>
              </w:rPr>
              <w:t>Dlhodobá časť</w:t>
            </w:r>
          </w:p>
        </w:tc>
        <w:tc>
          <w:tcPr>
            <w:tcW w:w="1887" w:type="dxa"/>
            <w:tcBorders>
              <w:top w:val="nil"/>
              <w:left w:val="nil"/>
              <w:bottom w:val="nil"/>
              <w:right w:val="nil"/>
            </w:tcBorders>
            <w:noWrap/>
            <w:vAlign w:val="bottom"/>
          </w:tcPr>
          <w:p w:rsidR="005359E0" w:rsidRPr="00CA453E" w:rsidRDefault="00BC21A9" w:rsidP="005359E0">
            <w:pPr>
              <w:suppressAutoHyphens/>
              <w:spacing w:line="240" w:lineRule="auto"/>
              <w:ind w:left="113" w:right="57"/>
              <w:jc w:val="right"/>
              <w:rPr>
                <w:rFonts w:cs="Arial"/>
                <w:sz w:val="18"/>
                <w:szCs w:val="18"/>
                <w:lang w:eastAsia="sk-SK"/>
              </w:rPr>
            </w:pPr>
            <w:r>
              <w:rPr>
                <w:rFonts w:cs="Arial"/>
                <w:sz w:val="18"/>
                <w:szCs w:val="18"/>
                <w:lang w:eastAsia="sk-SK"/>
              </w:rPr>
              <w:t>2 083</w:t>
            </w:r>
          </w:p>
        </w:tc>
        <w:tc>
          <w:tcPr>
            <w:tcW w:w="1887" w:type="dxa"/>
            <w:tcBorders>
              <w:top w:val="nil"/>
              <w:left w:val="nil"/>
              <w:bottom w:val="nil"/>
              <w:right w:val="nil"/>
            </w:tcBorders>
            <w:vAlign w:val="bottom"/>
          </w:tcPr>
          <w:p w:rsidR="005359E0" w:rsidRPr="00CA453E" w:rsidRDefault="005359E0" w:rsidP="005359E0">
            <w:pPr>
              <w:suppressAutoHyphens/>
              <w:spacing w:line="240" w:lineRule="auto"/>
              <w:ind w:left="113" w:right="57"/>
              <w:jc w:val="right"/>
              <w:rPr>
                <w:rFonts w:cs="Arial"/>
                <w:sz w:val="18"/>
                <w:szCs w:val="18"/>
                <w:lang w:eastAsia="sk-SK"/>
              </w:rPr>
            </w:pPr>
            <w:r>
              <w:rPr>
                <w:rFonts w:cs="Arial"/>
                <w:sz w:val="18"/>
                <w:szCs w:val="18"/>
                <w:lang w:eastAsia="sk-SK"/>
              </w:rPr>
              <w:t>6 030</w:t>
            </w:r>
          </w:p>
        </w:tc>
      </w:tr>
    </w:tbl>
    <w:p w:rsidR="00E55551" w:rsidRPr="00F32F37" w:rsidRDefault="00E55551" w:rsidP="00F242B7">
      <w:pPr>
        <w:pStyle w:val="Notetext"/>
        <w:tabs>
          <w:tab w:val="clear" w:pos="0"/>
        </w:tabs>
        <w:spacing w:after="0"/>
        <w:rPr>
          <w:rFonts w:cs="Arial"/>
          <w:color w:val="auto"/>
          <w:sz w:val="20"/>
          <w:lang w:val="sk-SK"/>
        </w:rPr>
      </w:pPr>
    </w:p>
    <w:p w:rsidR="00E55551" w:rsidRPr="00F32F37" w:rsidRDefault="00E55551" w:rsidP="0044049C">
      <w:pPr>
        <w:pStyle w:val="Notetext"/>
        <w:tabs>
          <w:tab w:val="clear" w:pos="0"/>
        </w:tabs>
        <w:spacing w:after="0"/>
        <w:rPr>
          <w:rFonts w:cs="Arial"/>
          <w:color w:val="auto"/>
          <w:sz w:val="20"/>
          <w:lang w:val="sk-SK"/>
        </w:rPr>
      </w:pPr>
      <w:r w:rsidRPr="00F32F37">
        <w:rPr>
          <w:rFonts w:cs="Arial"/>
          <w:color w:val="auto"/>
          <w:sz w:val="20"/>
          <w:lang w:val="sk-SK"/>
        </w:rPr>
        <w:br w:type="page"/>
        <w:t>Finančné investície Spoločnosti obsahovali:</w:t>
      </w:r>
    </w:p>
    <w:p w:rsidR="00E55551" w:rsidRPr="00F32F37" w:rsidRDefault="00E55551" w:rsidP="0044049C">
      <w:pPr>
        <w:pStyle w:val="Notetext"/>
        <w:tabs>
          <w:tab w:val="clear" w:pos="0"/>
        </w:tabs>
        <w:spacing w:after="0"/>
        <w:rPr>
          <w:rFonts w:cs="Arial"/>
          <w:color w:val="auto"/>
          <w:sz w:val="20"/>
          <w:lang w:val="sk-SK"/>
        </w:rPr>
      </w:pPr>
    </w:p>
    <w:tbl>
      <w:tblPr>
        <w:tblW w:w="9639" w:type="dxa"/>
        <w:tblInd w:w="72" w:type="dxa"/>
        <w:tblLayout w:type="fixed"/>
        <w:tblCellMar>
          <w:left w:w="72" w:type="dxa"/>
          <w:right w:w="72" w:type="dxa"/>
        </w:tblCellMar>
        <w:tblLook w:val="0000"/>
      </w:tblPr>
      <w:tblGrid>
        <w:gridCol w:w="6804"/>
        <w:gridCol w:w="1417"/>
        <w:gridCol w:w="1418"/>
      </w:tblGrid>
      <w:tr w:rsidR="005359E0" w:rsidRPr="00F32F37" w:rsidTr="005359E0">
        <w:trPr>
          <w:cantSplit/>
          <w:trHeight w:val="170"/>
        </w:trPr>
        <w:tc>
          <w:tcPr>
            <w:tcW w:w="6804" w:type="dxa"/>
            <w:tcBorders>
              <w:bottom w:val="single" w:sz="4" w:space="0" w:color="auto"/>
            </w:tcBorders>
            <w:vAlign w:val="bottom"/>
          </w:tcPr>
          <w:p w:rsidR="005359E0" w:rsidRPr="00F32F37" w:rsidRDefault="005359E0" w:rsidP="001D0568">
            <w:pPr>
              <w:pStyle w:val="TabloeHeaderLeft"/>
              <w:ind w:left="70" w:hanging="72"/>
              <w:jc w:val="both"/>
              <w:rPr>
                <w:rFonts w:cs="Arial"/>
                <w:szCs w:val="18"/>
              </w:rPr>
            </w:pPr>
          </w:p>
        </w:tc>
        <w:tc>
          <w:tcPr>
            <w:tcW w:w="1417" w:type="dxa"/>
            <w:tcBorders>
              <w:bottom w:val="single" w:sz="4" w:space="0" w:color="auto"/>
            </w:tcBorders>
            <w:vAlign w:val="bottom"/>
          </w:tcPr>
          <w:p w:rsidR="005359E0" w:rsidRPr="00F32F37" w:rsidRDefault="005359E0" w:rsidP="005359E0">
            <w:pPr>
              <w:pStyle w:val="TablemiddlelineNo"/>
              <w:ind w:left="113" w:right="57"/>
              <w:rPr>
                <w:rFonts w:cs="Arial"/>
                <w:b/>
                <w:sz w:val="18"/>
                <w:szCs w:val="18"/>
                <w:lang w:val="sk-SK"/>
              </w:rPr>
            </w:pPr>
            <w:r w:rsidRPr="00F32F37">
              <w:rPr>
                <w:rFonts w:cs="Arial"/>
                <w:b/>
                <w:sz w:val="18"/>
                <w:szCs w:val="18"/>
                <w:lang w:val="sk-SK"/>
              </w:rPr>
              <w:t>201</w:t>
            </w:r>
            <w:r>
              <w:rPr>
                <w:rFonts w:cs="Arial"/>
                <w:b/>
                <w:sz w:val="18"/>
                <w:szCs w:val="18"/>
                <w:lang w:val="sk-SK"/>
              </w:rPr>
              <w:t>3</w:t>
            </w:r>
          </w:p>
        </w:tc>
        <w:tc>
          <w:tcPr>
            <w:tcW w:w="1418" w:type="dxa"/>
            <w:tcBorders>
              <w:bottom w:val="single" w:sz="4" w:space="0" w:color="auto"/>
            </w:tcBorders>
            <w:vAlign w:val="bottom"/>
          </w:tcPr>
          <w:p w:rsidR="005359E0" w:rsidRPr="00F32F37" w:rsidRDefault="005359E0" w:rsidP="005359E0">
            <w:pPr>
              <w:pStyle w:val="TablemiddlelineNo"/>
              <w:ind w:left="113" w:right="57"/>
              <w:rPr>
                <w:rFonts w:cs="Arial"/>
                <w:b/>
                <w:sz w:val="18"/>
                <w:szCs w:val="18"/>
                <w:lang w:val="sk-SK"/>
              </w:rPr>
            </w:pPr>
            <w:r w:rsidRPr="00F32F37">
              <w:rPr>
                <w:rFonts w:cs="Arial"/>
                <w:b/>
                <w:sz w:val="18"/>
                <w:szCs w:val="18"/>
                <w:lang w:val="sk-SK"/>
              </w:rPr>
              <w:t>201</w:t>
            </w:r>
            <w:r>
              <w:rPr>
                <w:rFonts w:cs="Arial"/>
                <w:b/>
                <w:sz w:val="18"/>
                <w:szCs w:val="18"/>
                <w:lang w:val="sk-SK"/>
              </w:rPr>
              <w:t>2</w:t>
            </w:r>
          </w:p>
        </w:tc>
      </w:tr>
      <w:tr w:rsidR="005359E0" w:rsidRPr="00F32F37" w:rsidTr="005359E0">
        <w:trPr>
          <w:cantSplit/>
          <w:trHeight w:val="170"/>
        </w:trPr>
        <w:tc>
          <w:tcPr>
            <w:tcW w:w="6804" w:type="dxa"/>
            <w:tcBorders>
              <w:top w:val="single" w:sz="4" w:space="0" w:color="auto"/>
            </w:tcBorders>
            <w:vAlign w:val="bottom"/>
          </w:tcPr>
          <w:p w:rsidR="005359E0" w:rsidRPr="00F32F37" w:rsidRDefault="005359E0" w:rsidP="001D0568">
            <w:pPr>
              <w:pStyle w:val="TabloeHeaderLeft"/>
              <w:ind w:left="70" w:hanging="72"/>
              <w:jc w:val="both"/>
              <w:rPr>
                <w:rFonts w:cs="Arial"/>
              </w:rPr>
            </w:pPr>
          </w:p>
        </w:tc>
        <w:tc>
          <w:tcPr>
            <w:tcW w:w="1417" w:type="dxa"/>
            <w:tcBorders>
              <w:top w:val="single" w:sz="4" w:space="0" w:color="auto"/>
            </w:tcBorders>
            <w:vAlign w:val="bottom"/>
          </w:tcPr>
          <w:p w:rsidR="005359E0" w:rsidRPr="00F32F37" w:rsidRDefault="005359E0" w:rsidP="007D5FB0">
            <w:pPr>
              <w:pStyle w:val="TablemiddlelineNo"/>
              <w:ind w:left="113" w:right="57" w:firstLine="0"/>
              <w:rPr>
                <w:rFonts w:cs="Arial"/>
                <w:sz w:val="18"/>
                <w:szCs w:val="18"/>
                <w:lang w:val="sk-SK"/>
              </w:rPr>
            </w:pPr>
          </w:p>
        </w:tc>
        <w:tc>
          <w:tcPr>
            <w:tcW w:w="1418" w:type="dxa"/>
            <w:tcBorders>
              <w:top w:val="single" w:sz="4" w:space="0" w:color="auto"/>
            </w:tcBorders>
            <w:vAlign w:val="bottom"/>
          </w:tcPr>
          <w:p w:rsidR="005359E0" w:rsidRPr="00F32F37" w:rsidRDefault="005359E0" w:rsidP="005359E0">
            <w:pPr>
              <w:pStyle w:val="TablemiddlelineNo"/>
              <w:ind w:left="113" w:right="57" w:firstLine="0"/>
              <w:rPr>
                <w:rFonts w:cs="Arial"/>
                <w:sz w:val="18"/>
                <w:szCs w:val="18"/>
                <w:lang w:val="sk-SK"/>
              </w:rPr>
            </w:pPr>
          </w:p>
        </w:tc>
      </w:tr>
      <w:tr w:rsidR="005359E0" w:rsidRPr="00F32F37" w:rsidTr="005359E0">
        <w:trPr>
          <w:cantSplit/>
          <w:trHeight w:val="170"/>
        </w:trPr>
        <w:tc>
          <w:tcPr>
            <w:tcW w:w="6804" w:type="dxa"/>
            <w:vAlign w:val="bottom"/>
          </w:tcPr>
          <w:p w:rsidR="005359E0" w:rsidRPr="00F32F37" w:rsidRDefault="005359E0" w:rsidP="000068B0">
            <w:pPr>
              <w:pStyle w:val="TableFirstLine"/>
              <w:tabs>
                <w:tab w:val="clear" w:pos="828"/>
              </w:tabs>
              <w:spacing w:before="0"/>
              <w:ind w:left="70" w:right="0" w:hanging="72"/>
              <w:jc w:val="both"/>
              <w:rPr>
                <w:rFonts w:cs="Arial"/>
                <w:sz w:val="18"/>
                <w:szCs w:val="18"/>
                <w:lang w:val="sk-SK"/>
              </w:rPr>
            </w:pPr>
            <w:r w:rsidRPr="00F32F37">
              <w:rPr>
                <w:rFonts w:cs="Arial"/>
                <w:sz w:val="18"/>
                <w:szCs w:val="18"/>
                <w:lang w:val="sk-SK" w:eastAsia="sk-SK"/>
              </w:rPr>
              <w:t xml:space="preserve">Cenné papiere v reálnej hodnote cez výkaz ziskov a strát </w:t>
            </w:r>
          </w:p>
        </w:tc>
        <w:tc>
          <w:tcPr>
            <w:tcW w:w="1417" w:type="dxa"/>
            <w:vAlign w:val="bottom"/>
          </w:tcPr>
          <w:p w:rsidR="005359E0" w:rsidRPr="00F32F37" w:rsidRDefault="005359E0" w:rsidP="005359E0">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r>
              <w:rPr>
                <w:rFonts w:cs="Arial"/>
                <w:sz w:val="18"/>
                <w:szCs w:val="18"/>
                <w:lang w:eastAsia="sk-SK"/>
              </w:rPr>
              <w:t>6 156</w:t>
            </w:r>
          </w:p>
        </w:tc>
        <w:tc>
          <w:tcPr>
            <w:tcW w:w="1418" w:type="dxa"/>
            <w:vAlign w:val="bottom"/>
          </w:tcPr>
          <w:p w:rsidR="005359E0" w:rsidRPr="00F32F37" w:rsidRDefault="005359E0" w:rsidP="005359E0">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r>
              <w:rPr>
                <w:rFonts w:cs="Arial"/>
                <w:sz w:val="18"/>
                <w:szCs w:val="18"/>
                <w:lang w:eastAsia="sk-SK"/>
              </w:rPr>
              <w:t>6 030</w:t>
            </w:r>
          </w:p>
        </w:tc>
      </w:tr>
      <w:tr w:rsidR="005359E0" w:rsidRPr="00F32F37" w:rsidTr="005359E0">
        <w:trPr>
          <w:cantSplit/>
          <w:trHeight w:val="170"/>
        </w:trPr>
        <w:tc>
          <w:tcPr>
            <w:tcW w:w="6804" w:type="dxa"/>
            <w:vAlign w:val="bottom"/>
          </w:tcPr>
          <w:p w:rsidR="005359E0" w:rsidRPr="00F32F37" w:rsidRDefault="005359E0" w:rsidP="001D0568">
            <w:pPr>
              <w:pStyle w:val="TableLastLine"/>
              <w:spacing w:after="0"/>
              <w:ind w:left="70" w:right="0" w:hanging="72"/>
              <w:jc w:val="both"/>
              <w:rPr>
                <w:rFonts w:cs="Arial"/>
                <w:sz w:val="18"/>
                <w:szCs w:val="18"/>
                <w:lang w:val="sk-SK"/>
              </w:rPr>
            </w:pPr>
            <w:r w:rsidRPr="00F32F37">
              <w:rPr>
                <w:rFonts w:cs="Arial"/>
                <w:sz w:val="18"/>
                <w:szCs w:val="18"/>
                <w:lang w:val="sk-SK" w:eastAsia="sk-SK"/>
              </w:rPr>
              <w:t xml:space="preserve">Krátkodobé termínované vklady v bankách </w:t>
            </w:r>
          </w:p>
        </w:tc>
        <w:tc>
          <w:tcPr>
            <w:tcW w:w="1417" w:type="dxa"/>
            <w:vAlign w:val="bottom"/>
          </w:tcPr>
          <w:p w:rsidR="005359E0" w:rsidRPr="007D5FB0" w:rsidRDefault="005359E0" w:rsidP="005359E0">
            <w:pPr>
              <w:pStyle w:val="MojaS"/>
              <w:ind w:left="113"/>
            </w:pPr>
            <w:r>
              <w:t>11 743</w:t>
            </w:r>
          </w:p>
        </w:tc>
        <w:tc>
          <w:tcPr>
            <w:tcW w:w="1418" w:type="dxa"/>
            <w:vAlign w:val="bottom"/>
          </w:tcPr>
          <w:p w:rsidR="005359E0" w:rsidRPr="007D5FB0" w:rsidRDefault="005359E0" w:rsidP="005359E0">
            <w:pPr>
              <w:pStyle w:val="MojaS"/>
              <w:ind w:left="113"/>
            </w:pPr>
            <w:r>
              <w:t>11 649</w:t>
            </w:r>
          </w:p>
        </w:tc>
      </w:tr>
      <w:tr w:rsidR="005359E0" w:rsidRPr="00F32F37" w:rsidTr="005359E0">
        <w:trPr>
          <w:cantSplit/>
          <w:trHeight w:val="170"/>
        </w:trPr>
        <w:tc>
          <w:tcPr>
            <w:tcW w:w="6804" w:type="dxa"/>
            <w:vAlign w:val="bottom"/>
          </w:tcPr>
          <w:p w:rsidR="005359E0" w:rsidRPr="00F32F37" w:rsidRDefault="005359E0" w:rsidP="001D0568">
            <w:pPr>
              <w:pStyle w:val="TableLastLine"/>
              <w:spacing w:after="0"/>
              <w:ind w:left="70" w:right="0" w:hanging="72"/>
              <w:jc w:val="both"/>
              <w:rPr>
                <w:rFonts w:cs="Arial"/>
                <w:b/>
                <w:sz w:val="18"/>
                <w:szCs w:val="18"/>
                <w:lang w:val="en-US"/>
              </w:rPr>
            </w:pPr>
            <w:r w:rsidRPr="00F32F37">
              <w:rPr>
                <w:rFonts w:cs="Arial"/>
                <w:b/>
                <w:sz w:val="18"/>
                <w:szCs w:val="18"/>
                <w:lang w:val="sk-SK"/>
              </w:rPr>
              <w:t>S</w:t>
            </w:r>
            <w:proofErr w:type="spellStart"/>
            <w:r w:rsidRPr="00F32F37">
              <w:rPr>
                <w:rFonts w:cs="Arial"/>
                <w:b/>
                <w:sz w:val="18"/>
                <w:szCs w:val="18"/>
                <w:lang w:val="en-US"/>
              </w:rPr>
              <w:t>polu</w:t>
            </w:r>
            <w:proofErr w:type="spellEnd"/>
          </w:p>
        </w:tc>
        <w:tc>
          <w:tcPr>
            <w:tcW w:w="1417" w:type="dxa"/>
            <w:vAlign w:val="bottom"/>
          </w:tcPr>
          <w:p w:rsidR="005359E0" w:rsidRPr="007D5FB0" w:rsidRDefault="005359E0" w:rsidP="005359E0">
            <w:pPr>
              <w:pStyle w:val="MojaD"/>
              <w:ind w:left="113"/>
              <w:rPr>
                <w:bCs/>
                <w:color w:val="auto"/>
              </w:rPr>
            </w:pPr>
            <w:r>
              <w:rPr>
                <w:bCs/>
                <w:color w:val="auto"/>
              </w:rPr>
              <w:t>17 899</w:t>
            </w:r>
          </w:p>
        </w:tc>
        <w:tc>
          <w:tcPr>
            <w:tcW w:w="1418" w:type="dxa"/>
            <w:vAlign w:val="bottom"/>
          </w:tcPr>
          <w:p w:rsidR="005359E0" w:rsidRPr="007D5FB0" w:rsidRDefault="005359E0" w:rsidP="005359E0">
            <w:pPr>
              <w:pStyle w:val="MojaD"/>
              <w:ind w:left="113"/>
              <w:rPr>
                <w:bCs/>
                <w:color w:val="auto"/>
              </w:rPr>
            </w:pPr>
            <w:r>
              <w:rPr>
                <w:bCs/>
                <w:color w:val="auto"/>
              </w:rPr>
              <w:t>17 679</w:t>
            </w:r>
          </w:p>
        </w:tc>
      </w:tr>
    </w:tbl>
    <w:p w:rsidR="00E55551" w:rsidRPr="00F32F37" w:rsidRDefault="00E55551" w:rsidP="0044049C">
      <w:pPr>
        <w:pStyle w:val="Notetext"/>
        <w:tabs>
          <w:tab w:val="clear" w:pos="0"/>
        </w:tabs>
        <w:spacing w:after="0"/>
        <w:rPr>
          <w:rFonts w:cs="Arial"/>
          <w:color w:val="auto"/>
          <w:sz w:val="20"/>
          <w:lang w:val="sk-SK"/>
        </w:rPr>
      </w:pPr>
    </w:p>
    <w:p w:rsidR="00E55551" w:rsidRPr="00F32F37" w:rsidRDefault="007A36F8" w:rsidP="0044049C">
      <w:pPr>
        <w:pStyle w:val="Notetext"/>
        <w:tabs>
          <w:tab w:val="clear" w:pos="0"/>
        </w:tabs>
        <w:spacing w:after="0"/>
        <w:rPr>
          <w:rFonts w:cs="Arial"/>
          <w:color w:val="auto"/>
          <w:sz w:val="20"/>
          <w:lang w:val="sk-SK"/>
        </w:rPr>
      </w:pPr>
      <w:r>
        <w:rPr>
          <w:rFonts w:cs="Arial"/>
          <w:color w:val="auto"/>
          <w:sz w:val="20"/>
          <w:lang w:val="sk-SK"/>
        </w:rPr>
        <w:t>Termínované vklady v roku 201</w:t>
      </w:r>
      <w:r w:rsidR="005359E0">
        <w:rPr>
          <w:rFonts w:cs="Arial"/>
          <w:color w:val="auto"/>
          <w:sz w:val="20"/>
          <w:lang w:val="sk-SK"/>
        </w:rPr>
        <w:t>3</w:t>
      </w:r>
      <w:r>
        <w:rPr>
          <w:rFonts w:cs="Arial"/>
          <w:color w:val="auto"/>
          <w:sz w:val="20"/>
          <w:lang w:val="sk-SK"/>
        </w:rPr>
        <w:t xml:space="preserve"> a 201</w:t>
      </w:r>
      <w:r w:rsidR="005359E0">
        <w:rPr>
          <w:rFonts w:cs="Arial"/>
          <w:color w:val="auto"/>
          <w:sz w:val="20"/>
          <w:lang w:val="sk-SK"/>
        </w:rPr>
        <w:t>2</w:t>
      </w:r>
      <w:r>
        <w:rPr>
          <w:rFonts w:cs="Arial"/>
          <w:color w:val="auto"/>
          <w:sz w:val="20"/>
          <w:lang w:val="sk-SK"/>
        </w:rPr>
        <w:t xml:space="preserve"> sú splatné do 3 mesiacov.</w:t>
      </w:r>
    </w:p>
    <w:p w:rsidR="000D31A2" w:rsidRDefault="000D31A2" w:rsidP="0044049C">
      <w:pPr>
        <w:pStyle w:val="Notetext"/>
        <w:tabs>
          <w:tab w:val="clear" w:pos="0"/>
        </w:tabs>
        <w:spacing w:after="0"/>
        <w:rPr>
          <w:rFonts w:cs="Arial"/>
          <w:color w:val="auto"/>
          <w:sz w:val="20"/>
          <w:lang w:val="sk-SK"/>
        </w:rPr>
      </w:pPr>
    </w:p>
    <w:p w:rsidR="00E55551" w:rsidRPr="008D4E76" w:rsidRDefault="00E55551" w:rsidP="0044049C">
      <w:pPr>
        <w:pStyle w:val="Notetext"/>
        <w:tabs>
          <w:tab w:val="clear" w:pos="0"/>
        </w:tabs>
        <w:spacing w:after="0"/>
        <w:rPr>
          <w:rFonts w:cs="Arial"/>
          <w:color w:val="auto"/>
          <w:sz w:val="20"/>
          <w:lang w:val="sk-SK"/>
        </w:rPr>
      </w:pPr>
      <w:r w:rsidRPr="008D4E76">
        <w:rPr>
          <w:rFonts w:cs="Arial"/>
          <w:color w:val="auto"/>
          <w:sz w:val="20"/>
          <w:lang w:val="sk-SK"/>
        </w:rPr>
        <w:t>Pohyby vo finančných investíciách sú znázornené v nasledujúcej tabuľke:</w:t>
      </w:r>
    </w:p>
    <w:p w:rsidR="00E55551" w:rsidRPr="008D4E76" w:rsidRDefault="00E55551" w:rsidP="0044049C">
      <w:pPr>
        <w:pStyle w:val="Notetext"/>
        <w:tabs>
          <w:tab w:val="clear" w:pos="0"/>
        </w:tabs>
        <w:spacing w:after="0"/>
        <w:rPr>
          <w:rFonts w:cs="Arial"/>
          <w:color w:val="auto"/>
          <w:sz w:val="20"/>
          <w:lang w:val="sk-SK"/>
        </w:rPr>
      </w:pPr>
    </w:p>
    <w:tbl>
      <w:tblPr>
        <w:tblW w:w="9660" w:type="dxa"/>
        <w:tblInd w:w="55" w:type="dxa"/>
        <w:tblLayout w:type="fixed"/>
        <w:tblCellMar>
          <w:left w:w="70" w:type="dxa"/>
          <w:right w:w="70" w:type="dxa"/>
        </w:tblCellMar>
        <w:tblLook w:val="0000"/>
      </w:tblPr>
      <w:tblGrid>
        <w:gridCol w:w="8204"/>
        <w:gridCol w:w="1456"/>
      </w:tblGrid>
      <w:tr w:rsidR="00E55551" w:rsidRPr="008D4E76">
        <w:trPr>
          <w:trHeight w:val="170"/>
        </w:trPr>
        <w:tc>
          <w:tcPr>
            <w:tcW w:w="8204" w:type="dxa"/>
            <w:tcBorders>
              <w:top w:val="nil"/>
              <w:left w:val="nil"/>
              <w:bottom w:val="single" w:sz="4" w:space="0" w:color="auto"/>
              <w:right w:val="nil"/>
            </w:tcBorders>
            <w:noWrap/>
            <w:vAlign w:val="bottom"/>
          </w:tcPr>
          <w:p w:rsidR="00E55551" w:rsidRPr="008D4E76" w:rsidRDefault="00E55551" w:rsidP="001D0568">
            <w:pPr>
              <w:suppressAutoHyphens/>
              <w:spacing w:line="240" w:lineRule="auto"/>
              <w:jc w:val="both"/>
              <w:rPr>
                <w:rFonts w:cs="Arial"/>
                <w:i/>
                <w:iCs/>
                <w:sz w:val="18"/>
                <w:szCs w:val="18"/>
                <w:lang w:eastAsia="sk-SK"/>
              </w:rPr>
            </w:pPr>
            <w:r w:rsidRPr="008D4E76">
              <w:rPr>
                <w:rFonts w:cs="Arial"/>
                <w:i/>
                <w:iCs/>
                <w:sz w:val="18"/>
                <w:szCs w:val="18"/>
                <w:lang w:eastAsia="sk-SK"/>
              </w:rPr>
              <w:t> </w:t>
            </w:r>
          </w:p>
        </w:tc>
        <w:tc>
          <w:tcPr>
            <w:tcW w:w="1456" w:type="dxa"/>
            <w:tcBorders>
              <w:top w:val="nil"/>
              <w:left w:val="nil"/>
              <w:bottom w:val="single" w:sz="4" w:space="0" w:color="auto"/>
              <w:right w:val="nil"/>
            </w:tcBorders>
            <w:vAlign w:val="bottom"/>
          </w:tcPr>
          <w:p w:rsidR="00E55551" w:rsidRPr="008D4E76" w:rsidRDefault="00E55551" w:rsidP="00DE3D61">
            <w:pPr>
              <w:suppressAutoHyphens/>
              <w:spacing w:line="240" w:lineRule="auto"/>
              <w:ind w:left="113" w:right="57"/>
              <w:jc w:val="right"/>
              <w:rPr>
                <w:rFonts w:cs="Arial"/>
                <w:b/>
                <w:bCs/>
                <w:snapToGrid w:val="0"/>
                <w:sz w:val="18"/>
                <w:szCs w:val="18"/>
                <w:lang w:eastAsia="sk-SK"/>
              </w:rPr>
            </w:pPr>
            <w:r w:rsidRPr="008D4E76">
              <w:rPr>
                <w:rFonts w:cs="Arial"/>
                <w:b/>
                <w:bCs/>
                <w:snapToGrid w:val="0"/>
                <w:sz w:val="18"/>
                <w:szCs w:val="18"/>
                <w:lang w:eastAsia="sk-SK"/>
              </w:rPr>
              <w:t>V reálnej hodnote cez výkaz ziskov a strát</w:t>
            </w:r>
          </w:p>
        </w:tc>
      </w:tr>
      <w:tr w:rsidR="00E55551" w:rsidRPr="008D4E76">
        <w:trPr>
          <w:trHeight w:val="170"/>
        </w:trPr>
        <w:tc>
          <w:tcPr>
            <w:tcW w:w="8204" w:type="dxa"/>
            <w:tcBorders>
              <w:top w:val="single" w:sz="4" w:space="0" w:color="auto"/>
              <w:left w:val="nil"/>
              <w:bottom w:val="nil"/>
              <w:right w:val="nil"/>
            </w:tcBorders>
            <w:vAlign w:val="bottom"/>
          </w:tcPr>
          <w:p w:rsidR="00E55551" w:rsidRPr="008D4E76" w:rsidRDefault="00E55551" w:rsidP="001D0568">
            <w:pPr>
              <w:suppressAutoHyphens/>
              <w:spacing w:line="240" w:lineRule="auto"/>
              <w:jc w:val="both"/>
              <w:rPr>
                <w:rFonts w:cs="Arial"/>
                <w:b/>
                <w:bCs/>
                <w:sz w:val="18"/>
                <w:szCs w:val="18"/>
                <w:lang w:eastAsia="sk-SK"/>
              </w:rPr>
            </w:pPr>
          </w:p>
        </w:tc>
        <w:tc>
          <w:tcPr>
            <w:tcW w:w="1456" w:type="dxa"/>
            <w:tcBorders>
              <w:top w:val="single" w:sz="4" w:space="0" w:color="auto"/>
              <w:left w:val="nil"/>
              <w:bottom w:val="nil"/>
              <w:right w:val="nil"/>
            </w:tcBorders>
            <w:vAlign w:val="bottom"/>
          </w:tcPr>
          <w:p w:rsidR="00E55551" w:rsidRPr="008D4E76" w:rsidRDefault="00E55551" w:rsidP="00DE3D61">
            <w:pPr>
              <w:suppressAutoHyphens/>
              <w:spacing w:line="240" w:lineRule="auto"/>
              <w:ind w:left="113" w:right="57"/>
              <w:jc w:val="right"/>
              <w:rPr>
                <w:rFonts w:cs="Arial"/>
                <w:b/>
                <w:bCs/>
                <w:sz w:val="18"/>
                <w:szCs w:val="18"/>
                <w:lang w:eastAsia="sk-SK"/>
              </w:rPr>
            </w:pPr>
          </w:p>
        </w:tc>
      </w:tr>
      <w:tr w:rsidR="00E55551" w:rsidRPr="008D4E76">
        <w:trPr>
          <w:trHeight w:val="170"/>
        </w:trPr>
        <w:tc>
          <w:tcPr>
            <w:tcW w:w="8204" w:type="dxa"/>
            <w:tcBorders>
              <w:top w:val="nil"/>
              <w:left w:val="nil"/>
              <w:bottom w:val="nil"/>
              <w:right w:val="nil"/>
            </w:tcBorders>
            <w:vAlign w:val="bottom"/>
          </w:tcPr>
          <w:p w:rsidR="00E55551" w:rsidRPr="008D4E76" w:rsidRDefault="002631D5" w:rsidP="002631D5">
            <w:pPr>
              <w:suppressAutoHyphens/>
              <w:spacing w:line="240" w:lineRule="auto"/>
              <w:ind w:left="-57"/>
              <w:jc w:val="both"/>
              <w:rPr>
                <w:rFonts w:cs="Arial"/>
                <w:b/>
                <w:bCs/>
                <w:sz w:val="18"/>
                <w:szCs w:val="18"/>
                <w:lang w:eastAsia="sk-SK"/>
              </w:rPr>
            </w:pPr>
            <w:r w:rsidRPr="008D4E76">
              <w:rPr>
                <w:rFonts w:cs="Arial"/>
                <w:b/>
                <w:bCs/>
                <w:snapToGrid w:val="0"/>
                <w:sz w:val="18"/>
                <w:szCs w:val="18"/>
                <w:lang w:eastAsia="sk-SK"/>
              </w:rPr>
              <w:t>K 1. januáru 201</w:t>
            </w:r>
            <w:r w:rsidR="008E32F6" w:rsidRPr="008D4E76">
              <w:rPr>
                <w:rFonts w:cs="Arial"/>
                <w:b/>
                <w:bCs/>
                <w:snapToGrid w:val="0"/>
                <w:sz w:val="18"/>
                <w:szCs w:val="18"/>
                <w:lang w:eastAsia="sk-SK"/>
              </w:rPr>
              <w:t>2</w:t>
            </w:r>
          </w:p>
        </w:tc>
        <w:tc>
          <w:tcPr>
            <w:tcW w:w="1456" w:type="dxa"/>
            <w:tcBorders>
              <w:top w:val="nil"/>
              <w:left w:val="nil"/>
              <w:bottom w:val="nil"/>
              <w:right w:val="nil"/>
            </w:tcBorders>
            <w:vAlign w:val="bottom"/>
          </w:tcPr>
          <w:p w:rsidR="00E55551" w:rsidRPr="008D4E76" w:rsidRDefault="008E32F6" w:rsidP="007A36F8">
            <w:pPr>
              <w:suppressAutoHyphens/>
              <w:spacing w:line="240" w:lineRule="auto"/>
              <w:ind w:left="113" w:right="57"/>
              <w:jc w:val="right"/>
              <w:rPr>
                <w:rFonts w:cs="Arial"/>
                <w:b/>
                <w:sz w:val="18"/>
                <w:szCs w:val="18"/>
                <w:lang w:eastAsia="sk-SK"/>
              </w:rPr>
            </w:pPr>
            <w:r w:rsidRPr="008D4E76">
              <w:rPr>
                <w:rFonts w:cs="Arial"/>
                <w:b/>
                <w:sz w:val="18"/>
                <w:szCs w:val="18"/>
                <w:lang w:eastAsia="sk-SK"/>
              </w:rPr>
              <w:t>4 714</w:t>
            </w:r>
          </w:p>
        </w:tc>
      </w:tr>
      <w:tr w:rsidR="008E32F6" w:rsidRPr="008D4E76" w:rsidTr="008E32F6">
        <w:trPr>
          <w:trHeight w:val="170"/>
        </w:trPr>
        <w:tc>
          <w:tcPr>
            <w:tcW w:w="8204" w:type="dxa"/>
            <w:tcBorders>
              <w:top w:val="nil"/>
              <w:left w:val="nil"/>
              <w:bottom w:val="nil"/>
              <w:right w:val="nil"/>
            </w:tcBorders>
            <w:vAlign w:val="bottom"/>
          </w:tcPr>
          <w:p w:rsidR="008E32F6" w:rsidRPr="008D4E76" w:rsidRDefault="008E32F6" w:rsidP="008E32F6">
            <w:pPr>
              <w:widowControl w:val="0"/>
              <w:suppressAutoHyphens/>
              <w:spacing w:after="120" w:line="240" w:lineRule="auto"/>
              <w:ind w:left="-57"/>
              <w:jc w:val="both"/>
              <w:rPr>
                <w:rFonts w:cs="Arial"/>
                <w:sz w:val="18"/>
                <w:szCs w:val="18"/>
                <w:lang w:val="en-GB" w:eastAsia="sk-SK"/>
              </w:rPr>
            </w:pPr>
            <w:r w:rsidRPr="008D4E76">
              <w:rPr>
                <w:rFonts w:cs="Arial"/>
                <w:sz w:val="18"/>
                <w:szCs w:val="18"/>
                <w:lang w:eastAsia="sk-SK"/>
              </w:rPr>
              <w:t>Prírastky</w:t>
            </w:r>
          </w:p>
        </w:tc>
        <w:tc>
          <w:tcPr>
            <w:tcW w:w="1456" w:type="dxa"/>
            <w:tcBorders>
              <w:top w:val="nil"/>
              <w:left w:val="nil"/>
              <w:bottom w:val="nil"/>
              <w:right w:val="nil"/>
            </w:tcBorders>
            <w:vAlign w:val="bottom"/>
          </w:tcPr>
          <w:p w:rsidR="008E32F6" w:rsidRPr="008D4E76" w:rsidRDefault="008E32F6" w:rsidP="008E32F6">
            <w:pPr>
              <w:widowControl w:val="0"/>
              <w:suppressAutoHyphens/>
              <w:spacing w:after="120" w:line="240" w:lineRule="auto"/>
              <w:ind w:left="113" w:right="57"/>
              <w:jc w:val="right"/>
              <w:rPr>
                <w:rFonts w:cs="Arial"/>
                <w:sz w:val="18"/>
                <w:szCs w:val="18"/>
                <w:lang w:val="en-GB" w:eastAsia="sk-SK"/>
              </w:rPr>
            </w:pPr>
            <w:r w:rsidRPr="008D4E76">
              <w:rPr>
                <w:rFonts w:cs="Arial"/>
                <w:sz w:val="18"/>
                <w:szCs w:val="18"/>
                <w:lang w:eastAsia="sk-SK"/>
              </w:rPr>
              <w:t>3 681</w:t>
            </w:r>
          </w:p>
        </w:tc>
      </w:tr>
      <w:tr w:rsidR="008E32F6" w:rsidRPr="008D4E76" w:rsidTr="008E32F6">
        <w:trPr>
          <w:trHeight w:val="170"/>
        </w:trPr>
        <w:tc>
          <w:tcPr>
            <w:tcW w:w="8204" w:type="dxa"/>
            <w:tcBorders>
              <w:top w:val="nil"/>
              <w:left w:val="nil"/>
              <w:bottom w:val="nil"/>
              <w:right w:val="nil"/>
            </w:tcBorders>
            <w:vAlign w:val="bottom"/>
          </w:tcPr>
          <w:p w:rsidR="008E32F6" w:rsidRPr="008D4E76" w:rsidRDefault="008E32F6" w:rsidP="008E32F6">
            <w:pPr>
              <w:widowControl w:val="0"/>
              <w:suppressAutoHyphens/>
              <w:spacing w:after="120" w:line="240" w:lineRule="auto"/>
              <w:jc w:val="both"/>
              <w:rPr>
                <w:rFonts w:cs="Arial"/>
                <w:sz w:val="18"/>
                <w:szCs w:val="18"/>
                <w:lang w:val="en-GB" w:eastAsia="sk-SK"/>
              </w:rPr>
            </w:pPr>
            <w:r w:rsidRPr="008D4E76">
              <w:rPr>
                <w:rFonts w:cs="Arial"/>
                <w:sz w:val="18"/>
                <w:szCs w:val="18"/>
                <w:lang w:eastAsia="sk-SK"/>
              </w:rPr>
              <w:t>Úbytky</w:t>
            </w:r>
          </w:p>
        </w:tc>
        <w:tc>
          <w:tcPr>
            <w:tcW w:w="1456" w:type="dxa"/>
            <w:tcBorders>
              <w:top w:val="nil"/>
              <w:left w:val="nil"/>
              <w:bottom w:val="nil"/>
              <w:right w:val="nil"/>
            </w:tcBorders>
            <w:vAlign w:val="bottom"/>
          </w:tcPr>
          <w:p w:rsidR="008E32F6" w:rsidRPr="00BC21A9" w:rsidRDefault="008E32F6" w:rsidP="008E32F6">
            <w:pPr>
              <w:pStyle w:val="Odsekzoznamu"/>
              <w:widowControl w:val="0"/>
              <w:suppressAutoHyphens/>
              <w:spacing w:after="120"/>
              <w:ind w:left="473" w:right="57"/>
              <w:jc w:val="right"/>
              <w:rPr>
                <w:rFonts w:ascii="Arial" w:hAnsi="Arial" w:cs="Arial"/>
                <w:sz w:val="18"/>
                <w:szCs w:val="18"/>
                <w:lang w:val="en-GB"/>
              </w:rPr>
            </w:pPr>
            <w:r w:rsidRPr="00BC21A9">
              <w:rPr>
                <w:rFonts w:ascii="Arial" w:hAnsi="Arial" w:cs="Arial"/>
                <w:sz w:val="18"/>
                <w:szCs w:val="18"/>
              </w:rPr>
              <w:t>- 2 337</w:t>
            </w:r>
          </w:p>
        </w:tc>
      </w:tr>
      <w:tr w:rsidR="008E32F6" w:rsidRPr="008D4E76" w:rsidTr="008E32F6">
        <w:trPr>
          <w:trHeight w:val="170"/>
        </w:trPr>
        <w:tc>
          <w:tcPr>
            <w:tcW w:w="8204" w:type="dxa"/>
            <w:tcBorders>
              <w:top w:val="nil"/>
              <w:left w:val="nil"/>
              <w:bottom w:val="nil"/>
              <w:right w:val="nil"/>
            </w:tcBorders>
            <w:vAlign w:val="bottom"/>
          </w:tcPr>
          <w:p w:rsidR="008E32F6" w:rsidRPr="008D4E76" w:rsidRDefault="008E32F6" w:rsidP="008E32F6">
            <w:pPr>
              <w:widowControl w:val="0"/>
              <w:suppressAutoHyphens/>
              <w:spacing w:after="120" w:line="240" w:lineRule="auto"/>
              <w:ind w:left="-57"/>
              <w:jc w:val="both"/>
              <w:rPr>
                <w:rFonts w:cs="Arial"/>
                <w:sz w:val="18"/>
                <w:szCs w:val="18"/>
                <w:lang w:val="en-GB" w:eastAsia="sk-SK"/>
              </w:rPr>
            </w:pPr>
            <w:r w:rsidRPr="008D4E76">
              <w:rPr>
                <w:rFonts w:cs="Arial"/>
                <w:sz w:val="18"/>
                <w:szCs w:val="18"/>
                <w:lang w:eastAsia="sk-SK"/>
              </w:rPr>
              <w:t>Časové rozlíšenie kupónu</w:t>
            </w:r>
          </w:p>
        </w:tc>
        <w:tc>
          <w:tcPr>
            <w:tcW w:w="1456" w:type="dxa"/>
            <w:tcBorders>
              <w:top w:val="nil"/>
              <w:left w:val="nil"/>
              <w:bottom w:val="nil"/>
              <w:right w:val="nil"/>
            </w:tcBorders>
            <w:vAlign w:val="bottom"/>
          </w:tcPr>
          <w:p w:rsidR="008E32F6" w:rsidRPr="008D4E76" w:rsidRDefault="008E32F6" w:rsidP="008E32F6">
            <w:pPr>
              <w:widowControl w:val="0"/>
              <w:suppressAutoHyphens/>
              <w:spacing w:after="120" w:line="240" w:lineRule="auto"/>
              <w:ind w:left="113" w:right="57"/>
              <w:jc w:val="right"/>
              <w:rPr>
                <w:rFonts w:cs="Arial"/>
                <w:sz w:val="18"/>
                <w:szCs w:val="18"/>
                <w:lang w:val="en-GB" w:eastAsia="sk-SK"/>
              </w:rPr>
            </w:pPr>
            <w:r w:rsidRPr="008D4E76">
              <w:rPr>
                <w:rFonts w:cs="Arial"/>
                <w:sz w:val="18"/>
                <w:szCs w:val="18"/>
                <w:lang w:eastAsia="sk-SK"/>
              </w:rPr>
              <w:t>27</w:t>
            </w:r>
          </w:p>
        </w:tc>
      </w:tr>
      <w:tr w:rsidR="008E32F6" w:rsidRPr="008D4E76" w:rsidTr="008E32F6">
        <w:trPr>
          <w:trHeight w:val="170"/>
        </w:trPr>
        <w:tc>
          <w:tcPr>
            <w:tcW w:w="8204" w:type="dxa"/>
            <w:tcBorders>
              <w:top w:val="nil"/>
              <w:left w:val="nil"/>
              <w:bottom w:val="nil"/>
              <w:right w:val="nil"/>
            </w:tcBorders>
            <w:vAlign w:val="bottom"/>
          </w:tcPr>
          <w:p w:rsidR="008E32F6" w:rsidRPr="008D4E76" w:rsidRDefault="008E32F6" w:rsidP="008E32F6">
            <w:pPr>
              <w:widowControl w:val="0"/>
              <w:suppressAutoHyphens/>
              <w:spacing w:after="120" w:line="240" w:lineRule="auto"/>
              <w:ind w:left="-57"/>
              <w:jc w:val="both"/>
              <w:rPr>
                <w:rFonts w:cs="Arial"/>
                <w:sz w:val="18"/>
                <w:szCs w:val="18"/>
                <w:lang w:val="en-GB" w:eastAsia="sk-SK"/>
              </w:rPr>
            </w:pPr>
            <w:r w:rsidRPr="008D4E76">
              <w:rPr>
                <w:rFonts w:cs="Arial"/>
                <w:sz w:val="18"/>
                <w:szCs w:val="18"/>
                <w:lang w:eastAsia="sk-SK"/>
              </w:rPr>
              <w:t>Čisté zisky z precenenia na reálnu hodnotu (okrem čistých realizovaných ziskov) – pozn. 16</w:t>
            </w:r>
          </w:p>
        </w:tc>
        <w:tc>
          <w:tcPr>
            <w:tcW w:w="1456" w:type="dxa"/>
            <w:tcBorders>
              <w:top w:val="nil"/>
              <w:left w:val="nil"/>
              <w:bottom w:val="nil"/>
              <w:right w:val="nil"/>
            </w:tcBorders>
            <w:vAlign w:val="bottom"/>
          </w:tcPr>
          <w:p w:rsidR="008E32F6" w:rsidRPr="008D4E76" w:rsidRDefault="008E32F6" w:rsidP="008E32F6">
            <w:pPr>
              <w:pStyle w:val="MojaS"/>
              <w:spacing w:after="120"/>
              <w:ind w:left="113"/>
              <w:rPr>
                <w:lang w:val="en-GB"/>
              </w:rPr>
            </w:pPr>
            <w:r w:rsidRPr="008D4E76">
              <w:t>-55</w:t>
            </w:r>
          </w:p>
        </w:tc>
      </w:tr>
      <w:tr w:rsidR="008E32F6" w:rsidRPr="008D4E76" w:rsidTr="008E32F6">
        <w:trPr>
          <w:trHeight w:val="170"/>
        </w:trPr>
        <w:tc>
          <w:tcPr>
            <w:tcW w:w="8204" w:type="dxa"/>
            <w:tcBorders>
              <w:top w:val="nil"/>
              <w:left w:val="nil"/>
              <w:bottom w:val="nil"/>
              <w:right w:val="nil"/>
            </w:tcBorders>
            <w:vAlign w:val="bottom"/>
          </w:tcPr>
          <w:p w:rsidR="008E32F6" w:rsidRPr="008D4E76" w:rsidRDefault="008E32F6" w:rsidP="008E32F6">
            <w:pPr>
              <w:suppressAutoHyphens/>
              <w:spacing w:line="240" w:lineRule="auto"/>
              <w:ind w:left="-57"/>
              <w:jc w:val="both"/>
              <w:rPr>
                <w:rFonts w:cs="Arial"/>
                <w:b/>
                <w:bCs/>
                <w:sz w:val="18"/>
                <w:szCs w:val="18"/>
                <w:lang w:eastAsia="sk-SK"/>
              </w:rPr>
            </w:pPr>
            <w:r w:rsidRPr="008D4E76">
              <w:rPr>
                <w:rFonts w:cs="Arial"/>
                <w:b/>
                <w:bCs/>
                <w:snapToGrid w:val="0"/>
                <w:sz w:val="18"/>
                <w:szCs w:val="18"/>
                <w:lang w:eastAsia="sk-SK"/>
              </w:rPr>
              <w:t>K 31. decembru 2012</w:t>
            </w:r>
          </w:p>
        </w:tc>
        <w:tc>
          <w:tcPr>
            <w:tcW w:w="1456" w:type="dxa"/>
            <w:tcBorders>
              <w:top w:val="nil"/>
              <w:left w:val="nil"/>
              <w:bottom w:val="nil"/>
              <w:right w:val="nil"/>
            </w:tcBorders>
            <w:vAlign w:val="bottom"/>
          </w:tcPr>
          <w:p w:rsidR="008E32F6" w:rsidRPr="008D4E76" w:rsidRDefault="008E32F6" w:rsidP="008E32F6">
            <w:pPr>
              <w:pStyle w:val="MojaD"/>
              <w:suppressAutoHyphens/>
              <w:ind w:left="113"/>
              <w:rPr>
                <w:rFonts w:cs="Arial"/>
                <w:color w:val="auto"/>
                <w:szCs w:val="18"/>
                <w:lang w:eastAsia="sk-SK"/>
              </w:rPr>
            </w:pPr>
            <w:r w:rsidRPr="008D4E76">
              <w:rPr>
                <w:rFonts w:cs="Arial"/>
                <w:color w:val="auto"/>
                <w:szCs w:val="18"/>
                <w:lang w:eastAsia="sk-SK"/>
              </w:rPr>
              <w:t>6 030</w:t>
            </w:r>
          </w:p>
        </w:tc>
      </w:tr>
      <w:tr w:rsidR="00E55551" w:rsidRPr="008D4E76">
        <w:trPr>
          <w:trHeight w:val="170"/>
        </w:trPr>
        <w:tc>
          <w:tcPr>
            <w:tcW w:w="8204" w:type="dxa"/>
            <w:tcBorders>
              <w:top w:val="nil"/>
              <w:left w:val="nil"/>
              <w:bottom w:val="nil"/>
              <w:right w:val="nil"/>
            </w:tcBorders>
            <w:vAlign w:val="bottom"/>
          </w:tcPr>
          <w:p w:rsidR="00E55551" w:rsidRPr="008D4E76" w:rsidRDefault="00E55551" w:rsidP="001D0568">
            <w:pPr>
              <w:suppressAutoHyphens/>
              <w:spacing w:line="240" w:lineRule="auto"/>
              <w:ind w:left="-57"/>
              <w:jc w:val="both"/>
              <w:rPr>
                <w:rFonts w:cs="Arial"/>
                <w:sz w:val="18"/>
                <w:szCs w:val="18"/>
                <w:lang w:eastAsia="sk-SK"/>
              </w:rPr>
            </w:pPr>
          </w:p>
        </w:tc>
        <w:tc>
          <w:tcPr>
            <w:tcW w:w="1456" w:type="dxa"/>
            <w:tcBorders>
              <w:top w:val="nil"/>
              <w:left w:val="nil"/>
              <w:bottom w:val="nil"/>
              <w:right w:val="nil"/>
            </w:tcBorders>
            <w:vAlign w:val="bottom"/>
          </w:tcPr>
          <w:p w:rsidR="00E55551" w:rsidRPr="008D4E76" w:rsidRDefault="00E55551" w:rsidP="00DE3D61">
            <w:pPr>
              <w:suppressAutoHyphens/>
              <w:spacing w:line="240" w:lineRule="auto"/>
              <w:ind w:left="113" w:right="57" w:firstLineChars="100" w:firstLine="180"/>
              <w:jc w:val="right"/>
              <w:rPr>
                <w:rFonts w:cs="Arial"/>
                <w:sz w:val="18"/>
                <w:szCs w:val="18"/>
                <w:lang w:eastAsia="sk-SK"/>
              </w:rPr>
            </w:pPr>
          </w:p>
        </w:tc>
      </w:tr>
      <w:tr w:rsidR="00E55551" w:rsidRPr="008D4E76">
        <w:trPr>
          <w:trHeight w:val="170"/>
        </w:trPr>
        <w:tc>
          <w:tcPr>
            <w:tcW w:w="8204" w:type="dxa"/>
            <w:tcBorders>
              <w:top w:val="nil"/>
              <w:left w:val="nil"/>
              <w:bottom w:val="nil"/>
              <w:right w:val="nil"/>
            </w:tcBorders>
            <w:vAlign w:val="bottom"/>
          </w:tcPr>
          <w:p w:rsidR="00E55551" w:rsidRPr="008D4E76" w:rsidRDefault="00E55551" w:rsidP="00B21FB3">
            <w:pPr>
              <w:widowControl w:val="0"/>
              <w:suppressAutoHyphens/>
              <w:spacing w:after="120" w:line="240" w:lineRule="auto"/>
              <w:ind w:left="-57"/>
              <w:jc w:val="both"/>
              <w:rPr>
                <w:rFonts w:cs="Arial"/>
                <w:sz w:val="18"/>
                <w:szCs w:val="18"/>
                <w:lang w:val="en-GB" w:eastAsia="sk-SK"/>
              </w:rPr>
            </w:pPr>
            <w:r w:rsidRPr="008D4E76">
              <w:rPr>
                <w:rFonts w:cs="Arial"/>
                <w:sz w:val="18"/>
                <w:szCs w:val="18"/>
                <w:lang w:eastAsia="sk-SK"/>
              </w:rPr>
              <w:t>Prírastky</w:t>
            </w:r>
          </w:p>
        </w:tc>
        <w:tc>
          <w:tcPr>
            <w:tcW w:w="1456" w:type="dxa"/>
            <w:tcBorders>
              <w:top w:val="nil"/>
              <w:left w:val="nil"/>
              <w:bottom w:val="nil"/>
              <w:right w:val="nil"/>
            </w:tcBorders>
            <w:vAlign w:val="bottom"/>
          </w:tcPr>
          <w:p w:rsidR="00E55551" w:rsidRPr="008D4E76" w:rsidRDefault="008D4E76" w:rsidP="00DE3D61">
            <w:pPr>
              <w:widowControl w:val="0"/>
              <w:suppressAutoHyphens/>
              <w:spacing w:after="120" w:line="240" w:lineRule="auto"/>
              <w:ind w:left="113" w:right="57"/>
              <w:jc w:val="right"/>
              <w:rPr>
                <w:rFonts w:cs="Arial"/>
                <w:sz w:val="18"/>
                <w:szCs w:val="18"/>
                <w:lang w:val="en-GB" w:eastAsia="sk-SK"/>
              </w:rPr>
            </w:pPr>
            <w:r w:rsidRPr="008D4E76">
              <w:rPr>
                <w:rFonts w:cs="Arial"/>
                <w:sz w:val="18"/>
                <w:szCs w:val="18"/>
                <w:lang w:val="en-GB" w:eastAsia="sk-SK"/>
              </w:rPr>
              <w:t>9</w:t>
            </w:r>
          </w:p>
        </w:tc>
      </w:tr>
      <w:tr w:rsidR="007F1045" w:rsidRPr="008D4E76">
        <w:trPr>
          <w:trHeight w:val="170"/>
        </w:trPr>
        <w:tc>
          <w:tcPr>
            <w:tcW w:w="8204" w:type="dxa"/>
            <w:tcBorders>
              <w:top w:val="nil"/>
              <w:left w:val="nil"/>
              <w:bottom w:val="nil"/>
              <w:right w:val="nil"/>
            </w:tcBorders>
            <w:vAlign w:val="bottom"/>
          </w:tcPr>
          <w:p w:rsidR="007F1045" w:rsidRPr="008D4E76" w:rsidRDefault="007F1045" w:rsidP="007F1045">
            <w:pPr>
              <w:widowControl w:val="0"/>
              <w:suppressAutoHyphens/>
              <w:spacing w:after="120" w:line="240" w:lineRule="auto"/>
              <w:jc w:val="both"/>
              <w:rPr>
                <w:rFonts w:cs="Arial"/>
                <w:sz w:val="18"/>
                <w:szCs w:val="18"/>
                <w:lang w:val="en-GB" w:eastAsia="sk-SK"/>
              </w:rPr>
            </w:pPr>
            <w:r w:rsidRPr="008D4E76">
              <w:rPr>
                <w:rFonts w:cs="Arial"/>
                <w:sz w:val="18"/>
                <w:szCs w:val="18"/>
                <w:lang w:eastAsia="sk-SK"/>
              </w:rPr>
              <w:t>Úbytky</w:t>
            </w:r>
          </w:p>
        </w:tc>
        <w:tc>
          <w:tcPr>
            <w:tcW w:w="1456" w:type="dxa"/>
            <w:tcBorders>
              <w:top w:val="nil"/>
              <w:left w:val="nil"/>
              <w:bottom w:val="nil"/>
              <w:right w:val="nil"/>
            </w:tcBorders>
            <w:vAlign w:val="bottom"/>
          </w:tcPr>
          <w:p w:rsidR="007F1045" w:rsidRPr="008D4E76" w:rsidRDefault="008E32F6" w:rsidP="007F1045">
            <w:pPr>
              <w:pStyle w:val="Odsekzoznamu"/>
              <w:widowControl w:val="0"/>
              <w:suppressAutoHyphens/>
              <w:spacing w:after="120"/>
              <w:ind w:left="473" w:right="57"/>
              <w:jc w:val="right"/>
              <w:rPr>
                <w:rFonts w:cs="Arial"/>
                <w:sz w:val="18"/>
                <w:szCs w:val="18"/>
                <w:lang w:val="en-GB"/>
              </w:rPr>
            </w:pPr>
            <w:r w:rsidRPr="008D4E76">
              <w:rPr>
                <w:rFonts w:cs="Arial"/>
                <w:sz w:val="18"/>
                <w:szCs w:val="18"/>
              </w:rPr>
              <w:t>-</w:t>
            </w:r>
          </w:p>
        </w:tc>
      </w:tr>
      <w:tr w:rsidR="00E55551" w:rsidRPr="008D4E76">
        <w:trPr>
          <w:trHeight w:val="170"/>
        </w:trPr>
        <w:tc>
          <w:tcPr>
            <w:tcW w:w="8204" w:type="dxa"/>
            <w:tcBorders>
              <w:top w:val="nil"/>
              <w:left w:val="nil"/>
              <w:bottom w:val="nil"/>
              <w:right w:val="nil"/>
            </w:tcBorders>
            <w:vAlign w:val="bottom"/>
          </w:tcPr>
          <w:p w:rsidR="00E55551" w:rsidRPr="008D4E76" w:rsidRDefault="00E55551" w:rsidP="001D0568">
            <w:pPr>
              <w:widowControl w:val="0"/>
              <w:suppressAutoHyphens/>
              <w:spacing w:after="120" w:line="240" w:lineRule="auto"/>
              <w:ind w:left="-57"/>
              <w:jc w:val="both"/>
              <w:rPr>
                <w:rFonts w:cs="Arial"/>
                <w:sz w:val="18"/>
                <w:szCs w:val="18"/>
                <w:lang w:val="en-GB" w:eastAsia="sk-SK"/>
              </w:rPr>
            </w:pPr>
            <w:r w:rsidRPr="008D4E76">
              <w:rPr>
                <w:rFonts w:cs="Arial"/>
                <w:sz w:val="18"/>
                <w:szCs w:val="18"/>
                <w:lang w:eastAsia="sk-SK"/>
              </w:rPr>
              <w:t>Časové rozlíšenie kupónu</w:t>
            </w:r>
          </w:p>
        </w:tc>
        <w:tc>
          <w:tcPr>
            <w:tcW w:w="1456" w:type="dxa"/>
            <w:tcBorders>
              <w:top w:val="nil"/>
              <w:left w:val="nil"/>
              <w:bottom w:val="nil"/>
              <w:right w:val="nil"/>
            </w:tcBorders>
            <w:vAlign w:val="bottom"/>
          </w:tcPr>
          <w:p w:rsidR="00E55551" w:rsidRPr="008D4E76" w:rsidRDefault="008D4E76" w:rsidP="00DE3D61">
            <w:pPr>
              <w:widowControl w:val="0"/>
              <w:suppressAutoHyphens/>
              <w:spacing w:after="120" w:line="240" w:lineRule="auto"/>
              <w:ind w:left="113" w:right="57"/>
              <w:jc w:val="right"/>
              <w:rPr>
                <w:rFonts w:cs="Arial"/>
                <w:sz w:val="18"/>
                <w:szCs w:val="18"/>
                <w:lang w:val="en-GB" w:eastAsia="sk-SK"/>
              </w:rPr>
            </w:pPr>
            <w:r w:rsidRPr="008D4E76">
              <w:rPr>
                <w:rFonts w:cs="Arial"/>
                <w:sz w:val="18"/>
                <w:szCs w:val="18"/>
                <w:lang w:eastAsia="sk-SK"/>
              </w:rPr>
              <w:t>2</w:t>
            </w:r>
          </w:p>
        </w:tc>
      </w:tr>
      <w:tr w:rsidR="00E55551" w:rsidRPr="008D4E76">
        <w:trPr>
          <w:trHeight w:val="170"/>
        </w:trPr>
        <w:tc>
          <w:tcPr>
            <w:tcW w:w="8204" w:type="dxa"/>
            <w:tcBorders>
              <w:top w:val="nil"/>
              <w:left w:val="nil"/>
              <w:bottom w:val="nil"/>
              <w:right w:val="nil"/>
            </w:tcBorders>
            <w:vAlign w:val="bottom"/>
          </w:tcPr>
          <w:p w:rsidR="00E55551" w:rsidRPr="008D4E76" w:rsidRDefault="00E55551" w:rsidP="001D0568">
            <w:pPr>
              <w:widowControl w:val="0"/>
              <w:suppressAutoHyphens/>
              <w:spacing w:after="120" w:line="240" w:lineRule="auto"/>
              <w:ind w:left="-57"/>
              <w:jc w:val="both"/>
              <w:rPr>
                <w:rFonts w:cs="Arial"/>
                <w:sz w:val="18"/>
                <w:szCs w:val="18"/>
                <w:lang w:val="en-GB" w:eastAsia="sk-SK"/>
              </w:rPr>
            </w:pPr>
            <w:r w:rsidRPr="008D4E76">
              <w:rPr>
                <w:rFonts w:cs="Arial"/>
                <w:sz w:val="18"/>
                <w:szCs w:val="18"/>
                <w:lang w:eastAsia="sk-SK"/>
              </w:rPr>
              <w:t>Čisté zisky z precenenia na reálnu hodnotu (okrem čistých realizovaných ziskov)</w:t>
            </w:r>
            <w:r w:rsidR="00BD135A" w:rsidRPr="008D4E76">
              <w:rPr>
                <w:rFonts w:cs="Arial"/>
                <w:sz w:val="18"/>
                <w:szCs w:val="18"/>
                <w:lang w:eastAsia="sk-SK"/>
              </w:rPr>
              <w:t xml:space="preserve"> – pozn. 16</w:t>
            </w:r>
          </w:p>
        </w:tc>
        <w:tc>
          <w:tcPr>
            <w:tcW w:w="1456" w:type="dxa"/>
            <w:tcBorders>
              <w:top w:val="nil"/>
              <w:left w:val="nil"/>
              <w:bottom w:val="nil"/>
              <w:right w:val="nil"/>
            </w:tcBorders>
            <w:vAlign w:val="bottom"/>
          </w:tcPr>
          <w:p w:rsidR="00E55551" w:rsidRPr="008D4E76" w:rsidRDefault="008E32F6" w:rsidP="007F1045">
            <w:pPr>
              <w:pStyle w:val="MojaS"/>
              <w:spacing w:after="120"/>
              <w:ind w:left="113"/>
              <w:rPr>
                <w:lang w:val="en-GB"/>
              </w:rPr>
            </w:pPr>
            <w:r w:rsidRPr="008D4E76">
              <w:t>115</w:t>
            </w:r>
          </w:p>
        </w:tc>
      </w:tr>
      <w:tr w:rsidR="00E55551" w:rsidRPr="008D4E76">
        <w:trPr>
          <w:trHeight w:val="170"/>
        </w:trPr>
        <w:tc>
          <w:tcPr>
            <w:tcW w:w="8204" w:type="dxa"/>
            <w:tcBorders>
              <w:top w:val="nil"/>
              <w:left w:val="nil"/>
              <w:bottom w:val="nil"/>
              <w:right w:val="nil"/>
            </w:tcBorders>
            <w:vAlign w:val="bottom"/>
          </w:tcPr>
          <w:p w:rsidR="00E55551" w:rsidRPr="008D4E76" w:rsidRDefault="00E55551" w:rsidP="008E32F6">
            <w:pPr>
              <w:suppressAutoHyphens/>
              <w:spacing w:line="240" w:lineRule="auto"/>
              <w:ind w:left="-57"/>
              <w:jc w:val="both"/>
              <w:rPr>
                <w:rFonts w:cs="Arial"/>
                <w:b/>
                <w:bCs/>
                <w:sz w:val="18"/>
                <w:szCs w:val="18"/>
                <w:lang w:eastAsia="sk-SK"/>
              </w:rPr>
            </w:pPr>
            <w:r w:rsidRPr="008D4E76">
              <w:rPr>
                <w:rFonts w:cs="Arial"/>
                <w:b/>
                <w:bCs/>
                <w:snapToGrid w:val="0"/>
                <w:sz w:val="18"/>
                <w:szCs w:val="18"/>
                <w:lang w:eastAsia="sk-SK"/>
              </w:rPr>
              <w:t>K 31. decembru 201</w:t>
            </w:r>
            <w:r w:rsidR="008E32F6" w:rsidRPr="008D4E76">
              <w:rPr>
                <w:rFonts w:cs="Arial"/>
                <w:b/>
                <w:bCs/>
                <w:snapToGrid w:val="0"/>
                <w:sz w:val="18"/>
                <w:szCs w:val="18"/>
                <w:lang w:eastAsia="sk-SK"/>
              </w:rPr>
              <w:t>3</w:t>
            </w:r>
          </w:p>
        </w:tc>
        <w:tc>
          <w:tcPr>
            <w:tcW w:w="1456" w:type="dxa"/>
            <w:tcBorders>
              <w:top w:val="nil"/>
              <w:left w:val="nil"/>
              <w:bottom w:val="nil"/>
              <w:right w:val="nil"/>
            </w:tcBorders>
            <w:vAlign w:val="bottom"/>
          </w:tcPr>
          <w:p w:rsidR="00E55551" w:rsidRPr="008D4E76" w:rsidRDefault="008D4E76" w:rsidP="008D4E76">
            <w:pPr>
              <w:pStyle w:val="MojaD"/>
              <w:suppressAutoHyphens/>
              <w:ind w:left="113"/>
              <w:rPr>
                <w:rFonts w:cs="Arial"/>
                <w:color w:val="auto"/>
                <w:szCs w:val="18"/>
                <w:lang w:eastAsia="sk-SK"/>
              </w:rPr>
            </w:pPr>
            <w:r w:rsidRPr="008D4E76">
              <w:rPr>
                <w:rFonts w:cs="Arial"/>
                <w:color w:val="auto"/>
                <w:szCs w:val="18"/>
                <w:lang w:eastAsia="sk-SK"/>
              </w:rPr>
              <w:t>6 156</w:t>
            </w:r>
          </w:p>
        </w:tc>
      </w:tr>
    </w:tbl>
    <w:p w:rsidR="00E55551" w:rsidRPr="008D4E76" w:rsidRDefault="00E55551" w:rsidP="0044049C">
      <w:pPr>
        <w:pStyle w:val="Notetext"/>
        <w:tabs>
          <w:tab w:val="clear" w:pos="0"/>
        </w:tabs>
        <w:spacing w:after="0"/>
        <w:rPr>
          <w:rFonts w:cs="Arial"/>
          <w:color w:val="auto"/>
          <w:sz w:val="20"/>
          <w:lang w:val="sk-SK"/>
        </w:rPr>
      </w:pPr>
    </w:p>
    <w:p w:rsidR="00E55551" w:rsidRPr="00F32F37" w:rsidRDefault="00E55551" w:rsidP="0044049C">
      <w:pPr>
        <w:pStyle w:val="Notetext"/>
        <w:tabs>
          <w:tab w:val="clear" w:pos="0"/>
        </w:tabs>
        <w:spacing w:after="0"/>
        <w:rPr>
          <w:rFonts w:cs="Arial"/>
          <w:color w:val="auto"/>
          <w:sz w:val="20"/>
          <w:lang w:val="sk-SK"/>
        </w:rPr>
      </w:pPr>
      <w:r w:rsidRPr="008D4E76">
        <w:rPr>
          <w:rFonts w:cs="Arial"/>
          <w:color w:val="auto"/>
          <w:sz w:val="20"/>
          <w:lang w:val="sk-SK"/>
        </w:rPr>
        <w:t>Finančné investície patria v rámci IFRS 7 do kategórie 1 – finančné nástroje ocenené v reálnej hodnote kótovaných cien.</w:t>
      </w:r>
    </w:p>
    <w:p w:rsidR="00E55551" w:rsidRPr="00F32F37" w:rsidRDefault="00E55551" w:rsidP="0044049C">
      <w:pPr>
        <w:pStyle w:val="Notetext"/>
        <w:tabs>
          <w:tab w:val="clear" w:pos="0"/>
        </w:tabs>
        <w:spacing w:after="0"/>
        <w:rPr>
          <w:rFonts w:cs="Arial"/>
          <w:color w:val="auto"/>
          <w:sz w:val="20"/>
          <w:lang w:val="sk-SK"/>
        </w:rPr>
      </w:pPr>
    </w:p>
    <w:p w:rsidR="00E55551" w:rsidRPr="00F32F37" w:rsidRDefault="00E55551" w:rsidP="0044049C">
      <w:pPr>
        <w:pStyle w:val="Notetext"/>
        <w:tabs>
          <w:tab w:val="clear" w:pos="0"/>
        </w:tabs>
        <w:spacing w:after="0"/>
        <w:rPr>
          <w:rFonts w:cs="Arial"/>
          <w:color w:val="auto"/>
          <w:sz w:val="20"/>
          <w:lang w:val="sk-SK"/>
        </w:rPr>
      </w:pPr>
    </w:p>
    <w:p w:rsidR="00E55551" w:rsidRPr="00D34DE0" w:rsidRDefault="00E55551" w:rsidP="00D34DE0">
      <w:pPr>
        <w:pStyle w:val="Nadpis1"/>
        <w:jc w:val="both"/>
        <w:rPr>
          <w:rFonts w:cs="Arial"/>
          <w:bCs/>
          <w:caps w:val="0"/>
        </w:rPr>
      </w:pPr>
      <w:bookmarkStart w:id="17" w:name="_Toc383522926"/>
      <w:r w:rsidRPr="00D34DE0">
        <w:rPr>
          <w:rFonts w:cs="Arial"/>
          <w:bCs/>
          <w:caps w:val="0"/>
        </w:rPr>
        <w:t>Pohľadávky z poistenia</w:t>
      </w:r>
      <w:bookmarkEnd w:id="17"/>
    </w:p>
    <w:p w:rsidR="00E55551" w:rsidRPr="00F32F37" w:rsidRDefault="00E55551" w:rsidP="00F242B7">
      <w:pPr>
        <w:jc w:val="both"/>
      </w:pPr>
    </w:p>
    <w:tbl>
      <w:tblPr>
        <w:tblW w:w="9639" w:type="dxa"/>
        <w:tblInd w:w="72" w:type="dxa"/>
        <w:tblLayout w:type="fixed"/>
        <w:tblCellMar>
          <w:left w:w="72" w:type="dxa"/>
          <w:right w:w="72" w:type="dxa"/>
        </w:tblCellMar>
        <w:tblLook w:val="0000"/>
      </w:tblPr>
      <w:tblGrid>
        <w:gridCol w:w="6803"/>
        <w:gridCol w:w="1418"/>
        <w:gridCol w:w="1418"/>
      </w:tblGrid>
      <w:tr w:rsidR="005359E0" w:rsidRPr="00F32F37" w:rsidTr="005359E0">
        <w:trPr>
          <w:cantSplit/>
          <w:trHeight w:val="170"/>
        </w:trPr>
        <w:tc>
          <w:tcPr>
            <w:tcW w:w="6803" w:type="dxa"/>
            <w:tcBorders>
              <w:bottom w:val="single" w:sz="4" w:space="0" w:color="auto"/>
            </w:tcBorders>
            <w:vAlign w:val="bottom"/>
          </w:tcPr>
          <w:p w:rsidR="005359E0" w:rsidRPr="00F32F37" w:rsidRDefault="005359E0" w:rsidP="00DE3D61">
            <w:pPr>
              <w:pStyle w:val="TabloeHeaderLeft"/>
              <w:ind w:left="0" w:hanging="72"/>
              <w:rPr>
                <w:rFonts w:cs="Arial"/>
                <w:szCs w:val="18"/>
              </w:rPr>
            </w:pPr>
          </w:p>
        </w:tc>
        <w:tc>
          <w:tcPr>
            <w:tcW w:w="1418" w:type="dxa"/>
            <w:tcBorders>
              <w:bottom w:val="single" w:sz="4" w:space="0" w:color="auto"/>
            </w:tcBorders>
            <w:vAlign w:val="bottom"/>
          </w:tcPr>
          <w:p w:rsidR="005359E0" w:rsidRPr="00F32F37" w:rsidRDefault="005359E0" w:rsidP="005359E0">
            <w:pPr>
              <w:pStyle w:val="TablemiddlelineNo"/>
              <w:ind w:left="113" w:right="57"/>
              <w:rPr>
                <w:rFonts w:cs="Arial"/>
                <w:b/>
                <w:sz w:val="18"/>
                <w:szCs w:val="18"/>
                <w:lang w:val="sk-SK"/>
              </w:rPr>
            </w:pPr>
            <w:r w:rsidRPr="00F32F37">
              <w:rPr>
                <w:rFonts w:cs="Arial"/>
                <w:b/>
                <w:sz w:val="18"/>
                <w:szCs w:val="18"/>
                <w:lang w:val="sk-SK"/>
              </w:rPr>
              <w:t>201</w:t>
            </w:r>
            <w:r>
              <w:rPr>
                <w:rFonts w:cs="Arial"/>
                <w:b/>
                <w:sz w:val="18"/>
                <w:szCs w:val="18"/>
                <w:lang w:val="sk-SK"/>
              </w:rPr>
              <w:t>3</w:t>
            </w:r>
          </w:p>
        </w:tc>
        <w:tc>
          <w:tcPr>
            <w:tcW w:w="1418" w:type="dxa"/>
            <w:tcBorders>
              <w:bottom w:val="single" w:sz="4" w:space="0" w:color="auto"/>
            </w:tcBorders>
            <w:vAlign w:val="bottom"/>
          </w:tcPr>
          <w:p w:rsidR="005359E0" w:rsidRPr="00F32F37" w:rsidRDefault="005359E0" w:rsidP="005359E0">
            <w:pPr>
              <w:pStyle w:val="TablemiddlelineNo"/>
              <w:ind w:left="113" w:right="57"/>
              <w:rPr>
                <w:rFonts w:cs="Arial"/>
                <w:b/>
                <w:sz w:val="18"/>
                <w:szCs w:val="18"/>
                <w:lang w:val="sk-SK"/>
              </w:rPr>
            </w:pPr>
            <w:r w:rsidRPr="00F32F37">
              <w:rPr>
                <w:rFonts w:cs="Arial"/>
                <w:b/>
                <w:sz w:val="18"/>
                <w:szCs w:val="18"/>
                <w:lang w:val="sk-SK"/>
              </w:rPr>
              <w:t>201</w:t>
            </w:r>
            <w:r>
              <w:rPr>
                <w:rFonts w:cs="Arial"/>
                <w:b/>
                <w:sz w:val="18"/>
                <w:szCs w:val="18"/>
                <w:lang w:val="sk-SK"/>
              </w:rPr>
              <w:t>2</w:t>
            </w:r>
          </w:p>
        </w:tc>
      </w:tr>
      <w:tr w:rsidR="005359E0" w:rsidRPr="00F32F37" w:rsidTr="005359E0">
        <w:trPr>
          <w:cantSplit/>
          <w:trHeight w:val="170"/>
        </w:trPr>
        <w:tc>
          <w:tcPr>
            <w:tcW w:w="6803" w:type="dxa"/>
            <w:tcBorders>
              <w:top w:val="single" w:sz="4" w:space="0" w:color="auto"/>
            </w:tcBorders>
            <w:vAlign w:val="bottom"/>
          </w:tcPr>
          <w:p w:rsidR="005359E0" w:rsidRPr="00F32F37" w:rsidRDefault="005359E0" w:rsidP="00DE3D61">
            <w:pPr>
              <w:pStyle w:val="TabloeHeaderLeft"/>
              <w:ind w:left="0" w:hanging="72"/>
              <w:rPr>
                <w:rFonts w:cs="Arial"/>
                <w:szCs w:val="18"/>
              </w:rPr>
            </w:pPr>
          </w:p>
        </w:tc>
        <w:tc>
          <w:tcPr>
            <w:tcW w:w="1418" w:type="dxa"/>
            <w:tcBorders>
              <w:top w:val="single" w:sz="4" w:space="0" w:color="auto"/>
            </w:tcBorders>
            <w:vAlign w:val="bottom"/>
          </w:tcPr>
          <w:p w:rsidR="005359E0" w:rsidRPr="00F32F37" w:rsidRDefault="005359E0" w:rsidP="007A0C57">
            <w:pPr>
              <w:pStyle w:val="TablemiddlelineNo"/>
              <w:ind w:left="113" w:right="57"/>
              <w:rPr>
                <w:rFonts w:cs="Arial"/>
                <w:b/>
                <w:sz w:val="18"/>
                <w:szCs w:val="18"/>
                <w:lang w:val="sk-SK"/>
              </w:rPr>
            </w:pPr>
          </w:p>
        </w:tc>
        <w:tc>
          <w:tcPr>
            <w:tcW w:w="1418" w:type="dxa"/>
            <w:tcBorders>
              <w:top w:val="single" w:sz="4" w:space="0" w:color="auto"/>
            </w:tcBorders>
            <w:vAlign w:val="bottom"/>
          </w:tcPr>
          <w:p w:rsidR="005359E0" w:rsidRPr="00F32F37" w:rsidRDefault="005359E0" w:rsidP="005359E0">
            <w:pPr>
              <w:pStyle w:val="TablemiddlelineNo"/>
              <w:ind w:left="113" w:right="57"/>
              <w:rPr>
                <w:rFonts w:cs="Arial"/>
                <w:b/>
                <w:sz w:val="18"/>
                <w:szCs w:val="18"/>
                <w:lang w:val="sk-SK"/>
              </w:rPr>
            </w:pPr>
          </w:p>
        </w:tc>
      </w:tr>
      <w:tr w:rsidR="005359E0" w:rsidRPr="00E81F36" w:rsidTr="005359E0">
        <w:trPr>
          <w:cantSplit/>
          <w:trHeight w:val="170"/>
        </w:trPr>
        <w:tc>
          <w:tcPr>
            <w:tcW w:w="6803" w:type="dxa"/>
            <w:vAlign w:val="bottom"/>
          </w:tcPr>
          <w:p w:rsidR="005359E0" w:rsidRPr="00E81F36" w:rsidRDefault="005359E0" w:rsidP="00DE3D61">
            <w:pPr>
              <w:pStyle w:val="TableFirstLine"/>
              <w:tabs>
                <w:tab w:val="clear" w:pos="828"/>
              </w:tabs>
              <w:spacing w:before="0"/>
              <w:ind w:right="0"/>
              <w:rPr>
                <w:rFonts w:cs="Arial"/>
                <w:sz w:val="18"/>
                <w:szCs w:val="18"/>
                <w:lang w:val="sk-SK"/>
              </w:rPr>
            </w:pPr>
            <w:r w:rsidRPr="00E81F36">
              <w:rPr>
                <w:rFonts w:cs="Arial"/>
                <w:sz w:val="18"/>
                <w:szCs w:val="18"/>
                <w:lang w:val="sk-SK"/>
              </w:rPr>
              <w:t>Pohľadávky z poistenia:</w:t>
            </w:r>
          </w:p>
        </w:tc>
        <w:tc>
          <w:tcPr>
            <w:tcW w:w="1418" w:type="dxa"/>
            <w:vAlign w:val="bottom"/>
          </w:tcPr>
          <w:p w:rsidR="005359E0" w:rsidRPr="00E81F36" w:rsidRDefault="005359E0" w:rsidP="007A0C57">
            <w:pPr>
              <w:pStyle w:val="TablemiddlelineNo"/>
              <w:ind w:left="113" w:right="57" w:firstLine="0"/>
              <w:rPr>
                <w:rFonts w:cs="Arial"/>
                <w:sz w:val="18"/>
                <w:szCs w:val="18"/>
                <w:lang w:val="sk-SK"/>
              </w:rPr>
            </w:pPr>
          </w:p>
        </w:tc>
        <w:tc>
          <w:tcPr>
            <w:tcW w:w="1418" w:type="dxa"/>
            <w:vAlign w:val="bottom"/>
          </w:tcPr>
          <w:p w:rsidR="005359E0" w:rsidRPr="00E81F36" w:rsidRDefault="005359E0" w:rsidP="005359E0">
            <w:pPr>
              <w:pStyle w:val="TablemiddlelineNo"/>
              <w:ind w:left="113" w:right="57" w:firstLine="0"/>
              <w:rPr>
                <w:rFonts w:cs="Arial"/>
                <w:sz w:val="18"/>
                <w:szCs w:val="18"/>
                <w:lang w:val="sk-SK"/>
              </w:rPr>
            </w:pPr>
          </w:p>
        </w:tc>
      </w:tr>
      <w:tr w:rsidR="005359E0" w:rsidRPr="00E81F36" w:rsidTr="00CA6249">
        <w:trPr>
          <w:cantSplit/>
          <w:trHeight w:val="378"/>
        </w:trPr>
        <w:tc>
          <w:tcPr>
            <w:tcW w:w="6803" w:type="dxa"/>
            <w:vAlign w:val="bottom"/>
          </w:tcPr>
          <w:p w:rsidR="005359E0" w:rsidRPr="00E81F36" w:rsidRDefault="005359E0" w:rsidP="00DE3D61">
            <w:pPr>
              <w:pStyle w:val="TableFirstLine"/>
              <w:tabs>
                <w:tab w:val="clear" w:pos="828"/>
              </w:tabs>
              <w:spacing w:before="0"/>
              <w:ind w:right="0"/>
              <w:rPr>
                <w:rFonts w:cs="Arial"/>
                <w:sz w:val="18"/>
                <w:szCs w:val="18"/>
                <w:lang w:val="sk-SK"/>
              </w:rPr>
            </w:pPr>
            <w:r>
              <w:rPr>
                <w:rFonts w:cs="Arial"/>
                <w:sz w:val="18"/>
                <w:szCs w:val="18"/>
                <w:lang w:val="sk-SK"/>
              </w:rPr>
              <w:t>po splatnosti</w:t>
            </w:r>
            <w:r w:rsidRPr="00E81F36">
              <w:rPr>
                <w:rFonts w:cs="Arial"/>
                <w:sz w:val="18"/>
                <w:szCs w:val="18"/>
                <w:lang w:val="sk-SK"/>
              </w:rPr>
              <w:t xml:space="preserve"> do 1 roka:</w:t>
            </w:r>
          </w:p>
        </w:tc>
        <w:tc>
          <w:tcPr>
            <w:tcW w:w="1418" w:type="dxa"/>
            <w:vAlign w:val="bottom"/>
          </w:tcPr>
          <w:p w:rsidR="005359E0" w:rsidRPr="00E81F36" w:rsidRDefault="00CA6249" w:rsidP="00CF68E3">
            <w:pPr>
              <w:pStyle w:val="TablemiddlelineNo"/>
              <w:ind w:left="113" w:right="57" w:firstLine="0"/>
              <w:rPr>
                <w:rFonts w:cs="Arial"/>
                <w:sz w:val="18"/>
                <w:szCs w:val="18"/>
                <w:lang w:val="sk-SK"/>
              </w:rPr>
            </w:pPr>
            <w:r>
              <w:rPr>
                <w:rFonts w:cs="Arial"/>
                <w:sz w:val="18"/>
                <w:szCs w:val="18"/>
                <w:lang w:val="sk-SK"/>
              </w:rPr>
              <w:t>1 668</w:t>
            </w:r>
          </w:p>
        </w:tc>
        <w:tc>
          <w:tcPr>
            <w:tcW w:w="1418" w:type="dxa"/>
            <w:vAlign w:val="bottom"/>
          </w:tcPr>
          <w:p w:rsidR="005359E0" w:rsidRPr="00E81F36" w:rsidRDefault="005359E0" w:rsidP="005359E0">
            <w:pPr>
              <w:pStyle w:val="TablemiddlelineNo"/>
              <w:ind w:left="113" w:right="57" w:firstLine="0"/>
              <w:rPr>
                <w:rFonts w:cs="Arial"/>
                <w:sz w:val="18"/>
                <w:szCs w:val="18"/>
                <w:lang w:val="sk-SK"/>
              </w:rPr>
            </w:pPr>
            <w:r>
              <w:rPr>
                <w:rFonts w:cs="Arial"/>
                <w:sz w:val="18"/>
                <w:szCs w:val="18"/>
                <w:lang w:val="sk-SK"/>
              </w:rPr>
              <w:t>1 358</w:t>
            </w:r>
          </w:p>
        </w:tc>
      </w:tr>
      <w:tr w:rsidR="005359E0" w:rsidRPr="00CD5817" w:rsidTr="005359E0">
        <w:tblPrEx>
          <w:tblCellMar>
            <w:left w:w="70" w:type="dxa"/>
            <w:right w:w="70" w:type="dxa"/>
          </w:tblCellMar>
          <w:tblLook w:val="00A0"/>
        </w:tblPrEx>
        <w:trPr>
          <w:cantSplit/>
          <w:trHeight w:val="170"/>
        </w:trPr>
        <w:tc>
          <w:tcPr>
            <w:tcW w:w="6803" w:type="dxa"/>
            <w:tcBorders>
              <w:top w:val="nil"/>
              <w:left w:val="nil"/>
              <w:bottom w:val="nil"/>
              <w:right w:val="nil"/>
            </w:tcBorders>
            <w:vAlign w:val="bottom"/>
          </w:tcPr>
          <w:p w:rsidR="005359E0" w:rsidRPr="00CD5817" w:rsidRDefault="005359E0" w:rsidP="00E81F36">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eastAsia="Arial Unicode MS" w:cs="Arial"/>
                <w:color w:val="000000"/>
                <w:sz w:val="18"/>
                <w:szCs w:val="18"/>
                <w:lang w:eastAsia="sk-SK"/>
              </w:rPr>
            </w:pPr>
            <w:r w:rsidRPr="00E81F36">
              <w:rPr>
                <w:rFonts w:cs="Arial"/>
                <w:sz w:val="18"/>
                <w:szCs w:val="18"/>
              </w:rPr>
              <w:t>opravné položky</w:t>
            </w:r>
          </w:p>
        </w:tc>
        <w:tc>
          <w:tcPr>
            <w:tcW w:w="1418" w:type="dxa"/>
            <w:tcBorders>
              <w:top w:val="nil"/>
              <w:left w:val="nil"/>
              <w:bottom w:val="nil"/>
              <w:right w:val="nil"/>
            </w:tcBorders>
            <w:vAlign w:val="bottom"/>
          </w:tcPr>
          <w:p w:rsidR="005359E0" w:rsidRPr="00CD5817" w:rsidRDefault="00CA6249" w:rsidP="00CA624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 w:val="18"/>
                <w:szCs w:val="18"/>
                <w:lang w:eastAsia="sk-SK"/>
              </w:rPr>
            </w:pPr>
            <w:r>
              <w:rPr>
                <w:rFonts w:eastAsia="Arial Unicode MS" w:cs="Arial"/>
                <w:color w:val="000000"/>
                <w:sz w:val="18"/>
                <w:szCs w:val="18"/>
                <w:lang w:eastAsia="sk-SK"/>
              </w:rPr>
              <w:t>-4</w:t>
            </w:r>
          </w:p>
        </w:tc>
        <w:tc>
          <w:tcPr>
            <w:tcW w:w="1418" w:type="dxa"/>
            <w:tcBorders>
              <w:top w:val="nil"/>
              <w:left w:val="nil"/>
              <w:bottom w:val="nil"/>
              <w:right w:val="nil"/>
            </w:tcBorders>
            <w:vAlign w:val="bottom"/>
          </w:tcPr>
          <w:p w:rsidR="005359E0" w:rsidRPr="00CD5817" w:rsidRDefault="005359E0" w:rsidP="005359E0">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 w:val="18"/>
                <w:szCs w:val="18"/>
                <w:lang w:eastAsia="sk-SK"/>
              </w:rPr>
            </w:pPr>
            <w:r>
              <w:rPr>
                <w:rFonts w:eastAsia="Arial Unicode MS" w:cs="Arial"/>
                <w:color w:val="000000"/>
                <w:sz w:val="18"/>
                <w:szCs w:val="18"/>
                <w:lang w:eastAsia="sk-SK"/>
              </w:rPr>
              <w:t>-16</w:t>
            </w:r>
          </w:p>
        </w:tc>
      </w:tr>
      <w:tr w:rsidR="005359E0" w:rsidRPr="00E81F36" w:rsidTr="005359E0">
        <w:trPr>
          <w:cantSplit/>
          <w:trHeight w:val="170"/>
        </w:trPr>
        <w:tc>
          <w:tcPr>
            <w:tcW w:w="6803" w:type="dxa"/>
            <w:vAlign w:val="bottom"/>
          </w:tcPr>
          <w:p w:rsidR="005359E0" w:rsidRPr="00E81F36" w:rsidRDefault="005359E0" w:rsidP="00CD5817">
            <w:pPr>
              <w:pStyle w:val="TableFirstLine"/>
              <w:numPr>
                <w:ilvl w:val="0"/>
                <w:numId w:val="14"/>
              </w:numPr>
              <w:tabs>
                <w:tab w:val="clear" w:pos="828"/>
              </w:tabs>
              <w:spacing w:before="0"/>
              <w:ind w:left="0" w:right="0"/>
              <w:rPr>
                <w:rFonts w:cs="Arial"/>
                <w:sz w:val="18"/>
                <w:szCs w:val="18"/>
                <w:lang w:val="sk-SK"/>
              </w:rPr>
            </w:pPr>
            <w:r>
              <w:rPr>
                <w:rFonts w:cs="Arial"/>
                <w:sz w:val="18"/>
                <w:szCs w:val="18"/>
                <w:lang w:val="sk-SK"/>
              </w:rPr>
              <w:t>po splatnosti</w:t>
            </w:r>
            <w:r w:rsidRPr="00E81F36">
              <w:rPr>
                <w:rFonts w:cs="Arial"/>
                <w:sz w:val="18"/>
                <w:szCs w:val="18"/>
                <w:lang w:val="sk-SK"/>
              </w:rPr>
              <w:t xml:space="preserve"> viac ako 1 rok</w:t>
            </w:r>
          </w:p>
        </w:tc>
        <w:tc>
          <w:tcPr>
            <w:tcW w:w="1418" w:type="dxa"/>
            <w:vAlign w:val="bottom"/>
          </w:tcPr>
          <w:p w:rsidR="005359E0" w:rsidRPr="00E81F36" w:rsidRDefault="002512B2" w:rsidP="00265F09">
            <w:pPr>
              <w:pStyle w:val="MojaS"/>
              <w:ind w:left="113"/>
            </w:pPr>
            <w:r>
              <w:t>8</w:t>
            </w:r>
          </w:p>
        </w:tc>
        <w:tc>
          <w:tcPr>
            <w:tcW w:w="1418" w:type="dxa"/>
            <w:vAlign w:val="bottom"/>
          </w:tcPr>
          <w:p w:rsidR="005359E0" w:rsidRPr="00E81F36" w:rsidRDefault="005359E0" w:rsidP="005359E0">
            <w:pPr>
              <w:pStyle w:val="MojaS"/>
              <w:ind w:left="113"/>
            </w:pPr>
            <w:r w:rsidRPr="00E81F36">
              <w:t>2</w:t>
            </w:r>
            <w:r>
              <w:t>3</w:t>
            </w:r>
          </w:p>
        </w:tc>
      </w:tr>
      <w:tr w:rsidR="005359E0" w:rsidRPr="00CD5817" w:rsidTr="005359E0">
        <w:trPr>
          <w:cantSplit/>
          <w:trHeight w:val="170"/>
        </w:trPr>
        <w:tc>
          <w:tcPr>
            <w:tcW w:w="6803" w:type="dxa"/>
            <w:vAlign w:val="bottom"/>
          </w:tcPr>
          <w:p w:rsidR="005359E0" w:rsidRPr="00E81F36" w:rsidRDefault="005359E0" w:rsidP="00DE3D61">
            <w:pPr>
              <w:pStyle w:val="TableLastLine"/>
              <w:spacing w:after="0"/>
              <w:ind w:right="0"/>
              <w:rPr>
                <w:rFonts w:cs="Arial"/>
                <w:b/>
                <w:sz w:val="18"/>
                <w:szCs w:val="18"/>
                <w:lang w:val="sk-SK"/>
              </w:rPr>
            </w:pPr>
            <w:r w:rsidRPr="00E81F36">
              <w:rPr>
                <w:rFonts w:cs="Arial"/>
                <w:b/>
                <w:sz w:val="18"/>
                <w:szCs w:val="18"/>
                <w:lang w:val="sk-SK"/>
              </w:rPr>
              <w:t>Spolu</w:t>
            </w:r>
          </w:p>
        </w:tc>
        <w:tc>
          <w:tcPr>
            <w:tcW w:w="1418" w:type="dxa"/>
            <w:vAlign w:val="bottom"/>
          </w:tcPr>
          <w:p w:rsidR="005359E0" w:rsidRPr="00E81F36" w:rsidRDefault="005359E0" w:rsidP="00CA6249">
            <w:pPr>
              <w:pStyle w:val="MojaD"/>
              <w:ind w:left="113"/>
            </w:pPr>
            <w:r>
              <w:t xml:space="preserve">1 </w:t>
            </w:r>
            <w:r w:rsidR="00CA6249">
              <w:t>672</w:t>
            </w:r>
          </w:p>
        </w:tc>
        <w:tc>
          <w:tcPr>
            <w:tcW w:w="1418" w:type="dxa"/>
            <w:vAlign w:val="bottom"/>
          </w:tcPr>
          <w:p w:rsidR="005359E0" w:rsidRPr="00E81F36" w:rsidRDefault="005359E0" w:rsidP="005359E0">
            <w:pPr>
              <w:pStyle w:val="MojaD"/>
              <w:ind w:left="113"/>
            </w:pPr>
            <w:r>
              <w:t>1 365</w:t>
            </w:r>
          </w:p>
        </w:tc>
      </w:tr>
    </w:tbl>
    <w:p w:rsidR="00E55551" w:rsidRPr="00CD5817" w:rsidRDefault="00E55551" w:rsidP="00F242B7">
      <w:pPr>
        <w:pStyle w:val="Notetext"/>
        <w:tabs>
          <w:tab w:val="clear" w:pos="0"/>
        </w:tabs>
        <w:spacing w:after="0"/>
        <w:rPr>
          <w:rFonts w:cs="Arial"/>
          <w:color w:val="auto"/>
          <w:sz w:val="20"/>
          <w:lang w:val="sk-SK"/>
        </w:rPr>
      </w:pPr>
    </w:p>
    <w:p w:rsidR="00E55551" w:rsidRPr="00CD5817" w:rsidRDefault="00E55551" w:rsidP="00D34DE0">
      <w:pPr>
        <w:pStyle w:val="Nadpis1"/>
        <w:rPr>
          <w:bCs/>
          <w:caps w:val="0"/>
        </w:rPr>
      </w:pPr>
      <w:bookmarkStart w:id="18" w:name="_Toc383522927"/>
      <w:r w:rsidRPr="00CD5817">
        <w:rPr>
          <w:bCs/>
          <w:caps w:val="0"/>
        </w:rPr>
        <w:t>Aktíva zo zaistenia</w:t>
      </w:r>
      <w:r w:rsidR="00265F09">
        <w:rPr>
          <w:bCs/>
          <w:caps w:val="0"/>
        </w:rPr>
        <w:t xml:space="preserve"> a </w:t>
      </w:r>
      <w:proofErr w:type="spellStart"/>
      <w:r w:rsidR="00265F09">
        <w:rPr>
          <w:bCs/>
          <w:caps w:val="0"/>
        </w:rPr>
        <w:t>spolupoistenia</w:t>
      </w:r>
      <w:bookmarkEnd w:id="18"/>
      <w:proofErr w:type="spellEnd"/>
    </w:p>
    <w:p w:rsidR="00E55551" w:rsidRPr="00CD5817" w:rsidRDefault="00E55551" w:rsidP="008659F1"/>
    <w:tbl>
      <w:tblPr>
        <w:tblW w:w="9639" w:type="dxa"/>
        <w:tblInd w:w="70" w:type="dxa"/>
        <w:tblCellMar>
          <w:left w:w="70" w:type="dxa"/>
          <w:right w:w="70" w:type="dxa"/>
        </w:tblCellMar>
        <w:tblLook w:val="00A0"/>
      </w:tblPr>
      <w:tblGrid>
        <w:gridCol w:w="6804"/>
        <w:gridCol w:w="1418"/>
        <w:gridCol w:w="1417"/>
      </w:tblGrid>
      <w:tr w:rsidR="00C15B2F" w:rsidRPr="00CD5817" w:rsidTr="00C15B2F">
        <w:trPr>
          <w:cantSplit/>
          <w:trHeight w:val="170"/>
        </w:trPr>
        <w:tc>
          <w:tcPr>
            <w:tcW w:w="6804" w:type="dxa"/>
            <w:tcBorders>
              <w:top w:val="nil"/>
              <w:left w:val="nil"/>
              <w:bottom w:val="single" w:sz="8" w:space="0" w:color="auto"/>
              <w:right w:val="nil"/>
            </w:tcBorders>
            <w:vAlign w:val="bottom"/>
          </w:tcPr>
          <w:p w:rsidR="00C15B2F" w:rsidRPr="00CD5817" w:rsidRDefault="00C15B2F" w:rsidP="008F2175">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eastAsia="Arial Unicode MS" w:cs="Arial"/>
                <w:b/>
                <w:bCs/>
                <w:color w:val="000000"/>
                <w:sz w:val="18"/>
                <w:szCs w:val="18"/>
                <w:lang w:eastAsia="sk-SK"/>
              </w:rPr>
            </w:pPr>
            <w:r w:rsidRPr="00CD5817">
              <w:rPr>
                <w:rFonts w:eastAsia="Arial Unicode MS" w:cs="Arial"/>
                <w:b/>
                <w:bCs/>
                <w:color w:val="000000"/>
                <w:sz w:val="18"/>
                <w:szCs w:val="18"/>
                <w:lang w:eastAsia="sk-SK"/>
              </w:rPr>
              <w:t> </w:t>
            </w:r>
          </w:p>
        </w:tc>
        <w:tc>
          <w:tcPr>
            <w:tcW w:w="1418" w:type="dxa"/>
            <w:tcBorders>
              <w:top w:val="nil"/>
              <w:left w:val="nil"/>
              <w:bottom w:val="single" w:sz="8" w:space="0" w:color="auto"/>
              <w:right w:val="nil"/>
            </w:tcBorders>
            <w:vAlign w:val="bottom"/>
          </w:tcPr>
          <w:p w:rsidR="00C15B2F" w:rsidRPr="00CD5817" w:rsidRDefault="00C15B2F" w:rsidP="00C15B2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b/>
                <w:bCs/>
                <w:color w:val="000000"/>
                <w:sz w:val="18"/>
                <w:szCs w:val="18"/>
                <w:lang w:eastAsia="sk-SK"/>
              </w:rPr>
            </w:pPr>
            <w:r w:rsidRPr="00CD5817">
              <w:rPr>
                <w:rFonts w:eastAsia="Arial Unicode MS" w:cs="Arial"/>
                <w:b/>
                <w:bCs/>
                <w:color w:val="000000"/>
                <w:sz w:val="18"/>
                <w:szCs w:val="18"/>
                <w:lang w:eastAsia="sk-SK"/>
              </w:rPr>
              <w:t>201</w:t>
            </w:r>
            <w:r>
              <w:rPr>
                <w:rFonts w:eastAsia="Arial Unicode MS" w:cs="Arial"/>
                <w:b/>
                <w:bCs/>
                <w:color w:val="000000"/>
                <w:sz w:val="18"/>
                <w:szCs w:val="18"/>
                <w:lang w:eastAsia="sk-SK"/>
              </w:rPr>
              <w:t>3</w:t>
            </w:r>
          </w:p>
        </w:tc>
        <w:tc>
          <w:tcPr>
            <w:tcW w:w="1417" w:type="dxa"/>
            <w:tcBorders>
              <w:top w:val="nil"/>
              <w:left w:val="nil"/>
              <w:bottom w:val="single" w:sz="8" w:space="0" w:color="auto"/>
              <w:right w:val="nil"/>
            </w:tcBorders>
            <w:vAlign w:val="bottom"/>
          </w:tcPr>
          <w:p w:rsidR="00C15B2F" w:rsidRPr="00CD5817" w:rsidRDefault="00C15B2F" w:rsidP="00C15B2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b/>
                <w:bCs/>
                <w:color w:val="000000"/>
                <w:sz w:val="18"/>
                <w:szCs w:val="18"/>
                <w:lang w:eastAsia="sk-SK"/>
              </w:rPr>
            </w:pPr>
            <w:r w:rsidRPr="00CD5817">
              <w:rPr>
                <w:rFonts w:eastAsia="Arial Unicode MS" w:cs="Arial"/>
                <w:b/>
                <w:bCs/>
                <w:color w:val="000000"/>
                <w:sz w:val="18"/>
                <w:szCs w:val="18"/>
                <w:lang w:eastAsia="sk-SK"/>
              </w:rPr>
              <w:t>201</w:t>
            </w:r>
            <w:r>
              <w:rPr>
                <w:rFonts w:eastAsia="Arial Unicode MS" w:cs="Arial"/>
                <w:b/>
                <w:bCs/>
                <w:color w:val="000000"/>
                <w:sz w:val="18"/>
                <w:szCs w:val="18"/>
                <w:lang w:eastAsia="sk-SK"/>
              </w:rPr>
              <w:t>2</w:t>
            </w:r>
          </w:p>
        </w:tc>
      </w:tr>
      <w:tr w:rsidR="00C15B2F" w:rsidRPr="00CD5817" w:rsidTr="00C15B2F">
        <w:trPr>
          <w:cantSplit/>
          <w:trHeight w:val="170"/>
        </w:trPr>
        <w:tc>
          <w:tcPr>
            <w:tcW w:w="6804" w:type="dxa"/>
            <w:tcBorders>
              <w:top w:val="nil"/>
              <w:left w:val="nil"/>
              <w:bottom w:val="nil"/>
              <w:right w:val="nil"/>
            </w:tcBorders>
            <w:vAlign w:val="bottom"/>
          </w:tcPr>
          <w:p w:rsidR="00C15B2F" w:rsidRPr="00CD5817" w:rsidRDefault="00C15B2F" w:rsidP="008F2175">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eastAsia="Arial Unicode MS" w:cs="Arial"/>
                <w:b/>
                <w:bCs/>
                <w:color w:val="000000"/>
                <w:sz w:val="18"/>
                <w:szCs w:val="18"/>
                <w:lang w:eastAsia="sk-SK"/>
              </w:rPr>
            </w:pPr>
          </w:p>
        </w:tc>
        <w:tc>
          <w:tcPr>
            <w:tcW w:w="1418" w:type="dxa"/>
            <w:tcBorders>
              <w:top w:val="nil"/>
              <w:left w:val="nil"/>
              <w:bottom w:val="nil"/>
              <w:right w:val="nil"/>
            </w:tcBorders>
            <w:vAlign w:val="bottom"/>
          </w:tcPr>
          <w:p w:rsidR="00C15B2F" w:rsidRPr="00CD5817" w:rsidRDefault="00C15B2F" w:rsidP="007A0C5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b/>
                <w:bCs/>
                <w:color w:val="000000"/>
                <w:sz w:val="18"/>
                <w:szCs w:val="18"/>
                <w:lang w:eastAsia="sk-SK"/>
              </w:rPr>
            </w:pPr>
          </w:p>
        </w:tc>
        <w:tc>
          <w:tcPr>
            <w:tcW w:w="1417" w:type="dxa"/>
            <w:tcBorders>
              <w:top w:val="nil"/>
              <w:left w:val="nil"/>
              <w:bottom w:val="nil"/>
              <w:right w:val="nil"/>
            </w:tcBorders>
            <w:vAlign w:val="bottom"/>
          </w:tcPr>
          <w:p w:rsidR="00C15B2F" w:rsidRPr="00CD5817" w:rsidRDefault="00C15B2F" w:rsidP="00C15B2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b/>
                <w:bCs/>
                <w:color w:val="000000"/>
                <w:sz w:val="18"/>
                <w:szCs w:val="18"/>
                <w:lang w:eastAsia="sk-SK"/>
              </w:rPr>
            </w:pPr>
          </w:p>
        </w:tc>
      </w:tr>
      <w:tr w:rsidR="00C15B2F" w:rsidRPr="00CD5817" w:rsidTr="00C15B2F">
        <w:trPr>
          <w:cantSplit/>
          <w:trHeight w:val="170"/>
        </w:trPr>
        <w:tc>
          <w:tcPr>
            <w:tcW w:w="6804" w:type="dxa"/>
            <w:tcBorders>
              <w:top w:val="nil"/>
              <w:left w:val="nil"/>
              <w:bottom w:val="nil"/>
              <w:right w:val="nil"/>
            </w:tcBorders>
            <w:vAlign w:val="bottom"/>
          </w:tcPr>
          <w:p w:rsidR="00C15B2F" w:rsidRPr="00CD5817" w:rsidRDefault="00C15B2F" w:rsidP="008F2175">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eastAsia="Arial Unicode MS" w:cs="Arial"/>
                <w:color w:val="000000"/>
                <w:sz w:val="18"/>
                <w:szCs w:val="18"/>
                <w:lang w:eastAsia="sk-SK"/>
              </w:rPr>
            </w:pPr>
            <w:r w:rsidRPr="00CD5817">
              <w:rPr>
                <w:rFonts w:eastAsia="Arial Unicode MS" w:cs="Arial"/>
                <w:color w:val="000000"/>
                <w:sz w:val="18"/>
                <w:szCs w:val="18"/>
                <w:lang w:eastAsia="sk-SK"/>
              </w:rPr>
              <w:t>Pohľadávky zo zaistenia</w:t>
            </w:r>
            <w:r>
              <w:rPr>
                <w:rFonts w:eastAsia="Arial Unicode MS" w:cs="Arial"/>
                <w:color w:val="000000"/>
                <w:sz w:val="18"/>
                <w:szCs w:val="18"/>
                <w:lang w:eastAsia="sk-SK"/>
              </w:rPr>
              <w:t xml:space="preserve"> a </w:t>
            </w:r>
            <w:proofErr w:type="spellStart"/>
            <w:r>
              <w:rPr>
                <w:rFonts w:eastAsia="Arial Unicode MS" w:cs="Arial"/>
                <w:color w:val="000000"/>
                <w:sz w:val="18"/>
                <w:szCs w:val="18"/>
                <w:lang w:eastAsia="sk-SK"/>
              </w:rPr>
              <w:t>spolupoistenia</w:t>
            </w:r>
            <w:proofErr w:type="spellEnd"/>
          </w:p>
        </w:tc>
        <w:tc>
          <w:tcPr>
            <w:tcW w:w="1418" w:type="dxa"/>
            <w:tcBorders>
              <w:top w:val="nil"/>
              <w:left w:val="nil"/>
              <w:bottom w:val="nil"/>
              <w:right w:val="nil"/>
            </w:tcBorders>
            <w:vAlign w:val="bottom"/>
          </w:tcPr>
          <w:p w:rsidR="00C15B2F" w:rsidRPr="00CD5817" w:rsidRDefault="00C15B2F" w:rsidP="00C15B2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 w:val="18"/>
                <w:szCs w:val="18"/>
                <w:lang w:eastAsia="sk-SK"/>
              </w:rPr>
            </w:pPr>
            <w:r>
              <w:rPr>
                <w:rFonts w:eastAsia="Arial Unicode MS" w:cs="Arial"/>
                <w:color w:val="000000"/>
                <w:sz w:val="18"/>
                <w:szCs w:val="18"/>
                <w:lang w:eastAsia="sk-SK"/>
              </w:rPr>
              <w:t>2 144</w:t>
            </w:r>
          </w:p>
        </w:tc>
        <w:tc>
          <w:tcPr>
            <w:tcW w:w="1417" w:type="dxa"/>
            <w:tcBorders>
              <w:top w:val="nil"/>
              <w:left w:val="nil"/>
              <w:bottom w:val="nil"/>
              <w:right w:val="nil"/>
            </w:tcBorders>
            <w:vAlign w:val="bottom"/>
          </w:tcPr>
          <w:p w:rsidR="00C15B2F" w:rsidRPr="00CD5817" w:rsidRDefault="00C15B2F" w:rsidP="00C15B2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 w:val="18"/>
                <w:szCs w:val="18"/>
                <w:lang w:eastAsia="sk-SK"/>
              </w:rPr>
            </w:pPr>
            <w:r>
              <w:rPr>
                <w:rFonts w:eastAsia="Arial Unicode MS" w:cs="Arial"/>
                <w:color w:val="000000"/>
                <w:sz w:val="18"/>
                <w:szCs w:val="18"/>
                <w:lang w:eastAsia="sk-SK"/>
              </w:rPr>
              <w:t>2 052</w:t>
            </w:r>
          </w:p>
        </w:tc>
      </w:tr>
      <w:tr w:rsidR="00C15B2F" w:rsidRPr="00CD5817" w:rsidTr="00C15B2F">
        <w:trPr>
          <w:cantSplit/>
          <w:trHeight w:val="170"/>
        </w:trPr>
        <w:tc>
          <w:tcPr>
            <w:tcW w:w="6804" w:type="dxa"/>
            <w:tcBorders>
              <w:top w:val="nil"/>
              <w:left w:val="nil"/>
              <w:bottom w:val="nil"/>
              <w:right w:val="nil"/>
            </w:tcBorders>
            <w:vAlign w:val="bottom"/>
          </w:tcPr>
          <w:p w:rsidR="00C15B2F" w:rsidRPr="00CD5817" w:rsidRDefault="00C15B2F" w:rsidP="008F2175">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eastAsia="Arial Unicode MS" w:cs="Arial"/>
                <w:color w:val="000000"/>
                <w:sz w:val="18"/>
                <w:szCs w:val="18"/>
                <w:lang w:eastAsia="sk-SK"/>
              </w:rPr>
            </w:pPr>
            <w:r w:rsidRPr="00CD5817">
              <w:rPr>
                <w:rFonts w:eastAsia="Arial Unicode MS" w:cs="Arial"/>
                <w:color w:val="000000"/>
                <w:sz w:val="18"/>
                <w:szCs w:val="18"/>
                <w:lang w:eastAsia="sk-SK"/>
              </w:rPr>
              <w:t>Podiel zaisťovateľa na technických rezervách</w:t>
            </w:r>
          </w:p>
        </w:tc>
        <w:tc>
          <w:tcPr>
            <w:tcW w:w="1418" w:type="dxa"/>
            <w:tcBorders>
              <w:top w:val="nil"/>
              <w:left w:val="nil"/>
              <w:bottom w:val="nil"/>
              <w:right w:val="nil"/>
            </w:tcBorders>
            <w:vAlign w:val="bottom"/>
          </w:tcPr>
          <w:p w:rsidR="00C15B2F" w:rsidRPr="00CD5817" w:rsidRDefault="00C15B2F" w:rsidP="00CF68E3">
            <w:pPr>
              <w:pStyle w:val="MojaS"/>
              <w:ind w:left="113"/>
              <w:rPr>
                <w:rFonts w:eastAsia="Arial Unicode MS"/>
                <w:lang w:eastAsia="sk-SK"/>
              </w:rPr>
            </w:pPr>
            <w:r>
              <w:rPr>
                <w:rFonts w:eastAsia="Arial Unicode MS"/>
                <w:lang w:eastAsia="sk-SK"/>
              </w:rPr>
              <w:t>588</w:t>
            </w:r>
          </w:p>
        </w:tc>
        <w:tc>
          <w:tcPr>
            <w:tcW w:w="1417" w:type="dxa"/>
            <w:tcBorders>
              <w:top w:val="nil"/>
              <w:left w:val="nil"/>
              <w:bottom w:val="nil"/>
              <w:right w:val="nil"/>
            </w:tcBorders>
            <w:vAlign w:val="bottom"/>
          </w:tcPr>
          <w:p w:rsidR="00C15B2F" w:rsidRPr="00CD5817" w:rsidRDefault="00C15B2F" w:rsidP="00C15B2F">
            <w:pPr>
              <w:pStyle w:val="MojaS"/>
              <w:ind w:left="113"/>
              <w:rPr>
                <w:rFonts w:eastAsia="Arial Unicode MS"/>
                <w:lang w:eastAsia="sk-SK"/>
              </w:rPr>
            </w:pPr>
            <w:r>
              <w:rPr>
                <w:rFonts w:eastAsia="Arial Unicode MS"/>
                <w:lang w:eastAsia="sk-SK"/>
              </w:rPr>
              <w:t>270</w:t>
            </w:r>
          </w:p>
        </w:tc>
      </w:tr>
      <w:tr w:rsidR="00C15B2F" w:rsidRPr="00F32F37" w:rsidTr="00C15B2F">
        <w:trPr>
          <w:cantSplit/>
          <w:trHeight w:val="170"/>
        </w:trPr>
        <w:tc>
          <w:tcPr>
            <w:tcW w:w="6804" w:type="dxa"/>
            <w:tcBorders>
              <w:top w:val="nil"/>
              <w:left w:val="nil"/>
              <w:bottom w:val="nil"/>
              <w:right w:val="nil"/>
            </w:tcBorders>
            <w:vAlign w:val="bottom"/>
          </w:tcPr>
          <w:p w:rsidR="00C15B2F" w:rsidRPr="00CD5817" w:rsidRDefault="00C15B2F" w:rsidP="008F2175">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eastAsia="Arial Unicode MS" w:cs="Arial"/>
                <w:b/>
                <w:bCs/>
                <w:color w:val="000000"/>
                <w:sz w:val="18"/>
                <w:szCs w:val="18"/>
                <w:lang w:eastAsia="sk-SK"/>
              </w:rPr>
            </w:pPr>
            <w:r w:rsidRPr="00CD5817">
              <w:rPr>
                <w:rFonts w:eastAsia="Arial Unicode MS" w:cs="Arial"/>
                <w:b/>
                <w:bCs/>
                <w:color w:val="000000"/>
                <w:sz w:val="18"/>
                <w:szCs w:val="18"/>
                <w:lang w:eastAsia="sk-SK"/>
              </w:rPr>
              <w:t>Spolu</w:t>
            </w:r>
          </w:p>
        </w:tc>
        <w:tc>
          <w:tcPr>
            <w:tcW w:w="1418" w:type="dxa"/>
            <w:tcBorders>
              <w:top w:val="nil"/>
              <w:left w:val="nil"/>
              <w:bottom w:val="nil"/>
              <w:right w:val="nil"/>
            </w:tcBorders>
            <w:vAlign w:val="bottom"/>
          </w:tcPr>
          <w:p w:rsidR="00C15B2F" w:rsidRPr="00CD5817" w:rsidRDefault="00C15B2F" w:rsidP="008D4E76">
            <w:pPr>
              <w:pStyle w:val="MojaD"/>
              <w:ind w:left="113"/>
              <w:rPr>
                <w:rFonts w:eastAsia="Arial Unicode MS"/>
                <w:lang w:eastAsia="sk-SK"/>
              </w:rPr>
            </w:pPr>
            <w:r>
              <w:rPr>
                <w:rFonts w:eastAsia="Arial Unicode MS"/>
                <w:lang w:eastAsia="sk-SK"/>
              </w:rPr>
              <w:t xml:space="preserve">2 </w:t>
            </w:r>
            <w:r w:rsidR="008D4E76">
              <w:rPr>
                <w:rFonts w:eastAsia="Arial Unicode MS"/>
                <w:lang w:eastAsia="sk-SK"/>
              </w:rPr>
              <w:t>732</w:t>
            </w:r>
          </w:p>
        </w:tc>
        <w:tc>
          <w:tcPr>
            <w:tcW w:w="1417" w:type="dxa"/>
            <w:tcBorders>
              <w:top w:val="nil"/>
              <w:left w:val="nil"/>
              <w:bottom w:val="nil"/>
              <w:right w:val="nil"/>
            </w:tcBorders>
            <w:vAlign w:val="bottom"/>
          </w:tcPr>
          <w:p w:rsidR="00C15B2F" w:rsidRPr="00CD5817" w:rsidRDefault="00C15B2F" w:rsidP="00C15B2F">
            <w:pPr>
              <w:pStyle w:val="MojaD"/>
              <w:ind w:left="113"/>
              <w:rPr>
                <w:rFonts w:eastAsia="Arial Unicode MS"/>
                <w:lang w:eastAsia="sk-SK"/>
              </w:rPr>
            </w:pPr>
            <w:r>
              <w:rPr>
                <w:rFonts w:eastAsia="Arial Unicode MS"/>
                <w:lang w:eastAsia="sk-SK"/>
              </w:rPr>
              <w:t>2 322</w:t>
            </w:r>
          </w:p>
        </w:tc>
      </w:tr>
    </w:tbl>
    <w:p w:rsidR="00E55551" w:rsidRDefault="00E55551" w:rsidP="00F242B7">
      <w:pPr>
        <w:pStyle w:val="Notetext"/>
        <w:tabs>
          <w:tab w:val="clear" w:pos="0"/>
        </w:tabs>
        <w:spacing w:after="0"/>
        <w:rPr>
          <w:rFonts w:cs="Arial"/>
          <w:color w:val="auto"/>
          <w:sz w:val="20"/>
          <w:lang w:val="sk-SK"/>
        </w:rPr>
      </w:pPr>
    </w:p>
    <w:p w:rsidR="008D4E76" w:rsidRPr="00F32F37" w:rsidRDefault="008D4E76" w:rsidP="00F242B7">
      <w:pPr>
        <w:pStyle w:val="Notetext"/>
        <w:tabs>
          <w:tab w:val="clear" w:pos="0"/>
        </w:tabs>
        <w:spacing w:after="0"/>
        <w:rPr>
          <w:rFonts w:cs="Arial"/>
          <w:color w:val="auto"/>
          <w:sz w:val="20"/>
          <w:lang w:val="sk-SK"/>
        </w:rPr>
      </w:pPr>
    </w:p>
    <w:p w:rsidR="00E55551" w:rsidRPr="00F32F37" w:rsidRDefault="00E55551" w:rsidP="00F242B7">
      <w:pPr>
        <w:pStyle w:val="Notetext"/>
        <w:tabs>
          <w:tab w:val="clear" w:pos="0"/>
        </w:tabs>
        <w:spacing w:after="0"/>
        <w:rPr>
          <w:rFonts w:cs="Arial"/>
          <w:color w:val="auto"/>
          <w:sz w:val="20"/>
          <w:lang w:val="sk-SK"/>
        </w:rPr>
      </w:pPr>
    </w:p>
    <w:p w:rsidR="00E55551" w:rsidRPr="00D34DE0" w:rsidRDefault="00E55551" w:rsidP="00D34DE0">
      <w:pPr>
        <w:pStyle w:val="Nadpis1"/>
        <w:jc w:val="both"/>
        <w:rPr>
          <w:rFonts w:cs="Arial"/>
          <w:bCs/>
          <w:caps w:val="0"/>
        </w:rPr>
      </w:pPr>
      <w:bookmarkStart w:id="19" w:name="_Toc383522928"/>
      <w:r w:rsidRPr="00D34DE0">
        <w:rPr>
          <w:rFonts w:cs="Arial"/>
          <w:bCs/>
          <w:caps w:val="0"/>
        </w:rPr>
        <w:t>Peniaze a peňažné ekvivalenty</w:t>
      </w:r>
      <w:bookmarkEnd w:id="19"/>
    </w:p>
    <w:p w:rsidR="00E55551" w:rsidRPr="00D34DE0" w:rsidRDefault="00E55551" w:rsidP="00D34DE0">
      <w:pPr>
        <w:pStyle w:val="Nadpis1"/>
        <w:numPr>
          <w:ilvl w:val="0"/>
          <w:numId w:val="0"/>
        </w:numPr>
        <w:ind w:left="425"/>
        <w:jc w:val="both"/>
        <w:rPr>
          <w:rFonts w:cs="Arial"/>
          <w:bCs/>
          <w:caps w:val="0"/>
        </w:rPr>
      </w:pPr>
    </w:p>
    <w:tbl>
      <w:tblPr>
        <w:tblW w:w="9639" w:type="dxa"/>
        <w:tblInd w:w="72" w:type="dxa"/>
        <w:tblLayout w:type="fixed"/>
        <w:tblCellMar>
          <w:left w:w="72" w:type="dxa"/>
          <w:right w:w="72" w:type="dxa"/>
        </w:tblCellMar>
        <w:tblLook w:val="0000"/>
      </w:tblPr>
      <w:tblGrid>
        <w:gridCol w:w="6804"/>
        <w:gridCol w:w="1417"/>
        <w:gridCol w:w="1418"/>
      </w:tblGrid>
      <w:tr w:rsidR="00C15B2F" w:rsidRPr="00F32F37" w:rsidTr="00C15B2F">
        <w:trPr>
          <w:cantSplit/>
          <w:trHeight w:val="170"/>
        </w:trPr>
        <w:tc>
          <w:tcPr>
            <w:tcW w:w="6804" w:type="dxa"/>
            <w:tcBorders>
              <w:bottom w:val="single" w:sz="4" w:space="0" w:color="auto"/>
            </w:tcBorders>
            <w:vAlign w:val="bottom"/>
          </w:tcPr>
          <w:p w:rsidR="00C15B2F" w:rsidRPr="00F32F37" w:rsidRDefault="00C15B2F" w:rsidP="00DE3D61">
            <w:pPr>
              <w:pStyle w:val="TabloeHeaderLeft"/>
              <w:ind w:left="70" w:hanging="72"/>
              <w:jc w:val="both"/>
              <w:rPr>
                <w:rFonts w:cs="Arial"/>
                <w:szCs w:val="18"/>
              </w:rPr>
            </w:pPr>
          </w:p>
        </w:tc>
        <w:tc>
          <w:tcPr>
            <w:tcW w:w="1417" w:type="dxa"/>
            <w:tcBorders>
              <w:bottom w:val="single" w:sz="4" w:space="0" w:color="auto"/>
            </w:tcBorders>
            <w:vAlign w:val="bottom"/>
          </w:tcPr>
          <w:p w:rsidR="00C15B2F" w:rsidRPr="00F32F37" w:rsidRDefault="00C15B2F" w:rsidP="00C15B2F">
            <w:pPr>
              <w:pStyle w:val="TablemiddlelineNo"/>
              <w:ind w:left="113" w:right="57"/>
              <w:rPr>
                <w:rFonts w:cs="Arial"/>
                <w:b/>
                <w:sz w:val="18"/>
                <w:szCs w:val="18"/>
                <w:lang w:val="sk-SK"/>
              </w:rPr>
            </w:pPr>
            <w:r w:rsidRPr="00F32F37">
              <w:rPr>
                <w:rFonts w:cs="Arial"/>
                <w:b/>
                <w:sz w:val="18"/>
                <w:szCs w:val="18"/>
                <w:lang w:val="sk-SK"/>
              </w:rPr>
              <w:t>201</w:t>
            </w:r>
            <w:r>
              <w:rPr>
                <w:rFonts w:cs="Arial"/>
                <w:b/>
                <w:sz w:val="18"/>
                <w:szCs w:val="18"/>
                <w:lang w:val="sk-SK"/>
              </w:rPr>
              <w:t>3</w:t>
            </w:r>
          </w:p>
        </w:tc>
        <w:tc>
          <w:tcPr>
            <w:tcW w:w="1418" w:type="dxa"/>
            <w:tcBorders>
              <w:bottom w:val="single" w:sz="4" w:space="0" w:color="auto"/>
            </w:tcBorders>
            <w:vAlign w:val="bottom"/>
          </w:tcPr>
          <w:p w:rsidR="00C15B2F" w:rsidRPr="00F32F37" w:rsidRDefault="00C15B2F" w:rsidP="00C15B2F">
            <w:pPr>
              <w:pStyle w:val="TablemiddlelineNo"/>
              <w:ind w:left="113" w:right="57"/>
              <w:rPr>
                <w:rFonts w:cs="Arial"/>
                <w:b/>
                <w:sz w:val="18"/>
                <w:szCs w:val="18"/>
                <w:lang w:val="sk-SK"/>
              </w:rPr>
            </w:pPr>
            <w:r w:rsidRPr="00F32F37">
              <w:rPr>
                <w:rFonts w:cs="Arial"/>
                <w:b/>
                <w:sz w:val="18"/>
                <w:szCs w:val="18"/>
                <w:lang w:val="sk-SK"/>
              </w:rPr>
              <w:t>201</w:t>
            </w:r>
            <w:r>
              <w:rPr>
                <w:rFonts w:cs="Arial"/>
                <w:b/>
                <w:sz w:val="18"/>
                <w:szCs w:val="18"/>
                <w:lang w:val="sk-SK"/>
              </w:rPr>
              <w:t>2</w:t>
            </w:r>
          </w:p>
        </w:tc>
      </w:tr>
      <w:tr w:rsidR="00C15B2F" w:rsidRPr="00F32F37" w:rsidTr="00C15B2F">
        <w:trPr>
          <w:cantSplit/>
          <w:trHeight w:val="170"/>
        </w:trPr>
        <w:tc>
          <w:tcPr>
            <w:tcW w:w="6804" w:type="dxa"/>
            <w:tcBorders>
              <w:top w:val="single" w:sz="4" w:space="0" w:color="auto"/>
            </w:tcBorders>
            <w:vAlign w:val="bottom"/>
          </w:tcPr>
          <w:p w:rsidR="00C15B2F" w:rsidRPr="00F32F37" w:rsidRDefault="00C15B2F" w:rsidP="00DE3D61">
            <w:pPr>
              <w:pStyle w:val="TabloeHeaderLeft"/>
              <w:ind w:left="70" w:hanging="72"/>
              <w:jc w:val="both"/>
              <w:rPr>
                <w:rFonts w:cs="Arial"/>
                <w:szCs w:val="18"/>
              </w:rPr>
            </w:pPr>
          </w:p>
        </w:tc>
        <w:tc>
          <w:tcPr>
            <w:tcW w:w="1417" w:type="dxa"/>
            <w:tcBorders>
              <w:top w:val="single" w:sz="4" w:space="0" w:color="auto"/>
            </w:tcBorders>
            <w:vAlign w:val="bottom"/>
          </w:tcPr>
          <w:p w:rsidR="00C15B2F" w:rsidRPr="00F32F37" w:rsidRDefault="00C15B2F" w:rsidP="007A0C57">
            <w:pPr>
              <w:pStyle w:val="TablemiddlelineNo"/>
              <w:ind w:left="113" w:right="57"/>
              <w:rPr>
                <w:rFonts w:cs="Arial"/>
                <w:b/>
                <w:sz w:val="18"/>
                <w:szCs w:val="18"/>
                <w:lang w:val="sk-SK"/>
              </w:rPr>
            </w:pPr>
          </w:p>
        </w:tc>
        <w:tc>
          <w:tcPr>
            <w:tcW w:w="1418" w:type="dxa"/>
            <w:tcBorders>
              <w:top w:val="single" w:sz="4" w:space="0" w:color="auto"/>
            </w:tcBorders>
            <w:vAlign w:val="bottom"/>
          </w:tcPr>
          <w:p w:rsidR="00C15B2F" w:rsidRPr="00F32F37" w:rsidRDefault="00C15B2F" w:rsidP="00C15B2F">
            <w:pPr>
              <w:pStyle w:val="TablemiddlelineNo"/>
              <w:ind w:left="113" w:right="57"/>
              <w:rPr>
                <w:rFonts w:cs="Arial"/>
                <w:b/>
                <w:sz w:val="18"/>
                <w:szCs w:val="18"/>
                <w:lang w:val="sk-SK"/>
              </w:rPr>
            </w:pPr>
          </w:p>
        </w:tc>
      </w:tr>
      <w:tr w:rsidR="00C15B2F" w:rsidRPr="00F32F37" w:rsidTr="00C15B2F">
        <w:trPr>
          <w:cantSplit/>
          <w:trHeight w:val="170"/>
        </w:trPr>
        <w:tc>
          <w:tcPr>
            <w:tcW w:w="6804" w:type="dxa"/>
            <w:vAlign w:val="bottom"/>
          </w:tcPr>
          <w:p w:rsidR="00C15B2F" w:rsidRPr="00F32F37" w:rsidRDefault="00C15B2F" w:rsidP="00DE3D61">
            <w:pPr>
              <w:pStyle w:val="TableFirstLine"/>
              <w:tabs>
                <w:tab w:val="clear" w:pos="828"/>
              </w:tabs>
              <w:spacing w:before="0"/>
              <w:ind w:left="70" w:right="0" w:hanging="72"/>
              <w:jc w:val="both"/>
              <w:rPr>
                <w:rFonts w:cs="Arial"/>
                <w:sz w:val="18"/>
                <w:szCs w:val="18"/>
                <w:lang w:val="sk-SK"/>
              </w:rPr>
            </w:pPr>
            <w:r w:rsidRPr="00F32F37">
              <w:rPr>
                <w:rFonts w:cs="Arial"/>
                <w:sz w:val="18"/>
                <w:szCs w:val="18"/>
                <w:lang w:val="sk-SK"/>
              </w:rPr>
              <w:t>Bežné účty v bankách</w:t>
            </w:r>
          </w:p>
        </w:tc>
        <w:tc>
          <w:tcPr>
            <w:tcW w:w="1417" w:type="dxa"/>
            <w:vAlign w:val="bottom"/>
          </w:tcPr>
          <w:p w:rsidR="00C15B2F" w:rsidRPr="00F32F37" w:rsidRDefault="00C15B2F" w:rsidP="007A0C57">
            <w:pPr>
              <w:pStyle w:val="TablemiddlelineNo"/>
              <w:ind w:left="113" w:right="57" w:firstLine="0"/>
              <w:rPr>
                <w:rFonts w:cs="Arial"/>
                <w:sz w:val="18"/>
                <w:szCs w:val="18"/>
                <w:lang w:val="sk-SK"/>
              </w:rPr>
            </w:pPr>
            <w:r>
              <w:rPr>
                <w:rFonts w:cs="Arial"/>
                <w:sz w:val="18"/>
                <w:szCs w:val="18"/>
                <w:lang w:val="sk-SK"/>
              </w:rPr>
              <w:t>1  316</w:t>
            </w:r>
          </w:p>
        </w:tc>
        <w:tc>
          <w:tcPr>
            <w:tcW w:w="1418" w:type="dxa"/>
            <w:vAlign w:val="bottom"/>
          </w:tcPr>
          <w:p w:rsidR="00C15B2F" w:rsidRPr="00F32F37" w:rsidRDefault="00C15B2F" w:rsidP="00C15B2F">
            <w:pPr>
              <w:pStyle w:val="TablemiddlelineNo"/>
              <w:ind w:left="113" w:right="57" w:firstLine="0"/>
              <w:rPr>
                <w:rFonts w:cs="Arial"/>
                <w:sz w:val="18"/>
                <w:szCs w:val="18"/>
                <w:lang w:val="sk-SK"/>
              </w:rPr>
            </w:pPr>
            <w:r>
              <w:rPr>
                <w:rFonts w:cs="Arial"/>
                <w:sz w:val="18"/>
                <w:szCs w:val="18"/>
                <w:lang w:val="sk-SK"/>
              </w:rPr>
              <w:t>627</w:t>
            </w:r>
          </w:p>
        </w:tc>
      </w:tr>
      <w:tr w:rsidR="00C15B2F" w:rsidRPr="00F32F37" w:rsidTr="00C15B2F">
        <w:trPr>
          <w:cantSplit/>
          <w:trHeight w:val="170"/>
        </w:trPr>
        <w:tc>
          <w:tcPr>
            <w:tcW w:w="6804" w:type="dxa"/>
            <w:vAlign w:val="bottom"/>
          </w:tcPr>
          <w:p w:rsidR="00C15B2F" w:rsidRPr="00F32F37" w:rsidRDefault="00C15B2F" w:rsidP="00DE3D61">
            <w:pPr>
              <w:pStyle w:val="TableLastLine"/>
              <w:spacing w:after="0"/>
              <w:ind w:left="70" w:right="0" w:hanging="72"/>
              <w:jc w:val="both"/>
              <w:rPr>
                <w:rFonts w:cs="Arial"/>
                <w:sz w:val="18"/>
                <w:szCs w:val="18"/>
                <w:lang w:val="sk-SK"/>
              </w:rPr>
            </w:pPr>
            <w:r w:rsidRPr="00F32F37">
              <w:rPr>
                <w:rFonts w:cs="Arial"/>
                <w:sz w:val="18"/>
                <w:szCs w:val="18"/>
                <w:lang w:val="sk-SK"/>
              </w:rPr>
              <w:t xml:space="preserve">Hotovosť v pokladni a peňažné ekvivalenty </w:t>
            </w:r>
          </w:p>
        </w:tc>
        <w:tc>
          <w:tcPr>
            <w:tcW w:w="1417" w:type="dxa"/>
            <w:vAlign w:val="bottom"/>
          </w:tcPr>
          <w:p w:rsidR="00C15B2F" w:rsidRPr="00F32F37" w:rsidRDefault="00C15B2F" w:rsidP="007A0C57">
            <w:pPr>
              <w:pStyle w:val="MojaS"/>
              <w:ind w:left="113"/>
            </w:pPr>
            <w:r>
              <w:t>4</w:t>
            </w:r>
          </w:p>
        </w:tc>
        <w:tc>
          <w:tcPr>
            <w:tcW w:w="1418" w:type="dxa"/>
            <w:vAlign w:val="bottom"/>
          </w:tcPr>
          <w:p w:rsidR="00C15B2F" w:rsidRPr="00F32F37" w:rsidRDefault="00C15B2F" w:rsidP="00C15B2F">
            <w:pPr>
              <w:pStyle w:val="MojaS"/>
              <w:ind w:left="113"/>
            </w:pPr>
            <w:r>
              <w:t>4</w:t>
            </w:r>
          </w:p>
        </w:tc>
      </w:tr>
      <w:tr w:rsidR="00C15B2F" w:rsidRPr="00F32F37" w:rsidTr="00C15B2F">
        <w:trPr>
          <w:cantSplit/>
          <w:trHeight w:val="170"/>
        </w:trPr>
        <w:tc>
          <w:tcPr>
            <w:tcW w:w="6804" w:type="dxa"/>
            <w:vAlign w:val="bottom"/>
          </w:tcPr>
          <w:p w:rsidR="00C15B2F" w:rsidRPr="00F32F37" w:rsidRDefault="00C15B2F" w:rsidP="00DE3D61">
            <w:pPr>
              <w:pStyle w:val="TableLastLine"/>
              <w:spacing w:after="0"/>
              <w:ind w:left="70" w:right="0" w:hanging="72"/>
              <w:jc w:val="both"/>
              <w:rPr>
                <w:rFonts w:cs="Arial"/>
                <w:b/>
                <w:sz w:val="18"/>
                <w:szCs w:val="18"/>
                <w:lang w:val="sk-SK"/>
              </w:rPr>
            </w:pPr>
            <w:r w:rsidRPr="00F32F37">
              <w:rPr>
                <w:rFonts w:cs="Arial"/>
                <w:b/>
                <w:sz w:val="18"/>
                <w:szCs w:val="18"/>
                <w:lang w:val="sk-SK"/>
              </w:rPr>
              <w:t>Spolu</w:t>
            </w:r>
          </w:p>
        </w:tc>
        <w:tc>
          <w:tcPr>
            <w:tcW w:w="1417" w:type="dxa"/>
            <w:vAlign w:val="bottom"/>
          </w:tcPr>
          <w:p w:rsidR="00C15B2F" w:rsidRPr="00F32F37" w:rsidRDefault="00C15B2F" w:rsidP="007A0C57">
            <w:pPr>
              <w:pStyle w:val="MojaD"/>
              <w:ind w:left="113"/>
            </w:pPr>
            <w:r>
              <w:t>1 320</w:t>
            </w:r>
          </w:p>
        </w:tc>
        <w:tc>
          <w:tcPr>
            <w:tcW w:w="1418" w:type="dxa"/>
            <w:vAlign w:val="bottom"/>
          </w:tcPr>
          <w:p w:rsidR="00C15B2F" w:rsidRPr="00F32F37" w:rsidRDefault="00C15B2F" w:rsidP="00C15B2F">
            <w:pPr>
              <w:pStyle w:val="MojaD"/>
              <w:ind w:left="113"/>
            </w:pPr>
            <w:r>
              <w:t>631</w:t>
            </w:r>
          </w:p>
        </w:tc>
      </w:tr>
    </w:tbl>
    <w:p w:rsidR="00E55551" w:rsidRPr="00F32F37" w:rsidRDefault="00E55551" w:rsidP="00F242B7">
      <w:pPr>
        <w:spacing w:line="240" w:lineRule="auto"/>
        <w:jc w:val="both"/>
        <w:rPr>
          <w:rFonts w:cs="Arial"/>
          <w:sz w:val="20"/>
        </w:rPr>
      </w:pPr>
    </w:p>
    <w:p w:rsidR="00E55551" w:rsidRPr="00F32F37" w:rsidRDefault="00E55551" w:rsidP="00F242B7">
      <w:pPr>
        <w:pStyle w:val="Notetext"/>
        <w:tabs>
          <w:tab w:val="clear" w:pos="0"/>
        </w:tabs>
        <w:spacing w:after="0"/>
        <w:rPr>
          <w:rFonts w:cs="Arial"/>
          <w:color w:val="auto"/>
          <w:sz w:val="20"/>
          <w:lang w:val="sk-SK"/>
        </w:rPr>
      </w:pPr>
    </w:p>
    <w:p w:rsidR="00E55551" w:rsidRPr="00D34DE0" w:rsidRDefault="007A36F8" w:rsidP="00D34DE0">
      <w:pPr>
        <w:pStyle w:val="Nadpis1"/>
        <w:jc w:val="both"/>
        <w:rPr>
          <w:rFonts w:cs="Arial"/>
          <w:bCs/>
          <w:caps w:val="0"/>
        </w:rPr>
      </w:pPr>
      <w:bookmarkStart w:id="20" w:name="_Toc383522929"/>
      <w:r>
        <w:rPr>
          <w:rFonts w:cs="Arial"/>
          <w:bCs/>
          <w:caps w:val="0"/>
        </w:rPr>
        <w:t>Obstarávacie náklady  a o</w:t>
      </w:r>
      <w:r w:rsidR="00E55551" w:rsidRPr="00D34DE0">
        <w:rPr>
          <w:rFonts w:cs="Arial"/>
          <w:bCs/>
          <w:caps w:val="0"/>
        </w:rPr>
        <w:t>statné aktíva</w:t>
      </w:r>
      <w:bookmarkEnd w:id="20"/>
    </w:p>
    <w:p w:rsidR="00E55551" w:rsidRDefault="00E55551" w:rsidP="00F242B7">
      <w:pPr>
        <w:jc w:val="both"/>
        <w:rPr>
          <w:rFonts w:cs="Arial"/>
        </w:rPr>
      </w:pPr>
    </w:p>
    <w:p w:rsidR="009D2A96" w:rsidRPr="009D2A96" w:rsidRDefault="002D0B84" w:rsidP="00F242B7">
      <w:pPr>
        <w:jc w:val="both"/>
        <w:rPr>
          <w:rFonts w:cs="Arial"/>
          <w:b/>
          <w:sz w:val="18"/>
          <w:szCs w:val="18"/>
        </w:rPr>
      </w:pPr>
      <w:r w:rsidRPr="002D0B84">
        <w:rPr>
          <w:rFonts w:cs="Arial"/>
          <w:b/>
          <w:sz w:val="18"/>
          <w:szCs w:val="18"/>
        </w:rPr>
        <w:t>Ostatné aktíva</w:t>
      </w:r>
    </w:p>
    <w:p w:rsidR="009D2A96" w:rsidRPr="00F32F37" w:rsidRDefault="009D2A96" w:rsidP="00F242B7">
      <w:pPr>
        <w:jc w:val="both"/>
        <w:rPr>
          <w:rFonts w:cs="Arial"/>
        </w:rPr>
      </w:pPr>
    </w:p>
    <w:tbl>
      <w:tblPr>
        <w:tblW w:w="9638" w:type="dxa"/>
        <w:tblInd w:w="72" w:type="dxa"/>
        <w:tblLayout w:type="fixed"/>
        <w:tblCellMar>
          <w:left w:w="72" w:type="dxa"/>
          <w:right w:w="72" w:type="dxa"/>
        </w:tblCellMar>
        <w:tblLook w:val="0000"/>
      </w:tblPr>
      <w:tblGrid>
        <w:gridCol w:w="6804"/>
        <w:gridCol w:w="1417"/>
        <w:gridCol w:w="1417"/>
      </w:tblGrid>
      <w:tr w:rsidR="00C15B2F" w:rsidRPr="00F32F37" w:rsidTr="00C15B2F">
        <w:trPr>
          <w:cantSplit/>
          <w:trHeight w:val="170"/>
        </w:trPr>
        <w:tc>
          <w:tcPr>
            <w:tcW w:w="6804" w:type="dxa"/>
            <w:tcBorders>
              <w:bottom w:val="single" w:sz="4" w:space="0" w:color="auto"/>
            </w:tcBorders>
            <w:vAlign w:val="bottom"/>
          </w:tcPr>
          <w:p w:rsidR="00C15B2F" w:rsidRPr="00F32F37" w:rsidRDefault="00C15B2F" w:rsidP="00E46C80">
            <w:pPr>
              <w:pStyle w:val="TabloeHeaderLeft"/>
              <w:ind w:left="70" w:hanging="72"/>
              <w:jc w:val="both"/>
              <w:rPr>
                <w:rFonts w:cs="Arial"/>
                <w:szCs w:val="18"/>
              </w:rPr>
            </w:pPr>
          </w:p>
        </w:tc>
        <w:tc>
          <w:tcPr>
            <w:tcW w:w="1417" w:type="dxa"/>
            <w:tcBorders>
              <w:bottom w:val="single" w:sz="4" w:space="0" w:color="auto"/>
            </w:tcBorders>
            <w:vAlign w:val="bottom"/>
          </w:tcPr>
          <w:p w:rsidR="00C15B2F" w:rsidRPr="00206001" w:rsidRDefault="00C15B2F" w:rsidP="00C15B2F">
            <w:pPr>
              <w:pStyle w:val="TablemiddlelineNo"/>
              <w:ind w:left="113" w:right="57"/>
              <w:rPr>
                <w:rFonts w:cs="Arial"/>
                <w:b/>
                <w:sz w:val="18"/>
                <w:szCs w:val="18"/>
                <w:lang w:val="sk-SK"/>
              </w:rPr>
            </w:pPr>
            <w:r w:rsidRPr="00206001">
              <w:rPr>
                <w:rFonts w:cs="Arial"/>
                <w:b/>
                <w:sz w:val="18"/>
                <w:szCs w:val="18"/>
                <w:lang w:val="sk-SK"/>
              </w:rPr>
              <w:t>201</w:t>
            </w:r>
            <w:r>
              <w:rPr>
                <w:rFonts w:cs="Arial"/>
                <w:b/>
                <w:sz w:val="18"/>
                <w:szCs w:val="18"/>
                <w:lang w:val="sk-SK"/>
              </w:rPr>
              <w:t>3</w:t>
            </w:r>
          </w:p>
        </w:tc>
        <w:tc>
          <w:tcPr>
            <w:tcW w:w="1417" w:type="dxa"/>
            <w:tcBorders>
              <w:bottom w:val="single" w:sz="4" w:space="0" w:color="auto"/>
            </w:tcBorders>
            <w:vAlign w:val="bottom"/>
          </w:tcPr>
          <w:p w:rsidR="00C15B2F" w:rsidRPr="00206001" w:rsidRDefault="00C15B2F" w:rsidP="00C15B2F">
            <w:pPr>
              <w:pStyle w:val="TablemiddlelineNo"/>
              <w:ind w:left="113" w:right="57"/>
              <w:rPr>
                <w:rFonts w:cs="Arial"/>
                <w:b/>
                <w:sz w:val="18"/>
                <w:szCs w:val="18"/>
                <w:lang w:val="sk-SK"/>
              </w:rPr>
            </w:pPr>
            <w:r w:rsidRPr="00206001">
              <w:rPr>
                <w:rFonts w:cs="Arial"/>
                <w:b/>
                <w:sz w:val="18"/>
                <w:szCs w:val="18"/>
                <w:lang w:val="sk-SK"/>
              </w:rPr>
              <w:t>2012</w:t>
            </w:r>
          </w:p>
        </w:tc>
      </w:tr>
      <w:tr w:rsidR="00C15B2F" w:rsidRPr="00F32F37" w:rsidTr="00C15B2F">
        <w:trPr>
          <w:cantSplit/>
          <w:trHeight w:val="170"/>
        </w:trPr>
        <w:tc>
          <w:tcPr>
            <w:tcW w:w="6804" w:type="dxa"/>
            <w:tcBorders>
              <w:top w:val="single" w:sz="4" w:space="0" w:color="auto"/>
            </w:tcBorders>
            <w:vAlign w:val="bottom"/>
          </w:tcPr>
          <w:p w:rsidR="00C15B2F" w:rsidRPr="00F32F37" w:rsidRDefault="00C15B2F" w:rsidP="00E46C80">
            <w:pPr>
              <w:pStyle w:val="TabloeHeaderLeft"/>
              <w:ind w:left="70" w:hanging="72"/>
              <w:jc w:val="both"/>
              <w:rPr>
                <w:rFonts w:cs="Arial"/>
                <w:szCs w:val="18"/>
              </w:rPr>
            </w:pPr>
          </w:p>
        </w:tc>
        <w:tc>
          <w:tcPr>
            <w:tcW w:w="1417" w:type="dxa"/>
            <w:tcBorders>
              <w:top w:val="single" w:sz="4" w:space="0" w:color="auto"/>
            </w:tcBorders>
            <w:vAlign w:val="bottom"/>
          </w:tcPr>
          <w:p w:rsidR="00C15B2F" w:rsidRPr="00206001" w:rsidRDefault="00C15B2F" w:rsidP="007A0C57">
            <w:pPr>
              <w:pStyle w:val="TablemiddlelineNo"/>
              <w:ind w:left="113" w:right="57"/>
              <w:rPr>
                <w:rFonts w:cs="Arial"/>
                <w:b/>
                <w:sz w:val="18"/>
                <w:szCs w:val="18"/>
                <w:lang w:val="sk-SK"/>
              </w:rPr>
            </w:pPr>
          </w:p>
        </w:tc>
        <w:tc>
          <w:tcPr>
            <w:tcW w:w="1417" w:type="dxa"/>
            <w:tcBorders>
              <w:top w:val="single" w:sz="4" w:space="0" w:color="auto"/>
            </w:tcBorders>
            <w:vAlign w:val="bottom"/>
          </w:tcPr>
          <w:p w:rsidR="00C15B2F" w:rsidRPr="00206001" w:rsidRDefault="00C15B2F" w:rsidP="00C15B2F">
            <w:pPr>
              <w:pStyle w:val="TablemiddlelineNo"/>
              <w:ind w:left="113" w:right="57"/>
              <w:rPr>
                <w:rFonts w:cs="Arial"/>
                <w:b/>
                <w:sz w:val="18"/>
                <w:szCs w:val="18"/>
                <w:lang w:val="sk-SK"/>
              </w:rPr>
            </w:pPr>
          </w:p>
        </w:tc>
      </w:tr>
      <w:tr w:rsidR="00C15B2F" w:rsidRPr="00F32F37" w:rsidTr="00C15B2F">
        <w:trPr>
          <w:cantSplit/>
          <w:trHeight w:val="170"/>
        </w:trPr>
        <w:tc>
          <w:tcPr>
            <w:tcW w:w="6804" w:type="dxa"/>
            <w:vAlign w:val="bottom"/>
          </w:tcPr>
          <w:p w:rsidR="00C15B2F" w:rsidRPr="00F32F37" w:rsidRDefault="00C15B2F" w:rsidP="00E46C80">
            <w:pPr>
              <w:pStyle w:val="TableFirstLine"/>
              <w:tabs>
                <w:tab w:val="clear" w:pos="828"/>
              </w:tabs>
              <w:spacing w:before="0"/>
              <w:ind w:left="70" w:right="0" w:hanging="72"/>
              <w:jc w:val="both"/>
              <w:rPr>
                <w:rFonts w:cs="Arial"/>
                <w:sz w:val="18"/>
                <w:szCs w:val="18"/>
                <w:lang w:val="sk-SK"/>
              </w:rPr>
            </w:pPr>
            <w:r w:rsidRPr="00F32F37">
              <w:rPr>
                <w:rFonts w:cs="Arial"/>
                <w:sz w:val="18"/>
                <w:szCs w:val="18"/>
                <w:lang w:val="sk-SK"/>
              </w:rPr>
              <w:t>Ostatné pohľadávky:</w:t>
            </w:r>
          </w:p>
        </w:tc>
        <w:tc>
          <w:tcPr>
            <w:tcW w:w="1417" w:type="dxa"/>
            <w:vAlign w:val="bottom"/>
          </w:tcPr>
          <w:p w:rsidR="00C15B2F" w:rsidRPr="00206001" w:rsidRDefault="00C15B2F" w:rsidP="007A0C57">
            <w:pPr>
              <w:pStyle w:val="TablemiddlelineNo"/>
              <w:ind w:left="113" w:right="57" w:firstLine="0"/>
              <w:rPr>
                <w:rFonts w:cs="Arial"/>
                <w:sz w:val="18"/>
                <w:szCs w:val="18"/>
                <w:lang w:val="sk-SK"/>
              </w:rPr>
            </w:pPr>
          </w:p>
        </w:tc>
        <w:tc>
          <w:tcPr>
            <w:tcW w:w="1417" w:type="dxa"/>
            <w:vAlign w:val="bottom"/>
          </w:tcPr>
          <w:p w:rsidR="00C15B2F" w:rsidRPr="00206001" w:rsidRDefault="00C15B2F" w:rsidP="00C15B2F">
            <w:pPr>
              <w:pStyle w:val="TablemiddlelineNo"/>
              <w:ind w:left="113" w:right="57" w:firstLine="0"/>
              <w:rPr>
                <w:rFonts w:cs="Arial"/>
                <w:sz w:val="18"/>
                <w:szCs w:val="18"/>
                <w:lang w:val="sk-SK"/>
              </w:rPr>
            </w:pPr>
          </w:p>
        </w:tc>
      </w:tr>
      <w:tr w:rsidR="00C15B2F" w:rsidRPr="00F32F37" w:rsidTr="00C15B2F">
        <w:trPr>
          <w:cantSplit/>
          <w:trHeight w:val="170"/>
        </w:trPr>
        <w:tc>
          <w:tcPr>
            <w:tcW w:w="6804" w:type="dxa"/>
            <w:vAlign w:val="bottom"/>
          </w:tcPr>
          <w:p w:rsidR="00C15B2F" w:rsidRPr="00F32F37" w:rsidRDefault="00C15B2F" w:rsidP="00E46C80">
            <w:pPr>
              <w:pStyle w:val="TableFirstLine"/>
              <w:numPr>
                <w:ilvl w:val="0"/>
                <w:numId w:val="14"/>
              </w:numPr>
              <w:tabs>
                <w:tab w:val="clear" w:pos="828"/>
              </w:tabs>
              <w:spacing w:before="0"/>
              <w:ind w:right="0"/>
              <w:jc w:val="both"/>
              <w:rPr>
                <w:rFonts w:cs="Arial"/>
                <w:sz w:val="18"/>
                <w:szCs w:val="18"/>
                <w:lang w:val="sk-SK"/>
              </w:rPr>
            </w:pPr>
            <w:r w:rsidRPr="00F32F37">
              <w:rPr>
                <w:rFonts w:cs="Arial"/>
                <w:sz w:val="18"/>
                <w:szCs w:val="18"/>
                <w:lang w:val="sk-SK"/>
              </w:rPr>
              <w:t>so splatnosťou do 1 roka</w:t>
            </w:r>
          </w:p>
        </w:tc>
        <w:tc>
          <w:tcPr>
            <w:tcW w:w="1417" w:type="dxa"/>
            <w:vAlign w:val="bottom"/>
          </w:tcPr>
          <w:p w:rsidR="00C15B2F" w:rsidRPr="00206001" w:rsidRDefault="00C15B2F" w:rsidP="00DB7D91">
            <w:pPr>
              <w:pStyle w:val="TablemiddlelineNo"/>
              <w:ind w:left="113" w:right="57" w:firstLine="0"/>
              <w:rPr>
                <w:rFonts w:cs="Arial"/>
                <w:sz w:val="18"/>
                <w:szCs w:val="18"/>
                <w:lang w:val="sk-SK"/>
              </w:rPr>
            </w:pPr>
            <w:r>
              <w:rPr>
                <w:rFonts w:cs="Arial"/>
                <w:sz w:val="18"/>
                <w:szCs w:val="18"/>
                <w:lang w:val="sk-SK"/>
              </w:rPr>
              <w:t>7</w:t>
            </w:r>
            <w:r w:rsidR="00DB7D91">
              <w:rPr>
                <w:rFonts w:cs="Arial"/>
                <w:sz w:val="18"/>
                <w:szCs w:val="18"/>
                <w:lang w:val="sk-SK"/>
              </w:rPr>
              <w:t>0</w:t>
            </w:r>
          </w:p>
        </w:tc>
        <w:tc>
          <w:tcPr>
            <w:tcW w:w="1417" w:type="dxa"/>
            <w:vAlign w:val="bottom"/>
          </w:tcPr>
          <w:p w:rsidR="00C15B2F" w:rsidRPr="00206001" w:rsidRDefault="00C15B2F" w:rsidP="00C15B2F">
            <w:pPr>
              <w:pStyle w:val="TablemiddlelineNo"/>
              <w:ind w:left="113" w:right="57" w:firstLine="0"/>
              <w:rPr>
                <w:rFonts w:cs="Arial"/>
                <w:sz w:val="18"/>
                <w:szCs w:val="18"/>
                <w:lang w:val="sk-SK"/>
              </w:rPr>
            </w:pPr>
            <w:r>
              <w:rPr>
                <w:rFonts w:cs="Arial"/>
                <w:sz w:val="18"/>
                <w:szCs w:val="18"/>
                <w:lang w:val="sk-SK"/>
              </w:rPr>
              <w:t>49</w:t>
            </w:r>
          </w:p>
        </w:tc>
      </w:tr>
      <w:tr w:rsidR="00C15B2F" w:rsidRPr="00F32F37" w:rsidTr="00C15B2F">
        <w:trPr>
          <w:cantSplit/>
          <w:trHeight w:val="170"/>
        </w:trPr>
        <w:tc>
          <w:tcPr>
            <w:tcW w:w="6804" w:type="dxa"/>
            <w:vAlign w:val="bottom"/>
          </w:tcPr>
          <w:p w:rsidR="00C15B2F" w:rsidRPr="00F32F37" w:rsidRDefault="00C15B2F" w:rsidP="00E46C80">
            <w:pPr>
              <w:pStyle w:val="TableFirstLine"/>
              <w:numPr>
                <w:ilvl w:val="0"/>
                <w:numId w:val="14"/>
              </w:numPr>
              <w:tabs>
                <w:tab w:val="clear" w:pos="828"/>
              </w:tabs>
              <w:spacing w:before="0"/>
              <w:ind w:right="0"/>
              <w:jc w:val="both"/>
              <w:rPr>
                <w:rFonts w:cs="Arial"/>
                <w:sz w:val="18"/>
                <w:szCs w:val="18"/>
                <w:lang w:val="sk-SK"/>
              </w:rPr>
            </w:pPr>
            <w:r w:rsidRPr="00F32F37">
              <w:rPr>
                <w:rFonts w:cs="Arial"/>
                <w:sz w:val="18"/>
                <w:szCs w:val="18"/>
                <w:lang w:val="sk-SK"/>
              </w:rPr>
              <w:t>so splatnosťou nad 1 rok</w:t>
            </w:r>
          </w:p>
        </w:tc>
        <w:tc>
          <w:tcPr>
            <w:tcW w:w="1417" w:type="dxa"/>
            <w:vAlign w:val="bottom"/>
          </w:tcPr>
          <w:p w:rsidR="00C15B2F" w:rsidRPr="00206001" w:rsidRDefault="00C15B2F" w:rsidP="007A0C57">
            <w:pPr>
              <w:pStyle w:val="TablemiddlelineNo"/>
              <w:ind w:left="113" w:right="57" w:firstLine="0"/>
              <w:rPr>
                <w:rFonts w:cs="Arial"/>
                <w:sz w:val="18"/>
                <w:szCs w:val="18"/>
                <w:lang w:val="sk-SK"/>
              </w:rPr>
            </w:pPr>
            <w:r w:rsidRPr="00206001">
              <w:rPr>
                <w:rFonts w:cs="Arial"/>
                <w:sz w:val="18"/>
                <w:szCs w:val="18"/>
                <w:lang w:val="sk-SK"/>
              </w:rPr>
              <w:t>-</w:t>
            </w:r>
          </w:p>
        </w:tc>
        <w:tc>
          <w:tcPr>
            <w:tcW w:w="1417" w:type="dxa"/>
            <w:vAlign w:val="bottom"/>
          </w:tcPr>
          <w:p w:rsidR="00C15B2F" w:rsidRPr="00206001" w:rsidRDefault="00C15B2F" w:rsidP="00C15B2F">
            <w:pPr>
              <w:pStyle w:val="TablemiddlelineNo"/>
              <w:ind w:left="113" w:right="57" w:firstLine="0"/>
              <w:rPr>
                <w:rFonts w:cs="Arial"/>
                <w:sz w:val="18"/>
                <w:szCs w:val="18"/>
                <w:lang w:val="sk-SK"/>
              </w:rPr>
            </w:pPr>
            <w:r w:rsidRPr="00206001">
              <w:rPr>
                <w:rFonts w:cs="Arial"/>
                <w:sz w:val="18"/>
                <w:szCs w:val="18"/>
                <w:lang w:val="sk-SK"/>
              </w:rPr>
              <w:t>-</w:t>
            </w:r>
          </w:p>
        </w:tc>
      </w:tr>
      <w:tr w:rsidR="00C15B2F" w:rsidRPr="00F32F37" w:rsidTr="00C15B2F">
        <w:trPr>
          <w:cantSplit/>
          <w:trHeight w:val="170"/>
        </w:trPr>
        <w:tc>
          <w:tcPr>
            <w:tcW w:w="6804" w:type="dxa"/>
            <w:vAlign w:val="bottom"/>
          </w:tcPr>
          <w:p w:rsidR="00C15B2F" w:rsidRPr="00F32F37" w:rsidRDefault="00C15B2F" w:rsidP="00E46C80">
            <w:pPr>
              <w:pStyle w:val="TableFirstLine"/>
              <w:tabs>
                <w:tab w:val="clear" w:pos="828"/>
              </w:tabs>
              <w:spacing w:before="0"/>
              <w:ind w:right="0"/>
              <w:jc w:val="both"/>
              <w:rPr>
                <w:rFonts w:cs="Arial"/>
                <w:sz w:val="18"/>
                <w:szCs w:val="18"/>
                <w:lang w:val="sk-SK"/>
              </w:rPr>
            </w:pPr>
          </w:p>
        </w:tc>
        <w:tc>
          <w:tcPr>
            <w:tcW w:w="1417" w:type="dxa"/>
            <w:vAlign w:val="bottom"/>
          </w:tcPr>
          <w:p w:rsidR="00C15B2F" w:rsidRPr="00206001" w:rsidRDefault="00C15B2F" w:rsidP="007A0C57">
            <w:pPr>
              <w:spacing w:line="240" w:lineRule="auto"/>
              <w:ind w:left="113" w:right="57"/>
              <w:jc w:val="right"/>
              <w:rPr>
                <w:rFonts w:cs="Arial"/>
                <w:sz w:val="18"/>
                <w:szCs w:val="18"/>
              </w:rPr>
            </w:pPr>
          </w:p>
        </w:tc>
        <w:tc>
          <w:tcPr>
            <w:tcW w:w="1417" w:type="dxa"/>
            <w:vAlign w:val="bottom"/>
          </w:tcPr>
          <w:p w:rsidR="00C15B2F" w:rsidRPr="00206001" w:rsidRDefault="00C15B2F" w:rsidP="00C15B2F">
            <w:pPr>
              <w:spacing w:line="240" w:lineRule="auto"/>
              <w:ind w:left="113" w:right="57"/>
              <w:jc w:val="right"/>
              <w:rPr>
                <w:rFonts w:cs="Arial"/>
                <w:sz w:val="18"/>
                <w:szCs w:val="18"/>
              </w:rPr>
            </w:pPr>
          </w:p>
        </w:tc>
      </w:tr>
      <w:tr w:rsidR="00C15B2F" w:rsidRPr="00F32F37" w:rsidTr="00C15B2F">
        <w:trPr>
          <w:cantSplit/>
          <w:trHeight w:val="170"/>
        </w:trPr>
        <w:tc>
          <w:tcPr>
            <w:tcW w:w="6804" w:type="dxa"/>
            <w:vAlign w:val="bottom"/>
          </w:tcPr>
          <w:p w:rsidR="00C15B2F" w:rsidRPr="00F32F37" w:rsidRDefault="00C15B2F" w:rsidP="00E46C80">
            <w:pPr>
              <w:pStyle w:val="TableLastLine"/>
              <w:spacing w:after="0"/>
              <w:ind w:left="70" w:right="0" w:hanging="72"/>
              <w:jc w:val="both"/>
              <w:rPr>
                <w:rFonts w:cs="Arial"/>
                <w:sz w:val="18"/>
                <w:szCs w:val="18"/>
                <w:lang w:val="sk-SK"/>
              </w:rPr>
            </w:pPr>
            <w:r w:rsidRPr="00F32F37">
              <w:rPr>
                <w:rFonts w:cs="Arial"/>
                <w:sz w:val="18"/>
                <w:szCs w:val="18"/>
                <w:lang w:val="sk-SK"/>
              </w:rPr>
              <w:t>Preddavky za služby</w:t>
            </w:r>
            <w:r>
              <w:rPr>
                <w:rFonts w:cs="Arial"/>
                <w:sz w:val="18"/>
                <w:szCs w:val="18"/>
                <w:lang w:val="sk-SK"/>
              </w:rPr>
              <w:t xml:space="preserve"> a iné aktíva</w:t>
            </w:r>
          </w:p>
        </w:tc>
        <w:tc>
          <w:tcPr>
            <w:tcW w:w="1417" w:type="dxa"/>
            <w:vAlign w:val="bottom"/>
          </w:tcPr>
          <w:p w:rsidR="00C15B2F" w:rsidRPr="00206001" w:rsidRDefault="00C15B2F" w:rsidP="00DB7D91">
            <w:pPr>
              <w:pStyle w:val="MojaS"/>
              <w:ind w:left="113"/>
            </w:pPr>
            <w:r>
              <w:t>8</w:t>
            </w:r>
            <w:r w:rsidR="00DB7D91">
              <w:t>2</w:t>
            </w:r>
          </w:p>
        </w:tc>
        <w:tc>
          <w:tcPr>
            <w:tcW w:w="1417" w:type="dxa"/>
            <w:vAlign w:val="bottom"/>
          </w:tcPr>
          <w:p w:rsidR="00C15B2F" w:rsidRPr="00206001" w:rsidRDefault="00C15B2F" w:rsidP="00C15B2F">
            <w:pPr>
              <w:pStyle w:val="MojaS"/>
              <w:ind w:left="113"/>
            </w:pPr>
            <w:r w:rsidRPr="00206001">
              <w:t>79</w:t>
            </w:r>
          </w:p>
        </w:tc>
      </w:tr>
      <w:tr w:rsidR="00C15B2F" w:rsidRPr="00F32F37" w:rsidTr="00C15B2F">
        <w:trPr>
          <w:cantSplit/>
          <w:trHeight w:val="170"/>
        </w:trPr>
        <w:tc>
          <w:tcPr>
            <w:tcW w:w="6804" w:type="dxa"/>
            <w:vAlign w:val="bottom"/>
          </w:tcPr>
          <w:p w:rsidR="00C15B2F" w:rsidRPr="00F32F37" w:rsidRDefault="00C15B2F" w:rsidP="00E46C80">
            <w:pPr>
              <w:pStyle w:val="TableLastLine"/>
              <w:spacing w:after="0"/>
              <w:ind w:left="70" w:right="0" w:hanging="72"/>
              <w:jc w:val="both"/>
              <w:rPr>
                <w:rFonts w:cs="Arial"/>
                <w:b/>
                <w:sz w:val="18"/>
                <w:szCs w:val="18"/>
                <w:lang w:val="sk-SK"/>
              </w:rPr>
            </w:pPr>
            <w:r w:rsidRPr="00F32F37">
              <w:rPr>
                <w:rFonts w:cs="Arial"/>
                <w:b/>
                <w:sz w:val="18"/>
                <w:szCs w:val="18"/>
                <w:lang w:val="sk-SK"/>
              </w:rPr>
              <w:t>Spolu</w:t>
            </w:r>
          </w:p>
        </w:tc>
        <w:tc>
          <w:tcPr>
            <w:tcW w:w="1417" w:type="dxa"/>
            <w:vAlign w:val="bottom"/>
          </w:tcPr>
          <w:p w:rsidR="00C15B2F" w:rsidRPr="00206001" w:rsidRDefault="00C15B2F" w:rsidP="00DB7D91">
            <w:pPr>
              <w:pStyle w:val="MojaD"/>
              <w:ind w:left="113"/>
            </w:pPr>
            <w:r>
              <w:t>15</w:t>
            </w:r>
            <w:r w:rsidR="00DB7D91">
              <w:t>2</w:t>
            </w:r>
          </w:p>
        </w:tc>
        <w:tc>
          <w:tcPr>
            <w:tcW w:w="1417" w:type="dxa"/>
            <w:vAlign w:val="bottom"/>
          </w:tcPr>
          <w:p w:rsidR="00C15B2F" w:rsidRPr="00206001" w:rsidRDefault="00C15B2F" w:rsidP="00C15B2F">
            <w:pPr>
              <w:pStyle w:val="MojaD"/>
              <w:ind w:left="113"/>
            </w:pPr>
            <w:r>
              <w:t>128</w:t>
            </w:r>
          </w:p>
        </w:tc>
      </w:tr>
    </w:tbl>
    <w:p w:rsidR="00E55551" w:rsidRDefault="00E55551" w:rsidP="0044049C">
      <w:pPr>
        <w:pStyle w:val="Notetext"/>
        <w:tabs>
          <w:tab w:val="clear" w:pos="0"/>
        </w:tabs>
        <w:spacing w:after="0"/>
        <w:rPr>
          <w:rFonts w:cs="Arial"/>
          <w:color w:val="auto"/>
          <w:sz w:val="20"/>
          <w:lang w:val="sk-SK"/>
        </w:rPr>
      </w:pPr>
    </w:p>
    <w:p w:rsidR="005A1FEC" w:rsidRPr="00F32F37" w:rsidRDefault="005A1FEC" w:rsidP="005A1FEC">
      <w:pPr>
        <w:pStyle w:val="Notetext"/>
        <w:tabs>
          <w:tab w:val="clear" w:pos="0"/>
        </w:tabs>
        <w:spacing w:after="0"/>
        <w:rPr>
          <w:rFonts w:cs="Arial"/>
          <w:color w:val="auto"/>
          <w:sz w:val="20"/>
          <w:lang w:val="sk-SK"/>
        </w:rPr>
      </w:pPr>
      <w:r w:rsidRPr="00F32F37">
        <w:rPr>
          <w:rFonts w:cs="Arial"/>
          <w:color w:val="auto"/>
          <w:sz w:val="20"/>
          <w:lang w:val="sk-SK"/>
        </w:rPr>
        <w:t xml:space="preserve">Ostatné aktíva obsahujú pohľadávky iné ako z poistenia a rôzne prevádzkové preddavky a predplatné. Všetky ostatné pohľadávky Spoločnosti k 31. decembru </w:t>
      </w:r>
      <w:r w:rsidR="009F02C1">
        <w:rPr>
          <w:rFonts w:cs="Arial"/>
          <w:color w:val="auto"/>
          <w:sz w:val="20"/>
          <w:lang w:val="sk-SK"/>
        </w:rPr>
        <w:t>201</w:t>
      </w:r>
      <w:r w:rsidR="00C15B2F">
        <w:rPr>
          <w:rFonts w:cs="Arial"/>
          <w:color w:val="auto"/>
          <w:sz w:val="20"/>
          <w:lang w:val="sk-SK"/>
        </w:rPr>
        <w:t>3</w:t>
      </w:r>
      <w:r w:rsidR="009F02C1">
        <w:rPr>
          <w:rFonts w:cs="Arial"/>
          <w:color w:val="auto"/>
          <w:sz w:val="20"/>
          <w:lang w:val="sk-SK"/>
        </w:rPr>
        <w:t xml:space="preserve"> </w:t>
      </w:r>
      <w:r>
        <w:rPr>
          <w:rFonts w:cs="Arial"/>
          <w:color w:val="auto"/>
          <w:sz w:val="20"/>
          <w:lang w:val="sk-SK"/>
        </w:rPr>
        <w:t>a 201</w:t>
      </w:r>
      <w:r w:rsidR="00C15B2F">
        <w:rPr>
          <w:rFonts w:cs="Arial"/>
          <w:color w:val="auto"/>
          <w:sz w:val="20"/>
          <w:lang w:val="sk-SK"/>
        </w:rPr>
        <w:t>2</w:t>
      </w:r>
      <w:r w:rsidRPr="00F32F37">
        <w:rPr>
          <w:rFonts w:cs="Arial"/>
          <w:color w:val="auto"/>
          <w:sz w:val="20"/>
          <w:lang w:val="sk-SK"/>
        </w:rPr>
        <w:t xml:space="preserve"> boli pred splatnosťou.</w:t>
      </w:r>
    </w:p>
    <w:p w:rsidR="009D2A96" w:rsidRDefault="009D2A96" w:rsidP="0044049C">
      <w:pPr>
        <w:pStyle w:val="Notetext"/>
        <w:tabs>
          <w:tab w:val="clear" w:pos="0"/>
        </w:tabs>
        <w:spacing w:after="0"/>
        <w:rPr>
          <w:rFonts w:cs="Arial"/>
          <w:color w:val="auto"/>
          <w:sz w:val="20"/>
          <w:lang w:val="sk-SK"/>
        </w:rPr>
      </w:pPr>
    </w:p>
    <w:p w:rsidR="009D2A96" w:rsidRPr="00483DBE" w:rsidRDefault="009D2A96" w:rsidP="009D2A96">
      <w:pPr>
        <w:jc w:val="both"/>
        <w:rPr>
          <w:rFonts w:cs="Arial"/>
          <w:b/>
          <w:sz w:val="18"/>
          <w:szCs w:val="18"/>
        </w:rPr>
      </w:pPr>
      <w:r w:rsidRPr="00483DBE">
        <w:rPr>
          <w:rFonts w:cs="Arial"/>
          <w:b/>
          <w:sz w:val="18"/>
          <w:szCs w:val="18"/>
        </w:rPr>
        <w:t>Obstarávacie náklady</w:t>
      </w:r>
    </w:p>
    <w:p w:rsidR="009D2A96" w:rsidRPr="00483DBE" w:rsidRDefault="009D2A96" w:rsidP="0044049C">
      <w:pPr>
        <w:pStyle w:val="Notetext"/>
        <w:tabs>
          <w:tab w:val="clear" w:pos="0"/>
        </w:tabs>
        <w:spacing w:after="0"/>
        <w:rPr>
          <w:rFonts w:cs="Arial"/>
          <w:color w:val="auto"/>
          <w:sz w:val="20"/>
          <w:lang w:val="sk-SK"/>
        </w:rPr>
      </w:pPr>
    </w:p>
    <w:p w:rsidR="000D63EA" w:rsidRPr="00483DBE" w:rsidRDefault="000D63EA" w:rsidP="000D63EA">
      <w:pPr>
        <w:pStyle w:val="Notetext"/>
        <w:tabs>
          <w:tab w:val="clear" w:pos="0"/>
        </w:tabs>
        <w:spacing w:after="0"/>
        <w:rPr>
          <w:rFonts w:cs="Arial"/>
          <w:color w:val="auto"/>
          <w:sz w:val="20"/>
          <w:lang w:val="sk-SK"/>
        </w:rPr>
      </w:pPr>
    </w:p>
    <w:p w:rsidR="000D63EA" w:rsidRPr="00483DBE" w:rsidRDefault="000D63EA" w:rsidP="000D63EA">
      <w:pPr>
        <w:pStyle w:val="Notetext"/>
        <w:tabs>
          <w:tab w:val="clear" w:pos="0"/>
        </w:tabs>
        <w:spacing w:after="0"/>
        <w:rPr>
          <w:rFonts w:cs="Arial"/>
          <w:color w:val="auto"/>
          <w:sz w:val="20"/>
          <w:lang w:val="sk-SK"/>
        </w:rPr>
      </w:pPr>
      <w:r w:rsidRPr="00483DBE">
        <w:rPr>
          <w:rFonts w:cs="Arial"/>
          <w:color w:val="auto"/>
          <w:sz w:val="20"/>
          <w:lang w:val="sk-SK"/>
        </w:rPr>
        <w:t>Pohyb v časovom rozlíšení obstarávacích nákladov je nasledovný:</w:t>
      </w:r>
    </w:p>
    <w:tbl>
      <w:tblPr>
        <w:tblW w:w="9673" w:type="dxa"/>
        <w:tblInd w:w="55" w:type="dxa"/>
        <w:tblCellMar>
          <w:left w:w="70" w:type="dxa"/>
          <w:right w:w="70" w:type="dxa"/>
        </w:tblCellMar>
        <w:tblLook w:val="00A0"/>
      </w:tblPr>
      <w:tblGrid>
        <w:gridCol w:w="6819"/>
        <w:gridCol w:w="1295"/>
        <w:gridCol w:w="1559"/>
      </w:tblGrid>
      <w:tr w:rsidR="00C15B2F" w:rsidRPr="00483DBE" w:rsidTr="00C15B2F">
        <w:trPr>
          <w:trHeight w:val="315"/>
        </w:trPr>
        <w:tc>
          <w:tcPr>
            <w:tcW w:w="6819" w:type="dxa"/>
            <w:tcBorders>
              <w:top w:val="nil"/>
              <w:left w:val="nil"/>
              <w:bottom w:val="single" w:sz="8" w:space="0" w:color="auto"/>
              <w:right w:val="nil"/>
            </w:tcBorders>
            <w:vAlign w:val="bottom"/>
          </w:tcPr>
          <w:p w:rsidR="00C15B2F" w:rsidRPr="00483DBE" w:rsidRDefault="00C15B2F" w:rsidP="000D63EA">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bCs/>
                <w:color w:val="000000"/>
                <w:sz w:val="18"/>
                <w:szCs w:val="18"/>
                <w:lang w:eastAsia="sk-SK"/>
              </w:rPr>
            </w:pPr>
            <w:r w:rsidRPr="00483DBE">
              <w:rPr>
                <w:rFonts w:cs="Arial"/>
                <w:b/>
                <w:bCs/>
                <w:color w:val="000000"/>
                <w:sz w:val="18"/>
                <w:szCs w:val="18"/>
                <w:lang w:eastAsia="sk-SK"/>
              </w:rPr>
              <w:t> </w:t>
            </w:r>
          </w:p>
        </w:tc>
        <w:tc>
          <w:tcPr>
            <w:tcW w:w="1295" w:type="dxa"/>
            <w:tcBorders>
              <w:top w:val="nil"/>
              <w:left w:val="nil"/>
              <w:bottom w:val="single" w:sz="8" w:space="0" w:color="auto"/>
              <w:right w:val="nil"/>
            </w:tcBorders>
            <w:vAlign w:val="bottom"/>
          </w:tcPr>
          <w:p w:rsidR="00C15B2F" w:rsidRPr="00483DBE" w:rsidRDefault="00C15B2F" w:rsidP="00C15B2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right"/>
              <w:rPr>
                <w:rFonts w:cs="Arial"/>
                <w:b/>
                <w:bCs/>
                <w:color w:val="000000"/>
                <w:sz w:val="18"/>
                <w:szCs w:val="18"/>
                <w:lang w:eastAsia="sk-SK"/>
              </w:rPr>
            </w:pPr>
            <w:r w:rsidRPr="00483DBE">
              <w:rPr>
                <w:rFonts w:cs="Arial"/>
                <w:b/>
                <w:bCs/>
                <w:color w:val="000000"/>
                <w:sz w:val="18"/>
                <w:szCs w:val="18"/>
                <w:lang w:eastAsia="sk-SK"/>
              </w:rPr>
              <w:t>31.12.2013</w:t>
            </w:r>
          </w:p>
        </w:tc>
        <w:tc>
          <w:tcPr>
            <w:tcW w:w="1559" w:type="dxa"/>
            <w:tcBorders>
              <w:top w:val="nil"/>
              <w:left w:val="nil"/>
              <w:bottom w:val="single" w:sz="8" w:space="0" w:color="auto"/>
              <w:right w:val="nil"/>
            </w:tcBorders>
            <w:vAlign w:val="bottom"/>
          </w:tcPr>
          <w:p w:rsidR="00C15B2F" w:rsidRPr="00483DBE" w:rsidRDefault="00C15B2F" w:rsidP="00C15B2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right"/>
              <w:rPr>
                <w:rFonts w:cs="Arial"/>
                <w:b/>
                <w:bCs/>
                <w:color w:val="000000"/>
                <w:sz w:val="18"/>
                <w:szCs w:val="18"/>
                <w:lang w:eastAsia="sk-SK"/>
              </w:rPr>
            </w:pPr>
            <w:r w:rsidRPr="00483DBE">
              <w:rPr>
                <w:rFonts w:cs="Arial"/>
                <w:b/>
                <w:bCs/>
                <w:color w:val="000000"/>
                <w:sz w:val="18"/>
                <w:szCs w:val="18"/>
                <w:lang w:eastAsia="sk-SK"/>
              </w:rPr>
              <w:t>31.12.2012</w:t>
            </w:r>
          </w:p>
        </w:tc>
      </w:tr>
      <w:tr w:rsidR="00C15B2F" w:rsidRPr="00483DBE" w:rsidTr="00C15B2F">
        <w:trPr>
          <w:trHeight w:val="197"/>
        </w:trPr>
        <w:tc>
          <w:tcPr>
            <w:tcW w:w="6819" w:type="dxa"/>
            <w:tcBorders>
              <w:top w:val="nil"/>
              <w:left w:val="nil"/>
              <w:bottom w:val="nil"/>
              <w:right w:val="nil"/>
            </w:tcBorders>
            <w:vAlign w:val="bottom"/>
          </w:tcPr>
          <w:p w:rsidR="00C15B2F" w:rsidRPr="00483DBE" w:rsidRDefault="00C15B2F" w:rsidP="000D63EA">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color w:val="000000"/>
                <w:sz w:val="18"/>
                <w:szCs w:val="18"/>
                <w:lang w:eastAsia="sk-SK"/>
              </w:rPr>
            </w:pPr>
          </w:p>
        </w:tc>
        <w:tc>
          <w:tcPr>
            <w:tcW w:w="1295" w:type="dxa"/>
            <w:tcBorders>
              <w:top w:val="nil"/>
              <w:left w:val="nil"/>
              <w:bottom w:val="nil"/>
              <w:right w:val="nil"/>
            </w:tcBorders>
            <w:vAlign w:val="bottom"/>
          </w:tcPr>
          <w:p w:rsidR="00C15B2F" w:rsidRPr="00483DBE" w:rsidRDefault="00C15B2F" w:rsidP="000D63EA">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right"/>
              <w:rPr>
                <w:rFonts w:cs="Arial"/>
                <w:color w:val="000000"/>
                <w:sz w:val="18"/>
                <w:szCs w:val="18"/>
                <w:lang w:eastAsia="sk-SK"/>
              </w:rPr>
            </w:pPr>
          </w:p>
        </w:tc>
        <w:tc>
          <w:tcPr>
            <w:tcW w:w="1559" w:type="dxa"/>
            <w:tcBorders>
              <w:top w:val="nil"/>
              <w:left w:val="nil"/>
              <w:bottom w:val="nil"/>
              <w:right w:val="nil"/>
            </w:tcBorders>
            <w:vAlign w:val="bottom"/>
          </w:tcPr>
          <w:p w:rsidR="00C15B2F" w:rsidRPr="00483DBE" w:rsidRDefault="00C15B2F" w:rsidP="00C15B2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right"/>
              <w:rPr>
                <w:rFonts w:cs="Arial"/>
                <w:color w:val="000000"/>
                <w:sz w:val="18"/>
                <w:szCs w:val="18"/>
                <w:lang w:eastAsia="sk-SK"/>
              </w:rPr>
            </w:pPr>
          </w:p>
        </w:tc>
      </w:tr>
      <w:tr w:rsidR="00C15B2F" w:rsidRPr="00483DBE" w:rsidTr="00C15B2F">
        <w:trPr>
          <w:trHeight w:val="180"/>
        </w:trPr>
        <w:tc>
          <w:tcPr>
            <w:tcW w:w="6819" w:type="dxa"/>
            <w:tcBorders>
              <w:top w:val="nil"/>
              <w:left w:val="nil"/>
              <w:bottom w:val="nil"/>
              <w:right w:val="nil"/>
            </w:tcBorders>
            <w:vAlign w:val="bottom"/>
          </w:tcPr>
          <w:p w:rsidR="00C15B2F" w:rsidRPr="00483DBE" w:rsidRDefault="00C15B2F" w:rsidP="000D63EA">
            <w:pPr>
              <w:pStyle w:val="TableFirstLine"/>
              <w:tabs>
                <w:tab w:val="clear" w:pos="828"/>
              </w:tabs>
              <w:spacing w:before="0" w:after="120"/>
              <w:ind w:left="70" w:right="0" w:hanging="72"/>
              <w:jc w:val="both"/>
              <w:rPr>
                <w:rFonts w:cs="Arial"/>
                <w:color w:val="000000"/>
                <w:sz w:val="18"/>
                <w:szCs w:val="18"/>
                <w:lang w:eastAsia="sk-SK"/>
              </w:rPr>
            </w:pPr>
            <w:proofErr w:type="spellStart"/>
            <w:r w:rsidRPr="00483DBE">
              <w:rPr>
                <w:rFonts w:cs="Arial"/>
                <w:color w:val="000000"/>
                <w:sz w:val="18"/>
                <w:szCs w:val="18"/>
                <w:lang w:eastAsia="sk-SK"/>
              </w:rPr>
              <w:t>Stav</w:t>
            </w:r>
            <w:proofErr w:type="spellEnd"/>
            <w:r w:rsidRPr="00483DBE">
              <w:rPr>
                <w:rFonts w:cs="Arial"/>
                <w:color w:val="000000"/>
                <w:sz w:val="18"/>
                <w:szCs w:val="18"/>
                <w:lang w:eastAsia="sk-SK"/>
              </w:rPr>
              <w:t xml:space="preserve"> </w:t>
            </w:r>
            <w:proofErr w:type="spellStart"/>
            <w:r w:rsidRPr="00483DBE">
              <w:rPr>
                <w:rFonts w:cs="Arial"/>
                <w:color w:val="000000"/>
                <w:sz w:val="18"/>
                <w:szCs w:val="18"/>
                <w:lang w:eastAsia="sk-SK"/>
              </w:rPr>
              <w:t>na</w:t>
            </w:r>
            <w:proofErr w:type="spellEnd"/>
            <w:r w:rsidRPr="00483DBE">
              <w:rPr>
                <w:rFonts w:cs="Arial"/>
                <w:color w:val="000000"/>
                <w:sz w:val="18"/>
                <w:szCs w:val="18"/>
                <w:lang w:eastAsia="sk-SK"/>
              </w:rPr>
              <w:t xml:space="preserve"> </w:t>
            </w:r>
            <w:proofErr w:type="spellStart"/>
            <w:r w:rsidRPr="00483DBE">
              <w:rPr>
                <w:rFonts w:cs="Arial"/>
                <w:color w:val="000000"/>
                <w:sz w:val="18"/>
                <w:szCs w:val="18"/>
                <w:lang w:eastAsia="sk-SK"/>
              </w:rPr>
              <w:t>začiatku</w:t>
            </w:r>
            <w:proofErr w:type="spellEnd"/>
            <w:r w:rsidRPr="00483DBE">
              <w:rPr>
                <w:rFonts w:cs="Arial"/>
                <w:color w:val="000000"/>
                <w:sz w:val="18"/>
                <w:szCs w:val="18"/>
                <w:lang w:eastAsia="sk-SK"/>
              </w:rPr>
              <w:t xml:space="preserve"> </w:t>
            </w:r>
            <w:proofErr w:type="spellStart"/>
            <w:r w:rsidRPr="00483DBE">
              <w:rPr>
                <w:rFonts w:cs="Arial"/>
                <w:color w:val="000000"/>
                <w:sz w:val="18"/>
                <w:szCs w:val="18"/>
                <w:lang w:eastAsia="sk-SK"/>
              </w:rPr>
              <w:t>roka</w:t>
            </w:r>
            <w:proofErr w:type="spellEnd"/>
          </w:p>
        </w:tc>
        <w:tc>
          <w:tcPr>
            <w:tcW w:w="1295" w:type="dxa"/>
            <w:tcBorders>
              <w:top w:val="nil"/>
              <w:left w:val="nil"/>
              <w:bottom w:val="nil"/>
              <w:right w:val="nil"/>
            </w:tcBorders>
            <w:vAlign w:val="bottom"/>
          </w:tcPr>
          <w:p w:rsidR="00C15B2F" w:rsidRPr="00483DBE" w:rsidRDefault="006F3640" w:rsidP="000D63EA">
            <w:pPr>
              <w:pStyle w:val="TablemiddlelineNo"/>
              <w:spacing w:after="120"/>
              <w:ind w:left="113" w:right="57" w:firstLine="0"/>
              <w:rPr>
                <w:rFonts w:cs="Arial"/>
                <w:sz w:val="18"/>
                <w:szCs w:val="18"/>
                <w:lang w:val="sk-SK"/>
              </w:rPr>
            </w:pPr>
            <w:r w:rsidRPr="00483DBE">
              <w:rPr>
                <w:rFonts w:cs="Arial"/>
                <w:sz w:val="18"/>
                <w:szCs w:val="18"/>
                <w:lang w:val="sk-SK"/>
              </w:rPr>
              <w:t>1 506</w:t>
            </w:r>
          </w:p>
        </w:tc>
        <w:tc>
          <w:tcPr>
            <w:tcW w:w="1559" w:type="dxa"/>
            <w:tcBorders>
              <w:top w:val="nil"/>
              <w:left w:val="nil"/>
              <w:bottom w:val="nil"/>
              <w:right w:val="nil"/>
            </w:tcBorders>
            <w:vAlign w:val="bottom"/>
          </w:tcPr>
          <w:p w:rsidR="00C15B2F" w:rsidRPr="00483DBE" w:rsidRDefault="00C15B2F" w:rsidP="00C15B2F">
            <w:pPr>
              <w:pStyle w:val="TablemiddlelineNo"/>
              <w:spacing w:after="120"/>
              <w:ind w:left="113" w:right="57" w:firstLine="0"/>
              <w:rPr>
                <w:rFonts w:cs="Arial"/>
                <w:sz w:val="18"/>
                <w:szCs w:val="18"/>
                <w:lang w:val="sk-SK"/>
              </w:rPr>
            </w:pPr>
            <w:r w:rsidRPr="00483DBE">
              <w:rPr>
                <w:rFonts w:cs="Arial"/>
                <w:sz w:val="18"/>
                <w:szCs w:val="18"/>
                <w:lang w:val="sk-SK"/>
              </w:rPr>
              <w:t>1 166</w:t>
            </w:r>
          </w:p>
        </w:tc>
      </w:tr>
      <w:tr w:rsidR="00C15B2F" w:rsidRPr="00483DBE" w:rsidTr="00C15B2F">
        <w:trPr>
          <w:trHeight w:val="253"/>
        </w:trPr>
        <w:tc>
          <w:tcPr>
            <w:tcW w:w="6819" w:type="dxa"/>
            <w:tcBorders>
              <w:top w:val="nil"/>
              <w:left w:val="nil"/>
              <w:bottom w:val="nil"/>
              <w:right w:val="nil"/>
            </w:tcBorders>
            <w:vAlign w:val="bottom"/>
          </w:tcPr>
          <w:p w:rsidR="00C15B2F" w:rsidRPr="00483DBE" w:rsidRDefault="00C15B2F" w:rsidP="000D63E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color w:val="000000"/>
                <w:sz w:val="18"/>
                <w:szCs w:val="18"/>
                <w:lang w:eastAsia="sk-SK"/>
              </w:rPr>
            </w:pPr>
            <w:r w:rsidRPr="00483DBE">
              <w:rPr>
                <w:rFonts w:cs="Arial"/>
                <w:color w:val="000000"/>
                <w:sz w:val="18"/>
                <w:szCs w:val="18"/>
                <w:lang w:eastAsia="sk-SK"/>
              </w:rPr>
              <w:t>Tvorba časového rozlíšenia obstarávacích nákladov počas roka (Poznámka 18)</w:t>
            </w:r>
          </w:p>
        </w:tc>
        <w:tc>
          <w:tcPr>
            <w:tcW w:w="1295" w:type="dxa"/>
            <w:tcBorders>
              <w:top w:val="nil"/>
              <w:left w:val="nil"/>
              <w:bottom w:val="nil"/>
              <w:right w:val="nil"/>
            </w:tcBorders>
            <w:vAlign w:val="bottom"/>
          </w:tcPr>
          <w:p w:rsidR="00C15B2F" w:rsidRPr="00483DBE" w:rsidRDefault="006F3640" w:rsidP="000D63EA">
            <w:pPr>
              <w:pStyle w:val="TablemiddlelineNo"/>
              <w:spacing w:after="120"/>
              <w:ind w:left="113" w:right="57" w:firstLine="0"/>
              <w:rPr>
                <w:rFonts w:cs="Arial"/>
                <w:sz w:val="18"/>
                <w:szCs w:val="18"/>
                <w:lang w:val="sk-SK"/>
              </w:rPr>
            </w:pPr>
            <w:r w:rsidRPr="00483DBE">
              <w:rPr>
                <w:rFonts w:cs="Arial"/>
                <w:sz w:val="18"/>
                <w:szCs w:val="18"/>
                <w:lang w:val="sk-SK"/>
              </w:rPr>
              <w:t>854</w:t>
            </w:r>
          </w:p>
        </w:tc>
        <w:tc>
          <w:tcPr>
            <w:tcW w:w="1559" w:type="dxa"/>
            <w:tcBorders>
              <w:top w:val="nil"/>
              <w:left w:val="nil"/>
              <w:bottom w:val="nil"/>
              <w:right w:val="nil"/>
            </w:tcBorders>
            <w:vAlign w:val="bottom"/>
          </w:tcPr>
          <w:p w:rsidR="00C15B2F" w:rsidRPr="00483DBE" w:rsidRDefault="00C15B2F" w:rsidP="00C15B2F">
            <w:pPr>
              <w:pStyle w:val="TablemiddlelineNo"/>
              <w:spacing w:after="120"/>
              <w:ind w:left="113" w:right="57" w:firstLine="0"/>
              <w:rPr>
                <w:rFonts w:cs="Arial"/>
                <w:sz w:val="18"/>
                <w:szCs w:val="18"/>
                <w:lang w:val="sk-SK"/>
              </w:rPr>
            </w:pPr>
            <w:r w:rsidRPr="00483DBE">
              <w:rPr>
                <w:rFonts w:cs="Arial"/>
                <w:sz w:val="18"/>
                <w:szCs w:val="18"/>
                <w:lang w:val="sk-SK"/>
              </w:rPr>
              <w:t>641</w:t>
            </w:r>
          </w:p>
        </w:tc>
      </w:tr>
      <w:tr w:rsidR="00C15B2F" w:rsidRPr="00483DBE" w:rsidTr="00C15B2F">
        <w:trPr>
          <w:trHeight w:val="253"/>
        </w:trPr>
        <w:tc>
          <w:tcPr>
            <w:tcW w:w="6819" w:type="dxa"/>
            <w:tcBorders>
              <w:top w:val="nil"/>
              <w:left w:val="nil"/>
              <w:bottom w:val="nil"/>
              <w:right w:val="nil"/>
            </w:tcBorders>
            <w:vAlign w:val="bottom"/>
          </w:tcPr>
          <w:p w:rsidR="00C15B2F" w:rsidRPr="00483DBE" w:rsidRDefault="00C15B2F" w:rsidP="000D63E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color w:val="000000"/>
                <w:sz w:val="18"/>
                <w:szCs w:val="18"/>
                <w:lang w:eastAsia="sk-SK"/>
              </w:rPr>
            </w:pPr>
            <w:r w:rsidRPr="00483DBE">
              <w:rPr>
                <w:rFonts w:cs="Arial"/>
                <w:color w:val="000000"/>
                <w:sz w:val="18"/>
                <w:szCs w:val="18"/>
                <w:lang w:eastAsia="sk-SK"/>
              </w:rPr>
              <w:t>Zúčtovanie časového rozlíšenia obstarávacích nákladov počas roka(Poznámka 18)</w:t>
            </w:r>
          </w:p>
        </w:tc>
        <w:tc>
          <w:tcPr>
            <w:tcW w:w="1295" w:type="dxa"/>
            <w:tcBorders>
              <w:top w:val="nil"/>
              <w:left w:val="nil"/>
              <w:bottom w:val="nil"/>
              <w:right w:val="nil"/>
            </w:tcBorders>
            <w:vAlign w:val="bottom"/>
          </w:tcPr>
          <w:p w:rsidR="00C15B2F" w:rsidRPr="00483DBE" w:rsidRDefault="006F3640" w:rsidP="000D63EA">
            <w:pPr>
              <w:pStyle w:val="TablemiddlelineNo"/>
              <w:pBdr>
                <w:bottom w:val="single" w:sz="4" w:space="1" w:color="auto"/>
              </w:pBdr>
              <w:spacing w:after="120"/>
              <w:ind w:left="113" w:right="57" w:firstLine="0"/>
              <w:rPr>
                <w:rFonts w:cs="Arial"/>
                <w:sz w:val="18"/>
                <w:szCs w:val="18"/>
                <w:lang w:val="sk-SK"/>
              </w:rPr>
            </w:pPr>
            <w:r w:rsidRPr="00483DBE">
              <w:rPr>
                <w:rFonts w:cs="Arial"/>
                <w:sz w:val="18"/>
                <w:szCs w:val="18"/>
                <w:lang w:val="en-US"/>
              </w:rPr>
              <w:t>-434</w:t>
            </w:r>
          </w:p>
        </w:tc>
        <w:tc>
          <w:tcPr>
            <w:tcW w:w="1559" w:type="dxa"/>
            <w:tcBorders>
              <w:top w:val="nil"/>
              <w:left w:val="nil"/>
              <w:bottom w:val="nil"/>
              <w:right w:val="nil"/>
            </w:tcBorders>
            <w:vAlign w:val="bottom"/>
          </w:tcPr>
          <w:p w:rsidR="00C15B2F" w:rsidRPr="00483DBE" w:rsidRDefault="00C15B2F" w:rsidP="00C15B2F">
            <w:pPr>
              <w:pStyle w:val="TablemiddlelineNo"/>
              <w:pBdr>
                <w:bottom w:val="single" w:sz="4" w:space="1" w:color="auto"/>
              </w:pBdr>
              <w:spacing w:after="120"/>
              <w:ind w:left="113" w:right="57" w:firstLine="0"/>
              <w:rPr>
                <w:rFonts w:cs="Arial"/>
                <w:sz w:val="18"/>
                <w:szCs w:val="18"/>
                <w:lang w:val="sk-SK"/>
              </w:rPr>
            </w:pPr>
            <w:r w:rsidRPr="00483DBE">
              <w:rPr>
                <w:rFonts w:cs="Arial"/>
                <w:sz w:val="18"/>
                <w:szCs w:val="18"/>
                <w:lang w:val="en-US"/>
              </w:rPr>
              <w:t>-301</w:t>
            </w:r>
          </w:p>
        </w:tc>
      </w:tr>
      <w:tr w:rsidR="00C15B2F" w:rsidRPr="008128C1" w:rsidTr="00C15B2F">
        <w:trPr>
          <w:trHeight w:val="144"/>
        </w:trPr>
        <w:tc>
          <w:tcPr>
            <w:tcW w:w="6819" w:type="dxa"/>
            <w:tcBorders>
              <w:top w:val="nil"/>
              <w:left w:val="nil"/>
              <w:bottom w:val="nil"/>
              <w:right w:val="nil"/>
            </w:tcBorders>
            <w:vAlign w:val="bottom"/>
          </w:tcPr>
          <w:p w:rsidR="00C15B2F" w:rsidRPr="00483DBE" w:rsidRDefault="00C15B2F" w:rsidP="000D63E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b/>
                <w:bCs/>
                <w:color w:val="000000"/>
                <w:sz w:val="18"/>
                <w:szCs w:val="18"/>
                <w:lang w:eastAsia="sk-SK"/>
              </w:rPr>
            </w:pPr>
            <w:r w:rsidRPr="00483DBE">
              <w:rPr>
                <w:rFonts w:cs="Arial"/>
                <w:b/>
                <w:bCs/>
                <w:color w:val="000000"/>
                <w:sz w:val="18"/>
                <w:szCs w:val="18"/>
                <w:lang w:eastAsia="sk-SK"/>
              </w:rPr>
              <w:t>Stav ku koncu roka</w:t>
            </w:r>
          </w:p>
        </w:tc>
        <w:tc>
          <w:tcPr>
            <w:tcW w:w="1295" w:type="dxa"/>
            <w:tcBorders>
              <w:top w:val="nil"/>
              <w:left w:val="nil"/>
              <w:bottom w:val="nil"/>
              <w:right w:val="nil"/>
            </w:tcBorders>
            <w:vAlign w:val="bottom"/>
          </w:tcPr>
          <w:p w:rsidR="00C15B2F" w:rsidRPr="00483DBE" w:rsidRDefault="00C15B2F" w:rsidP="000D63EA">
            <w:pPr>
              <w:pStyle w:val="MojaD"/>
              <w:spacing w:after="120"/>
              <w:ind w:left="113"/>
              <w:rPr>
                <w:rFonts w:cs="Arial"/>
                <w:bCs/>
                <w:szCs w:val="18"/>
                <w:lang w:eastAsia="sk-SK"/>
              </w:rPr>
            </w:pPr>
            <w:r w:rsidRPr="00483DBE">
              <w:rPr>
                <w:rFonts w:cs="Arial"/>
                <w:bCs/>
                <w:szCs w:val="18"/>
                <w:lang w:eastAsia="sk-SK"/>
              </w:rPr>
              <w:t>1 926</w:t>
            </w:r>
          </w:p>
        </w:tc>
        <w:tc>
          <w:tcPr>
            <w:tcW w:w="1559" w:type="dxa"/>
            <w:tcBorders>
              <w:top w:val="nil"/>
              <w:left w:val="nil"/>
              <w:bottom w:val="nil"/>
              <w:right w:val="nil"/>
            </w:tcBorders>
            <w:vAlign w:val="bottom"/>
          </w:tcPr>
          <w:p w:rsidR="00C15B2F" w:rsidRPr="00414C5D" w:rsidRDefault="00C15B2F" w:rsidP="00C15B2F">
            <w:pPr>
              <w:pStyle w:val="MojaD"/>
              <w:spacing w:after="120"/>
              <w:ind w:left="113"/>
              <w:rPr>
                <w:rFonts w:cs="Arial"/>
                <w:bCs/>
                <w:szCs w:val="18"/>
                <w:lang w:eastAsia="sk-SK"/>
              </w:rPr>
            </w:pPr>
            <w:r w:rsidRPr="00483DBE">
              <w:rPr>
                <w:rFonts w:cs="Arial"/>
                <w:bCs/>
                <w:szCs w:val="18"/>
                <w:lang w:eastAsia="sk-SK"/>
              </w:rPr>
              <w:t>1 506</w:t>
            </w:r>
          </w:p>
        </w:tc>
      </w:tr>
    </w:tbl>
    <w:p w:rsidR="00E55551" w:rsidRPr="00F32F37" w:rsidRDefault="00E55551" w:rsidP="0044049C">
      <w:pPr>
        <w:pStyle w:val="Notetext"/>
        <w:tabs>
          <w:tab w:val="clear" w:pos="0"/>
        </w:tabs>
        <w:spacing w:after="0"/>
        <w:rPr>
          <w:rFonts w:cs="Arial"/>
          <w:color w:val="auto"/>
          <w:sz w:val="20"/>
          <w:lang w:val="sk-SK"/>
        </w:rPr>
      </w:pPr>
    </w:p>
    <w:p w:rsidR="00E55551" w:rsidRPr="00F32F37" w:rsidRDefault="00E55551" w:rsidP="0044049C">
      <w:pPr>
        <w:pStyle w:val="Notetext"/>
        <w:tabs>
          <w:tab w:val="clear" w:pos="0"/>
        </w:tabs>
        <w:spacing w:after="0"/>
        <w:rPr>
          <w:rFonts w:cs="Arial"/>
          <w:color w:val="auto"/>
          <w:sz w:val="20"/>
          <w:lang w:val="sk-SK"/>
        </w:rPr>
      </w:pPr>
    </w:p>
    <w:p w:rsidR="00E55551" w:rsidRPr="00F32F37" w:rsidRDefault="00E55551" w:rsidP="0044049C">
      <w:pPr>
        <w:pStyle w:val="Notetext"/>
        <w:tabs>
          <w:tab w:val="clear" w:pos="0"/>
        </w:tabs>
        <w:spacing w:after="0"/>
        <w:rPr>
          <w:rFonts w:cs="Arial"/>
          <w:color w:val="auto"/>
          <w:sz w:val="20"/>
          <w:lang w:val="sk-SK"/>
        </w:rPr>
      </w:pPr>
    </w:p>
    <w:p w:rsidR="00E55551" w:rsidRPr="00D34DE0" w:rsidRDefault="00E55551" w:rsidP="00D34DE0">
      <w:pPr>
        <w:pStyle w:val="Nadpis1"/>
        <w:jc w:val="both"/>
        <w:rPr>
          <w:rFonts w:cs="Arial"/>
          <w:bCs/>
          <w:caps w:val="0"/>
        </w:rPr>
      </w:pPr>
      <w:bookmarkStart w:id="21" w:name="_Toc383522930"/>
      <w:r w:rsidRPr="00D34DE0">
        <w:rPr>
          <w:rFonts w:cs="Arial"/>
          <w:bCs/>
          <w:caps w:val="0"/>
        </w:rPr>
        <w:t>Vlastné imanie</w:t>
      </w:r>
      <w:bookmarkEnd w:id="21"/>
    </w:p>
    <w:p w:rsidR="00E55551" w:rsidRPr="007A0C57" w:rsidRDefault="00E55551" w:rsidP="00F242B7">
      <w:pPr>
        <w:jc w:val="both"/>
        <w:rPr>
          <w:rFonts w:cs="Arial"/>
          <w:sz w:val="20"/>
          <w:highlight w:val="red"/>
        </w:rPr>
      </w:pPr>
    </w:p>
    <w:p w:rsidR="00E55551" w:rsidRPr="00D34DE0" w:rsidRDefault="00E55551" w:rsidP="00D34DE0">
      <w:pPr>
        <w:pStyle w:val="Nadpis2"/>
        <w:jc w:val="both"/>
        <w:rPr>
          <w:rFonts w:cs="Arial"/>
          <w:sz w:val="20"/>
        </w:rPr>
      </w:pPr>
      <w:r w:rsidRPr="00D34DE0">
        <w:rPr>
          <w:rFonts w:cs="Arial"/>
          <w:sz w:val="20"/>
        </w:rPr>
        <w:t>Základné imanie</w:t>
      </w:r>
    </w:p>
    <w:p w:rsidR="00E55551" w:rsidRPr="00F32F37" w:rsidRDefault="00E55551" w:rsidP="0016457C">
      <w:pPr>
        <w:rPr>
          <w:sz w:val="20"/>
        </w:rPr>
      </w:pPr>
    </w:p>
    <w:tbl>
      <w:tblPr>
        <w:tblW w:w="9639" w:type="dxa"/>
        <w:tblInd w:w="72" w:type="dxa"/>
        <w:tblLayout w:type="fixed"/>
        <w:tblCellMar>
          <w:left w:w="72" w:type="dxa"/>
          <w:right w:w="72" w:type="dxa"/>
        </w:tblCellMar>
        <w:tblLook w:val="0000"/>
      </w:tblPr>
      <w:tblGrid>
        <w:gridCol w:w="6804"/>
        <w:gridCol w:w="1417"/>
        <w:gridCol w:w="1418"/>
      </w:tblGrid>
      <w:tr w:rsidR="00E55551" w:rsidRPr="00F32F37">
        <w:trPr>
          <w:cantSplit/>
          <w:trHeight w:val="170"/>
        </w:trPr>
        <w:tc>
          <w:tcPr>
            <w:tcW w:w="6804" w:type="dxa"/>
            <w:tcBorders>
              <w:bottom w:val="single" w:sz="4" w:space="0" w:color="auto"/>
            </w:tcBorders>
            <w:vAlign w:val="bottom"/>
          </w:tcPr>
          <w:p w:rsidR="00E55551" w:rsidRPr="00F32F37" w:rsidRDefault="00E55551" w:rsidP="00E80E27">
            <w:pPr>
              <w:pStyle w:val="TabloeHeaderLeft"/>
              <w:ind w:left="74" w:hanging="74"/>
              <w:rPr>
                <w:rFonts w:cs="Arial"/>
                <w:szCs w:val="18"/>
              </w:rPr>
            </w:pPr>
          </w:p>
        </w:tc>
        <w:tc>
          <w:tcPr>
            <w:tcW w:w="1417" w:type="dxa"/>
            <w:tcBorders>
              <w:bottom w:val="single" w:sz="4" w:space="0" w:color="auto"/>
            </w:tcBorders>
            <w:vAlign w:val="bottom"/>
          </w:tcPr>
          <w:p w:rsidR="00E55551" w:rsidRPr="00F32F37" w:rsidRDefault="00E55551" w:rsidP="00C15B2F">
            <w:pPr>
              <w:pStyle w:val="TablemiddlelineNo"/>
              <w:ind w:left="113" w:right="57"/>
              <w:rPr>
                <w:rFonts w:cs="Arial"/>
                <w:b/>
                <w:sz w:val="18"/>
                <w:szCs w:val="18"/>
                <w:lang w:val="sk-SK"/>
              </w:rPr>
            </w:pPr>
            <w:r w:rsidRPr="00F32F37">
              <w:rPr>
                <w:rFonts w:cs="Arial"/>
                <w:b/>
                <w:sz w:val="18"/>
                <w:szCs w:val="18"/>
                <w:lang w:val="sk-SK"/>
              </w:rPr>
              <w:t>201</w:t>
            </w:r>
            <w:r w:rsidR="00C15B2F">
              <w:rPr>
                <w:rFonts w:cs="Arial"/>
                <w:b/>
                <w:sz w:val="18"/>
                <w:szCs w:val="18"/>
                <w:lang w:val="sk-SK"/>
              </w:rPr>
              <w:t>3</w:t>
            </w:r>
          </w:p>
        </w:tc>
        <w:tc>
          <w:tcPr>
            <w:tcW w:w="1418" w:type="dxa"/>
            <w:tcBorders>
              <w:bottom w:val="single" w:sz="4" w:space="0" w:color="auto"/>
            </w:tcBorders>
            <w:vAlign w:val="bottom"/>
          </w:tcPr>
          <w:p w:rsidR="00E55551" w:rsidRPr="00F32F37" w:rsidRDefault="00EA0396" w:rsidP="00C15B2F">
            <w:pPr>
              <w:pStyle w:val="TablemiddlelineNo"/>
              <w:ind w:left="113" w:right="57"/>
              <w:rPr>
                <w:rFonts w:cs="Arial"/>
                <w:b/>
                <w:sz w:val="18"/>
                <w:szCs w:val="18"/>
                <w:lang w:val="sk-SK"/>
              </w:rPr>
            </w:pPr>
            <w:r>
              <w:rPr>
                <w:rFonts w:cs="Arial"/>
                <w:b/>
                <w:sz w:val="18"/>
                <w:szCs w:val="18"/>
                <w:lang w:val="sk-SK"/>
              </w:rPr>
              <w:t>201</w:t>
            </w:r>
            <w:r w:rsidR="00C15B2F">
              <w:rPr>
                <w:rFonts w:cs="Arial"/>
                <w:b/>
                <w:sz w:val="18"/>
                <w:szCs w:val="18"/>
                <w:lang w:val="sk-SK"/>
              </w:rPr>
              <w:t>2</w:t>
            </w:r>
          </w:p>
        </w:tc>
      </w:tr>
      <w:tr w:rsidR="00E55551" w:rsidRPr="00F32F37">
        <w:trPr>
          <w:cantSplit/>
          <w:trHeight w:val="170"/>
        </w:trPr>
        <w:tc>
          <w:tcPr>
            <w:tcW w:w="6804" w:type="dxa"/>
            <w:tcBorders>
              <w:top w:val="single" w:sz="4" w:space="0" w:color="auto"/>
            </w:tcBorders>
            <w:vAlign w:val="bottom"/>
          </w:tcPr>
          <w:p w:rsidR="00E55551" w:rsidRPr="00F32F37" w:rsidRDefault="00E55551" w:rsidP="00E80E27">
            <w:pPr>
              <w:pStyle w:val="TabloeHeaderLeft"/>
              <w:ind w:left="74" w:hanging="74"/>
              <w:rPr>
                <w:rFonts w:cs="Arial"/>
                <w:szCs w:val="18"/>
              </w:rPr>
            </w:pPr>
          </w:p>
        </w:tc>
        <w:tc>
          <w:tcPr>
            <w:tcW w:w="1417" w:type="dxa"/>
            <w:tcBorders>
              <w:top w:val="single" w:sz="4" w:space="0" w:color="auto"/>
            </w:tcBorders>
            <w:vAlign w:val="bottom"/>
          </w:tcPr>
          <w:p w:rsidR="00E55551" w:rsidRPr="00F32F37" w:rsidRDefault="00E55551" w:rsidP="007A0C57">
            <w:pPr>
              <w:pStyle w:val="TablemiddlelineNo"/>
              <w:ind w:left="113" w:right="57"/>
              <w:rPr>
                <w:rFonts w:cs="Arial"/>
                <w:b/>
                <w:sz w:val="18"/>
                <w:szCs w:val="18"/>
                <w:lang w:val="sk-SK"/>
              </w:rPr>
            </w:pPr>
          </w:p>
        </w:tc>
        <w:tc>
          <w:tcPr>
            <w:tcW w:w="1418" w:type="dxa"/>
            <w:tcBorders>
              <w:top w:val="single" w:sz="4" w:space="0" w:color="auto"/>
            </w:tcBorders>
            <w:vAlign w:val="bottom"/>
          </w:tcPr>
          <w:p w:rsidR="00E55551" w:rsidRPr="00F32F37" w:rsidRDefault="00E55551" w:rsidP="007A0C57">
            <w:pPr>
              <w:pStyle w:val="TablemiddlelineNo"/>
              <w:ind w:left="113" w:right="57"/>
              <w:rPr>
                <w:rFonts w:cs="Arial"/>
                <w:b/>
                <w:sz w:val="18"/>
                <w:szCs w:val="18"/>
                <w:lang w:val="sk-SK"/>
              </w:rPr>
            </w:pPr>
          </w:p>
        </w:tc>
      </w:tr>
      <w:tr w:rsidR="00E55551" w:rsidRPr="00F32F37">
        <w:trPr>
          <w:cantSplit/>
          <w:trHeight w:val="170"/>
        </w:trPr>
        <w:tc>
          <w:tcPr>
            <w:tcW w:w="6804" w:type="dxa"/>
            <w:vAlign w:val="bottom"/>
          </w:tcPr>
          <w:p w:rsidR="00E55551" w:rsidRPr="00F32F37" w:rsidRDefault="00E55551" w:rsidP="00E80E27">
            <w:pPr>
              <w:pStyle w:val="TableFirstLine"/>
              <w:tabs>
                <w:tab w:val="clear" w:pos="828"/>
              </w:tabs>
              <w:spacing w:before="0"/>
              <w:ind w:left="74" w:right="0" w:hanging="74"/>
              <w:rPr>
                <w:rFonts w:cs="Arial"/>
                <w:sz w:val="18"/>
                <w:szCs w:val="18"/>
                <w:lang w:val="sk-SK"/>
              </w:rPr>
            </w:pPr>
            <w:r w:rsidRPr="00F32F37">
              <w:rPr>
                <w:rFonts w:cs="Arial"/>
                <w:sz w:val="18"/>
                <w:szCs w:val="18"/>
                <w:lang w:val="sk-SK"/>
              </w:rPr>
              <w:t>Základné imanie schválené, vydané a splatené</w:t>
            </w:r>
          </w:p>
        </w:tc>
        <w:tc>
          <w:tcPr>
            <w:tcW w:w="1417" w:type="dxa"/>
            <w:vAlign w:val="bottom"/>
          </w:tcPr>
          <w:p w:rsidR="00E55551" w:rsidRPr="00F32F37" w:rsidRDefault="00E55551" w:rsidP="007A0C57">
            <w:pPr>
              <w:pStyle w:val="TablemiddlelineNo"/>
              <w:ind w:left="113" w:right="57" w:firstLine="0"/>
              <w:rPr>
                <w:rFonts w:cs="Arial"/>
                <w:sz w:val="18"/>
                <w:szCs w:val="18"/>
                <w:lang w:val="sk-SK"/>
              </w:rPr>
            </w:pPr>
            <w:r w:rsidRPr="00F32F37">
              <w:rPr>
                <w:rFonts w:cs="Arial"/>
                <w:sz w:val="18"/>
                <w:szCs w:val="18"/>
                <w:lang w:val="sk-SK"/>
              </w:rPr>
              <w:t>-</w:t>
            </w:r>
          </w:p>
        </w:tc>
        <w:tc>
          <w:tcPr>
            <w:tcW w:w="1418" w:type="dxa"/>
            <w:vAlign w:val="bottom"/>
          </w:tcPr>
          <w:p w:rsidR="00E55551" w:rsidRPr="00F32F37" w:rsidRDefault="00E55551" w:rsidP="007A0C57">
            <w:pPr>
              <w:pStyle w:val="TablemiddlelineNo"/>
              <w:ind w:left="113" w:right="57" w:firstLine="0"/>
              <w:rPr>
                <w:rFonts w:cs="Arial"/>
                <w:sz w:val="18"/>
                <w:szCs w:val="18"/>
                <w:lang w:val="sk-SK"/>
              </w:rPr>
            </w:pPr>
            <w:r w:rsidRPr="00F32F37">
              <w:rPr>
                <w:rFonts w:cs="Arial"/>
                <w:sz w:val="18"/>
                <w:szCs w:val="18"/>
                <w:lang w:val="sk-SK"/>
              </w:rPr>
              <w:t>-</w:t>
            </w:r>
          </w:p>
        </w:tc>
      </w:tr>
      <w:tr w:rsidR="00E55551" w:rsidRPr="00F32F37">
        <w:trPr>
          <w:cantSplit/>
          <w:trHeight w:val="170"/>
        </w:trPr>
        <w:tc>
          <w:tcPr>
            <w:tcW w:w="6804" w:type="dxa"/>
            <w:vAlign w:val="bottom"/>
          </w:tcPr>
          <w:p w:rsidR="00E55551" w:rsidRPr="00F32F37" w:rsidRDefault="00E55551" w:rsidP="00E80E27">
            <w:pPr>
              <w:pStyle w:val="TableFirstLine"/>
              <w:tabs>
                <w:tab w:val="clear" w:pos="828"/>
              </w:tabs>
              <w:spacing w:before="0"/>
              <w:ind w:right="0"/>
              <w:rPr>
                <w:rFonts w:cs="Arial"/>
                <w:sz w:val="18"/>
                <w:szCs w:val="18"/>
                <w:lang w:val="sk-SK"/>
              </w:rPr>
            </w:pPr>
            <w:r w:rsidRPr="00F32F37">
              <w:rPr>
                <w:rFonts w:cs="Arial"/>
                <w:sz w:val="18"/>
                <w:szCs w:val="18"/>
                <w:lang w:val="sk-SK"/>
              </w:rPr>
              <w:t xml:space="preserve">2 800 kmeňových akcií  na meno, verejne neobchodovateľné , </w:t>
            </w:r>
            <w:proofErr w:type="spellStart"/>
            <w:r w:rsidRPr="00F32F37">
              <w:rPr>
                <w:rFonts w:cs="Arial"/>
                <w:sz w:val="18"/>
                <w:szCs w:val="18"/>
                <w:lang w:val="sk-SK"/>
              </w:rPr>
              <w:t>nominál</w:t>
            </w:r>
            <w:proofErr w:type="spellEnd"/>
            <w:r w:rsidRPr="00F32F37">
              <w:rPr>
                <w:rFonts w:cs="Arial"/>
                <w:sz w:val="18"/>
                <w:szCs w:val="18"/>
                <w:lang w:val="sk-SK"/>
              </w:rPr>
              <w:t xml:space="preserve"> 3 320 Euro každá akcia</w:t>
            </w:r>
          </w:p>
        </w:tc>
        <w:tc>
          <w:tcPr>
            <w:tcW w:w="1417" w:type="dxa"/>
            <w:vAlign w:val="bottom"/>
          </w:tcPr>
          <w:p w:rsidR="00E55551" w:rsidRPr="00F32F37" w:rsidRDefault="00E55551" w:rsidP="007A0C57">
            <w:pPr>
              <w:pStyle w:val="TablemiddlelineNo"/>
              <w:ind w:left="113" w:right="57" w:firstLine="0"/>
              <w:rPr>
                <w:rFonts w:cs="Arial"/>
                <w:sz w:val="18"/>
                <w:szCs w:val="18"/>
                <w:lang w:val="sk-SK"/>
              </w:rPr>
            </w:pPr>
            <w:r w:rsidRPr="00F32F37">
              <w:rPr>
                <w:rFonts w:cs="Arial"/>
                <w:sz w:val="18"/>
                <w:szCs w:val="18"/>
                <w:lang w:val="sk-SK"/>
              </w:rPr>
              <w:t>9 296</w:t>
            </w:r>
          </w:p>
        </w:tc>
        <w:tc>
          <w:tcPr>
            <w:tcW w:w="1418" w:type="dxa"/>
            <w:vAlign w:val="bottom"/>
          </w:tcPr>
          <w:p w:rsidR="00E55551" w:rsidRPr="00F32F37" w:rsidRDefault="00E55551" w:rsidP="007A0C57">
            <w:pPr>
              <w:pStyle w:val="TablemiddlelineNo"/>
              <w:ind w:left="113" w:right="57" w:firstLine="0"/>
              <w:rPr>
                <w:rFonts w:cs="Arial"/>
                <w:sz w:val="18"/>
                <w:szCs w:val="18"/>
                <w:lang w:val="sk-SK"/>
              </w:rPr>
            </w:pPr>
            <w:r w:rsidRPr="00F32F37">
              <w:rPr>
                <w:rFonts w:cs="Arial"/>
                <w:sz w:val="18"/>
                <w:szCs w:val="18"/>
                <w:lang w:val="sk-SK"/>
              </w:rPr>
              <w:t>9 296</w:t>
            </w:r>
          </w:p>
        </w:tc>
      </w:tr>
    </w:tbl>
    <w:p w:rsidR="00E55551" w:rsidRPr="00F32F37" w:rsidRDefault="00E55551" w:rsidP="0044049C">
      <w:pPr>
        <w:spacing w:line="240" w:lineRule="auto"/>
        <w:jc w:val="both"/>
        <w:rPr>
          <w:rFonts w:cs="Arial"/>
          <w:sz w:val="20"/>
        </w:rPr>
      </w:pPr>
    </w:p>
    <w:p w:rsidR="00E55551" w:rsidRPr="00F32F37" w:rsidRDefault="00E55551" w:rsidP="0044049C">
      <w:pPr>
        <w:spacing w:line="240" w:lineRule="auto"/>
        <w:jc w:val="both"/>
        <w:rPr>
          <w:rFonts w:cs="Arial"/>
          <w:sz w:val="2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804"/>
        <w:gridCol w:w="1417"/>
        <w:gridCol w:w="1418"/>
      </w:tblGrid>
      <w:tr w:rsidR="00E55551" w:rsidRPr="00F32F37">
        <w:trPr>
          <w:trHeight w:val="170"/>
        </w:trPr>
        <w:tc>
          <w:tcPr>
            <w:tcW w:w="6804" w:type="dxa"/>
            <w:tcBorders>
              <w:top w:val="nil"/>
              <w:left w:val="nil"/>
              <w:right w:val="nil"/>
            </w:tcBorders>
          </w:tcPr>
          <w:p w:rsidR="00E55551" w:rsidRPr="00F32F37" w:rsidRDefault="00E55551" w:rsidP="00E80E27">
            <w:pPr>
              <w:spacing w:line="240" w:lineRule="auto"/>
              <w:ind w:left="-57"/>
              <w:jc w:val="both"/>
              <w:rPr>
                <w:rFonts w:cs="Arial"/>
                <w:sz w:val="18"/>
                <w:szCs w:val="18"/>
              </w:rPr>
            </w:pPr>
          </w:p>
        </w:tc>
        <w:tc>
          <w:tcPr>
            <w:tcW w:w="1417" w:type="dxa"/>
            <w:tcBorders>
              <w:top w:val="nil"/>
              <w:left w:val="nil"/>
              <w:right w:val="nil"/>
            </w:tcBorders>
            <w:vAlign w:val="bottom"/>
          </w:tcPr>
          <w:p w:rsidR="00E55551" w:rsidRPr="00F32F37" w:rsidRDefault="00E55551" w:rsidP="007A0C57">
            <w:pPr>
              <w:pStyle w:val="Columnheader"/>
              <w:tabs>
                <w:tab w:val="clear" w:pos="1503"/>
              </w:tabs>
              <w:spacing w:line="240" w:lineRule="auto"/>
              <w:ind w:left="113" w:right="57"/>
              <w:jc w:val="right"/>
              <w:rPr>
                <w:rFonts w:cs="Arial"/>
                <w:szCs w:val="18"/>
              </w:rPr>
            </w:pPr>
            <w:r w:rsidRPr="00F32F37">
              <w:rPr>
                <w:rFonts w:cs="Arial"/>
                <w:szCs w:val="18"/>
              </w:rPr>
              <w:t>Počet kmeňových akcií</w:t>
            </w:r>
          </w:p>
        </w:tc>
        <w:tc>
          <w:tcPr>
            <w:tcW w:w="1418" w:type="dxa"/>
            <w:tcBorders>
              <w:top w:val="nil"/>
              <w:left w:val="nil"/>
              <w:right w:val="nil"/>
            </w:tcBorders>
            <w:vAlign w:val="bottom"/>
          </w:tcPr>
          <w:p w:rsidR="00E55551" w:rsidRPr="00F32F37" w:rsidRDefault="00E55551" w:rsidP="007A0C57">
            <w:pPr>
              <w:pStyle w:val="Columnheader"/>
              <w:tabs>
                <w:tab w:val="clear" w:pos="1503"/>
              </w:tabs>
              <w:spacing w:line="240" w:lineRule="auto"/>
              <w:ind w:left="113" w:right="57"/>
              <w:jc w:val="right"/>
              <w:rPr>
                <w:rFonts w:cs="Arial"/>
                <w:szCs w:val="18"/>
              </w:rPr>
            </w:pPr>
            <w:r w:rsidRPr="00F32F37">
              <w:rPr>
                <w:rFonts w:cs="Arial"/>
                <w:szCs w:val="18"/>
              </w:rPr>
              <w:t>Kmeňové akcie</w:t>
            </w:r>
          </w:p>
          <w:p w:rsidR="00E55551" w:rsidRPr="00F32F37" w:rsidRDefault="00E55551" w:rsidP="007A0C57">
            <w:pPr>
              <w:pStyle w:val="Columnheader"/>
              <w:tabs>
                <w:tab w:val="clear" w:pos="1503"/>
              </w:tabs>
              <w:spacing w:line="240" w:lineRule="auto"/>
              <w:ind w:left="113" w:right="57"/>
              <w:jc w:val="right"/>
              <w:rPr>
                <w:rFonts w:cs="Arial"/>
                <w:szCs w:val="18"/>
              </w:rPr>
            </w:pPr>
            <w:r w:rsidRPr="00F32F37">
              <w:rPr>
                <w:rFonts w:cs="Arial"/>
                <w:szCs w:val="18"/>
              </w:rPr>
              <w:t xml:space="preserve">(v tis. EUR) </w:t>
            </w:r>
          </w:p>
        </w:tc>
      </w:tr>
      <w:tr w:rsidR="00E55551" w:rsidRPr="00F32F37">
        <w:trPr>
          <w:trHeight w:val="170"/>
        </w:trPr>
        <w:tc>
          <w:tcPr>
            <w:tcW w:w="6804" w:type="dxa"/>
            <w:tcBorders>
              <w:left w:val="nil"/>
              <w:bottom w:val="nil"/>
              <w:right w:val="nil"/>
            </w:tcBorders>
            <w:vAlign w:val="bottom"/>
          </w:tcPr>
          <w:p w:rsidR="00E55551" w:rsidRPr="00F32F37" w:rsidRDefault="00E55551" w:rsidP="00E80E27">
            <w:pPr>
              <w:spacing w:line="240" w:lineRule="auto"/>
              <w:ind w:left="-57"/>
              <w:jc w:val="both"/>
              <w:rPr>
                <w:rFonts w:cs="Arial"/>
                <w:sz w:val="18"/>
                <w:szCs w:val="18"/>
              </w:rPr>
            </w:pPr>
          </w:p>
        </w:tc>
        <w:tc>
          <w:tcPr>
            <w:tcW w:w="1417" w:type="dxa"/>
            <w:tcBorders>
              <w:left w:val="nil"/>
              <w:bottom w:val="nil"/>
              <w:right w:val="nil"/>
            </w:tcBorders>
            <w:vAlign w:val="bottom"/>
          </w:tcPr>
          <w:p w:rsidR="00E55551" w:rsidRPr="00F32F37" w:rsidRDefault="00E55551" w:rsidP="007A0C57">
            <w:pPr>
              <w:spacing w:line="240" w:lineRule="auto"/>
              <w:ind w:left="113" w:right="57"/>
              <w:jc w:val="right"/>
              <w:rPr>
                <w:rFonts w:cs="Arial"/>
                <w:sz w:val="18"/>
                <w:szCs w:val="18"/>
              </w:rPr>
            </w:pPr>
          </w:p>
        </w:tc>
        <w:tc>
          <w:tcPr>
            <w:tcW w:w="1418" w:type="dxa"/>
            <w:tcBorders>
              <w:left w:val="nil"/>
              <w:bottom w:val="nil"/>
              <w:right w:val="nil"/>
            </w:tcBorders>
            <w:vAlign w:val="bottom"/>
          </w:tcPr>
          <w:p w:rsidR="00E55551" w:rsidRPr="00F32F37" w:rsidRDefault="00E55551" w:rsidP="007A0C57">
            <w:pPr>
              <w:spacing w:line="240" w:lineRule="auto"/>
              <w:ind w:left="113" w:right="57"/>
              <w:jc w:val="right"/>
              <w:rPr>
                <w:rFonts w:cs="Arial"/>
                <w:sz w:val="18"/>
                <w:szCs w:val="18"/>
              </w:rPr>
            </w:pPr>
          </w:p>
        </w:tc>
      </w:tr>
      <w:tr w:rsidR="00E55551" w:rsidRPr="00F32F37">
        <w:trPr>
          <w:trHeight w:val="170"/>
        </w:trPr>
        <w:tc>
          <w:tcPr>
            <w:tcW w:w="6804" w:type="dxa"/>
            <w:tcBorders>
              <w:top w:val="nil"/>
              <w:left w:val="nil"/>
              <w:bottom w:val="nil"/>
              <w:right w:val="nil"/>
            </w:tcBorders>
            <w:vAlign w:val="bottom"/>
          </w:tcPr>
          <w:p w:rsidR="00E55551" w:rsidRPr="00F32F37" w:rsidRDefault="00EA0396" w:rsidP="00EA0396">
            <w:pPr>
              <w:spacing w:line="240" w:lineRule="auto"/>
              <w:ind w:left="-57"/>
              <w:jc w:val="both"/>
              <w:rPr>
                <w:rFonts w:cs="Arial"/>
                <w:sz w:val="18"/>
                <w:szCs w:val="18"/>
                <w:lang w:eastAsia="sk-SK"/>
              </w:rPr>
            </w:pPr>
            <w:r>
              <w:rPr>
                <w:rFonts w:cs="Arial"/>
                <w:sz w:val="18"/>
                <w:szCs w:val="18"/>
                <w:lang w:eastAsia="sk-SK"/>
              </w:rPr>
              <w:t>Stav k 31. decembru 201</w:t>
            </w:r>
            <w:r w:rsidR="00C15B2F">
              <w:rPr>
                <w:rFonts w:cs="Arial"/>
                <w:sz w:val="18"/>
                <w:szCs w:val="18"/>
                <w:lang w:eastAsia="sk-SK"/>
              </w:rPr>
              <w:t>2</w:t>
            </w:r>
          </w:p>
        </w:tc>
        <w:tc>
          <w:tcPr>
            <w:tcW w:w="1417" w:type="dxa"/>
            <w:tcBorders>
              <w:top w:val="nil"/>
              <w:left w:val="nil"/>
              <w:bottom w:val="nil"/>
              <w:right w:val="nil"/>
            </w:tcBorders>
            <w:vAlign w:val="bottom"/>
          </w:tcPr>
          <w:p w:rsidR="00E55551" w:rsidRPr="00F32F37" w:rsidRDefault="00E55551" w:rsidP="007A0C57">
            <w:pPr>
              <w:spacing w:line="240" w:lineRule="auto"/>
              <w:ind w:left="113" w:right="57"/>
              <w:jc w:val="right"/>
              <w:rPr>
                <w:rFonts w:cs="Arial"/>
                <w:sz w:val="18"/>
                <w:szCs w:val="18"/>
              </w:rPr>
            </w:pPr>
            <w:r w:rsidRPr="00F32F37">
              <w:rPr>
                <w:rFonts w:cs="Arial"/>
                <w:sz w:val="18"/>
                <w:szCs w:val="18"/>
              </w:rPr>
              <w:t>2 800</w:t>
            </w:r>
          </w:p>
        </w:tc>
        <w:tc>
          <w:tcPr>
            <w:tcW w:w="1418" w:type="dxa"/>
            <w:tcBorders>
              <w:top w:val="nil"/>
              <w:left w:val="nil"/>
              <w:bottom w:val="nil"/>
              <w:right w:val="nil"/>
            </w:tcBorders>
            <w:vAlign w:val="bottom"/>
          </w:tcPr>
          <w:p w:rsidR="00E55551" w:rsidRPr="00F32F37" w:rsidRDefault="00E55551" w:rsidP="007A0C57">
            <w:pPr>
              <w:spacing w:line="240" w:lineRule="auto"/>
              <w:ind w:left="113" w:right="57"/>
              <w:jc w:val="right"/>
              <w:rPr>
                <w:rFonts w:cs="Arial"/>
                <w:sz w:val="18"/>
                <w:szCs w:val="18"/>
              </w:rPr>
            </w:pPr>
            <w:r w:rsidRPr="00F32F37">
              <w:rPr>
                <w:rFonts w:cs="Arial"/>
                <w:sz w:val="18"/>
                <w:szCs w:val="18"/>
              </w:rPr>
              <w:t>9 296</w:t>
            </w:r>
          </w:p>
        </w:tc>
      </w:tr>
      <w:tr w:rsidR="00E55551" w:rsidRPr="00F32F37">
        <w:trPr>
          <w:trHeight w:val="170"/>
        </w:trPr>
        <w:tc>
          <w:tcPr>
            <w:tcW w:w="6804" w:type="dxa"/>
            <w:tcBorders>
              <w:top w:val="nil"/>
              <w:left w:val="nil"/>
              <w:bottom w:val="nil"/>
              <w:right w:val="nil"/>
            </w:tcBorders>
            <w:vAlign w:val="bottom"/>
          </w:tcPr>
          <w:p w:rsidR="00E55551" w:rsidRPr="00F32F37" w:rsidRDefault="00EA0396" w:rsidP="00E80E27">
            <w:pPr>
              <w:spacing w:line="240" w:lineRule="auto"/>
              <w:ind w:left="-57"/>
              <w:jc w:val="both"/>
              <w:rPr>
                <w:rFonts w:cs="Arial"/>
                <w:sz w:val="18"/>
                <w:szCs w:val="18"/>
                <w:lang w:eastAsia="sk-SK"/>
              </w:rPr>
            </w:pPr>
            <w:r>
              <w:rPr>
                <w:rFonts w:cs="Arial"/>
                <w:sz w:val="18"/>
                <w:szCs w:val="18"/>
                <w:lang w:eastAsia="sk-SK"/>
              </w:rPr>
              <w:t>Stav k 31. decembru 201</w:t>
            </w:r>
            <w:r w:rsidR="00C15B2F">
              <w:rPr>
                <w:rFonts w:cs="Arial"/>
                <w:sz w:val="18"/>
                <w:szCs w:val="18"/>
                <w:lang w:eastAsia="sk-SK"/>
              </w:rPr>
              <w:t>3</w:t>
            </w:r>
          </w:p>
        </w:tc>
        <w:tc>
          <w:tcPr>
            <w:tcW w:w="1417" w:type="dxa"/>
            <w:tcBorders>
              <w:top w:val="nil"/>
              <w:left w:val="nil"/>
              <w:bottom w:val="nil"/>
              <w:right w:val="nil"/>
            </w:tcBorders>
            <w:vAlign w:val="bottom"/>
          </w:tcPr>
          <w:p w:rsidR="00E55551" w:rsidRPr="00F32F37" w:rsidRDefault="00E55551" w:rsidP="007A0C57">
            <w:pPr>
              <w:spacing w:line="240" w:lineRule="auto"/>
              <w:ind w:left="113" w:right="57"/>
              <w:jc w:val="right"/>
              <w:rPr>
                <w:rFonts w:cs="Arial"/>
                <w:sz w:val="18"/>
                <w:szCs w:val="18"/>
              </w:rPr>
            </w:pPr>
            <w:r w:rsidRPr="00F32F37">
              <w:rPr>
                <w:rFonts w:cs="Arial"/>
                <w:sz w:val="18"/>
                <w:szCs w:val="18"/>
              </w:rPr>
              <w:t>2 800</w:t>
            </w:r>
          </w:p>
        </w:tc>
        <w:tc>
          <w:tcPr>
            <w:tcW w:w="1418" w:type="dxa"/>
            <w:tcBorders>
              <w:top w:val="nil"/>
              <w:left w:val="nil"/>
              <w:bottom w:val="nil"/>
              <w:right w:val="nil"/>
            </w:tcBorders>
            <w:vAlign w:val="bottom"/>
          </w:tcPr>
          <w:p w:rsidR="00E55551" w:rsidRPr="00F32F37" w:rsidRDefault="00E55551" w:rsidP="007A0C57">
            <w:pPr>
              <w:spacing w:line="240" w:lineRule="auto"/>
              <w:ind w:left="113" w:right="57"/>
              <w:jc w:val="right"/>
              <w:rPr>
                <w:rFonts w:cs="Arial"/>
                <w:sz w:val="18"/>
                <w:szCs w:val="18"/>
              </w:rPr>
            </w:pPr>
            <w:r w:rsidRPr="00F32F37">
              <w:rPr>
                <w:rFonts w:cs="Arial"/>
                <w:sz w:val="18"/>
                <w:szCs w:val="18"/>
              </w:rPr>
              <w:t>9 296</w:t>
            </w:r>
          </w:p>
        </w:tc>
      </w:tr>
    </w:tbl>
    <w:p w:rsidR="00E55551" w:rsidRPr="00F32F37" w:rsidRDefault="00E55551" w:rsidP="0044049C">
      <w:pPr>
        <w:spacing w:line="240" w:lineRule="auto"/>
        <w:jc w:val="both"/>
        <w:rPr>
          <w:rFonts w:cs="Arial"/>
          <w:sz w:val="20"/>
        </w:rPr>
      </w:pPr>
    </w:p>
    <w:p w:rsidR="00E55551" w:rsidRPr="00F32F37" w:rsidRDefault="00E55551" w:rsidP="0044049C">
      <w:pPr>
        <w:spacing w:line="240" w:lineRule="auto"/>
        <w:jc w:val="both"/>
        <w:rPr>
          <w:rFonts w:cs="Arial"/>
          <w:sz w:val="20"/>
        </w:rPr>
      </w:pPr>
    </w:p>
    <w:p w:rsidR="00E55551" w:rsidRDefault="00E55551" w:rsidP="0044049C">
      <w:pPr>
        <w:spacing w:line="240" w:lineRule="auto"/>
        <w:jc w:val="both"/>
        <w:rPr>
          <w:rFonts w:cs="Arial"/>
          <w:sz w:val="20"/>
        </w:rPr>
      </w:pPr>
      <w:r w:rsidRPr="00F32F37">
        <w:rPr>
          <w:rFonts w:cs="Arial"/>
          <w:sz w:val="20"/>
        </w:rPr>
        <w:t>Spoločnosť nedisponuje žiadnymi vlastnými akciami.</w:t>
      </w:r>
    </w:p>
    <w:p w:rsidR="007A36F8" w:rsidRDefault="007A36F8" w:rsidP="0044049C">
      <w:pPr>
        <w:spacing w:line="240" w:lineRule="auto"/>
        <w:jc w:val="both"/>
        <w:rPr>
          <w:rFonts w:cs="Arial"/>
          <w:sz w:val="20"/>
        </w:rPr>
      </w:pPr>
    </w:p>
    <w:p w:rsidR="007A36F8" w:rsidRDefault="007A36F8" w:rsidP="0044049C">
      <w:pPr>
        <w:spacing w:line="240" w:lineRule="auto"/>
        <w:jc w:val="both"/>
        <w:rPr>
          <w:rFonts w:cs="Arial"/>
          <w:sz w:val="20"/>
        </w:rPr>
      </w:pPr>
    </w:p>
    <w:p w:rsidR="00E55551" w:rsidRPr="003F0DE7" w:rsidRDefault="00E55551" w:rsidP="00D34DE0">
      <w:pPr>
        <w:pStyle w:val="Nadpis2"/>
        <w:jc w:val="both"/>
        <w:rPr>
          <w:rFonts w:cs="Arial"/>
          <w:sz w:val="20"/>
        </w:rPr>
      </w:pPr>
      <w:r w:rsidRPr="003F0DE7">
        <w:rPr>
          <w:rFonts w:cs="Arial"/>
          <w:sz w:val="20"/>
        </w:rPr>
        <w:t>Rozdelenie zisku za rok 20</w:t>
      </w:r>
      <w:r w:rsidR="000E533E" w:rsidRPr="003F0DE7">
        <w:rPr>
          <w:rFonts w:cs="Arial"/>
          <w:sz w:val="20"/>
        </w:rPr>
        <w:t>1</w:t>
      </w:r>
      <w:r w:rsidR="00C15B2F" w:rsidRPr="003F0DE7">
        <w:rPr>
          <w:rFonts w:cs="Arial"/>
          <w:sz w:val="20"/>
        </w:rPr>
        <w:t>2</w:t>
      </w:r>
    </w:p>
    <w:p w:rsidR="00E55551" w:rsidRPr="003F0DE7" w:rsidRDefault="00E55551" w:rsidP="0044049C">
      <w:pPr>
        <w:spacing w:line="240" w:lineRule="auto"/>
        <w:jc w:val="both"/>
        <w:rPr>
          <w:rFonts w:cs="Arial"/>
          <w:sz w:val="20"/>
        </w:rPr>
      </w:pPr>
    </w:p>
    <w:p w:rsidR="00E55551" w:rsidRPr="003F0DE7" w:rsidRDefault="00E55551" w:rsidP="0044049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rPr>
      </w:pPr>
      <w:r w:rsidRPr="003F0DE7">
        <w:rPr>
          <w:rFonts w:cs="Arial"/>
          <w:sz w:val="20"/>
        </w:rPr>
        <w:t xml:space="preserve">Valné zhromaždenie zo </w:t>
      </w:r>
      <w:r w:rsidR="00EB329A" w:rsidRPr="003F0DE7">
        <w:rPr>
          <w:rFonts w:cs="Arial"/>
          <w:sz w:val="20"/>
        </w:rPr>
        <w:t>19</w:t>
      </w:r>
      <w:r w:rsidR="00D51268" w:rsidRPr="003F0DE7">
        <w:rPr>
          <w:rFonts w:cs="Arial"/>
          <w:sz w:val="20"/>
        </w:rPr>
        <w:t xml:space="preserve">. </w:t>
      </w:r>
      <w:r w:rsidR="000E533E" w:rsidRPr="003F0DE7">
        <w:rPr>
          <w:rFonts w:cs="Arial"/>
          <w:sz w:val="20"/>
        </w:rPr>
        <w:t>apríla</w:t>
      </w:r>
      <w:r w:rsidRPr="003F0DE7">
        <w:rPr>
          <w:rFonts w:cs="Arial"/>
          <w:sz w:val="20"/>
        </w:rPr>
        <w:t xml:space="preserve"> 201</w:t>
      </w:r>
      <w:r w:rsidR="00EB329A" w:rsidRPr="003F0DE7">
        <w:rPr>
          <w:rFonts w:cs="Arial"/>
          <w:sz w:val="20"/>
        </w:rPr>
        <w:t>3</w:t>
      </w:r>
      <w:r w:rsidRPr="003F0DE7">
        <w:rPr>
          <w:rFonts w:cs="Arial"/>
          <w:sz w:val="20"/>
        </w:rPr>
        <w:t xml:space="preserve"> schválilo nasled</w:t>
      </w:r>
      <w:r w:rsidR="00EA0396" w:rsidRPr="003F0DE7">
        <w:rPr>
          <w:rFonts w:cs="Arial"/>
          <w:sz w:val="20"/>
        </w:rPr>
        <w:t>ovné rozdelenie zisku za rok 201</w:t>
      </w:r>
      <w:r w:rsidR="00C15B2F" w:rsidRPr="003F0DE7">
        <w:rPr>
          <w:rFonts w:cs="Arial"/>
          <w:sz w:val="20"/>
        </w:rPr>
        <w:t>2</w:t>
      </w:r>
      <w:r w:rsidRPr="003F0DE7">
        <w:rPr>
          <w:rFonts w:cs="Arial"/>
          <w:sz w:val="20"/>
        </w:rPr>
        <w:t xml:space="preserve"> a nerozdeleného zisku minulých rokov :</w:t>
      </w:r>
    </w:p>
    <w:p w:rsidR="00E55551" w:rsidRPr="003F0DE7" w:rsidRDefault="00E55551" w:rsidP="0044049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rPr>
      </w:pPr>
    </w:p>
    <w:tbl>
      <w:tblPr>
        <w:tblW w:w="0" w:type="auto"/>
        <w:tblInd w:w="108" w:type="dxa"/>
        <w:tblLayout w:type="fixed"/>
        <w:tblLook w:val="0000"/>
      </w:tblPr>
      <w:tblGrid>
        <w:gridCol w:w="8222"/>
        <w:gridCol w:w="1417"/>
      </w:tblGrid>
      <w:tr w:rsidR="00E55551" w:rsidRPr="003F0DE7">
        <w:trPr>
          <w:trHeight w:val="170"/>
        </w:trPr>
        <w:tc>
          <w:tcPr>
            <w:tcW w:w="8222" w:type="dxa"/>
            <w:tcBorders>
              <w:bottom w:val="single" w:sz="4" w:space="0" w:color="auto"/>
            </w:tcBorders>
          </w:tcPr>
          <w:p w:rsidR="00E55551" w:rsidRPr="003F0DE7" w:rsidRDefault="00E55551" w:rsidP="00E80E27">
            <w:pPr>
              <w:spacing w:line="240" w:lineRule="auto"/>
              <w:jc w:val="both"/>
              <w:rPr>
                <w:rFonts w:cs="Arial"/>
                <w:sz w:val="18"/>
                <w:szCs w:val="18"/>
                <w:lang w:val="cs-CZ"/>
              </w:rPr>
            </w:pPr>
          </w:p>
        </w:tc>
        <w:tc>
          <w:tcPr>
            <w:tcW w:w="1417" w:type="dxa"/>
            <w:tcBorders>
              <w:bottom w:val="single" w:sz="4" w:space="0" w:color="auto"/>
            </w:tcBorders>
            <w:vAlign w:val="bottom"/>
          </w:tcPr>
          <w:p w:rsidR="00E55551" w:rsidRPr="003F0DE7" w:rsidRDefault="00EA0396" w:rsidP="00C15B2F">
            <w:pPr>
              <w:spacing w:line="240" w:lineRule="auto"/>
              <w:ind w:left="113" w:right="57"/>
              <w:jc w:val="right"/>
              <w:rPr>
                <w:rFonts w:cs="Arial"/>
                <w:b/>
                <w:sz w:val="18"/>
                <w:szCs w:val="18"/>
                <w:lang w:val="cs-CZ"/>
              </w:rPr>
            </w:pPr>
            <w:r w:rsidRPr="003F0DE7">
              <w:rPr>
                <w:rFonts w:cs="Arial"/>
                <w:b/>
                <w:sz w:val="18"/>
                <w:szCs w:val="18"/>
                <w:lang w:val="cs-CZ"/>
              </w:rPr>
              <w:t>201</w:t>
            </w:r>
            <w:r w:rsidR="00C15B2F" w:rsidRPr="003F0DE7">
              <w:rPr>
                <w:rFonts w:cs="Arial"/>
                <w:b/>
                <w:sz w:val="18"/>
                <w:szCs w:val="18"/>
                <w:lang w:val="cs-CZ"/>
              </w:rPr>
              <w:t>2</w:t>
            </w:r>
          </w:p>
        </w:tc>
      </w:tr>
      <w:tr w:rsidR="00E55551" w:rsidRPr="003F0DE7">
        <w:trPr>
          <w:trHeight w:val="170"/>
        </w:trPr>
        <w:tc>
          <w:tcPr>
            <w:tcW w:w="8222" w:type="dxa"/>
            <w:tcBorders>
              <w:top w:val="single" w:sz="4" w:space="0" w:color="auto"/>
            </w:tcBorders>
          </w:tcPr>
          <w:p w:rsidR="00E55551" w:rsidRPr="003F0DE7" w:rsidRDefault="00E55551" w:rsidP="00E80E27">
            <w:pPr>
              <w:spacing w:line="240" w:lineRule="auto"/>
              <w:jc w:val="both"/>
              <w:rPr>
                <w:rFonts w:cs="Arial"/>
                <w:sz w:val="18"/>
                <w:szCs w:val="18"/>
                <w:lang w:val="cs-CZ"/>
              </w:rPr>
            </w:pPr>
          </w:p>
        </w:tc>
        <w:tc>
          <w:tcPr>
            <w:tcW w:w="1417" w:type="dxa"/>
            <w:tcBorders>
              <w:top w:val="single" w:sz="4" w:space="0" w:color="auto"/>
            </w:tcBorders>
            <w:vAlign w:val="bottom"/>
          </w:tcPr>
          <w:p w:rsidR="00E55551" w:rsidRPr="003F0DE7" w:rsidRDefault="00E55551" w:rsidP="007A0C57">
            <w:pPr>
              <w:spacing w:line="240" w:lineRule="auto"/>
              <w:ind w:left="113" w:right="57"/>
              <w:jc w:val="right"/>
              <w:rPr>
                <w:rFonts w:cs="Arial"/>
                <w:sz w:val="18"/>
                <w:szCs w:val="18"/>
                <w:lang w:val="cs-CZ"/>
              </w:rPr>
            </w:pPr>
          </w:p>
        </w:tc>
      </w:tr>
      <w:tr w:rsidR="00E55551" w:rsidRPr="003F0DE7">
        <w:trPr>
          <w:trHeight w:val="170"/>
        </w:trPr>
        <w:tc>
          <w:tcPr>
            <w:tcW w:w="8222" w:type="dxa"/>
            <w:vAlign w:val="bottom"/>
          </w:tcPr>
          <w:p w:rsidR="00E55551" w:rsidRPr="003F0DE7" w:rsidRDefault="00E55551" w:rsidP="00E80E27">
            <w:pPr>
              <w:spacing w:line="240" w:lineRule="auto"/>
              <w:jc w:val="both"/>
              <w:rPr>
                <w:rFonts w:cs="Arial"/>
                <w:sz w:val="18"/>
                <w:szCs w:val="18"/>
              </w:rPr>
            </w:pPr>
            <w:r w:rsidRPr="003F0DE7">
              <w:rPr>
                <w:rFonts w:cs="Arial"/>
                <w:sz w:val="18"/>
                <w:szCs w:val="18"/>
              </w:rPr>
              <w:t>Prídel do zákonného rezervného fondu</w:t>
            </w:r>
          </w:p>
        </w:tc>
        <w:tc>
          <w:tcPr>
            <w:tcW w:w="1417" w:type="dxa"/>
            <w:vAlign w:val="bottom"/>
          </w:tcPr>
          <w:p w:rsidR="00E55551" w:rsidRPr="003F0DE7" w:rsidRDefault="00C15B2F" w:rsidP="000E533E">
            <w:pPr>
              <w:spacing w:line="240" w:lineRule="auto"/>
              <w:ind w:left="113" w:right="57"/>
              <w:jc w:val="right"/>
              <w:rPr>
                <w:rFonts w:cs="Arial"/>
                <w:sz w:val="18"/>
                <w:szCs w:val="18"/>
                <w:lang w:val="cs-CZ"/>
              </w:rPr>
            </w:pPr>
            <w:r w:rsidRPr="003F0DE7">
              <w:rPr>
                <w:rFonts w:cs="Arial"/>
                <w:sz w:val="18"/>
                <w:szCs w:val="18"/>
                <w:lang w:val="cs-CZ"/>
              </w:rPr>
              <w:t>229</w:t>
            </w:r>
          </w:p>
        </w:tc>
      </w:tr>
      <w:tr w:rsidR="00E55551" w:rsidRPr="003F0DE7">
        <w:trPr>
          <w:trHeight w:val="170"/>
        </w:trPr>
        <w:tc>
          <w:tcPr>
            <w:tcW w:w="8222" w:type="dxa"/>
            <w:vAlign w:val="bottom"/>
          </w:tcPr>
          <w:p w:rsidR="00E55551" w:rsidRPr="003F0DE7" w:rsidRDefault="00E55551" w:rsidP="00E80E27">
            <w:pPr>
              <w:spacing w:line="240" w:lineRule="auto"/>
              <w:jc w:val="both"/>
              <w:rPr>
                <w:rFonts w:cs="Arial"/>
                <w:sz w:val="18"/>
                <w:szCs w:val="18"/>
                <w:lang w:val="cs-CZ"/>
              </w:rPr>
            </w:pPr>
            <w:r w:rsidRPr="003F0DE7">
              <w:rPr>
                <w:rFonts w:cs="Arial"/>
                <w:sz w:val="18"/>
                <w:szCs w:val="18"/>
              </w:rPr>
              <w:t>Dividendy akcionárovi</w:t>
            </w:r>
          </w:p>
        </w:tc>
        <w:tc>
          <w:tcPr>
            <w:tcW w:w="1417" w:type="dxa"/>
            <w:vAlign w:val="bottom"/>
          </w:tcPr>
          <w:p w:rsidR="00E55551" w:rsidRPr="003F0DE7" w:rsidRDefault="00C15B2F" w:rsidP="000E533E">
            <w:pPr>
              <w:pStyle w:val="MojaS"/>
              <w:ind w:left="113"/>
            </w:pPr>
            <w:r w:rsidRPr="003F0DE7">
              <w:t>2 060</w:t>
            </w:r>
          </w:p>
        </w:tc>
      </w:tr>
      <w:tr w:rsidR="00E55551" w:rsidRPr="003F0DE7">
        <w:trPr>
          <w:trHeight w:val="170"/>
        </w:trPr>
        <w:tc>
          <w:tcPr>
            <w:tcW w:w="8222" w:type="dxa"/>
            <w:vAlign w:val="bottom"/>
          </w:tcPr>
          <w:p w:rsidR="00E55551" w:rsidRPr="003F0DE7" w:rsidRDefault="00E55551" w:rsidP="00E80E27">
            <w:pPr>
              <w:spacing w:line="240" w:lineRule="auto"/>
              <w:jc w:val="both"/>
              <w:rPr>
                <w:rFonts w:cs="Arial"/>
                <w:b/>
                <w:sz w:val="18"/>
                <w:szCs w:val="18"/>
                <w:lang w:val="cs-CZ"/>
              </w:rPr>
            </w:pPr>
            <w:r w:rsidRPr="003F0DE7">
              <w:rPr>
                <w:rFonts w:cs="Arial"/>
                <w:b/>
                <w:sz w:val="18"/>
                <w:szCs w:val="18"/>
                <w:lang w:val="cs-CZ"/>
              </w:rPr>
              <w:t>Spolu</w:t>
            </w:r>
          </w:p>
        </w:tc>
        <w:tc>
          <w:tcPr>
            <w:tcW w:w="1417" w:type="dxa"/>
            <w:vAlign w:val="bottom"/>
          </w:tcPr>
          <w:p w:rsidR="00E55551" w:rsidRPr="003F0DE7" w:rsidRDefault="00C15B2F" w:rsidP="00407490">
            <w:pPr>
              <w:pStyle w:val="MojaD"/>
              <w:ind w:left="113"/>
            </w:pPr>
            <w:r w:rsidRPr="003F0DE7">
              <w:t>2 289</w:t>
            </w:r>
          </w:p>
        </w:tc>
      </w:tr>
    </w:tbl>
    <w:p w:rsidR="00E55551" w:rsidRPr="003F0DE7" w:rsidRDefault="00E55551" w:rsidP="0044049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lang w:val="cs-CZ"/>
        </w:rPr>
      </w:pPr>
      <w:r w:rsidRPr="003F0DE7">
        <w:rPr>
          <w:rFonts w:cs="Arial"/>
          <w:sz w:val="20"/>
          <w:lang w:val="cs-CZ"/>
        </w:rPr>
        <w:t xml:space="preserve">Dividenda na jednu akciu </w:t>
      </w:r>
      <w:r w:rsidR="00C15B2F" w:rsidRPr="003F0DE7">
        <w:rPr>
          <w:rFonts w:cs="Arial"/>
          <w:sz w:val="20"/>
          <w:lang w:val="cs-CZ"/>
        </w:rPr>
        <w:t>735,71</w:t>
      </w:r>
      <w:r w:rsidR="000E533E" w:rsidRPr="003F0DE7">
        <w:rPr>
          <w:rFonts w:cs="Arial"/>
          <w:sz w:val="20"/>
          <w:lang w:val="cs-CZ"/>
        </w:rPr>
        <w:t xml:space="preserve"> </w:t>
      </w:r>
      <w:r w:rsidR="00882284" w:rsidRPr="003F0DE7">
        <w:rPr>
          <w:rFonts w:cs="Arial"/>
          <w:sz w:val="20"/>
          <w:lang w:val="cs-CZ"/>
        </w:rPr>
        <w:t>Euro</w:t>
      </w:r>
      <w:r w:rsidRPr="003F0DE7">
        <w:rPr>
          <w:rFonts w:cs="Arial"/>
          <w:sz w:val="20"/>
          <w:lang w:val="cs-CZ"/>
        </w:rPr>
        <w:t>.</w:t>
      </w:r>
    </w:p>
    <w:p w:rsidR="00E55551" w:rsidRPr="003F0DE7" w:rsidRDefault="00E55551" w:rsidP="0044049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lang w:val="cs-CZ"/>
        </w:rPr>
      </w:pPr>
    </w:p>
    <w:p w:rsidR="00E55551" w:rsidRPr="003F0DE7" w:rsidRDefault="00E55551" w:rsidP="0044049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rPr>
      </w:pPr>
      <w:r w:rsidRPr="003F0DE7">
        <w:rPr>
          <w:rFonts w:cs="Arial"/>
          <w:sz w:val="20"/>
        </w:rPr>
        <w:t xml:space="preserve">V zmysle Obchodného zákonníka je Spoločnosť povinná tvoriť zákonný rezervný fond vo výške 10% z čistého zisku bežného účtovného obdobia, minimálne do dosiahnutia výšky 20% zo základného imania. Zákonný rezervný fond sa môže použiť len na krytie strát a nie je určený na distribúciu. </w:t>
      </w:r>
    </w:p>
    <w:p w:rsidR="00E55551" w:rsidRPr="003F0DE7" w:rsidRDefault="00E55551" w:rsidP="0044049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rPr>
      </w:pPr>
    </w:p>
    <w:p w:rsidR="00E55551" w:rsidRPr="003F0DE7" w:rsidRDefault="00E55551" w:rsidP="00D34DE0">
      <w:pPr>
        <w:pStyle w:val="Nadpis2"/>
        <w:jc w:val="both"/>
        <w:rPr>
          <w:rFonts w:cs="Arial"/>
          <w:sz w:val="20"/>
        </w:rPr>
      </w:pPr>
      <w:r w:rsidRPr="003F0DE7">
        <w:rPr>
          <w:rFonts w:cs="Arial"/>
          <w:sz w:val="20"/>
        </w:rPr>
        <w:t>Zisk po zdanení za rok 201</w:t>
      </w:r>
      <w:r w:rsidR="00C15B2F" w:rsidRPr="003F0DE7">
        <w:rPr>
          <w:rFonts w:cs="Arial"/>
          <w:sz w:val="20"/>
        </w:rPr>
        <w:t>3</w:t>
      </w:r>
    </w:p>
    <w:p w:rsidR="00E55551" w:rsidRPr="003F0DE7" w:rsidRDefault="00E55551" w:rsidP="0044049C">
      <w:pPr>
        <w:spacing w:line="240" w:lineRule="auto"/>
        <w:rPr>
          <w:b/>
          <w:sz w:val="20"/>
        </w:rPr>
      </w:pPr>
    </w:p>
    <w:p w:rsidR="00E55551" w:rsidRPr="003F0DE7" w:rsidRDefault="00E55551" w:rsidP="0044049C">
      <w:pPr>
        <w:spacing w:line="240" w:lineRule="auto"/>
        <w:jc w:val="both"/>
        <w:rPr>
          <w:rFonts w:cs="Arial"/>
          <w:sz w:val="20"/>
        </w:rPr>
      </w:pPr>
      <w:r w:rsidRPr="003F0DE7">
        <w:rPr>
          <w:rFonts w:cs="Arial"/>
          <w:sz w:val="20"/>
        </w:rPr>
        <w:t xml:space="preserve">Rozdelenie zisku vo výške </w:t>
      </w:r>
      <w:r w:rsidR="000E533E" w:rsidRPr="003F0DE7">
        <w:rPr>
          <w:rFonts w:cs="Arial"/>
          <w:sz w:val="20"/>
        </w:rPr>
        <w:t>2</w:t>
      </w:r>
      <w:r w:rsidR="007D795D" w:rsidRPr="003F0DE7">
        <w:rPr>
          <w:rFonts w:cs="Arial"/>
          <w:sz w:val="20"/>
        </w:rPr>
        <w:t> </w:t>
      </w:r>
      <w:r w:rsidR="00652A48" w:rsidRPr="003F0DE7">
        <w:rPr>
          <w:rFonts w:cs="Arial"/>
          <w:sz w:val="20"/>
        </w:rPr>
        <w:t>143</w:t>
      </w:r>
      <w:r w:rsidR="007D795D" w:rsidRPr="003F0DE7">
        <w:rPr>
          <w:rFonts w:cs="Arial"/>
          <w:sz w:val="20"/>
        </w:rPr>
        <w:t xml:space="preserve"> </w:t>
      </w:r>
      <w:r w:rsidR="00495344" w:rsidRPr="003F0DE7">
        <w:rPr>
          <w:rFonts w:cs="Arial"/>
          <w:sz w:val="20"/>
        </w:rPr>
        <w:t>tis. EUR za rok 201</w:t>
      </w:r>
      <w:r w:rsidR="00C15B2F" w:rsidRPr="003F0DE7">
        <w:rPr>
          <w:rFonts w:cs="Arial"/>
          <w:sz w:val="20"/>
        </w:rPr>
        <w:t>3</w:t>
      </w:r>
      <w:r w:rsidRPr="003F0DE7">
        <w:rPr>
          <w:rFonts w:cs="Arial"/>
          <w:sz w:val="20"/>
        </w:rPr>
        <w:t xml:space="preserve"> a nerozdeleného zisku je navrhnuté nasledovne:</w:t>
      </w:r>
    </w:p>
    <w:p w:rsidR="00E55551" w:rsidRPr="003F0DE7" w:rsidRDefault="00E55551" w:rsidP="0044049C">
      <w:pPr>
        <w:spacing w:line="240" w:lineRule="auto"/>
        <w:jc w:val="both"/>
        <w:rPr>
          <w:rFonts w:cs="Arial"/>
          <w:sz w:val="20"/>
        </w:rPr>
      </w:pPr>
    </w:p>
    <w:tbl>
      <w:tblPr>
        <w:tblW w:w="0" w:type="auto"/>
        <w:tblLayout w:type="fixed"/>
        <w:tblLook w:val="0000"/>
      </w:tblPr>
      <w:tblGrid>
        <w:gridCol w:w="8330"/>
        <w:gridCol w:w="1417"/>
      </w:tblGrid>
      <w:tr w:rsidR="00E55551" w:rsidRPr="003F0DE7">
        <w:trPr>
          <w:trHeight w:val="170"/>
        </w:trPr>
        <w:tc>
          <w:tcPr>
            <w:tcW w:w="8330" w:type="dxa"/>
            <w:tcBorders>
              <w:bottom w:val="single" w:sz="4" w:space="0" w:color="auto"/>
            </w:tcBorders>
          </w:tcPr>
          <w:p w:rsidR="00E55551" w:rsidRPr="003F0DE7" w:rsidRDefault="00E55551" w:rsidP="007B68BA">
            <w:pPr>
              <w:spacing w:line="240" w:lineRule="auto"/>
              <w:jc w:val="both"/>
              <w:rPr>
                <w:rFonts w:cs="Arial"/>
                <w:sz w:val="18"/>
                <w:szCs w:val="18"/>
                <w:lang w:val="cs-CZ"/>
              </w:rPr>
            </w:pPr>
          </w:p>
        </w:tc>
        <w:tc>
          <w:tcPr>
            <w:tcW w:w="1417" w:type="dxa"/>
            <w:tcBorders>
              <w:bottom w:val="single" w:sz="4" w:space="0" w:color="auto"/>
            </w:tcBorders>
            <w:vAlign w:val="bottom"/>
          </w:tcPr>
          <w:p w:rsidR="00E55551" w:rsidRPr="003F0DE7" w:rsidRDefault="00E55551" w:rsidP="000E533E">
            <w:pPr>
              <w:spacing w:line="240" w:lineRule="auto"/>
              <w:ind w:left="113" w:right="57"/>
              <w:jc w:val="right"/>
              <w:rPr>
                <w:rFonts w:cs="Arial"/>
                <w:b/>
                <w:sz w:val="18"/>
                <w:szCs w:val="18"/>
                <w:lang w:val="cs-CZ"/>
              </w:rPr>
            </w:pPr>
            <w:r w:rsidRPr="003F0DE7">
              <w:rPr>
                <w:rFonts w:cs="Arial"/>
                <w:b/>
                <w:sz w:val="18"/>
                <w:szCs w:val="18"/>
                <w:lang w:val="cs-CZ"/>
              </w:rPr>
              <w:t>201</w:t>
            </w:r>
            <w:r w:rsidR="00B036C9">
              <w:rPr>
                <w:rFonts w:cs="Arial"/>
                <w:b/>
                <w:sz w:val="18"/>
                <w:szCs w:val="18"/>
                <w:lang w:val="cs-CZ"/>
              </w:rPr>
              <w:t>3</w:t>
            </w:r>
          </w:p>
        </w:tc>
      </w:tr>
      <w:tr w:rsidR="00E55551" w:rsidRPr="003F0DE7">
        <w:trPr>
          <w:trHeight w:val="170"/>
        </w:trPr>
        <w:tc>
          <w:tcPr>
            <w:tcW w:w="8330" w:type="dxa"/>
            <w:tcBorders>
              <w:top w:val="single" w:sz="4" w:space="0" w:color="auto"/>
            </w:tcBorders>
          </w:tcPr>
          <w:p w:rsidR="00E55551" w:rsidRPr="003F0DE7" w:rsidRDefault="00E55551" w:rsidP="007B68BA">
            <w:pPr>
              <w:spacing w:line="240" w:lineRule="auto"/>
              <w:jc w:val="both"/>
              <w:rPr>
                <w:rFonts w:cs="Arial"/>
                <w:sz w:val="18"/>
                <w:szCs w:val="18"/>
                <w:lang w:val="cs-CZ"/>
              </w:rPr>
            </w:pPr>
          </w:p>
        </w:tc>
        <w:tc>
          <w:tcPr>
            <w:tcW w:w="1417" w:type="dxa"/>
            <w:tcBorders>
              <w:top w:val="single" w:sz="4" w:space="0" w:color="auto"/>
            </w:tcBorders>
            <w:vAlign w:val="bottom"/>
          </w:tcPr>
          <w:p w:rsidR="00E55551" w:rsidRPr="003F0DE7" w:rsidRDefault="00E55551" w:rsidP="00C51F61">
            <w:pPr>
              <w:spacing w:line="240" w:lineRule="auto"/>
              <w:ind w:left="113" w:right="57"/>
              <w:jc w:val="right"/>
              <w:rPr>
                <w:rFonts w:cs="Arial"/>
                <w:sz w:val="18"/>
                <w:szCs w:val="18"/>
                <w:lang w:val="cs-CZ"/>
              </w:rPr>
            </w:pPr>
          </w:p>
        </w:tc>
      </w:tr>
      <w:tr w:rsidR="00E55551" w:rsidRPr="003F0DE7">
        <w:trPr>
          <w:trHeight w:val="170"/>
        </w:trPr>
        <w:tc>
          <w:tcPr>
            <w:tcW w:w="8330" w:type="dxa"/>
            <w:vAlign w:val="bottom"/>
          </w:tcPr>
          <w:p w:rsidR="00E55551" w:rsidRPr="003F0DE7" w:rsidRDefault="00E55551" w:rsidP="007B68BA">
            <w:pPr>
              <w:spacing w:line="240" w:lineRule="auto"/>
              <w:jc w:val="both"/>
              <w:rPr>
                <w:rFonts w:cs="Arial"/>
                <w:sz w:val="18"/>
                <w:szCs w:val="18"/>
              </w:rPr>
            </w:pPr>
            <w:r w:rsidRPr="003F0DE7">
              <w:rPr>
                <w:rFonts w:cs="Arial"/>
                <w:sz w:val="18"/>
                <w:szCs w:val="18"/>
              </w:rPr>
              <w:t>Prídel do zákonného rezervného fondu</w:t>
            </w:r>
          </w:p>
        </w:tc>
        <w:tc>
          <w:tcPr>
            <w:tcW w:w="1417" w:type="dxa"/>
            <w:vAlign w:val="bottom"/>
          </w:tcPr>
          <w:p w:rsidR="00E55551" w:rsidRPr="003F0DE7" w:rsidRDefault="00C15B2F" w:rsidP="00652A48">
            <w:pPr>
              <w:spacing w:line="240" w:lineRule="auto"/>
              <w:ind w:left="113" w:right="57"/>
              <w:jc w:val="right"/>
              <w:rPr>
                <w:rFonts w:cs="Arial"/>
                <w:sz w:val="18"/>
                <w:szCs w:val="18"/>
                <w:lang w:val="cs-CZ"/>
              </w:rPr>
            </w:pPr>
            <w:r w:rsidRPr="003F0DE7">
              <w:rPr>
                <w:rFonts w:cs="Arial"/>
                <w:sz w:val="18"/>
                <w:szCs w:val="18"/>
                <w:lang w:val="cs-CZ"/>
              </w:rPr>
              <w:t>2</w:t>
            </w:r>
            <w:r w:rsidR="00652A48" w:rsidRPr="003F0DE7">
              <w:rPr>
                <w:rFonts w:cs="Arial"/>
                <w:sz w:val="18"/>
                <w:szCs w:val="18"/>
                <w:lang w:val="cs-CZ"/>
              </w:rPr>
              <w:t>14</w:t>
            </w:r>
          </w:p>
        </w:tc>
      </w:tr>
      <w:tr w:rsidR="00E55551" w:rsidRPr="003F0DE7">
        <w:trPr>
          <w:trHeight w:val="170"/>
        </w:trPr>
        <w:tc>
          <w:tcPr>
            <w:tcW w:w="8330" w:type="dxa"/>
            <w:vAlign w:val="bottom"/>
          </w:tcPr>
          <w:p w:rsidR="00E55551" w:rsidRPr="003F0DE7" w:rsidRDefault="00E55551" w:rsidP="007B68BA">
            <w:pPr>
              <w:spacing w:line="240" w:lineRule="auto"/>
              <w:jc w:val="both"/>
              <w:rPr>
                <w:rFonts w:cs="Arial"/>
                <w:sz w:val="18"/>
                <w:szCs w:val="18"/>
                <w:lang w:val="cs-CZ"/>
              </w:rPr>
            </w:pPr>
            <w:r w:rsidRPr="003F0DE7">
              <w:rPr>
                <w:rFonts w:cs="Arial"/>
                <w:sz w:val="18"/>
                <w:szCs w:val="18"/>
                <w:lang w:val="cs-CZ"/>
              </w:rPr>
              <w:t>Dividendy</w:t>
            </w:r>
          </w:p>
        </w:tc>
        <w:tc>
          <w:tcPr>
            <w:tcW w:w="1417" w:type="dxa"/>
            <w:vAlign w:val="bottom"/>
          </w:tcPr>
          <w:p w:rsidR="00E55551" w:rsidRPr="003F0DE7" w:rsidRDefault="00C15B2F" w:rsidP="00652A48">
            <w:pPr>
              <w:pStyle w:val="MojaS"/>
              <w:ind w:left="113"/>
            </w:pPr>
            <w:r w:rsidRPr="003F0DE7">
              <w:t xml:space="preserve">1 </w:t>
            </w:r>
            <w:r w:rsidR="00652A48" w:rsidRPr="003F0DE7">
              <w:t>929</w:t>
            </w:r>
          </w:p>
        </w:tc>
      </w:tr>
      <w:tr w:rsidR="00E55551" w:rsidRPr="003F0DE7">
        <w:trPr>
          <w:trHeight w:val="170"/>
        </w:trPr>
        <w:tc>
          <w:tcPr>
            <w:tcW w:w="8330" w:type="dxa"/>
            <w:vAlign w:val="bottom"/>
          </w:tcPr>
          <w:p w:rsidR="00E55551" w:rsidRPr="003F0DE7" w:rsidRDefault="00E55551" w:rsidP="007B68BA">
            <w:pPr>
              <w:spacing w:line="240" w:lineRule="auto"/>
              <w:jc w:val="both"/>
              <w:rPr>
                <w:rFonts w:cs="Arial"/>
                <w:b/>
                <w:sz w:val="18"/>
                <w:szCs w:val="18"/>
                <w:lang w:val="cs-CZ"/>
              </w:rPr>
            </w:pPr>
            <w:r w:rsidRPr="003F0DE7">
              <w:rPr>
                <w:rFonts w:cs="Arial"/>
                <w:b/>
                <w:sz w:val="18"/>
                <w:szCs w:val="18"/>
                <w:lang w:val="cs-CZ"/>
              </w:rPr>
              <w:t>Spolu</w:t>
            </w:r>
          </w:p>
        </w:tc>
        <w:tc>
          <w:tcPr>
            <w:tcW w:w="1417" w:type="dxa"/>
            <w:vAlign w:val="bottom"/>
          </w:tcPr>
          <w:p w:rsidR="00E55551" w:rsidRPr="003F0DE7" w:rsidRDefault="00B46B76" w:rsidP="0060746E">
            <w:pPr>
              <w:pStyle w:val="MojaD"/>
              <w:ind w:left="113"/>
            </w:pPr>
            <w:r>
              <w:t>2 143</w:t>
            </w:r>
          </w:p>
        </w:tc>
      </w:tr>
    </w:tbl>
    <w:p w:rsidR="00E55551" w:rsidRPr="003F0DE7" w:rsidRDefault="00E55551" w:rsidP="0044049C">
      <w:pPr>
        <w:spacing w:line="240" w:lineRule="auto"/>
        <w:jc w:val="both"/>
        <w:rPr>
          <w:rFonts w:cs="Arial"/>
          <w:sz w:val="20"/>
        </w:rPr>
      </w:pPr>
    </w:p>
    <w:p w:rsidR="00E55551" w:rsidRPr="003F0DE7" w:rsidRDefault="00E55551" w:rsidP="0044049C">
      <w:pPr>
        <w:spacing w:line="240" w:lineRule="auto"/>
        <w:jc w:val="both"/>
        <w:rPr>
          <w:rFonts w:cs="Arial"/>
          <w:sz w:val="20"/>
        </w:rPr>
      </w:pPr>
    </w:p>
    <w:p w:rsidR="00E55551" w:rsidRPr="003F0DE7" w:rsidRDefault="00E55551" w:rsidP="0044049C">
      <w:pPr>
        <w:pStyle w:val="Notetext"/>
        <w:tabs>
          <w:tab w:val="clear" w:pos="0"/>
        </w:tabs>
        <w:spacing w:after="0"/>
        <w:rPr>
          <w:rFonts w:cs="Arial"/>
          <w:color w:val="auto"/>
          <w:sz w:val="20"/>
          <w:lang w:val="sk-SK"/>
        </w:rPr>
      </w:pPr>
      <w:r w:rsidRPr="003F0DE7">
        <w:rPr>
          <w:rFonts w:cs="Arial"/>
          <w:color w:val="auto"/>
          <w:sz w:val="20"/>
          <w:lang w:val="sk-SK"/>
        </w:rPr>
        <w:t xml:space="preserve">Navrhované dividendy na akciu predstavujú </w:t>
      </w:r>
      <w:r w:rsidR="00C15B2F" w:rsidRPr="003F0DE7">
        <w:rPr>
          <w:rFonts w:cs="Arial"/>
          <w:color w:val="auto"/>
          <w:sz w:val="20"/>
          <w:lang w:val="sk-SK"/>
        </w:rPr>
        <w:t>6</w:t>
      </w:r>
      <w:r w:rsidR="00652A48" w:rsidRPr="003F0DE7">
        <w:rPr>
          <w:rFonts w:cs="Arial"/>
          <w:color w:val="auto"/>
          <w:sz w:val="20"/>
          <w:lang w:val="sk-SK"/>
        </w:rPr>
        <w:t>88,93</w:t>
      </w:r>
      <w:r w:rsidRPr="003F0DE7">
        <w:rPr>
          <w:rFonts w:cs="Arial"/>
          <w:color w:val="auto"/>
          <w:sz w:val="20"/>
          <w:lang w:val="sk-SK"/>
        </w:rPr>
        <w:t xml:space="preserve"> EUR.</w:t>
      </w:r>
    </w:p>
    <w:p w:rsidR="00E55551" w:rsidRPr="003F0DE7" w:rsidRDefault="00E55551" w:rsidP="0044049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rPr>
      </w:pPr>
    </w:p>
    <w:p w:rsidR="002917D3" w:rsidRDefault="002917D3">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20"/>
        </w:rPr>
      </w:pPr>
      <w:r>
        <w:rPr>
          <w:rFonts w:cs="Arial"/>
          <w:sz w:val="20"/>
        </w:rPr>
        <w:br w:type="page"/>
      </w:r>
    </w:p>
    <w:p w:rsidR="00D60B6D" w:rsidRPr="003F0DE7" w:rsidRDefault="00D60B6D" w:rsidP="0044049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rPr>
      </w:pPr>
    </w:p>
    <w:p w:rsidR="009663F9" w:rsidRPr="00483DBE" w:rsidRDefault="009663F9" w:rsidP="009663F9">
      <w:pPr>
        <w:pStyle w:val="Nadpis1"/>
        <w:jc w:val="both"/>
        <w:rPr>
          <w:rFonts w:cs="Arial"/>
          <w:bCs/>
          <w:caps w:val="0"/>
        </w:rPr>
      </w:pPr>
      <w:bookmarkStart w:id="22" w:name="_Toc383522931"/>
      <w:bookmarkStart w:id="23" w:name="_Toc176259846"/>
      <w:r w:rsidRPr="00483DBE">
        <w:rPr>
          <w:rFonts w:cs="Arial"/>
          <w:bCs/>
          <w:caps w:val="0"/>
        </w:rPr>
        <w:t>Poistno-technické rezervy</w:t>
      </w:r>
      <w:bookmarkEnd w:id="22"/>
    </w:p>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rPr>
      </w:pPr>
    </w:p>
    <w:tbl>
      <w:tblPr>
        <w:tblW w:w="9738" w:type="dxa"/>
        <w:tblInd w:w="-14" w:type="dxa"/>
        <w:tblLayout w:type="fixed"/>
        <w:tblCellMar>
          <w:left w:w="70" w:type="dxa"/>
          <w:right w:w="70" w:type="dxa"/>
        </w:tblCellMar>
        <w:tblLook w:val="00A0"/>
      </w:tblPr>
      <w:tblGrid>
        <w:gridCol w:w="5539"/>
        <w:gridCol w:w="1399"/>
        <w:gridCol w:w="1381"/>
        <w:gridCol w:w="1419"/>
      </w:tblGrid>
      <w:tr w:rsidR="009663F9" w:rsidRPr="00483DBE" w:rsidTr="001B3E2A">
        <w:trPr>
          <w:trHeight w:val="263"/>
        </w:trPr>
        <w:tc>
          <w:tcPr>
            <w:tcW w:w="5539" w:type="dxa"/>
            <w:tcBorders>
              <w:top w:val="nil"/>
              <w:left w:val="nil"/>
              <w:bottom w:val="single" w:sz="4" w:space="0" w:color="auto"/>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eastAsia="Arial Unicode MS" w:cs="Arial"/>
                <w:color w:val="000000"/>
                <w:sz w:val="18"/>
                <w:szCs w:val="18"/>
                <w:lang w:eastAsia="sk-SK"/>
              </w:rPr>
            </w:pPr>
          </w:p>
        </w:tc>
        <w:tc>
          <w:tcPr>
            <w:tcW w:w="1399" w:type="dxa"/>
            <w:tcBorders>
              <w:top w:val="nil"/>
              <w:left w:val="nil"/>
              <w:bottom w:val="single" w:sz="4" w:space="0" w:color="auto"/>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b/>
                <w:bCs/>
                <w:color w:val="000000"/>
                <w:sz w:val="18"/>
                <w:szCs w:val="18"/>
                <w:lang w:eastAsia="sk-SK"/>
              </w:rPr>
            </w:pPr>
            <w:r w:rsidRPr="00483DBE">
              <w:rPr>
                <w:rFonts w:eastAsia="Arial Unicode MS" w:cs="Arial"/>
                <w:b/>
                <w:bCs/>
                <w:color w:val="000000"/>
                <w:sz w:val="18"/>
                <w:szCs w:val="18"/>
                <w:lang w:eastAsia="sk-SK"/>
              </w:rPr>
              <w:t>Životné poistenie</w:t>
            </w:r>
          </w:p>
        </w:tc>
        <w:tc>
          <w:tcPr>
            <w:tcW w:w="1381" w:type="dxa"/>
            <w:tcBorders>
              <w:top w:val="nil"/>
              <w:left w:val="nil"/>
              <w:bottom w:val="single" w:sz="4" w:space="0" w:color="auto"/>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b/>
                <w:bCs/>
                <w:color w:val="000000"/>
                <w:sz w:val="18"/>
                <w:szCs w:val="18"/>
                <w:lang w:eastAsia="sk-SK"/>
              </w:rPr>
            </w:pPr>
            <w:r w:rsidRPr="00483DBE">
              <w:rPr>
                <w:rFonts w:eastAsia="Arial Unicode MS" w:cs="Arial"/>
                <w:b/>
                <w:bCs/>
                <w:color w:val="000000"/>
                <w:sz w:val="18"/>
                <w:szCs w:val="18"/>
                <w:lang w:eastAsia="sk-SK"/>
              </w:rPr>
              <w:t>Neživotné poistenie</w:t>
            </w:r>
          </w:p>
        </w:tc>
        <w:tc>
          <w:tcPr>
            <w:tcW w:w="1419" w:type="dxa"/>
            <w:tcBorders>
              <w:top w:val="nil"/>
              <w:left w:val="nil"/>
              <w:bottom w:val="single" w:sz="4" w:space="0" w:color="auto"/>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b/>
                <w:bCs/>
                <w:color w:val="000000"/>
                <w:sz w:val="18"/>
                <w:szCs w:val="18"/>
                <w:lang w:eastAsia="sk-SK"/>
              </w:rPr>
            </w:pPr>
            <w:r w:rsidRPr="00483DBE">
              <w:rPr>
                <w:rFonts w:eastAsia="Arial Unicode MS" w:cs="Arial"/>
                <w:b/>
                <w:bCs/>
                <w:color w:val="000000"/>
                <w:sz w:val="18"/>
                <w:szCs w:val="18"/>
                <w:lang w:eastAsia="sk-SK"/>
              </w:rPr>
              <w:t xml:space="preserve">Spolu </w:t>
            </w:r>
          </w:p>
          <w:p w:rsidR="009663F9" w:rsidRPr="00483DBE" w:rsidRDefault="009663F9" w:rsidP="009663F9">
            <w:pPr>
              <w:ind w:left="113" w:right="57"/>
              <w:jc w:val="right"/>
              <w:rPr>
                <w:rFonts w:eastAsia="Arial Unicode MS" w:cs="Arial"/>
                <w:b/>
                <w:bCs/>
                <w:color w:val="000000"/>
                <w:sz w:val="18"/>
                <w:szCs w:val="18"/>
                <w:lang w:eastAsia="sk-SK"/>
              </w:rPr>
            </w:pPr>
            <w:r w:rsidRPr="00483DBE">
              <w:rPr>
                <w:rFonts w:eastAsia="Arial Unicode MS" w:cs="Arial"/>
                <w:b/>
                <w:bCs/>
                <w:color w:val="000000"/>
                <w:sz w:val="18"/>
                <w:szCs w:val="18"/>
                <w:lang w:eastAsia="sk-SK"/>
              </w:rPr>
              <w:t>31.12.2013</w:t>
            </w:r>
          </w:p>
        </w:tc>
      </w:tr>
      <w:tr w:rsidR="009663F9" w:rsidRPr="00483DBE" w:rsidTr="001B3E2A">
        <w:trPr>
          <w:trHeight w:val="163"/>
        </w:trPr>
        <w:tc>
          <w:tcPr>
            <w:tcW w:w="5539" w:type="dxa"/>
            <w:tcBorders>
              <w:top w:val="single" w:sz="4" w:space="0" w:color="auto"/>
              <w:left w:val="nil"/>
              <w:bottom w:val="nil"/>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eastAsia="Arial Unicode MS" w:cs="Arial"/>
                <w:color w:val="000000"/>
                <w:sz w:val="18"/>
                <w:szCs w:val="18"/>
                <w:lang w:eastAsia="sk-SK"/>
              </w:rPr>
            </w:pPr>
          </w:p>
        </w:tc>
        <w:tc>
          <w:tcPr>
            <w:tcW w:w="1399" w:type="dxa"/>
            <w:tcBorders>
              <w:top w:val="single" w:sz="4" w:space="0" w:color="auto"/>
              <w:left w:val="nil"/>
              <w:bottom w:val="nil"/>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b/>
                <w:bCs/>
                <w:color w:val="000000"/>
                <w:sz w:val="18"/>
                <w:szCs w:val="18"/>
                <w:lang w:eastAsia="sk-SK"/>
              </w:rPr>
            </w:pPr>
          </w:p>
        </w:tc>
        <w:tc>
          <w:tcPr>
            <w:tcW w:w="1381" w:type="dxa"/>
            <w:tcBorders>
              <w:top w:val="single" w:sz="4" w:space="0" w:color="auto"/>
              <w:left w:val="nil"/>
              <w:bottom w:val="nil"/>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b/>
                <w:bCs/>
                <w:color w:val="000000"/>
                <w:sz w:val="18"/>
                <w:szCs w:val="18"/>
                <w:lang w:eastAsia="sk-SK"/>
              </w:rPr>
            </w:pPr>
          </w:p>
        </w:tc>
        <w:tc>
          <w:tcPr>
            <w:tcW w:w="1419" w:type="dxa"/>
            <w:tcBorders>
              <w:top w:val="single" w:sz="4" w:space="0" w:color="auto"/>
              <w:left w:val="nil"/>
              <w:bottom w:val="nil"/>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b/>
                <w:bCs/>
                <w:color w:val="000000"/>
                <w:sz w:val="18"/>
                <w:szCs w:val="18"/>
                <w:lang w:eastAsia="sk-SK"/>
              </w:rPr>
            </w:pPr>
          </w:p>
        </w:tc>
      </w:tr>
      <w:tr w:rsidR="009663F9" w:rsidRPr="00483DBE" w:rsidTr="001B3E2A">
        <w:trPr>
          <w:trHeight w:val="163"/>
        </w:trPr>
        <w:tc>
          <w:tcPr>
            <w:tcW w:w="553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Rezerva na poistné budúcich období</w:t>
            </w:r>
          </w:p>
        </w:tc>
        <w:tc>
          <w:tcPr>
            <w:tcW w:w="139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ind w:left="113" w:right="57"/>
              <w:jc w:val="right"/>
              <w:rPr>
                <w:rFonts w:eastAsia="Arial Unicode MS" w:cs="Arial"/>
                <w:color w:val="000000"/>
                <w:sz w:val="18"/>
                <w:szCs w:val="18"/>
                <w:lang w:eastAsia="sk-SK"/>
              </w:rPr>
            </w:pPr>
            <w:r w:rsidRPr="00483DBE">
              <w:rPr>
                <w:rFonts w:eastAsia="Arial Unicode MS" w:cs="Arial"/>
                <w:color w:val="000000"/>
                <w:sz w:val="18"/>
                <w:szCs w:val="18"/>
                <w:lang w:eastAsia="sk-SK"/>
              </w:rPr>
              <w:t>2</w:t>
            </w:r>
          </w:p>
        </w:tc>
        <w:tc>
          <w:tcPr>
            <w:tcW w:w="1381"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ind w:left="113" w:right="57"/>
              <w:jc w:val="right"/>
              <w:rPr>
                <w:rFonts w:eastAsia="Arial Unicode MS" w:cs="Arial"/>
                <w:color w:val="000000"/>
                <w:sz w:val="18"/>
                <w:szCs w:val="18"/>
                <w:lang w:eastAsia="sk-SK"/>
              </w:rPr>
            </w:pPr>
            <w:r w:rsidRPr="00483DBE">
              <w:rPr>
                <w:rFonts w:eastAsia="Arial Unicode MS" w:cs="Arial"/>
                <w:color w:val="000000"/>
                <w:sz w:val="18"/>
                <w:szCs w:val="18"/>
                <w:lang w:eastAsia="sk-SK"/>
              </w:rPr>
              <w:t xml:space="preserve"> 4 105</w:t>
            </w:r>
          </w:p>
        </w:tc>
        <w:tc>
          <w:tcPr>
            <w:tcW w:w="141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ind w:left="113" w:right="57"/>
              <w:jc w:val="right"/>
              <w:rPr>
                <w:rFonts w:eastAsia="Arial Unicode MS" w:cs="Arial"/>
                <w:color w:val="000000"/>
                <w:sz w:val="18"/>
                <w:szCs w:val="18"/>
                <w:lang w:eastAsia="sk-SK"/>
              </w:rPr>
            </w:pPr>
            <w:r w:rsidRPr="00483DBE">
              <w:rPr>
                <w:rFonts w:eastAsia="Arial Unicode MS" w:cs="Arial"/>
                <w:color w:val="000000"/>
                <w:sz w:val="18"/>
                <w:szCs w:val="18"/>
                <w:lang w:eastAsia="sk-SK"/>
              </w:rPr>
              <w:t>4 107</w:t>
            </w:r>
          </w:p>
        </w:tc>
      </w:tr>
      <w:tr w:rsidR="009663F9" w:rsidRPr="00483DBE" w:rsidTr="001B3E2A">
        <w:trPr>
          <w:trHeight w:val="163"/>
        </w:trPr>
        <w:tc>
          <w:tcPr>
            <w:tcW w:w="553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Rezerva na poistné plnenia na:</w:t>
            </w:r>
          </w:p>
        </w:tc>
        <w:tc>
          <w:tcPr>
            <w:tcW w:w="1399" w:type="dxa"/>
            <w:tcBorders>
              <w:top w:val="nil"/>
              <w:left w:val="nil"/>
              <w:bottom w:val="nil"/>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 w:val="18"/>
                <w:szCs w:val="18"/>
                <w:lang w:eastAsia="sk-SK"/>
              </w:rPr>
            </w:pPr>
          </w:p>
        </w:tc>
        <w:tc>
          <w:tcPr>
            <w:tcW w:w="1381" w:type="dxa"/>
            <w:tcBorders>
              <w:top w:val="nil"/>
              <w:left w:val="nil"/>
              <w:bottom w:val="nil"/>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 w:val="18"/>
                <w:szCs w:val="18"/>
                <w:lang w:eastAsia="sk-SK"/>
              </w:rPr>
            </w:pPr>
          </w:p>
        </w:tc>
        <w:tc>
          <w:tcPr>
            <w:tcW w:w="1419" w:type="dxa"/>
            <w:tcBorders>
              <w:top w:val="nil"/>
              <w:left w:val="nil"/>
              <w:bottom w:val="nil"/>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 w:val="18"/>
                <w:szCs w:val="18"/>
                <w:lang w:eastAsia="sk-SK"/>
              </w:rPr>
            </w:pPr>
          </w:p>
        </w:tc>
      </w:tr>
      <w:tr w:rsidR="009663F9" w:rsidRPr="00483DBE" w:rsidTr="001B3E2A">
        <w:trPr>
          <w:trHeight w:val="163"/>
        </w:trPr>
        <w:tc>
          <w:tcPr>
            <w:tcW w:w="553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 RBNS</w:t>
            </w:r>
          </w:p>
        </w:tc>
        <w:tc>
          <w:tcPr>
            <w:tcW w:w="139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ind w:left="113" w:right="57"/>
              <w:jc w:val="right"/>
              <w:rPr>
                <w:rFonts w:eastAsia="Arial Unicode MS" w:cs="Arial"/>
                <w:color w:val="000000"/>
                <w:sz w:val="18"/>
                <w:szCs w:val="18"/>
                <w:lang w:eastAsia="sk-SK"/>
              </w:rPr>
            </w:pPr>
            <w:r w:rsidRPr="00483DBE">
              <w:rPr>
                <w:rFonts w:eastAsia="Arial Unicode MS" w:cs="Arial"/>
                <w:color w:val="000000"/>
                <w:sz w:val="18"/>
                <w:szCs w:val="18"/>
                <w:lang w:eastAsia="sk-SK"/>
              </w:rPr>
              <w:t>76</w:t>
            </w:r>
          </w:p>
        </w:tc>
        <w:tc>
          <w:tcPr>
            <w:tcW w:w="1381"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ind w:left="113" w:right="57"/>
              <w:jc w:val="right"/>
              <w:rPr>
                <w:rFonts w:eastAsia="Arial Unicode MS" w:cs="Arial"/>
                <w:color w:val="000000"/>
                <w:sz w:val="18"/>
                <w:szCs w:val="18"/>
                <w:lang w:eastAsia="sk-SK"/>
              </w:rPr>
            </w:pPr>
            <w:r w:rsidRPr="00483DBE">
              <w:rPr>
                <w:rFonts w:eastAsia="Arial Unicode MS" w:cs="Arial"/>
                <w:color w:val="000000"/>
                <w:sz w:val="18"/>
                <w:szCs w:val="18"/>
                <w:lang w:eastAsia="sk-SK"/>
              </w:rPr>
              <w:t>827</w:t>
            </w:r>
          </w:p>
        </w:tc>
        <w:tc>
          <w:tcPr>
            <w:tcW w:w="141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ind w:left="113" w:right="57"/>
              <w:jc w:val="right"/>
              <w:rPr>
                <w:rFonts w:eastAsia="Arial Unicode MS" w:cs="Arial"/>
                <w:color w:val="000000"/>
                <w:sz w:val="18"/>
                <w:szCs w:val="18"/>
                <w:lang w:eastAsia="sk-SK"/>
              </w:rPr>
            </w:pPr>
            <w:r w:rsidRPr="00483DBE">
              <w:rPr>
                <w:rFonts w:eastAsia="Arial Unicode MS" w:cs="Arial"/>
                <w:color w:val="000000"/>
                <w:sz w:val="18"/>
                <w:szCs w:val="18"/>
                <w:lang w:eastAsia="sk-SK"/>
              </w:rPr>
              <w:t>903</w:t>
            </w:r>
          </w:p>
        </w:tc>
      </w:tr>
      <w:tr w:rsidR="009663F9" w:rsidRPr="00483DBE" w:rsidTr="001B3E2A">
        <w:trPr>
          <w:trHeight w:val="163"/>
        </w:trPr>
        <w:tc>
          <w:tcPr>
            <w:tcW w:w="553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 IBNR</w:t>
            </w:r>
          </w:p>
        </w:tc>
        <w:tc>
          <w:tcPr>
            <w:tcW w:w="139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ind w:left="113" w:right="57"/>
              <w:jc w:val="right"/>
              <w:rPr>
                <w:rFonts w:eastAsia="Arial Unicode MS" w:cs="Arial"/>
                <w:color w:val="000000"/>
                <w:sz w:val="18"/>
                <w:szCs w:val="18"/>
                <w:lang w:eastAsia="sk-SK"/>
              </w:rPr>
            </w:pPr>
            <w:r w:rsidRPr="00483DBE">
              <w:rPr>
                <w:rFonts w:eastAsia="Arial Unicode MS" w:cs="Arial"/>
                <w:color w:val="000000"/>
                <w:sz w:val="18"/>
                <w:szCs w:val="18"/>
                <w:lang w:eastAsia="sk-SK"/>
              </w:rPr>
              <w:t>522</w:t>
            </w:r>
          </w:p>
        </w:tc>
        <w:tc>
          <w:tcPr>
            <w:tcW w:w="1381"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ind w:left="113" w:right="57"/>
              <w:jc w:val="right"/>
              <w:rPr>
                <w:rFonts w:eastAsia="Arial Unicode MS" w:cs="Arial"/>
                <w:color w:val="000000"/>
                <w:sz w:val="18"/>
                <w:szCs w:val="18"/>
                <w:lang w:eastAsia="sk-SK"/>
              </w:rPr>
            </w:pPr>
            <w:r w:rsidRPr="00483DBE">
              <w:rPr>
                <w:rFonts w:eastAsia="Arial Unicode MS" w:cs="Arial"/>
                <w:color w:val="000000"/>
                <w:sz w:val="18"/>
                <w:szCs w:val="18"/>
                <w:lang w:eastAsia="sk-SK"/>
              </w:rPr>
              <w:t>2 078</w:t>
            </w:r>
          </w:p>
        </w:tc>
        <w:tc>
          <w:tcPr>
            <w:tcW w:w="141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ind w:left="113" w:right="57"/>
              <w:jc w:val="right"/>
              <w:rPr>
                <w:rFonts w:eastAsia="Arial Unicode MS" w:cs="Arial"/>
                <w:color w:val="000000"/>
                <w:sz w:val="18"/>
                <w:szCs w:val="18"/>
                <w:lang w:eastAsia="sk-SK"/>
              </w:rPr>
            </w:pPr>
            <w:r w:rsidRPr="00483DBE">
              <w:rPr>
                <w:rFonts w:eastAsia="Arial Unicode MS" w:cs="Arial"/>
                <w:color w:val="000000"/>
                <w:sz w:val="18"/>
                <w:szCs w:val="18"/>
                <w:lang w:eastAsia="sk-SK"/>
              </w:rPr>
              <w:t>2 600</w:t>
            </w:r>
          </w:p>
        </w:tc>
      </w:tr>
      <w:tr w:rsidR="009663F9" w:rsidRPr="00483DBE" w:rsidTr="001B3E2A">
        <w:trPr>
          <w:trHeight w:val="163"/>
        </w:trPr>
        <w:tc>
          <w:tcPr>
            <w:tcW w:w="553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Rezerva na poistné prémie a zľavy</w:t>
            </w:r>
          </w:p>
        </w:tc>
        <w:tc>
          <w:tcPr>
            <w:tcW w:w="1399" w:type="dxa"/>
            <w:tcBorders>
              <w:top w:val="nil"/>
              <w:left w:val="nil"/>
              <w:bottom w:val="nil"/>
              <w:right w:val="nil"/>
            </w:tcBorders>
            <w:vAlign w:val="bottom"/>
          </w:tcPr>
          <w:p w:rsidR="009663F9" w:rsidRPr="00483DBE" w:rsidRDefault="009663F9" w:rsidP="009663F9">
            <w:pPr>
              <w:pStyle w:val="MojaS"/>
              <w:tabs>
                <w:tab w:val="center" w:pos="4536"/>
                <w:tab w:val="right" w:pos="9072"/>
              </w:tabs>
              <w:spacing w:after="120"/>
              <w:ind w:left="113"/>
              <w:rPr>
                <w:rFonts w:eastAsia="Arial Unicode MS"/>
                <w:lang w:eastAsia="sk-SK"/>
              </w:rPr>
            </w:pPr>
            <w:r w:rsidRPr="00483DBE">
              <w:rPr>
                <w:rFonts w:eastAsia="Arial Unicode MS"/>
                <w:lang w:eastAsia="sk-SK"/>
              </w:rPr>
              <w:t>487</w:t>
            </w:r>
          </w:p>
        </w:tc>
        <w:tc>
          <w:tcPr>
            <w:tcW w:w="1381" w:type="dxa"/>
            <w:tcBorders>
              <w:top w:val="nil"/>
              <w:left w:val="nil"/>
              <w:bottom w:val="nil"/>
              <w:right w:val="nil"/>
            </w:tcBorders>
            <w:vAlign w:val="bottom"/>
          </w:tcPr>
          <w:p w:rsidR="009663F9" w:rsidRPr="00483DBE" w:rsidRDefault="009663F9" w:rsidP="009663F9">
            <w:pPr>
              <w:pStyle w:val="MojaS"/>
              <w:tabs>
                <w:tab w:val="center" w:pos="4536"/>
                <w:tab w:val="right" w:pos="9072"/>
              </w:tabs>
              <w:spacing w:after="120"/>
              <w:ind w:left="113"/>
              <w:rPr>
                <w:rFonts w:eastAsia="Arial Unicode MS"/>
                <w:lang w:eastAsia="sk-SK"/>
              </w:rPr>
            </w:pPr>
            <w:r w:rsidRPr="00483DBE">
              <w:rPr>
                <w:rFonts w:eastAsia="Arial Unicode MS"/>
                <w:lang w:eastAsia="sk-SK"/>
              </w:rPr>
              <w:t>639</w:t>
            </w:r>
          </w:p>
        </w:tc>
        <w:tc>
          <w:tcPr>
            <w:tcW w:w="1419" w:type="dxa"/>
            <w:tcBorders>
              <w:top w:val="nil"/>
              <w:left w:val="nil"/>
              <w:bottom w:val="nil"/>
              <w:right w:val="nil"/>
            </w:tcBorders>
            <w:vAlign w:val="bottom"/>
          </w:tcPr>
          <w:p w:rsidR="009663F9" w:rsidRPr="00483DBE" w:rsidRDefault="009663F9" w:rsidP="009663F9">
            <w:pPr>
              <w:pStyle w:val="MojaS"/>
              <w:tabs>
                <w:tab w:val="center" w:pos="4536"/>
                <w:tab w:val="right" w:pos="9072"/>
              </w:tabs>
              <w:spacing w:after="120"/>
              <w:ind w:left="113"/>
              <w:rPr>
                <w:rFonts w:eastAsia="Arial Unicode MS"/>
                <w:lang w:eastAsia="sk-SK"/>
              </w:rPr>
            </w:pPr>
            <w:r w:rsidRPr="00483DBE">
              <w:rPr>
                <w:rFonts w:eastAsia="Arial Unicode MS"/>
                <w:lang w:eastAsia="sk-SK"/>
              </w:rPr>
              <w:t>1 126</w:t>
            </w:r>
          </w:p>
        </w:tc>
      </w:tr>
      <w:tr w:rsidR="009663F9" w:rsidRPr="00483DBE" w:rsidTr="001B3E2A">
        <w:trPr>
          <w:trHeight w:val="163"/>
        </w:trPr>
        <w:tc>
          <w:tcPr>
            <w:tcW w:w="553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b/>
                <w:bCs/>
                <w:color w:val="000000"/>
                <w:sz w:val="18"/>
                <w:szCs w:val="18"/>
                <w:lang w:eastAsia="sk-SK"/>
              </w:rPr>
            </w:pPr>
            <w:r w:rsidRPr="00483DBE">
              <w:rPr>
                <w:rFonts w:eastAsia="Arial Unicode MS" w:cs="Arial"/>
                <w:b/>
                <w:bCs/>
                <w:color w:val="000000"/>
                <w:sz w:val="18"/>
                <w:szCs w:val="18"/>
                <w:lang w:eastAsia="sk-SK"/>
              </w:rPr>
              <w:t>Celkom rezervy brutto</w:t>
            </w:r>
          </w:p>
        </w:tc>
        <w:tc>
          <w:tcPr>
            <w:tcW w:w="1399" w:type="dxa"/>
            <w:tcBorders>
              <w:top w:val="nil"/>
              <w:left w:val="nil"/>
              <w:bottom w:val="nil"/>
              <w:right w:val="nil"/>
            </w:tcBorders>
            <w:noWrap/>
            <w:vAlign w:val="bottom"/>
          </w:tcPr>
          <w:p w:rsidR="009663F9" w:rsidRPr="00483DBE" w:rsidRDefault="009663F9" w:rsidP="009663F9">
            <w:pPr>
              <w:pStyle w:val="MojaD"/>
              <w:tabs>
                <w:tab w:val="center" w:pos="4536"/>
                <w:tab w:val="right" w:pos="9072"/>
              </w:tabs>
              <w:spacing w:after="120"/>
              <w:ind w:left="113"/>
              <w:rPr>
                <w:rFonts w:eastAsia="Arial Unicode MS"/>
                <w:lang w:eastAsia="sk-SK"/>
              </w:rPr>
            </w:pPr>
            <w:r w:rsidRPr="00483DBE">
              <w:rPr>
                <w:rFonts w:eastAsia="Arial Unicode MS"/>
                <w:lang w:eastAsia="sk-SK"/>
              </w:rPr>
              <w:t>1 087</w:t>
            </w:r>
          </w:p>
        </w:tc>
        <w:tc>
          <w:tcPr>
            <w:tcW w:w="1381" w:type="dxa"/>
            <w:tcBorders>
              <w:top w:val="nil"/>
              <w:left w:val="nil"/>
              <w:bottom w:val="nil"/>
              <w:right w:val="nil"/>
            </w:tcBorders>
            <w:noWrap/>
            <w:vAlign w:val="bottom"/>
          </w:tcPr>
          <w:p w:rsidR="009663F9" w:rsidRPr="00483DBE" w:rsidRDefault="009663F9" w:rsidP="009663F9">
            <w:pPr>
              <w:pStyle w:val="MojaD"/>
              <w:tabs>
                <w:tab w:val="center" w:pos="4536"/>
                <w:tab w:val="right" w:pos="9072"/>
              </w:tabs>
              <w:spacing w:after="120"/>
              <w:ind w:left="113"/>
              <w:rPr>
                <w:rFonts w:eastAsia="Arial Unicode MS"/>
                <w:lang w:eastAsia="sk-SK"/>
              </w:rPr>
            </w:pPr>
            <w:r w:rsidRPr="00483DBE">
              <w:rPr>
                <w:rFonts w:eastAsia="Arial Unicode MS"/>
                <w:lang w:eastAsia="sk-SK"/>
              </w:rPr>
              <w:t>7 649</w:t>
            </w:r>
          </w:p>
        </w:tc>
        <w:tc>
          <w:tcPr>
            <w:tcW w:w="1419" w:type="dxa"/>
            <w:tcBorders>
              <w:top w:val="nil"/>
              <w:left w:val="nil"/>
              <w:bottom w:val="nil"/>
              <w:right w:val="nil"/>
            </w:tcBorders>
            <w:noWrap/>
            <w:vAlign w:val="bottom"/>
          </w:tcPr>
          <w:p w:rsidR="009663F9" w:rsidRPr="00483DBE" w:rsidRDefault="009663F9" w:rsidP="009663F9">
            <w:pPr>
              <w:pStyle w:val="MojaD"/>
              <w:tabs>
                <w:tab w:val="center" w:pos="4536"/>
                <w:tab w:val="right" w:pos="9072"/>
              </w:tabs>
              <w:spacing w:after="120"/>
              <w:ind w:left="113"/>
              <w:rPr>
                <w:rFonts w:eastAsia="Arial Unicode MS"/>
                <w:lang w:eastAsia="sk-SK"/>
              </w:rPr>
            </w:pPr>
            <w:r w:rsidRPr="00483DBE">
              <w:rPr>
                <w:rFonts w:eastAsia="Arial Unicode MS"/>
                <w:lang w:eastAsia="sk-SK"/>
              </w:rPr>
              <w:t>8  736</w:t>
            </w:r>
          </w:p>
        </w:tc>
      </w:tr>
      <w:tr w:rsidR="009663F9" w:rsidRPr="00483DBE" w:rsidTr="001B3E2A">
        <w:trPr>
          <w:trHeight w:val="123"/>
        </w:trPr>
        <w:tc>
          <w:tcPr>
            <w:tcW w:w="5539" w:type="dxa"/>
            <w:tcBorders>
              <w:top w:val="nil"/>
              <w:left w:val="nil"/>
              <w:bottom w:val="nil"/>
              <w:right w:val="nil"/>
            </w:tcBorders>
            <w:noWrap/>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eastAsia="Arial Unicode MS" w:cs="Arial"/>
                <w:color w:val="000000"/>
                <w:sz w:val="20"/>
                <w:lang w:eastAsia="sk-SK"/>
              </w:rPr>
            </w:pPr>
          </w:p>
        </w:tc>
        <w:tc>
          <w:tcPr>
            <w:tcW w:w="1399" w:type="dxa"/>
            <w:tcBorders>
              <w:top w:val="nil"/>
              <w:left w:val="nil"/>
              <w:bottom w:val="nil"/>
              <w:right w:val="nil"/>
            </w:tcBorders>
            <w:noWrap/>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 w:val="18"/>
                <w:szCs w:val="18"/>
                <w:lang w:eastAsia="sk-SK"/>
              </w:rPr>
            </w:pPr>
          </w:p>
        </w:tc>
        <w:tc>
          <w:tcPr>
            <w:tcW w:w="1381" w:type="dxa"/>
            <w:tcBorders>
              <w:top w:val="nil"/>
              <w:left w:val="nil"/>
              <w:bottom w:val="nil"/>
              <w:right w:val="nil"/>
            </w:tcBorders>
            <w:noWrap/>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 w:val="18"/>
                <w:szCs w:val="18"/>
                <w:lang w:eastAsia="sk-SK"/>
              </w:rPr>
            </w:pPr>
          </w:p>
        </w:tc>
        <w:tc>
          <w:tcPr>
            <w:tcW w:w="1419" w:type="dxa"/>
            <w:tcBorders>
              <w:top w:val="nil"/>
              <w:left w:val="nil"/>
              <w:bottom w:val="nil"/>
              <w:right w:val="nil"/>
            </w:tcBorders>
            <w:noWrap/>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 w:val="18"/>
                <w:szCs w:val="18"/>
                <w:lang w:eastAsia="sk-SK"/>
              </w:rPr>
            </w:pPr>
          </w:p>
        </w:tc>
      </w:tr>
      <w:tr w:rsidR="009663F9" w:rsidRPr="00483DBE" w:rsidTr="001B3E2A">
        <w:trPr>
          <w:trHeight w:val="163"/>
        </w:trPr>
        <w:tc>
          <w:tcPr>
            <w:tcW w:w="553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Podiel zaisťovateľa na UPR</w:t>
            </w:r>
          </w:p>
        </w:tc>
        <w:tc>
          <w:tcPr>
            <w:tcW w:w="1399" w:type="dxa"/>
            <w:tcBorders>
              <w:top w:val="nil"/>
              <w:left w:val="nil"/>
              <w:bottom w:val="nil"/>
              <w:right w:val="nil"/>
            </w:tcBorders>
            <w:vAlign w:val="bottom"/>
          </w:tcPr>
          <w:p w:rsidR="009663F9" w:rsidRPr="00483DBE" w:rsidRDefault="009663F9" w:rsidP="009663F9">
            <w:pPr>
              <w:pStyle w:val="TablemiddlelineNo"/>
              <w:ind w:left="113" w:right="57"/>
              <w:rPr>
                <w:rFonts w:cs="Arial"/>
                <w:sz w:val="18"/>
                <w:szCs w:val="18"/>
                <w:lang w:val="sk-SK"/>
              </w:rPr>
            </w:pPr>
          </w:p>
        </w:tc>
        <w:tc>
          <w:tcPr>
            <w:tcW w:w="1381"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-30</w:t>
            </w:r>
          </w:p>
        </w:tc>
        <w:tc>
          <w:tcPr>
            <w:tcW w:w="1419"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-30</w:t>
            </w:r>
          </w:p>
        </w:tc>
      </w:tr>
      <w:tr w:rsidR="009663F9" w:rsidRPr="00483DBE" w:rsidTr="001B3E2A">
        <w:trPr>
          <w:trHeight w:val="163"/>
        </w:trPr>
        <w:tc>
          <w:tcPr>
            <w:tcW w:w="553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Podiel zaisťovateľa na RBNS</w:t>
            </w:r>
          </w:p>
        </w:tc>
        <w:tc>
          <w:tcPr>
            <w:tcW w:w="1399"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-26</w:t>
            </w:r>
          </w:p>
        </w:tc>
        <w:tc>
          <w:tcPr>
            <w:tcW w:w="1381"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-105</w:t>
            </w:r>
          </w:p>
        </w:tc>
        <w:tc>
          <w:tcPr>
            <w:tcW w:w="1419"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-131</w:t>
            </w:r>
          </w:p>
        </w:tc>
      </w:tr>
      <w:tr w:rsidR="009663F9" w:rsidRPr="00483DBE" w:rsidTr="001B3E2A">
        <w:trPr>
          <w:trHeight w:val="163"/>
        </w:trPr>
        <w:tc>
          <w:tcPr>
            <w:tcW w:w="553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Podiel zaisťovateľa na IBNR</w:t>
            </w:r>
          </w:p>
        </w:tc>
        <w:tc>
          <w:tcPr>
            <w:tcW w:w="1399" w:type="dxa"/>
            <w:tcBorders>
              <w:top w:val="nil"/>
              <w:left w:val="nil"/>
              <w:bottom w:val="nil"/>
              <w:right w:val="nil"/>
            </w:tcBorders>
            <w:vAlign w:val="bottom"/>
          </w:tcPr>
          <w:p w:rsidR="009663F9" w:rsidRPr="00483DBE" w:rsidRDefault="009663F9" w:rsidP="009663F9">
            <w:pPr>
              <w:pStyle w:val="MojaS"/>
              <w:tabs>
                <w:tab w:val="center" w:pos="4536"/>
                <w:tab w:val="right" w:pos="9072"/>
              </w:tabs>
              <w:spacing w:after="120"/>
              <w:ind w:left="113"/>
            </w:pPr>
            <w:r w:rsidRPr="00483DBE">
              <w:t>-69</w:t>
            </w:r>
          </w:p>
        </w:tc>
        <w:tc>
          <w:tcPr>
            <w:tcW w:w="1381" w:type="dxa"/>
            <w:tcBorders>
              <w:top w:val="nil"/>
              <w:left w:val="nil"/>
              <w:bottom w:val="nil"/>
              <w:right w:val="nil"/>
            </w:tcBorders>
            <w:vAlign w:val="bottom"/>
          </w:tcPr>
          <w:p w:rsidR="009663F9" w:rsidRPr="00483DBE" w:rsidRDefault="009663F9" w:rsidP="009663F9">
            <w:pPr>
              <w:pStyle w:val="MojaS"/>
              <w:tabs>
                <w:tab w:val="center" w:pos="4536"/>
                <w:tab w:val="right" w:pos="9072"/>
              </w:tabs>
              <w:spacing w:after="120"/>
              <w:ind w:left="113"/>
            </w:pPr>
            <w:r w:rsidRPr="00483DBE">
              <w:t>-189</w:t>
            </w:r>
          </w:p>
        </w:tc>
        <w:tc>
          <w:tcPr>
            <w:tcW w:w="1419" w:type="dxa"/>
            <w:tcBorders>
              <w:top w:val="nil"/>
              <w:left w:val="nil"/>
              <w:bottom w:val="nil"/>
              <w:right w:val="nil"/>
            </w:tcBorders>
            <w:vAlign w:val="bottom"/>
          </w:tcPr>
          <w:p w:rsidR="009663F9" w:rsidRPr="00483DBE" w:rsidRDefault="009663F9" w:rsidP="009663F9">
            <w:pPr>
              <w:pStyle w:val="MojaS"/>
              <w:tabs>
                <w:tab w:val="center" w:pos="4536"/>
                <w:tab w:val="right" w:pos="9072"/>
              </w:tabs>
              <w:spacing w:after="120"/>
              <w:ind w:left="113"/>
            </w:pPr>
            <w:r w:rsidRPr="00483DBE">
              <w:t>-258</w:t>
            </w:r>
          </w:p>
        </w:tc>
      </w:tr>
      <w:tr w:rsidR="009663F9" w:rsidRPr="00483DBE" w:rsidTr="001B3E2A">
        <w:trPr>
          <w:trHeight w:val="163"/>
        </w:trPr>
        <w:tc>
          <w:tcPr>
            <w:tcW w:w="553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Podiel zaisťovateľa na rezerve na poistné prémie a zľavy</w:t>
            </w:r>
          </w:p>
        </w:tc>
        <w:tc>
          <w:tcPr>
            <w:tcW w:w="1399" w:type="dxa"/>
            <w:tcBorders>
              <w:top w:val="nil"/>
              <w:left w:val="nil"/>
              <w:bottom w:val="nil"/>
              <w:right w:val="nil"/>
            </w:tcBorders>
            <w:vAlign w:val="bottom"/>
          </w:tcPr>
          <w:p w:rsidR="009663F9" w:rsidRPr="00483DBE" w:rsidRDefault="009663F9" w:rsidP="009663F9">
            <w:pPr>
              <w:pStyle w:val="MojaS"/>
              <w:tabs>
                <w:tab w:val="center" w:pos="4536"/>
                <w:tab w:val="right" w:pos="9072"/>
              </w:tabs>
              <w:spacing w:after="120"/>
              <w:ind w:left="113"/>
            </w:pPr>
            <w:r w:rsidRPr="00483DBE">
              <w:t>-112</w:t>
            </w:r>
          </w:p>
        </w:tc>
        <w:tc>
          <w:tcPr>
            <w:tcW w:w="1381" w:type="dxa"/>
            <w:tcBorders>
              <w:top w:val="nil"/>
              <w:left w:val="nil"/>
              <w:bottom w:val="nil"/>
              <w:right w:val="nil"/>
            </w:tcBorders>
            <w:vAlign w:val="bottom"/>
          </w:tcPr>
          <w:p w:rsidR="009663F9" w:rsidRPr="00483DBE" w:rsidRDefault="009663F9" w:rsidP="009663F9">
            <w:pPr>
              <w:pStyle w:val="MojaS"/>
              <w:tabs>
                <w:tab w:val="center" w:pos="4536"/>
                <w:tab w:val="right" w:pos="9072"/>
              </w:tabs>
              <w:spacing w:after="120"/>
              <w:ind w:left="113"/>
            </w:pPr>
            <w:r w:rsidRPr="00483DBE">
              <w:t>-58</w:t>
            </w:r>
          </w:p>
        </w:tc>
        <w:tc>
          <w:tcPr>
            <w:tcW w:w="1419" w:type="dxa"/>
            <w:tcBorders>
              <w:top w:val="nil"/>
              <w:left w:val="nil"/>
              <w:bottom w:val="nil"/>
              <w:right w:val="nil"/>
            </w:tcBorders>
            <w:vAlign w:val="bottom"/>
          </w:tcPr>
          <w:p w:rsidR="009663F9" w:rsidRPr="00483DBE" w:rsidRDefault="009663F9" w:rsidP="009663F9">
            <w:pPr>
              <w:pStyle w:val="MojaS"/>
              <w:tabs>
                <w:tab w:val="center" w:pos="4536"/>
                <w:tab w:val="right" w:pos="9072"/>
              </w:tabs>
              <w:spacing w:after="120"/>
              <w:ind w:left="113"/>
            </w:pPr>
            <w:r w:rsidRPr="00483DBE">
              <w:t>-170</w:t>
            </w:r>
          </w:p>
        </w:tc>
      </w:tr>
      <w:tr w:rsidR="009663F9" w:rsidRPr="00483DBE" w:rsidTr="001B3E2A">
        <w:trPr>
          <w:trHeight w:val="163"/>
        </w:trPr>
        <w:tc>
          <w:tcPr>
            <w:tcW w:w="553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b/>
                <w:bCs/>
                <w:color w:val="000000"/>
                <w:sz w:val="18"/>
                <w:szCs w:val="18"/>
                <w:lang w:eastAsia="sk-SK"/>
              </w:rPr>
            </w:pPr>
            <w:r w:rsidRPr="00483DBE">
              <w:rPr>
                <w:rFonts w:eastAsia="Arial Unicode MS" w:cs="Arial"/>
                <w:b/>
                <w:bCs/>
                <w:color w:val="000000"/>
                <w:sz w:val="18"/>
                <w:szCs w:val="18"/>
                <w:lang w:eastAsia="sk-SK"/>
              </w:rPr>
              <w:t>Celkom podiel zaisťovateľa na rezervách – pozn. 8</w:t>
            </w:r>
          </w:p>
        </w:tc>
        <w:tc>
          <w:tcPr>
            <w:tcW w:w="1399" w:type="dxa"/>
            <w:tcBorders>
              <w:top w:val="nil"/>
              <w:left w:val="nil"/>
              <w:bottom w:val="nil"/>
              <w:right w:val="nil"/>
            </w:tcBorders>
            <w:noWrap/>
            <w:vAlign w:val="bottom"/>
          </w:tcPr>
          <w:p w:rsidR="009663F9" w:rsidRPr="00483DBE" w:rsidRDefault="009663F9" w:rsidP="009663F9">
            <w:pPr>
              <w:pStyle w:val="MojaD"/>
              <w:tabs>
                <w:tab w:val="center" w:pos="4536"/>
                <w:tab w:val="right" w:pos="9072"/>
              </w:tabs>
              <w:spacing w:after="120"/>
              <w:ind w:left="113"/>
              <w:rPr>
                <w:rFonts w:eastAsia="Arial Unicode MS"/>
                <w:lang w:eastAsia="sk-SK"/>
              </w:rPr>
            </w:pPr>
            <w:r w:rsidRPr="00483DBE">
              <w:rPr>
                <w:rFonts w:eastAsia="Arial Unicode MS"/>
                <w:lang w:eastAsia="sk-SK"/>
              </w:rPr>
              <w:t>-207</w:t>
            </w:r>
          </w:p>
        </w:tc>
        <w:tc>
          <w:tcPr>
            <w:tcW w:w="1381" w:type="dxa"/>
            <w:tcBorders>
              <w:top w:val="nil"/>
              <w:left w:val="nil"/>
              <w:bottom w:val="nil"/>
              <w:right w:val="nil"/>
            </w:tcBorders>
            <w:noWrap/>
            <w:vAlign w:val="bottom"/>
          </w:tcPr>
          <w:p w:rsidR="009663F9" w:rsidRPr="00483DBE" w:rsidRDefault="009663F9" w:rsidP="009663F9">
            <w:pPr>
              <w:pStyle w:val="MojaD"/>
              <w:tabs>
                <w:tab w:val="center" w:pos="4536"/>
                <w:tab w:val="right" w:pos="9072"/>
              </w:tabs>
              <w:spacing w:after="120"/>
              <w:ind w:left="113"/>
              <w:rPr>
                <w:rFonts w:eastAsia="Arial Unicode MS"/>
                <w:lang w:eastAsia="sk-SK"/>
              </w:rPr>
            </w:pPr>
            <w:r w:rsidRPr="00483DBE">
              <w:rPr>
                <w:rFonts w:eastAsia="Arial Unicode MS"/>
                <w:lang w:eastAsia="sk-SK"/>
              </w:rPr>
              <w:t>-382</w:t>
            </w:r>
          </w:p>
        </w:tc>
        <w:tc>
          <w:tcPr>
            <w:tcW w:w="1419" w:type="dxa"/>
            <w:tcBorders>
              <w:top w:val="nil"/>
              <w:left w:val="nil"/>
              <w:bottom w:val="nil"/>
              <w:right w:val="nil"/>
            </w:tcBorders>
            <w:noWrap/>
            <w:vAlign w:val="bottom"/>
          </w:tcPr>
          <w:p w:rsidR="009663F9" w:rsidRPr="00483DBE" w:rsidRDefault="009663F9" w:rsidP="009663F9">
            <w:pPr>
              <w:pStyle w:val="MojaD"/>
              <w:tabs>
                <w:tab w:val="center" w:pos="4536"/>
                <w:tab w:val="right" w:pos="9072"/>
              </w:tabs>
              <w:spacing w:after="120"/>
              <w:ind w:left="113"/>
              <w:rPr>
                <w:rFonts w:eastAsia="Arial Unicode MS"/>
                <w:lang w:eastAsia="sk-SK"/>
              </w:rPr>
            </w:pPr>
            <w:r w:rsidRPr="00483DBE">
              <w:rPr>
                <w:rFonts w:eastAsia="Arial Unicode MS"/>
                <w:lang w:eastAsia="sk-SK"/>
              </w:rPr>
              <w:t>-589</w:t>
            </w:r>
          </w:p>
        </w:tc>
      </w:tr>
      <w:tr w:rsidR="009663F9" w:rsidRPr="002917D3" w:rsidTr="001B3E2A">
        <w:trPr>
          <w:trHeight w:val="258"/>
        </w:trPr>
        <w:tc>
          <w:tcPr>
            <w:tcW w:w="5539" w:type="dxa"/>
            <w:tcBorders>
              <w:top w:val="nil"/>
              <w:left w:val="nil"/>
              <w:bottom w:val="nil"/>
              <w:right w:val="nil"/>
            </w:tcBorders>
            <w:noWrap/>
            <w:vAlign w:val="bottom"/>
          </w:tcPr>
          <w:p w:rsidR="009663F9" w:rsidRPr="002917D3"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Arial Unicode MS" w:eastAsia="Arial Unicode MS" w:hAnsi="Arial Unicode MS" w:cs="Arial Unicode MS"/>
                <w:color w:val="000000"/>
                <w:lang w:eastAsia="sk-SK"/>
              </w:rPr>
            </w:pPr>
          </w:p>
        </w:tc>
        <w:tc>
          <w:tcPr>
            <w:tcW w:w="1399" w:type="dxa"/>
            <w:tcBorders>
              <w:top w:val="nil"/>
              <w:left w:val="nil"/>
              <w:bottom w:val="nil"/>
              <w:right w:val="nil"/>
            </w:tcBorders>
            <w:noWrap/>
            <w:vAlign w:val="bottom"/>
          </w:tcPr>
          <w:p w:rsidR="009663F9" w:rsidRPr="002917D3"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Cs w:val="18"/>
                <w:lang w:eastAsia="sk-SK"/>
              </w:rPr>
            </w:pPr>
          </w:p>
        </w:tc>
        <w:tc>
          <w:tcPr>
            <w:tcW w:w="1381" w:type="dxa"/>
            <w:tcBorders>
              <w:top w:val="nil"/>
              <w:left w:val="nil"/>
              <w:bottom w:val="nil"/>
              <w:right w:val="nil"/>
            </w:tcBorders>
            <w:noWrap/>
            <w:vAlign w:val="bottom"/>
          </w:tcPr>
          <w:p w:rsidR="009663F9" w:rsidRPr="002917D3"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Cs w:val="18"/>
                <w:lang w:eastAsia="sk-SK"/>
              </w:rPr>
            </w:pPr>
          </w:p>
        </w:tc>
        <w:tc>
          <w:tcPr>
            <w:tcW w:w="1419" w:type="dxa"/>
            <w:tcBorders>
              <w:top w:val="nil"/>
              <w:left w:val="nil"/>
              <w:bottom w:val="nil"/>
              <w:right w:val="nil"/>
            </w:tcBorders>
            <w:noWrap/>
            <w:vAlign w:val="bottom"/>
          </w:tcPr>
          <w:p w:rsidR="009663F9" w:rsidRPr="002917D3"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Cs w:val="18"/>
                <w:lang w:eastAsia="sk-SK"/>
              </w:rPr>
            </w:pPr>
          </w:p>
        </w:tc>
      </w:tr>
      <w:tr w:rsidR="009663F9" w:rsidRPr="00483DBE" w:rsidTr="001B3E2A">
        <w:trPr>
          <w:trHeight w:val="163"/>
        </w:trPr>
        <w:tc>
          <w:tcPr>
            <w:tcW w:w="553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Rezerva na poistné budúcich období</w:t>
            </w:r>
          </w:p>
        </w:tc>
        <w:tc>
          <w:tcPr>
            <w:tcW w:w="1399"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en-US"/>
              </w:rPr>
            </w:pPr>
            <w:r w:rsidRPr="00483DBE">
              <w:rPr>
                <w:rFonts w:cs="Arial"/>
                <w:sz w:val="18"/>
                <w:szCs w:val="18"/>
                <w:lang w:val="en-US"/>
              </w:rPr>
              <w:t>2</w:t>
            </w:r>
          </w:p>
        </w:tc>
        <w:tc>
          <w:tcPr>
            <w:tcW w:w="1381"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en-US"/>
              </w:rPr>
            </w:pPr>
            <w:r w:rsidRPr="00483DBE">
              <w:rPr>
                <w:rFonts w:cs="Arial"/>
                <w:sz w:val="18"/>
                <w:szCs w:val="18"/>
                <w:lang w:val="en-US"/>
              </w:rPr>
              <w:t>4 075</w:t>
            </w:r>
          </w:p>
        </w:tc>
        <w:tc>
          <w:tcPr>
            <w:tcW w:w="141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US"/>
              </w:rPr>
            </w:pPr>
            <w:r w:rsidRPr="00483DBE">
              <w:rPr>
                <w:rFonts w:cs="Arial"/>
                <w:sz w:val="18"/>
                <w:szCs w:val="18"/>
                <w:lang w:val="en-US"/>
              </w:rPr>
              <w:t>4 077</w:t>
            </w:r>
          </w:p>
        </w:tc>
      </w:tr>
      <w:tr w:rsidR="009663F9" w:rsidRPr="00483DBE" w:rsidTr="001B3E2A">
        <w:trPr>
          <w:trHeight w:val="163"/>
        </w:trPr>
        <w:tc>
          <w:tcPr>
            <w:tcW w:w="553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 z toho časové rozlíšenie obstarávacích nákladov</w:t>
            </w:r>
          </w:p>
        </w:tc>
        <w:tc>
          <w:tcPr>
            <w:tcW w:w="1399"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en-US"/>
              </w:rPr>
            </w:pPr>
            <w:r w:rsidRPr="00483DBE">
              <w:rPr>
                <w:rFonts w:cs="Arial"/>
                <w:sz w:val="18"/>
                <w:szCs w:val="18"/>
                <w:lang w:val="en-US"/>
              </w:rPr>
              <w:t>-1</w:t>
            </w:r>
          </w:p>
        </w:tc>
        <w:tc>
          <w:tcPr>
            <w:tcW w:w="1381"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en-US"/>
              </w:rPr>
            </w:pPr>
            <w:r w:rsidRPr="00483DBE">
              <w:rPr>
                <w:rFonts w:cs="Arial"/>
                <w:sz w:val="18"/>
                <w:szCs w:val="18"/>
                <w:lang w:val="en-US"/>
              </w:rPr>
              <w:t>-1 925</w:t>
            </w:r>
          </w:p>
        </w:tc>
        <w:tc>
          <w:tcPr>
            <w:tcW w:w="141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US"/>
              </w:rPr>
            </w:pPr>
            <w:r w:rsidRPr="00483DBE">
              <w:rPr>
                <w:rFonts w:cs="Arial"/>
                <w:sz w:val="18"/>
                <w:szCs w:val="18"/>
                <w:lang w:val="en-US"/>
              </w:rPr>
              <w:t>-1 926</w:t>
            </w:r>
          </w:p>
        </w:tc>
      </w:tr>
      <w:tr w:rsidR="009663F9" w:rsidRPr="00483DBE" w:rsidTr="001B3E2A">
        <w:trPr>
          <w:trHeight w:val="163"/>
        </w:trPr>
        <w:tc>
          <w:tcPr>
            <w:tcW w:w="553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Rezerva na poistné plnenia na:</w:t>
            </w:r>
          </w:p>
        </w:tc>
        <w:tc>
          <w:tcPr>
            <w:tcW w:w="1399" w:type="dxa"/>
            <w:tcBorders>
              <w:top w:val="nil"/>
              <w:left w:val="nil"/>
              <w:bottom w:val="nil"/>
              <w:right w:val="nil"/>
            </w:tcBorders>
            <w:vAlign w:val="bottom"/>
          </w:tcPr>
          <w:p w:rsidR="009663F9" w:rsidRPr="00483DBE" w:rsidRDefault="009663F9" w:rsidP="009663F9">
            <w:pPr>
              <w:pStyle w:val="TablemiddlelineNo"/>
              <w:ind w:left="113" w:right="57"/>
              <w:rPr>
                <w:rFonts w:cs="Arial"/>
                <w:sz w:val="18"/>
                <w:szCs w:val="18"/>
                <w:lang w:val="fr-FR"/>
              </w:rPr>
            </w:pPr>
          </w:p>
        </w:tc>
        <w:tc>
          <w:tcPr>
            <w:tcW w:w="1381" w:type="dxa"/>
            <w:tcBorders>
              <w:top w:val="nil"/>
              <w:left w:val="nil"/>
              <w:bottom w:val="nil"/>
              <w:right w:val="nil"/>
            </w:tcBorders>
            <w:vAlign w:val="bottom"/>
          </w:tcPr>
          <w:p w:rsidR="009663F9" w:rsidRPr="00483DBE" w:rsidRDefault="009663F9" w:rsidP="009663F9">
            <w:pPr>
              <w:pStyle w:val="TablemiddlelineNo"/>
              <w:ind w:left="113" w:right="57"/>
              <w:rPr>
                <w:rFonts w:cs="Arial"/>
                <w:sz w:val="18"/>
                <w:szCs w:val="18"/>
                <w:lang w:val="fr-FR"/>
              </w:rPr>
            </w:pPr>
          </w:p>
        </w:tc>
        <w:tc>
          <w:tcPr>
            <w:tcW w:w="1419" w:type="dxa"/>
            <w:tcBorders>
              <w:top w:val="nil"/>
              <w:left w:val="nil"/>
              <w:bottom w:val="nil"/>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val="fr-FR"/>
              </w:rPr>
            </w:pPr>
          </w:p>
        </w:tc>
      </w:tr>
      <w:tr w:rsidR="009663F9" w:rsidRPr="00483DBE" w:rsidTr="001B3E2A">
        <w:trPr>
          <w:trHeight w:val="163"/>
        </w:trPr>
        <w:tc>
          <w:tcPr>
            <w:tcW w:w="553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 RBNS</w:t>
            </w:r>
          </w:p>
        </w:tc>
        <w:tc>
          <w:tcPr>
            <w:tcW w:w="1399"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en-US"/>
              </w:rPr>
            </w:pPr>
            <w:r w:rsidRPr="00483DBE">
              <w:rPr>
                <w:rFonts w:cs="Arial"/>
                <w:sz w:val="18"/>
                <w:szCs w:val="18"/>
                <w:lang w:val="en-US"/>
              </w:rPr>
              <w:t>50</w:t>
            </w:r>
          </w:p>
        </w:tc>
        <w:tc>
          <w:tcPr>
            <w:tcW w:w="1381"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en-US"/>
              </w:rPr>
            </w:pPr>
            <w:r w:rsidRPr="00483DBE">
              <w:rPr>
                <w:rFonts w:cs="Arial"/>
                <w:sz w:val="18"/>
                <w:szCs w:val="18"/>
                <w:lang w:val="en-US"/>
              </w:rPr>
              <w:t>722</w:t>
            </w:r>
          </w:p>
        </w:tc>
        <w:tc>
          <w:tcPr>
            <w:tcW w:w="141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US"/>
              </w:rPr>
            </w:pPr>
            <w:r w:rsidRPr="00483DBE">
              <w:rPr>
                <w:rFonts w:cs="Arial"/>
                <w:sz w:val="18"/>
                <w:szCs w:val="18"/>
                <w:lang w:val="en-US"/>
              </w:rPr>
              <w:t>772</w:t>
            </w:r>
          </w:p>
        </w:tc>
      </w:tr>
      <w:tr w:rsidR="009663F9" w:rsidRPr="00483DBE" w:rsidTr="001B3E2A">
        <w:trPr>
          <w:trHeight w:val="163"/>
        </w:trPr>
        <w:tc>
          <w:tcPr>
            <w:tcW w:w="553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 IBNR</w:t>
            </w:r>
          </w:p>
        </w:tc>
        <w:tc>
          <w:tcPr>
            <w:tcW w:w="1399"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en-US"/>
              </w:rPr>
            </w:pPr>
            <w:r w:rsidRPr="00483DBE">
              <w:rPr>
                <w:rFonts w:cs="Arial"/>
                <w:sz w:val="18"/>
                <w:szCs w:val="18"/>
                <w:lang w:val="en-US"/>
              </w:rPr>
              <w:t>453</w:t>
            </w:r>
          </w:p>
        </w:tc>
        <w:tc>
          <w:tcPr>
            <w:tcW w:w="1381"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en-US"/>
              </w:rPr>
            </w:pPr>
            <w:r w:rsidRPr="00483DBE">
              <w:rPr>
                <w:rFonts w:cs="Arial"/>
                <w:sz w:val="18"/>
                <w:szCs w:val="18"/>
                <w:lang w:val="en-US"/>
              </w:rPr>
              <w:t>1 889</w:t>
            </w:r>
          </w:p>
        </w:tc>
        <w:tc>
          <w:tcPr>
            <w:tcW w:w="141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US"/>
              </w:rPr>
            </w:pPr>
            <w:r w:rsidRPr="00483DBE">
              <w:rPr>
                <w:rFonts w:cs="Arial"/>
                <w:sz w:val="18"/>
                <w:szCs w:val="18"/>
                <w:lang w:val="en-US"/>
              </w:rPr>
              <w:t>2 342</w:t>
            </w:r>
          </w:p>
        </w:tc>
      </w:tr>
      <w:tr w:rsidR="009663F9" w:rsidRPr="00483DBE" w:rsidTr="001B3E2A">
        <w:trPr>
          <w:trHeight w:val="163"/>
        </w:trPr>
        <w:tc>
          <w:tcPr>
            <w:tcW w:w="553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Rezerva na poistné prémie a zľavy</w:t>
            </w:r>
          </w:p>
        </w:tc>
        <w:tc>
          <w:tcPr>
            <w:tcW w:w="1399" w:type="dxa"/>
            <w:tcBorders>
              <w:top w:val="nil"/>
              <w:left w:val="nil"/>
              <w:bottom w:val="nil"/>
              <w:right w:val="nil"/>
            </w:tcBorders>
            <w:vAlign w:val="bottom"/>
          </w:tcPr>
          <w:p w:rsidR="009663F9" w:rsidRPr="00483DBE" w:rsidRDefault="009663F9" w:rsidP="009663F9">
            <w:pPr>
              <w:pStyle w:val="MojaS"/>
              <w:spacing w:after="120"/>
              <w:ind w:left="113"/>
              <w:rPr>
                <w:lang w:val="en-US"/>
              </w:rPr>
            </w:pPr>
            <w:r w:rsidRPr="00483DBE">
              <w:rPr>
                <w:lang w:val="en-US"/>
              </w:rPr>
              <w:t>375</w:t>
            </w:r>
          </w:p>
        </w:tc>
        <w:tc>
          <w:tcPr>
            <w:tcW w:w="1381" w:type="dxa"/>
            <w:tcBorders>
              <w:top w:val="nil"/>
              <w:left w:val="nil"/>
              <w:bottom w:val="nil"/>
              <w:right w:val="nil"/>
            </w:tcBorders>
            <w:vAlign w:val="bottom"/>
          </w:tcPr>
          <w:p w:rsidR="009663F9" w:rsidRPr="00483DBE" w:rsidRDefault="009663F9" w:rsidP="009663F9">
            <w:pPr>
              <w:pStyle w:val="MojaS"/>
              <w:spacing w:after="120"/>
              <w:ind w:left="113"/>
              <w:rPr>
                <w:lang w:val="en-US"/>
              </w:rPr>
            </w:pPr>
            <w:r w:rsidRPr="00483DBE">
              <w:rPr>
                <w:lang w:val="en-US"/>
              </w:rPr>
              <w:t>581</w:t>
            </w:r>
          </w:p>
        </w:tc>
        <w:tc>
          <w:tcPr>
            <w:tcW w:w="1419" w:type="dxa"/>
            <w:tcBorders>
              <w:top w:val="nil"/>
              <w:left w:val="nil"/>
              <w:bottom w:val="nil"/>
              <w:right w:val="nil"/>
            </w:tcBorders>
            <w:vAlign w:val="bottom"/>
          </w:tcPr>
          <w:p w:rsidR="009663F9" w:rsidRPr="00483DBE" w:rsidRDefault="009663F9" w:rsidP="009663F9">
            <w:pPr>
              <w:pStyle w:val="MojaS"/>
              <w:spacing w:after="120"/>
              <w:ind w:left="113"/>
              <w:rPr>
                <w:lang w:val="en-US"/>
              </w:rPr>
            </w:pPr>
            <w:r w:rsidRPr="00483DBE">
              <w:rPr>
                <w:lang w:val="en-US"/>
              </w:rPr>
              <w:t>956</w:t>
            </w:r>
          </w:p>
        </w:tc>
      </w:tr>
      <w:tr w:rsidR="009663F9" w:rsidRPr="00E7547F" w:rsidTr="001B3E2A">
        <w:trPr>
          <w:trHeight w:val="163"/>
        </w:trPr>
        <w:tc>
          <w:tcPr>
            <w:tcW w:w="5539"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eastAsia="Arial Unicode MS" w:cs="Arial"/>
                <w:b/>
                <w:bCs/>
                <w:color w:val="000000"/>
                <w:sz w:val="18"/>
                <w:szCs w:val="18"/>
                <w:lang w:eastAsia="sk-SK"/>
              </w:rPr>
            </w:pPr>
            <w:r w:rsidRPr="00483DBE">
              <w:rPr>
                <w:rFonts w:eastAsia="Arial Unicode MS" w:cs="Arial"/>
                <w:b/>
                <w:bCs/>
                <w:color w:val="000000"/>
                <w:sz w:val="18"/>
                <w:szCs w:val="18"/>
                <w:lang w:eastAsia="sk-SK"/>
              </w:rPr>
              <w:t>Celkom rezervy netto (po zaistení)</w:t>
            </w:r>
          </w:p>
        </w:tc>
        <w:tc>
          <w:tcPr>
            <w:tcW w:w="1399" w:type="dxa"/>
            <w:tcBorders>
              <w:top w:val="nil"/>
              <w:left w:val="nil"/>
              <w:bottom w:val="nil"/>
              <w:right w:val="nil"/>
            </w:tcBorders>
            <w:vAlign w:val="bottom"/>
          </w:tcPr>
          <w:p w:rsidR="009663F9" w:rsidRPr="00483DBE" w:rsidRDefault="009663F9" w:rsidP="009663F9">
            <w:pPr>
              <w:pStyle w:val="MojaD"/>
              <w:spacing w:after="120"/>
              <w:rPr>
                <w:rFonts w:eastAsia="Arial Unicode MS"/>
                <w:lang w:eastAsia="sk-SK"/>
              </w:rPr>
            </w:pPr>
            <w:r w:rsidRPr="00483DBE">
              <w:rPr>
                <w:rFonts w:eastAsia="Arial Unicode MS"/>
                <w:lang w:eastAsia="sk-SK"/>
              </w:rPr>
              <w:t>880</w:t>
            </w:r>
          </w:p>
        </w:tc>
        <w:tc>
          <w:tcPr>
            <w:tcW w:w="1381" w:type="dxa"/>
            <w:tcBorders>
              <w:top w:val="nil"/>
              <w:left w:val="nil"/>
              <w:bottom w:val="nil"/>
              <w:right w:val="nil"/>
            </w:tcBorders>
            <w:vAlign w:val="bottom"/>
          </w:tcPr>
          <w:p w:rsidR="009663F9" w:rsidRPr="00483DBE" w:rsidRDefault="009663F9" w:rsidP="009663F9">
            <w:pPr>
              <w:pStyle w:val="MojaD"/>
              <w:spacing w:after="120"/>
              <w:rPr>
                <w:rFonts w:eastAsia="Arial Unicode MS"/>
                <w:lang w:eastAsia="sk-SK"/>
              </w:rPr>
            </w:pPr>
            <w:r w:rsidRPr="00483DBE">
              <w:rPr>
                <w:rFonts w:eastAsia="Arial Unicode MS"/>
                <w:lang w:eastAsia="sk-SK"/>
              </w:rPr>
              <w:t>7 267</w:t>
            </w:r>
          </w:p>
        </w:tc>
        <w:tc>
          <w:tcPr>
            <w:tcW w:w="1419" w:type="dxa"/>
            <w:tcBorders>
              <w:top w:val="nil"/>
              <w:left w:val="nil"/>
              <w:bottom w:val="nil"/>
              <w:right w:val="nil"/>
            </w:tcBorders>
            <w:vAlign w:val="bottom"/>
          </w:tcPr>
          <w:p w:rsidR="009663F9" w:rsidRPr="00483DBE" w:rsidRDefault="009663F9" w:rsidP="009663F9">
            <w:pPr>
              <w:pStyle w:val="MojaD"/>
              <w:spacing w:after="120"/>
              <w:rPr>
                <w:rFonts w:eastAsia="Arial Unicode MS"/>
                <w:lang w:eastAsia="sk-SK"/>
              </w:rPr>
            </w:pPr>
            <w:r w:rsidRPr="00483DBE">
              <w:rPr>
                <w:rFonts w:eastAsia="Arial Unicode MS"/>
                <w:lang w:eastAsia="sk-SK"/>
              </w:rPr>
              <w:t>8 147</w:t>
            </w:r>
          </w:p>
        </w:tc>
      </w:tr>
    </w:tbl>
    <w:p w:rsidR="009663F9" w:rsidRPr="006F3640"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highlight w:val="cyan"/>
        </w:rPr>
      </w:pPr>
    </w:p>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20"/>
        </w:rPr>
      </w:pPr>
      <w:r w:rsidRPr="00483DBE">
        <w:rPr>
          <w:rFonts w:cs="Arial"/>
          <w:sz w:val="20"/>
        </w:rPr>
        <w:t xml:space="preserve">Suma rezervy na poistné prémie a zľavy je znížená o  zálohovo platený profit </w:t>
      </w:r>
      <w:proofErr w:type="spellStart"/>
      <w:r w:rsidRPr="00483DBE">
        <w:rPr>
          <w:rFonts w:cs="Arial"/>
          <w:sz w:val="20"/>
        </w:rPr>
        <w:t>share</w:t>
      </w:r>
      <w:proofErr w:type="spellEnd"/>
      <w:r w:rsidRPr="00483DBE">
        <w:rPr>
          <w:rFonts w:cs="Arial"/>
          <w:sz w:val="20"/>
        </w:rPr>
        <w:t xml:space="preserve"> pre VUB. </w:t>
      </w:r>
    </w:p>
    <w:p w:rsidR="009663F9" w:rsidRPr="006F3640"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20"/>
          <w:highlight w:val="cyan"/>
        </w:rPr>
      </w:pPr>
      <w:r w:rsidRPr="006F3640">
        <w:rPr>
          <w:rFonts w:cs="Arial"/>
          <w:sz w:val="20"/>
          <w:highlight w:val="cyan"/>
        </w:rPr>
        <w:t xml:space="preserve"> </w:t>
      </w:r>
    </w:p>
    <w:tbl>
      <w:tblPr>
        <w:tblW w:w="9723" w:type="dxa"/>
        <w:tblInd w:w="-14" w:type="dxa"/>
        <w:tblLayout w:type="fixed"/>
        <w:tblCellMar>
          <w:left w:w="70" w:type="dxa"/>
          <w:right w:w="70" w:type="dxa"/>
        </w:tblCellMar>
        <w:tblLook w:val="00A0"/>
      </w:tblPr>
      <w:tblGrid>
        <w:gridCol w:w="5530"/>
        <w:gridCol w:w="1397"/>
        <w:gridCol w:w="1398"/>
        <w:gridCol w:w="1398"/>
      </w:tblGrid>
      <w:tr w:rsidR="009663F9" w:rsidRPr="00483DBE" w:rsidTr="009663F9">
        <w:trPr>
          <w:trHeight w:val="170"/>
        </w:trPr>
        <w:tc>
          <w:tcPr>
            <w:tcW w:w="5530" w:type="dxa"/>
            <w:tcBorders>
              <w:top w:val="nil"/>
              <w:left w:val="nil"/>
              <w:bottom w:val="single" w:sz="4" w:space="0" w:color="auto"/>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eastAsia="Arial Unicode MS" w:cs="Arial"/>
                <w:color w:val="000000"/>
                <w:sz w:val="18"/>
                <w:szCs w:val="18"/>
                <w:lang w:eastAsia="sk-SK"/>
              </w:rPr>
            </w:pPr>
          </w:p>
        </w:tc>
        <w:tc>
          <w:tcPr>
            <w:tcW w:w="1397" w:type="dxa"/>
            <w:tcBorders>
              <w:top w:val="nil"/>
              <w:left w:val="nil"/>
              <w:bottom w:val="single" w:sz="4" w:space="0" w:color="auto"/>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b/>
                <w:bCs/>
                <w:color w:val="000000"/>
                <w:sz w:val="18"/>
                <w:szCs w:val="18"/>
                <w:lang w:eastAsia="sk-SK"/>
              </w:rPr>
            </w:pPr>
            <w:r w:rsidRPr="00483DBE">
              <w:rPr>
                <w:rFonts w:eastAsia="Arial Unicode MS" w:cs="Arial"/>
                <w:b/>
                <w:bCs/>
                <w:color w:val="000000"/>
                <w:sz w:val="18"/>
                <w:szCs w:val="18"/>
                <w:lang w:eastAsia="sk-SK"/>
              </w:rPr>
              <w:t>Životné poistenie</w:t>
            </w:r>
          </w:p>
        </w:tc>
        <w:tc>
          <w:tcPr>
            <w:tcW w:w="1398" w:type="dxa"/>
            <w:tcBorders>
              <w:top w:val="nil"/>
              <w:left w:val="nil"/>
              <w:bottom w:val="single" w:sz="4" w:space="0" w:color="auto"/>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b/>
                <w:bCs/>
                <w:color w:val="000000"/>
                <w:sz w:val="18"/>
                <w:szCs w:val="18"/>
                <w:lang w:eastAsia="sk-SK"/>
              </w:rPr>
            </w:pPr>
            <w:r w:rsidRPr="00483DBE">
              <w:rPr>
                <w:rFonts w:eastAsia="Arial Unicode MS" w:cs="Arial"/>
                <w:b/>
                <w:bCs/>
                <w:color w:val="000000"/>
                <w:sz w:val="18"/>
                <w:szCs w:val="18"/>
                <w:lang w:eastAsia="sk-SK"/>
              </w:rPr>
              <w:t>Neživotné poistenie</w:t>
            </w:r>
          </w:p>
        </w:tc>
        <w:tc>
          <w:tcPr>
            <w:tcW w:w="1398" w:type="dxa"/>
            <w:tcBorders>
              <w:top w:val="nil"/>
              <w:left w:val="nil"/>
              <w:bottom w:val="single" w:sz="4" w:space="0" w:color="auto"/>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b/>
                <w:bCs/>
                <w:color w:val="000000"/>
                <w:sz w:val="18"/>
                <w:szCs w:val="18"/>
                <w:lang w:eastAsia="sk-SK"/>
              </w:rPr>
            </w:pPr>
            <w:r w:rsidRPr="00483DBE">
              <w:rPr>
                <w:rFonts w:eastAsia="Arial Unicode MS" w:cs="Arial"/>
                <w:b/>
                <w:bCs/>
                <w:color w:val="000000"/>
                <w:sz w:val="18"/>
                <w:szCs w:val="18"/>
                <w:lang w:eastAsia="sk-SK"/>
              </w:rPr>
              <w:t xml:space="preserve">Spolu </w:t>
            </w:r>
          </w:p>
          <w:p w:rsidR="009663F9" w:rsidRPr="00483DBE" w:rsidRDefault="009663F9" w:rsidP="009663F9">
            <w:pPr>
              <w:ind w:left="113" w:right="57"/>
              <w:jc w:val="right"/>
              <w:rPr>
                <w:rFonts w:eastAsia="Arial Unicode MS" w:cs="Arial"/>
                <w:b/>
                <w:bCs/>
                <w:color w:val="000000"/>
                <w:sz w:val="18"/>
                <w:szCs w:val="18"/>
                <w:lang w:eastAsia="sk-SK"/>
              </w:rPr>
            </w:pPr>
            <w:r w:rsidRPr="00483DBE">
              <w:rPr>
                <w:rFonts w:eastAsia="Arial Unicode MS" w:cs="Arial"/>
                <w:b/>
                <w:bCs/>
                <w:color w:val="000000"/>
                <w:sz w:val="18"/>
                <w:szCs w:val="18"/>
                <w:lang w:eastAsia="sk-SK"/>
              </w:rPr>
              <w:t>31.12.2012</w:t>
            </w:r>
          </w:p>
        </w:tc>
      </w:tr>
      <w:tr w:rsidR="009663F9" w:rsidRPr="00483DBE" w:rsidTr="009663F9">
        <w:trPr>
          <w:trHeight w:val="100"/>
        </w:trPr>
        <w:tc>
          <w:tcPr>
            <w:tcW w:w="5530" w:type="dxa"/>
            <w:tcBorders>
              <w:top w:val="single" w:sz="4" w:space="0" w:color="auto"/>
              <w:left w:val="nil"/>
              <w:bottom w:val="nil"/>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eastAsia="Arial Unicode MS" w:cs="Arial"/>
                <w:color w:val="000000"/>
                <w:sz w:val="18"/>
                <w:szCs w:val="18"/>
                <w:lang w:eastAsia="sk-SK"/>
              </w:rPr>
            </w:pPr>
          </w:p>
        </w:tc>
        <w:tc>
          <w:tcPr>
            <w:tcW w:w="1397" w:type="dxa"/>
            <w:tcBorders>
              <w:top w:val="single" w:sz="4" w:space="0" w:color="auto"/>
              <w:left w:val="nil"/>
              <w:bottom w:val="nil"/>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b/>
                <w:bCs/>
                <w:color w:val="000000"/>
                <w:sz w:val="18"/>
                <w:szCs w:val="18"/>
                <w:lang w:eastAsia="sk-SK"/>
              </w:rPr>
            </w:pPr>
          </w:p>
        </w:tc>
        <w:tc>
          <w:tcPr>
            <w:tcW w:w="1398" w:type="dxa"/>
            <w:tcBorders>
              <w:top w:val="single" w:sz="4" w:space="0" w:color="auto"/>
              <w:left w:val="nil"/>
              <w:bottom w:val="nil"/>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b/>
                <w:bCs/>
                <w:color w:val="000000"/>
                <w:sz w:val="18"/>
                <w:szCs w:val="18"/>
                <w:lang w:eastAsia="sk-SK"/>
              </w:rPr>
            </w:pPr>
          </w:p>
        </w:tc>
        <w:tc>
          <w:tcPr>
            <w:tcW w:w="1398" w:type="dxa"/>
            <w:tcBorders>
              <w:top w:val="single" w:sz="4" w:space="0" w:color="auto"/>
              <w:left w:val="nil"/>
              <w:bottom w:val="nil"/>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b/>
                <w:bCs/>
                <w:color w:val="000000"/>
                <w:sz w:val="18"/>
                <w:szCs w:val="18"/>
                <w:lang w:eastAsia="sk-SK"/>
              </w:rPr>
            </w:pPr>
          </w:p>
        </w:tc>
      </w:tr>
      <w:tr w:rsidR="009663F9" w:rsidRPr="00483DBE" w:rsidTr="009663F9">
        <w:trPr>
          <w:trHeight w:val="170"/>
        </w:trPr>
        <w:tc>
          <w:tcPr>
            <w:tcW w:w="5530"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Rezerva na poistné budúcich období</w:t>
            </w:r>
          </w:p>
        </w:tc>
        <w:tc>
          <w:tcPr>
            <w:tcW w:w="1397"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ind w:left="113" w:right="57"/>
              <w:jc w:val="right"/>
              <w:rPr>
                <w:rFonts w:eastAsia="Arial Unicode MS" w:cs="Arial"/>
                <w:color w:val="000000"/>
                <w:sz w:val="18"/>
                <w:szCs w:val="18"/>
                <w:lang w:eastAsia="sk-SK"/>
              </w:rPr>
            </w:pPr>
            <w:r w:rsidRPr="00483DBE">
              <w:rPr>
                <w:rFonts w:eastAsia="Arial Unicode MS" w:cs="Arial"/>
                <w:color w:val="000000"/>
                <w:sz w:val="18"/>
                <w:szCs w:val="18"/>
                <w:lang w:eastAsia="sk-SK"/>
              </w:rPr>
              <w:t>2</w:t>
            </w:r>
          </w:p>
        </w:tc>
        <w:tc>
          <w:tcPr>
            <w:tcW w:w="1398"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ind w:left="113" w:right="57"/>
              <w:jc w:val="right"/>
              <w:rPr>
                <w:rFonts w:eastAsia="Arial Unicode MS" w:cs="Arial"/>
                <w:color w:val="000000"/>
                <w:sz w:val="18"/>
                <w:szCs w:val="18"/>
                <w:lang w:eastAsia="sk-SK"/>
              </w:rPr>
            </w:pPr>
            <w:r w:rsidRPr="00483DBE">
              <w:rPr>
                <w:rFonts w:eastAsia="Arial Unicode MS" w:cs="Arial"/>
                <w:color w:val="000000"/>
                <w:sz w:val="18"/>
                <w:szCs w:val="18"/>
                <w:lang w:eastAsia="sk-SK"/>
              </w:rPr>
              <w:t xml:space="preserve"> 3 567</w:t>
            </w:r>
          </w:p>
        </w:tc>
        <w:tc>
          <w:tcPr>
            <w:tcW w:w="1398"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ind w:left="113" w:right="57"/>
              <w:jc w:val="right"/>
              <w:rPr>
                <w:rFonts w:eastAsia="Arial Unicode MS" w:cs="Arial"/>
                <w:color w:val="000000"/>
                <w:sz w:val="18"/>
                <w:szCs w:val="18"/>
                <w:lang w:eastAsia="sk-SK"/>
              </w:rPr>
            </w:pPr>
            <w:r w:rsidRPr="00483DBE">
              <w:rPr>
                <w:rFonts w:eastAsia="Arial Unicode MS" w:cs="Arial"/>
                <w:color w:val="000000"/>
                <w:sz w:val="18"/>
                <w:szCs w:val="18"/>
                <w:lang w:eastAsia="sk-SK"/>
              </w:rPr>
              <w:t>3 569</w:t>
            </w:r>
          </w:p>
        </w:tc>
      </w:tr>
      <w:tr w:rsidR="009663F9" w:rsidRPr="00483DBE" w:rsidTr="009663F9">
        <w:trPr>
          <w:trHeight w:val="170"/>
        </w:trPr>
        <w:tc>
          <w:tcPr>
            <w:tcW w:w="5530"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 z toho časové rozlíšenie obstarávacích nákladov</w:t>
            </w:r>
          </w:p>
        </w:tc>
        <w:tc>
          <w:tcPr>
            <w:tcW w:w="1397"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en-US"/>
              </w:rPr>
            </w:pPr>
            <w:r w:rsidRPr="00483DBE">
              <w:rPr>
                <w:rFonts w:cs="Arial"/>
                <w:sz w:val="18"/>
                <w:szCs w:val="18"/>
                <w:lang w:val="en-US"/>
              </w:rPr>
              <w:t>-1</w:t>
            </w:r>
          </w:p>
        </w:tc>
        <w:tc>
          <w:tcPr>
            <w:tcW w:w="1398"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en-US"/>
              </w:rPr>
            </w:pPr>
            <w:r w:rsidRPr="00483DBE">
              <w:rPr>
                <w:rFonts w:cs="Arial"/>
                <w:sz w:val="18"/>
                <w:szCs w:val="18"/>
                <w:lang w:val="en-US"/>
              </w:rPr>
              <w:t>-1 505</w:t>
            </w:r>
          </w:p>
        </w:tc>
        <w:tc>
          <w:tcPr>
            <w:tcW w:w="1398"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US"/>
              </w:rPr>
            </w:pPr>
            <w:r w:rsidRPr="00483DBE">
              <w:rPr>
                <w:rFonts w:cs="Arial"/>
                <w:sz w:val="18"/>
                <w:szCs w:val="18"/>
                <w:lang w:val="en-US"/>
              </w:rPr>
              <w:t>-1 506</w:t>
            </w:r>
          </w:p>
        </w:tc>
      </w:tr>
      <w:tr w:rsidR="009663F9" w:rsidRPr="00483DBE" w:rsidTr="009663F9">
        <w:trPr>
          <w:trHeight w:val="170"/>
        </w:trPr>
        <w:tc>
          <w:tcPr>
            <w:tcW w:w="5530"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Rezerva na poistné plnenia na:</w:t>
            </w:r>
          </w:p>
        </w:tc>
        <w:tc>
          <w:tcPr>
            <w:tcW w:w="1397" w:type="dxa"/>
            <w:tcBorders>
              <w:top w:val="nil"/>
              <w:left w:val="nil"/>
              <w:bottom w:val="nil"/>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 w:val="18"/>
                <w:szCs w:val="18"/>
                <w:lang w:eastAsia="sk-SK"/>
              </w:rPr>
            </w:pPr>
          </w:p>
        </w:tc>
        <w:tc>
          <w:tcPr>
            <w:tcW w:w="1398" w:type="dxa"/>
            <w:tcBorders>
              <w:top w:val="nil"/>
              <w:left w:val="nil"/>
              <w:bottom w:val="nil"/>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 w:val="18"/>
                <w:szCs w:val="18"/>
                <w:lang w:eastAsia="sk-SK"/>
              </w:rPr>
            </w:pPr>
          </w:p>
        </w:tc>
        <w:tc>
          <w:tcPr>
            <w:tcW w:w="1398" w:type="dxa"/>
            <w:tcBorders>
              <w:top w:val="nil"/>
              <w:left w:val="nil"/>
              <w:bottom w:val="nil"/>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 w:val="18"/>
                <w:szCs w:val="18"/>
                <w:lang w:eastAsia="sk-SK"/>
              </w:rPr>
            </w:pPr>
          </w:p>
        </w:tc>
      </w:tr>
      <w:tr w:rsidR="009663F9" w:rsidRPr="00483DBE" w:rsidTr="009663F9">
        <w:trPr>
          <w:trHeight w:val="170"/>
        </w:trPr>
        <w:tc>
          <w:tcPr>
            <w:tcW w:w="5530"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 RBNS</w:t>
            </w:r>
          </w:p>
        </w:tc>
        <w:tc>
          <w:tcPr>
            <w:tcW w:w="1397"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ind w:left="113" w:right="57"/>
              <w:jc w:val="right"/>
              <w:rPr>
                <w:rFonts w:eastAsia="Arial Unicode MS" w:cs="Arial"/>
                <w:color w:val="000000"/>
                <w:sz w:val="18"/>
                <w:szCs w:val="18"/>
                <w:lang w:eastAsia="sk-SK"/>
              </w:rPr>
            </w:pPr>
            <w:r w:rsidRPr="00483DBE">
              <w:rPr>
                <w:rFonts w:eastAsia="Arial Unicode MS" w:cs="Arial"/>
                <w:color w:val="000000"/>
                <w:sz w:val="18"/>
                <w:szCs w:val="18"/>
                <w:lang w:eastAsia="sk-SK"/>
              </w:rPr>
              <w:t>31</w:t>
            </w:r>
          </w:p>
        </w:tc>
        <w:tc>
          <w:tcPr>
            <w:tcW w:w="1398"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ind w:left="113" w:right="57"/>
              <w:jc w:val="right"/>
              <w:rPr>
                <w:rFonts w:eastAsia="Arial Unicode MS" w:cs="Arial"/>
                <w:color w:val="000000"/>
                <w:sz w:val="18"/>
                <w:szCs w:val="18"/>
                <w:lang w:eastAsia="sk-SK"/>
              </w:rPr>
            </w:pPr>
            <w:r w:rsidRPr="00483DBE">
              <w:rPr>
                <w:rFonts w:eastAsia="Arial Unicode MS" w:cs="Arial"/>
                <w:color w:val="000000"/>
                <w:sz w:val="18"/>
                <w:szCs w:val="18"/>
                <w:lang w:eastAsia="sk-SK"/>
              </w:rPr>
              <w:t>897</w:t>
            </w:r>
          </w:p>
        </w:tc>
        <w:tc>
          <w:tcPr>
            <w:tcW w:w="1398"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ind w:left="113" w:right="57"/>
              <w:jc w:val="right"/>
              <w:rPr>
                <w:rFonts w:eastAsia="Arial Unicode MS" w:cs="Arial"/>
                <w:color w:val="000000"/>
                <w:sz w:val="18"/>
                <w:szCs w:val="18"/>
                <w:lang w:eastAsia="sk-SK"/>
              </w:rPr>
            </w:pPr>
            <w:r w:rsidRPr="00483DBE">
              <w:rPr>
                <w:rFonts w:eastAsia="Arial Unicode MS" w:cs="Arial"/>
                <w:color w:val="000000"/>
                <w:sz w:val="18"/>
                <w:szCs w:val="18"/>
                <w:lang w:eastAsia="sk-SK"/>
              </w:rPr>
              <w:t>928</w:t>
            </w:r>
          </w:p>
        </w:tc>
      </w:tr>
      <w:tr w:rsidR="009663F9" w:rsidRPr="00483DBE" w:rsidTr="009663F9">
        <w:trPr>
          <w:trHeight w:val="170"/>
        </w:trPr>
        <w:tc>
          <w:tcPr>
            <w:tcW w:w="5530"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 IBNR</w:t>
            </w:r>
          </w:p>
        </w:tc>
        <w:tc>
          <w:tcPr>
            <w:tcW w:w="1397"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ind w:left="113" w:right="57"/>
              <w:jc w:val="right"/>
              <w:rPr>
                <w:rFonts w:eastAsia="Arial Unicode MS" w:cs="Arial"/>
                <w:color w:val="000000"/>
                <w:sz w:val="18"/>
                <w:szCs w:val="18"/>
                <w:lang w:eastAsia="sk-SK"/>
              </w:rPr>
            </w:pPr>
            <w:r w:rsidRPr="00483DBE">
              <w:rPr>
                <w:rFonts w:eastAsia="Arial Unicode MS" w:cs="Arial"/>
                <w:color w:val="000000"/>
                <w:sz w:val="18"/>
                <w:szCs w:val="18"/>
                <w:lang w:eastAsia="sk-SK"/>
              </w:rPr>
              <w:t>411</w:t>
            </w:r>
          </w:p>
        </w:tc>
        <w:tc>
          <w:tcPr>
            <w:tcW w:w="1398"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ind w:left="113" w:right="57"/>
              <w:jc w:val="right"/>
              <w:rPr>
                <w:rFonts w:eastAsia="Arial Unicode MS" w:cs="Arial"/>
                <w:color w:val="000000"/>
                <w:sz w:val="18"/>
                <w:szCs w:val="18"/>
                <w:lang w:eastAsia="sk-SK"/>
              </w:rPr>
            </w:pPr>
            <w:r w:rsidRPr="00483DBE">
              <w:rPr>
                <w:rFonts w:eastAsia="Arial Unicode MS" w:cs="Arial"/>
                <w:color w:val="000000"/>
                <w:sz w:val="18"/>
                <w:szCs w:val="18"/>
                <w:lang w:eastAsia="sk-SK"/>
              </w:rPr>
              <w:t>1 942</w:t>
            </w:r>
          </w:p>
        </w:tc>
        <w:tc>
          <w:tcPr>
            <w:tcW w:w="1398"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ind w:left="113" w:right="57"/>
              <w:jc w:val="right"/>
              <w:rPr>
                <w:rFonts w:eastAsia="Arial Unicode MS" w:cs="Arial"/>
                <w:color w:val="000000"/>
                <w:sz w:val="18"/>
                <w:szCs w:val="18"/>
                <w:lang w:eastAsia="sk-SK"/>
              </w:rPr>
            </w:pPr>
            <w:r w:rsidRPr="00483DBE">
              <w:rPr>
                <w:rFonts w:eastAsia="Arial Unicode MS" w:cs="Arial"/>
                <w:color w:val="000000"/>
                <w:sz w:val="18"/>
                <w:szCs w:val="18"/>
                <w:lang w:eastAsia="sk-SK"/>
              </w:rPr>
              <w:t>2 353</w:t>
            </w:r>
          </w:p>
        </w:tc>
      </w:tr>
      <w:tr w:rsidR="009663F9" w:rsidRPr="00483DBE" w:rsidTr="009663F9">
        <w:trPr>
          <w:trHeight w:val="170"/>
        </w:trPr>
        <w:tc>
          <w:tcPr>
            <w:tcW w:w="5530"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Rezerva na poistné prémie a zľavy</w:t>
            </w:r>
          </w:p>
        </w:tc>
        <w:tc>
          <w:tcPr>
            <w:tcW w:w="1397" w:type="dxa"/>
            <w:tcBorders>
              <w:top w:val="nil"/>
              <w:left w:val="nil"/>
              <w:bottom w:val="nil"/>
              <w:right w:val="nil"/>
            </w:tcBorders>
            <w:vAlign w:val="bottom"/>
          </w:tcPr>
          <w:p w:rsidR="009663F9" w:rsidRPr="00483DBE" w:rsidRDefault="009663F9" w:rsidP="009663F9">
            <w:pPr>
              <w:pStyle w:val="MojaS"/>
              <w:tabs>
                <w:tab w:val="center" w:pos="4536"/>
                <w:tab w:val="right" w:pos="9072"/>
              </w:tabs>
              <w:spacing w:after="120"/>
              <w:ind w:left="113"/>
              <w:rPr>
                <w:rFonts w:eastAsia="Arial Unicode MS"/>
                <w:lang w:eastAsia="sk-SK"/>
              </w:rPr>
            </w:pPr>
            <w:r w:rsidRPr="00483DBE">
              <w:rPr>
                <w:rFonts w:eastAsia="Arial Unicode MS"/>
                <w:lang w:eastAsia="sk-SK"/>
              </w:rPr>
              <w:t>183</w:t>
            </w:r>
          </w:p>
        </w:tc>
        <w:tc>
          <w:tcPr>
            <w:tcW w:w="1398" w:type="dxa"/>
            <w:tcBorders>
              <w:top w:val="nil"/>
              <w:left w:val="nil"/>
              <w:bottom w:val="nil"/>
              <w:right w:val="nil"/>
            </w:tcBorders>
            <w:vAlign w:val="bottom"/>
          </w:tcPr>
          <w:p w:rsidR="009663F9" w:rsidRPr="00483DBE" w:rsidRDefault="009663F9" w:rsidP="009663F9">
            <w:pPr>
              <w:pStyle w:val="MojaS"/>
              <w:tabs>
                <w:tab w:val="center" w:pos="4536"/>
                <w:tab w:val="right" w:pos="9072"/>
              </w:tabs>
              <w:spacing w:after="120"/>
              <w:ind w:left="113"/>
              <w:rPr>
                <w:rFonts w:eastAsia="Arial Unicode MS"/>
                <w:lang w:eastAsia="sk-SK"/>
              </w:rPr>
            </w:pPr>
            <w:r w:rsidRPr="00483DBE">
              <w:rPr>
                <w:rFonts w:eastAsia="Arial Unicode MS"/>
                <w:lang w:eastAsia="sk-SK"/>
              </w:rPr>
              <w:t>745</w:t>
            </w:r>
          </w:p>
        </w:tc>
        <w:tc>
          <w:tcPr>
            <w:tcW w:w="1398" w:type="dxa"/>
            <w:tcBorders>
              <w:top w:val="nil"/>
              <w:left w:val="nil"/>
              <w:bottom w:val="nil"/>
              <w:right w:val="nil"/>
            </w:tcBorders>
            <w:vAlign w:val="bottom"/>
          </w:tcPr>
          <w:p w:rsidR="009663F9" w:rsidRPr="00483DBE" w:rsidRDefault="009663F9" w:rsidP="009663F9">
            <w:pPr>
              <w:pStyle w:val="MojaS"/>
              <w:tabs>
                <w:tab w:val="center" w:pos="4536"/>
                <w:tab w:val="right" w:pos="9072"/>
              </w:tabs>
              <w:spacing w:after="120"/>
              <w:ind w:left="113"/>
              <w:rPr>
                <w:rFonts w:eastAsia="Arial Unicode MS"/>
                <w:lang w:eastAsia="sk-SK"/>
              </w:rPr>
            </w:pPr>
            <w:r w:rsidRPr="00483DBE">
              <w:rPr>
                <w:rFonts w:eastAsia="Arial Unicode MS"/>
                <w:lang w:eastAsia="sk-SK"/>
              </w:rPr>
              <w:t>928</w:t>
            </w:r>
          </w:p>
        </w:tc>
      </w:tr>
      <w:tr w:rsidR="009663F9" w:rsidRPr="00483DBE" w:rsidTr="009663F9">
        <w:trPr>
          <w:trHeight w:val="170"/>
        </w:trPr>
        <w:tc>
          <w:tcPr>
            <w:tcW w:w="5530"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eastAsia="Arial Unicode MS" w:cs="Arial"/>
                <w:b/>
                <w:bCs/>
                <w:color w:val="000000"/>
                <w:sz w:val="18"/>
                <w:szCs w:val="18"/>
                <w:lang w:eastAsia="sk-SK"/>
              </w:rPr>
            </w:pPr>
            <w:r w:rsidRPr="00483DBE">
              <w:rPr>
                <w:rFonts w:eastAsia="Arial Unicode MS" w:cs="Arial"/>
                <w:b/>
                <w:bCs/>
                <w:color w:val="000000"/>
                <w:sz w:val="18"/>
                <w:szCs w:val="18"/>
                <w:lang w:eastAsia="sk-SK"/>
              </w:rPr>
              <w:t>Celkom rezervy brutto</w:t>
            </w:r>
          </w:p>
        </w:tc>
        <w:tc>
          <w:tcPr>
            <w:tcW w:w="1397" w:type="dxa"/>
            <w:tcBorders>
              <w:top w:val="nil"/>
              <w:left w:val="nil"/>
              <w:bottom w:val="nil"/>
              <w:right w:val="nil"/>
            </w:tcBorders>
            <w:noWrap/>
            <w:vAlign w:val="bottom"/>
          </w:tcPr>
          <w:p w:rsidR="009663F9" w:rsidRPr="00483DBE" w:rsidRDefault="009663F9" w:rsidP="009663F9">
            <w:pPr>
              <w:pStyle w:val="MojaD"/>
              <w:tabs>
                <w:tab w:val="center" w:pos="4536"/>
                <w:tab w:val="right" w:pos="9072"/>
              </w:tabs>
              <w:spacing w:after="120"/>
              <w:ind w:left="113"/>
              <w:rPr>
                <w:rFonts w:eastAsia="Arial Unicode MS"/>
                <w:lang w:eastAsia="sk-SK"/>
              </w:rPr>
            </w:pPr>
            <w:r w:rsidRPr="00483DBE">
              <w:rPr>
                <w:rFonts w:eastAsia="Arial Unicode MS"/>
                <w:lang w:eastAsia="sk-SK"/>
              </w:rPr>
              <w:t>627</w:t>
            </w:r>
          </w:p>
        </w:tc>
        <w:tc>
          <w:tcPr>
            <w:tcW w:w="1398" w:type="dxa"/>
            <w:tcBorders>
              <w:top w:val="nil"/>
              <w:left w:val="nil"/>
              <w:bottom w:val="nil"/>
              <w:right w:val="nil"/>
            </w:tcBorders>
            <w:noWrap/>
            <w:vAlign w:val="bottom"/>
          </w:tcPr>
          <w:p w:rsidR="009663F9" w:rsidRPr="00483DBE" w:rsidRDefault="009663F9" w:rsidP="009663F9">
            <w:pPr>
              <w:pStyle w:val="MojaD"/>
              <w:tabs>
                <w:tab w:val="center" w:pos="4536"/>
                <w:tab w:val="right" w:pos="9072"/>
              </w:tabs>
              <w:spacing w:after="120"/>
              <w:ind w:left="113"/>
              <w:rPr>
                <w:rFonts w:eastAsia="Arial Unicode MS"/>
                <w:lang w:eastAsia="sk-SK"/>
              </w:rPr>
            </w:pPr>
            <w:r w:rsidRPr="00483DBE">
              <w:rPr>
                <w:rFonts w:eastAsia="Arial Unicode MS"/>
                <w:lang w:eastAsia="sk-SK"/>
              </w:rPr>
              <w:t>7 151</w:t>
            </w:r>
          </w:p>
        </w:tc>
        <w:tc>
          <w:tcPr>
            <w:tcW w:w="1398" w:type="dxa"/>
            <w:tcBorders>
              <w:top w:val="nil"/>
              <w:left w:val="nil"/>
              <w:bottom w:val="nil"/>
              <w:right w:val="nil"/>
            </w:tcBorders>
            <w:noWrap/>
            <w:vAlign w:val="bottom"/>
          </w:tcPr>
          <w:p w:rsidR="009663F9" w:rsidRPr="00483DBE" w:rsidRDefault="009663F9" w:rsidP="009663F9">
            <w:pPr>
              <w:pStyle w:val="MojaD"/>
              <w:tabs>
                <w:tab w:val="center" w:pos="4536"/>
                <w:tab w:val="right" w:pos="9072"/>
              </w:tabs>
              <w:spacing w:after="120"/>
              <w:ind w:left="113"/>
              <w:rPr>
                <w:rFonts w:eastAsia="Arial Unicode MS"/>
                <w:lang w:eastAsia="sk-SK"/>
              </w:rPr>
            </w:pPr>
            <w:r w:rsidRPr="00483DBE">
              <w:rPr>
                <w:rFonts w:eastAsia="Arial Unicode MS"/>
                <w:lang w:eastAsia="sk-SK"/>
              </w:rPr>
              <w:t>7  778</w:t>
            </w:r>
          </w:p>
        </w:tc>
      </w:tr>
      <w:tr w:rsidR="009663F9" w:rsidRPr="00483DBE" w:rsidTr="009663F9">
        <w:trPr>
          <w:trHeight w:val="170"/>
        </w:trPr>
        <w:tc>
          <w:tcPr>
            <w:tcW w:w="5530" w:type="dxa"/>
            <w:tcBorders>
              <w:top w:val="nil"/>
              <w:left w:val="nil"/>
              <w:bottom w:val="nil"/>
              <w:right w:val="nil"/>
            </w:tcBorders>
            <w:noWrap/>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eastAsia="Arial Unicode MS" w:cs="Arial"/>
                <w:color w:val="000000"/>
                <w:sz w:val="20"/>
                <w:lang w:eastAsia="sk-SK"/>
              </w:rPr>
            </w:pPr>
          </w:p>
        </w:tc>
        <w:tc>
          <w:tcPr>
            <w:tcW w:w="1397" w:type="dxa"/>
            <w:tcBorders>
              <w:top w:val="nil"/>
              <w:left w:val="nil"/>
              <w:bottom w:val="nil"/>
              <w:right w:val="nil"/>
            </w:tcBorders>
            <w:noWrap/>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 w:val="18"/>
                <w:szCs w:val="18"/>
                <w:lang w:eastAsia="sk-SK"/>
              </w:rPr>
            </w:pPr>
          </w:p>
        </w:tc>
        <w:tc>
          <w:tcPr>
            <w:tcW w:w="1398" w:type="dxa"/>
            <w:tcBorders>
              <w:top w:val="nil"/>
              <w:left w:val="nil"/>
              <w:bottom w:val="nil"/>
              <w:right w:val="nil"/>
            </w:tcBorders>
            <w:noWrap/>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 w:val="18"/>
                <w:szCs w:val="18"/>
                <w:lang w:eastAsia="sk-SK"/>
              </w:rPr>
            </w:pPr>
          </w:p>
        </w:tc>
        <w:tc>
          <w:tcPr>
            <w:tcW w:w="1398" w:type="dxa"/>
            <w:tcBorders>
              <w:top w:val="nil"/>
              <w:left w:val="nil"/>
              <w:bottom w:val="nil"/>
              <w:right w:val="nil"/>
            </w:tcBorders>
            <w:noWrap/>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 w:val="18"/>
                <w:szCs w:val="18"/>
                <w:lang w:eastAsia="sk-SK"/>
              </w:rPr>
            </w:pPr>
          </w:p>
        </w:tc>
      </w:tr>
      <w:tr w:rsidR="009663F9" w:rsidRPr="00483DBE" w:rsidTr="009663F9">
        <w:trPr>
          <w:trHeight w:val="170"/>
        </w:trPr>
        <w:tc>
          <w:tcPr>
            <w:tcW w:w="5530"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Podiel zaisťovateľa na UPR</w:t>
            </w:r>
          </w:p>
        </w:tc>
        <w:tc>
          <w:tcPr>
            <w:tcW w:w="1397" w:type="dxa"/>
            <w:tcBorders>
              <w:top w:val="nil"/>
              <w:left w:val="nil"/>
              <w:bottom w:val="nil"/>
              <w:right w:val="nil"/>
            </w:tcBorders>
            <w:vAlign w:val="bottom"/>
          </w:tcPr>
          <w:p w:rsidR="009663F9" w:rsidRPr="00483DBE" w:rsidRDefault="009663F9" w:rsidP="009663F9">
            <w:pPr>
              <w:pStyle w:val="TablemiddlelineNo"/>
              <w:ind w:left="113" w:right="57"/>
              <w:rPr>
                <w:rFonts w:cs="Arial"/>
                <w:sz w:val="18"/>
                <w:szCs w:val="18"/>
                <w:lang w:val="sk-SK"/>
              </w:rPr>
            </w:pPr>
          </w:p>
        </w:tc>
        <w:tc>
          <w:tcPr>
            <w:tcW w:w="1398"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-27</w:t>
            </w:r>
          </w:p>
        </w:tc>
        <w:tc>
          <w:tcPr>
            <w:tcW w:w="1398"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-27</w:t>
            </w:r>
          </w:p>
        </w:tc>
      </w:tr>
      <w:tr w:rsidR="009663F9" w:rsidRPr="00483DBE" w:rsidTr="009663F9">
        <w:trPr>
          <w:trHeight w:val="170"/>
        </w:trPr>
        <w:tc>
          <w:tcPr>
            <w:tcW w:w="5530"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Podiel zaisťovateľa na RBNS</w:t>
            </w:r>
          </w:p>
        </w:tc>
        <w:tc>
          <w:tcPr>
            <w:tcW w:w="1397"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-3</w:t>
            </w:r>
          </w:p>
        </w:tc>
        <w:tc>
          <w:tcPr>
            <w:tcW w:w="1398"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-68</w:t>
            </w:r>
          </w:p>
        </w:tc>
        <w:tc>
          <w:tcPr>
            <w:tcW w:w="1398"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-71</w:t>
            </w:r>
          </w:p>
        </w:tc>
      </w:tr>
      <w:tr w:rsidR="009663F9" w:rsidRPr="00483DBE" w:rsidTr="009663F9">
        <w:trPr>
          <w:trHeight w:val="170"/>
        </w:trPr>
        <w:tc>
          <w:tcPr>
            <w:tcW w:w="5530"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Podiel zaisťovateľa na IBNR</w:t>
            </w:r>
          </w:p>
        </w:tc>
        <w:tc>
          <w:tcPr>
            <w:tcW w:w="1397" w:type="dxa"/>
            <w:tcBorders>
              <w:top w:val="nil"/>
              <w:left w:val="nil"/>
              <w:bottom w:val="nil"/>
              <w:right w:val="nil"/>
            </w:tcBorders>
            <w:vAlign w:val="bottom"/>
          </w:tcPr>
          <w:p w:rsidR="009663F9" w:rsidRPr="00483DBE" w:rsidRDefault="009663F9" w:rsidP="009663F9">
            <w:pPr>
              <w:pStyle w:val="MojaS"/>
              <w:tabs>
                <w:tab w:val="center" w:pos="4536"/>
                <w:tab w:val="right" w:pos="9072"/>
              </w:tabs>
              <w:spacing w:after="120"/>
              <w:ind w:left="113"/>
            </w:pPr>
            <w:r w:rsidRPr="00483DBE">
              <w:t>-49</w:t>
            </w:r>
          </w:p>
        </w:tc>
        <w:tc>
          <w:tcPr>
            <w:tcW w:w="1398" w:type="dxa"/>
            <w:tcBorders>
              <w:top w:val="nil"/>
              <w:left w:val="nil"/>
              <w:bottom w:val="nil"/>
              <w:right w:val="nil"/>
            </w:tcBorders>
            <w:vAlign w:val="bottom"/>
          </w:tcPr>
          <w:p w:rsidR="009663F9" w:rsidRPr="00483DBE" w:rsidRDefault="009663F9" w:rsidP="009663F9">
            <w:pPr>
              <w:pStyle w:val="MojaS"/>
              <w:tabs>
                <w:tab w:val="center" w:pos="4536"/>
                <w:tab w:val="right" w:pos="9072"/>
              </w:tabs>
              <w:spacing w:after="120"/>
              <w:ind w:left="113"/>
            </w:pPr>
            <w:r w:rsidRPr="00483DBE">
              <w:t>-119</w:t>
            </w:r>
          </w:p>
        </w:tc>
        <w:tc>
          <w:tcPr>
            <w:tcW w:w="1398" w:type="dxa"/>
            <w:tcBorders>
              <w:top w:val="nil"/>
              <w:left w:val="nil"/>
              <w:bottom w:val="nil"/>
              <w:right w:val="nil"/>
            </w:tcBorders>
            <w:vAlign w:val="bottom"/>
          </w:tcPr>
          <w:p w:rsidR="009663F9" w:rsidRPr="00483DBE" w:rsidRDefault="009663F9" w:rsidP="009663F9">
            <w:pPr>
              <w:pStyle w:val="MojaS"/>
              <w:tabs>
                <w:tab w:val="center" w:pos="4536"/>
                <w:tab w:val="right" w:pos="9072"/>
              </w:tabs>
              <w:spacing w:after="120"/>
              <w:ind w:left="113"/>
            </w:pPr>
            <w:r w:rsidRPr="00483DBE">
              <w:t>-168</w:t>
            </w:r>
          </w:p>
        </w:tc>
      </w:tr>
      <w:tr w:rsidR="009663F9" w:rsidRPr="00483DBE" w:rsidTr="009663F9">
        <w:trPr>
          <w:trHeight w:val="170"/>
        </w:trPr>
        <w:tc>
          <w:tcPr>
            <w:tcW w:w="5530"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Podiel zaisťovateľa na rezerve na poistné prémie a zľavy</w:t>
            </w:r>
          </w:p>
        </w:tc>
        <w:tc>
          <w:tcPr>
            <w:tcW w:w="1397" w:type="dxa"/>
            <w:tcBorders>
              <w:top w:val="nil"/>
              <w:left w:val="nil"/>
              <w:bottom w:val="nil"/>
              <w:right w:val="nil"/>
            </w:tcBorders>
            <w:vAlign w:val="bottom"/>
          </w:tcPr>
          <w:p w:rsidR="009663F9" w:rsidRPr="00483DBE" w:rsidRDefault="009663F9" w:rsidP="009663F9">
            <w:pPr>
              <w:pStyle w:val="MojaS"/>
              <w:tabs>
                <w:tab w:val="center" w:pos="4536"/>
                <w:tab w:val="right" w:pos="9072"/>
              </w:tabs>
              <w:spacing w:after="120"/>
              <w:ind w:left="113"/>
            </w:pPr>
            <w:r w:rsidRPr="00483DBE">
              <w:t>-1</w:t>
            </w:r>
          </w:p>
        </w:tc>
        <w:tc>
          <w:tcPr>
            <w:tcW w:w="1398" w:type="dxa"/>
            <w:tcBorders>
              <w:top w:val="nil"/>
              <w:left w:val="nil"/>
              <w:bottom w:val="nil"/>
              <w:right w:val="nil"/>
            </w:tcBorders>
            <w:vAlign w:val="bottom"/>
          </w:tcPr>
          <w:p w:rsidR="009663F9" w:rsidRPr="00483DBE" w:rsidRDefault="009663F9" w:rsidP="009663F9">
            <w:pPr>
              <w:pStyle w:val="MojaS"/>
              <w:tabs>
                <w:tab w:val="center" w:pos="4536"/>
                <w:tab w:val="right" w:pos="9072"/>
              </w:tabs>
              <w:spacing w:after="120"/>
              <w:ind w:left="113"/>
            </w:pPr>
            <w:r w:rsidRPr="00483DBE">
              <w:t>-3</w:t>
            </w:r>
          </w:p>
        </w:tc>
        <w:tc>
          <w:tcPr>
            <w:tcW w:w="1398" w:type="dxa"/>
            <w:tcBorders>
              <w:top w:val="nil"/>
              <w:left w:val="nil"/>
              <w:bottom w:val="nil"/>
              <w:right w:val="nil"/>
            </w:tcBorders>
            <w:vAlign w:val="bottom"/>
          </w:tcPr>
          <w:p w:rsidR="009663F9" w:rsidRPr="00483DBE" w:rsidRDefault="009663F9" w:rsidP="009663F9">
            <w:pPr>
              <w:pStyle w:val="MojaS"/>
              <w:tabs>
                <w:tab w:val="center" w:pos="4536"/>
                <w:tab w:val="right" w:pos="9072"/>
              </w:tabs>
              <w:spacing w:after="120"/>
              <w:ind w:left="113"/>
            </w:pPr>
            <w:r w:rsidRPr="00483DBE">
              <w:t>-4</w:t>
            </w:r>
          </w:p>
        </w:tc>
      </w:tr>
      <w:tr w:rsidR="009663F9" w:rsidRPr="00483DBE" w:rsidTr="009663F9">
        <w:trPr>
          <w:trHeight w:val="170"/>
        </w:trPr>
        <w:tc>
          <w:tcPr>
            <w:tcW w:w="5530"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b/>
                <w:bCs/>
                <w:color w:val="000000"/>
                <w:sz w:val="18"/>
                <w:szCs w:val="18"/>
                <w:lang w:eastAsia="sk-SK"/>
              </w:rPr>
            </w:pPr>
            <w:r w:rsidRPr="00483DBE">
              <w:rPr>
                <w:rFonts w:eastAsia="Arial Unicode MS" w:cs="Arial"/>
                <w:b/>
                <w:bCs/>
                <w:color w:val="000000"/>
                <w:sz w:val="18"/>
                <w:szCs w:val="18"/>
                <w:lang w:eastAsia="sk-SK"/>
              </w:rPr>
              <w:t>Celkom podiel zaisťovateľa na rezervách – pozn. 8</w:t>
            </w:r>
          </w:p>
        </w:tc>
        <w:tc>
          <w:tcPr>
            <w:tcW w:w="1397" w:type="dxa"/>
            <w:tcBorders>
              <w:top w:val="nil"/>
              <w:left w:val="nil"/>
              <w:bottom w:val="nil"/>
              <w:right w:val="nil"/>
            </w:tcBorders>
            <w:noWrap/>
            <w:vAlign w:val="bottom"/>
          </w:tcPr>
          <w:p w:rsidR="009663F9" w:rsidRPr="00483DBE" w:rsidRDefault="009663F9" w:rsidP="009663F9">
            <w:pPr>
              <w:pStyle w:val="MojaD"/>
              <w:tabs>
                <w:tab w:val="center" w:pos="4536"/>
                <w:tab w:val="right" w:pos="9072"/>
              </w:tabs>
              <w:spacing w:after="120"/>
              <w:ind w:left="113"/>
              <w:rPr>
                <w:rFonts w:eastAsia="Arial Unicode MS"/>
                <w:lang w:eastAsia="sk-SK"/>
              </w:rPr>
            </w:pPr>
            <w:r w:rsidRPr="00483DBE">
              <w:rPr>
                <w:rFonts w:eastAsia="Arial Unicode MS"/>
                <w:lang w:eastAsia="sk-SK"/>
              </w:rPr>
              <w:t>-53</w:t>
            </w:r>
          </w:p>
        </w:tc>
        <w:tc>
          <w:tcPr>
            <w:tcW w:w="1398" w:type="dxa"/>
            <w:tcBorders>
              <w:top w:val="nil"/>
              <w:left w:val="nil"/>
              <w:bottom w:val="nil"/>
              <w:right w:val="nil"/>
            </w:tcBorders>
            <w:noWrap/>
            <w:vAlign w:val="bottom"/>
          </w:tcPr>
          <w:p w:rsidR="009663F9" w:rsidRPr="00483DBE" w:rsidRDefault="009663F9" w:rsidP="009663F9">
            <w:pPr>
              <w:pStyle w:val="MojaD"/>
              <w:tabs>
                <w:tab w:val="center" w:pos="4536"/>
                <w:tab w:val="right" w:pos="9072"/>
              </w:tabs>
              <w:spacing w:after="120"/>
              <w:ind w:left="113"/>
              <w:rPr>
                <w:rFonts w:eastAsia="Arial Unicode MS"/>
                <w:lang w:eastAsia="sk-SK"/>
              </w:rPr>
            </w:pPr>
            <w:r w:rsidRPr="00483DBE">
              <w:rPr>
                <w:rFonts w:eastAsia="Arial Unicode MS"/>
                <w:lang w:eastAsia="sk-SK"/>
              </w:rPr>
              <w:t>-217</w:t>
            </w:r>
          </w:p>
        </w:tc>
        <w:tc>
          <w:tcPr>
            <w:tcW w:w="1398" w:type="dxa"/>
            <w:tcBorders>
              <w:top w:val="nil"/>
              <w:left w:val="nil"/>
              <w:bottom w:val="nil"/>
              <w:right w:val="nil"/>
            </w:tcBorders>
            <w:noWrap/>
            <w:vAlign w:val="bottom"/>
          </w:tcPr>
          <w:p w:rsidR="009663F9" w:rsidRPr="00483DBE" w:rsidRDefault="009663F9" w:rsidP="009663F9">
            <w:pPr>
              <w:pStyle w:val="MojaD"/>
              <w:tabs>
                <w:tab w:val="center" w:pos="4536"/>
                <w:tab w:val="right" w:pos="9072"/>
              </w:tabs>
              <w:spacing w:after="120"/>
              <w:ind w:left="113"/>
              <w:rPr>
                <w:rFonts w:eastAsia="Arial Unicode MS"/>
                <w:lang w:eastAsia="sk-SK"/>
              </w:rPr>
            </w:pPr>
            <w:r w:rsidRPr="00483DBE">
              <w:rPr>
                <w:rFonts w:eastAsia="Arial Unicode MS"/>
                <w:lang w:eastAsia="sk-SK"/>
              </w:rPr>
              <w:t>-270</w:t>
            </w:r>
          </w:p>
        </w:tc>
      </w:tr>
      <w:tr w:rsidR="009663F9" w:rsidRPr="00483DBE" w:rsidTr="009663F9">
        <w:trPr>
          <w:trHeight w:val="170"/>
        </w:trPr>
        <w:tc>
          <w:tcPr>
            <w:tcW w:w="5530" w:type="dxa"/>
            <w:tcBorders>
              <w:top w:val="nil"/>
              <w:left w:val="nil"/>
              <w:bottom w:val="nil"/>
              <w:right w:val="nil"/>
            </w:tcBorders>
            <w:noWrap/>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Arial Unicode MS" w:eastAsia="Arial Unicode MS" w:hAnsi="Arial Unicode MS" w:cs="Arial Unicode MS"/>
                <w:color w:val="000000"/>
                <w:sz w:val="20"/>
                <w:lang w:eastAsia="sk-SK"/>
              </w:rPr>
            </w:pPr>
          </w:p>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Arial Unicode MS" w:eastAsia="Arial Unicode MS" w:hAnsi="Arial Unicode MS" w:cs="Arial Unicode MS"/>
                <w:color w:val="000000"/>
                <w:sz w:val="20"/>
                <w:lang w:eastAsia="sk-SK"/>
              </w:rPr>
            </w:pPr>
          </w:p>
        </w:tc>
        <w:tc>
          <w:tcPr>
            <w:tcW w:w="1397" w:type="dxa"/>
            <w:tcBorders>
              <w:top w:val="nil"/>
              <w:left w:val="nil"/>
              <w:bottom w:val="nil"/>
              <w:right w:val="nil"/>
            </w:tcBorders>
            <w:noWrap/>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 w:val="18"/>
                <w:szCs w:val="18"/>
                <w:lang w:eastAsia="sk-SK"/>
              </w:rPr>
            </w:pPr>
          </w:p>
        </w:tc>
        <w:tc>
          <w:tcPr>
            <w:tcW w:w="1398" w:type="dxa"/>
            <w:tcBorders>
              <w:top w:val="nil"/>
              <w:left w:val="nil"/>
              <w:bottom w:val="nil"/>
              <w:right w:val="nil"/>
            </w:tcBorders>
            <w:noWrap/>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 w:val="18"/>
                <w:szCs w:val="18"/>
                <w:lang w:eastAsia="sk-SK"/>
              </w:rPr>
            </w:pPr>
          </w:p>
        </w:tc>
        <w:tc>
          <w:tcPr>
            <w:tcW w:w="1398" w:type="dxa"/>
            <w:tcBorders>
              <w:top w:val="nil"/>
              <w:left w:val="nil"/>
              <w:bottom w:val="nil"/>
              <w:right w:val="nil"/>
            </w:tcBorders>
            <w:noWrap/>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eastAsia="Arial Unicode MS" w:cs="Arial"/>
                <w:color w:val="000000"/>
                <w:sz w:val="18"/>
                <w:szCs w:val="18"/>
                <w:lang w:eastAsia="sk-SK"/>
              </w:rPr>
            </w:pPr>
          </w:p>
        </w:tc>
      </w:tr>
      <w:tr w:rsidR="009663F9" w:rsidRPr="00483DBE" w:rsidTr="009663F9">
        <w:trPr>
          <w:trHeight w:val="170"/>
        </w:trPr>
        <w:tc>
          <w:tcPr>
            <w:tcW w:w="5530"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Rezerva na poistné budúcich období</w:t>
            </w:r>
          </w:p>
        </w:tc>
        <w:tc>
          <w:tcPr>
            <w:tcW w:w="1397"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en-US"/>
              </w:rPr>
            </w:pPr>
            <w:r w:rsidRPr="00483DBE">
              <w:rPr>
                <w:rFonts w:cs="Arial"/>
                <w:sz w:val="18"/>
                <w:szCs w:val="18"/>
                <w:lang w:val="en-US"/>
              </w:rPr>
              <w:t>2</w:t>
            </w:r>
          </w:p>
        </w:tc>
        <w:tc>
          <w:tcPr>
            <w:tcW w:w="1398"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en-US"/>
              </w:rPr>
            </w:pPr>
            <w:r w:rsidRPr="00483DBE">
              <w:rPr>
                <w:rFonts w:cs="Arial"/>
                <w:sz w:val="18"/>
                <w:szCs w:val="18"/>
                <w:lang w:val="en-US"/>
              </w:rPr>
              <w:t>3 540</w:t>
            </w:r>
          </w:p>
        </w:tc>
        <w:tc>
          <w:tcPr>
            <w:tcW w:w="1398"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US"/>
              </w:rPr>
            </w:pPr>
            <w:r w:rsidRPr="00483DBE">
              <w:rPr>
                <w:rFonts w:cs="Arial"/>
                <w:sz w:val="18"/>
                <w:szCs w:val="18"/>
                <w:lang w:val="en-US"/>
              </w:rPr>
              <w:t>3 542</w:t>
            </w:r>
          </w:p>
        </w:tc>
      </w:tr>
      <w:tr w:rsidR="009663F9" w:rsidRPr="00483DBE" w:rsidTr="009663F9">
        <w:trPr>
          <w:trHeight w:val="170"/>
        </w:trPr>
        <w:tc>
          <w:tcPr>
            <w:tcW w:w="5530"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 z toho časové rozlíšenie obstarávacích nákladov</w:t>
            </w:r>
          </w:p>
        </w:tc>
        <w:tc>
          <w:tcPr>
            <w:tcW w:w="1397"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en-US"/>
              </w:rPr>
            </w:pPr>
            <w:r w:rsidRPr="00483DBE">
              <w:rPr>
                <w:rFonts w:cs="Arial"/>
                <w:sz w:val="18"/>
                <w:szCs w:val="18"/>
                <w:lang w:val="en-US"/>
              </w:rPr>
              <w:t>-1</w:t>
            </w:r>
          </w:p>
        </w:tc>
        <w:tc>
          <w:tcPr>
            <w:tcW w:w="1398"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en-US"/>
              </w:rPr>
            </w:pPr>
            <w:r w:rsidRPr="00483DBE">
              <w:rPr>
                <w:rFonts w:cs="Arial"/>
                <w:sz w:val="18"/>
                <w:szCs w:val="18"/>
                <w:lang w:val="en-US"/>
              </w:rPr>
              <w:t>-1 505</w:t>
            </w:r>
          </w:p>
        </w:tc>
        <w:tc>
          <w:tcPr>
            <w:tcW w:w="1398"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US"/>
              </w:rPr>
            </w:pPr>
            <w:r w:rsidRPr="00483DBE">
              <w:rPr>
                <w:rFonts w:cs="Arial"/>
                <w:sz w:val="18"/>
                <w:szCs w:val="18"/>
                <w:lang w:val="en-US"/>
              </w:rPr>
              <w:t>-1 506</w:t>
            </w:r>
          </w:p>
        </w:tc>
      </w:tr>
      <w:tr w:rsidR="009663F9" w:rsidRPr="00483DBE" w:rsidTr="009663F9">
        <w:trPr>
          <w:trHeight w:val="170"/>
        </w:trPr>
        <w:tc>
          <w:tcPr>
            <w:tcW w:w="5530"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Rezerva na poistné plnenia na:</w:t>
            </w:r>
          </w:p>
        </w:tc>
        <w:tc>
          <w:tcPr>
            <w:tcW w:w="1397" w:type="dxa"/>
            <w:tcBorders>
              <w:top w:val="nil"/>
              <w:left w:val="nil"/>
              <w:bottom w:val="nil"/>
              <w:right w:val="nil"/>
            </w:tcBorders>
            <w:vAlign w:val="bottom"/>
          </w:tcPr>
          <w:p w:rsidR="009663F9" w:rsidRPr="00483DBE" w:rsidRDefault="009663F9" w:rsidP="009663F9">
            <w:pPr>
              <w:pStyle w:val="TablemiddlelineNo"/>
              <w:ind w:left="113" w:right="57"/>
              <w:rPr>
                <w:rFonts w:cs="Arial"/>
                <w:sz w:val="18"/>
                <w:szCs w:val="18"/>
                <w:lang w:val="fr-FR"/>
              </w:rPr>
            </w:pPr>
          </w:p>
        </w:tc>
        <w:tc>
          <w:tcPr>
            <w:tcW w:w="1398" w:type="dxa"/>
            <w:tcBorders>
              <w:top w:val="nil"/>
              <w:left w:val="nil"/>
              <w:bottom w:val="nil"/>
              <w:right w:val="nil"/>
            </w:tcBorders>
            <w:vAlign w:val="bottom"/>
          </w:tcPr>
          <w:p w:rsidR="009663F9" w:rsidRPr="00483DBE" w:rsidRDefault="009663F9" w:rsidP="009663F9">
            <w:pPr>
              <w:pStyle w:val="TablemiddlelineNo"/>
              <w:ind w:left="113" w:right="57"/>
              <w:rPr>
                <w:rFonts w:cs="Arial"/>
                <w:sz w:val="18"/>
                <w:szCs w:val="18"/>
                <w:lang w:val="fr-FR"/>
              </w:rPr>
            </w:pPr>
          </w:p>
        </w:tc>
        <w:tc>
          <w:tcPr>
            <w:tcW w:w="1398" w:type="dxa"/>
            <w:tcBorders>
              <w:top w:val="nil"/>
              <w:left w:val="nil"/>
              <w:bottom w:val="nil"/>
              <w:right w:val="nil"/>
            </w:tcBorders>
            <w:vAlign w:val="bottom"/>
          </w:tcPr>
          <w:p w:rsidR="009663F9" w:rsidRPr="00483DBE"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val="fr-FR"/>
              </w:rPr>
            </w:pPr>
          </w:p>
        </w:tc>
      </w:tr>
      <w:tr w:rsidR="009663F9" w:rsidRPr="00483DBE" w:rsidTr="009663F9">
        <w:trPr>
          <w:trHeight w:val="170"/>
        </w:trPr>
        <w:tc>
          <w:tcPr>
            <w:tcW w:w="5530"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 RBNS</w:t>
            </w:r>
          </w:p>
        </w:tc>
        <w:tc>
          <w:tcPr>
            <w:tcW w:w="1397"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en-US"/>
              </w:rPr>
            </w:pPr>
            <w:r w:rsidRPr="00483DBE">
              <w:rPr>
                <w:rFonts w:cs="Arial"/>
                <w:sz w:val="18"/>
                <w:szCs w:val="18"/>
                <w:lang w:val="en-US"/>
              </w:rPr>
              <w:t>28</w:t>
            </w:r>
          </w:p>
        </w:tc>
        <w:tc>
          <w:tcPr>
            <w:tcW w:w="1398"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en-US"/>
              </w:rPr>
            </w:pPr>
            <w:r w:rsidRPr="00483DBE">
              <w:rPr>
                <w:rFonts w:cs="Arial"/>
                <w:sz w:val="18"/>
                <w:szCs w:val="18"/>
                <w:lang w:val="en-US"/>
              </w:rPr>
              <w:t>829</w:t>
            </w:r>
          </w:p>
        </w:tc>
        <w:tc>
          <w:tcPr>
            <w:tcW w:w="1398"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US"/>
              </w:rPr>
            </w:pPr>
            <w:r w:rsidRPr="00483DBE">
              <w:rPr>
                <w:rFonts w:cs="Arial"/>
                <w:sz w:val="18"/>
                <w:szCs w:val="18"/>
                <w:lang w:val="en-US"/>
              </w:rPr>
              <w:t>857</w:t>
            </w:r>
          </w:p>
        </w:tc>
      </w:tr>
      <w:tr w:rsidR="009663F9" w:rsidRPr="00483DBE" w:rsidTr="009663F9">
        <w:trPr>
          <w:trHeight w:val="170"/>
        </w:trPr>
        <w:tc>
          <w:tcPr>
            <w:tcW w:w="5530"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 IBNR</w:t>
            </w:r>
          </w:p>
        </w:tc>
        <w:tc>
          <w:tcPr>
            <w:tcW w:w="1397"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en-US"/>
              </w:rPr>
            </w:pPr>
            <w:r w:rsidRPr="00483DBE">
              <w:rPr>
                <w:rFonts w:cs="Arial"/>
                <w:sz w:val="18"/>
                <w:szCs w:val="18"/>
                <w:lang w:val="en-US"/>
              </w:rPr>
              <w:t>362</w:t>
            </w:r>
          </w:p>
        </w:tc>
        <w:tc>
          <w:tcPr>
            <w:tcW w:w="1398" w:type="dxa"/>
            <w:tcBorders>
              <w:top w:val="nil"/>
              <w:left w:val="nil"/>
              <w:bottom w:val="nil"/>
              <w:right w:val="nil"/>
            </w:tcBorders>
            <w:vAlign w:val="bottom"/>
          </w:tcPr>
          <w:p w:rsidR="009663F9" w:rsidRPr="00483DBE" w:rsidRDefault="009663F9" w:rsidP="009663F9">
            <w:pPr>
              <w:pStyle w:val="TablemiddlelineNo"/>
              <w:spacing w:after="120"/>
              <w:ind w:left="113" w:right="57"/>
              <w:rPr>
                <w:rFonts w:cs="Arial"/>
                <w:sz w:val="18"/>
                <w:szCs w:val="18"/>
                <w:lang w:val="en-US"/>
              </w:rPr>
            </w:pPr>
            <w:r w:rsidRPr="00483DBE">
              <w:rPr>
                <w:rFonts w:cs="Arial"/>
                <w:sz w:val="18"/>
                <w:szCs w:val="18"/>
                <w:lang w:val="en-US"/>
              </w:rPr>
              <w:t>1 823</w:t>
            </w:r>
          </w:p>
        </w:tc>
        <w:tc>
          <w:tcPr>
            <w:tcW w:w="1398"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US"/>
              </w:rPr>
            </w:pPr>
            <w:r w:rsidRPr="00483DBE">
              <w:rPr>
                <w:rFonts w:cs="Arial"/>
                <w:sz w:val="18"/>
                <w:szCs w:val="18"/>
                <w:lang w:val="en-US"/>
              </w:rPr>
              <w:t>2 185</w:t>
            </w:r>
          </w:p>
        </w:tc>
      </w:tr>
      <w:tr w:rsidR="009663F9" w:rsidRPr="00483DBE" w:rsidTr="009663F9">
        <w:trPr>
          <w:trHeight w:val="170"/>
        </w:trPr>
        <w:tc>
          <w:tcPr>
            <w:tcW w:w="5530"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4536"/>
                <w:tab w:val="right" w:pos="9072"/>
              </w:tabs>
              <w:spacing w:after="120" w:line="240" w:lineRule="auto"/>
              <w:jc w:val="both"/>
              <w:rPr>
                <w:rFonts w:eastAsia="Arial Unicode MS" w:cs="Arial"/>
                <w:color w:val="000000"/>
                <w:sz w:val="18"/>
                <w:szCs w:val="18"/>
                <w:lang w:eastAsia="sk-SK"/>
              </w:rPr>
            </w:pPr>
            <w:r w:rsidRPr="00483DBE">
              <w:rPr>
                <w:rFonts w:eastAsia="Arial Unicode MS" w:cs="Arial"/>
                <w:color w:val="000000"/>
                <w:sz w:val="18"/>
                <w:szCs w:val="18"/>
                <w:lang w:eastAsia="sk-SK"/>
              </w:rPr>
              <w:t>Rezerva na poistné prémie a zľavy</w:t>
            </w:r>
          </w:p>
        </w:tc>
        <w:tc>
          <w:tcPr>
            <w:tcW w:w="1397" w:type="dxa"/>
            <w:tcBorders>
              <w:top w:val="nil"/>
              <w:left w:val="nil"/>
              <w:bottom w:val="nil"/>
              <w:right w:val="nil"/>
            </w:tcBorders>
            <w:vAlign w:val="bottom"/>
          </w:tcPr>
          <w:p w:rsidR="009663F9" w:rsidRPr="00483DBE" w:rsidRDefault="009663F9" w:rsidP="009663F9">
            <w:pPr>
              <w:pStyle w:val="MojaS"/>
              <w:spacing w:after="120"/>
              <w:ind w:left="113"/>
              <w:rPr>
                <w:lang w:val="en-US"/>
              </w:rPr>
            </w:pPr>
            <w:r w:rsidRPr="00483DBE">
              <w:rPr>
                <w:lang w:val="en-US"/>
              </w:rPr>
              <w:t>182</w:t>
            </w:r>
          </w:p>
        </w:tc>
        <w:tc>
          <w:tcPr>
            <w:tcW w:w="1398" w:type="dxa"/>
            <w:tcBorders>
              <w:top w:val="nil"/>
              <w:left w:val="nil"/>
              <w:bottom w:val="nil"/>
              <w:right w:val="nil"/>
            </w:tcBorders>
            <w:vAlign w:val="bottom"/>
          </w:tcPr>
          <w:p w:rsidR="009663F9" w:rsidRPr="00483DBE" w:rsidRDefault="009663F9" w:rsidP="009663F9">
            <w:pPr>
              <w:pStyle w:val="MojaS"/>
              <w:spacing w:after="120"/>
              <w:ind w:left="113"/>
              <w:rPr>
                <w:lang w:val="en-US"/>
              </w:rPr>
            </w:pPr>
            <w:r w:rsidRPr="00483DBE">
              <w:rPr>
                <w:lang w:val="en-US"/>
              </w:rPr>
              <w:t>742</w:t>
            </w:r>
          </w:p>
        </w:tc>
        <w:tc>
          <w:tcPr>
            <w:tcW w:w="1398" w:type="dxa"/>
            <w:tcBorders>
              <w:top w:val="nil"/>
              <w:left w:val="nil"/>
              <w:bottom w:val="nil"/>
              <w:right w:val="nil"/>
            </w:tcBorders>
            <w:vAlign w:val="bottom"/>
          </w:tcPr>
          <w:p w:rsidR="009663F9" w:rsidRPr="00483DBE" w:rsidRDefault="009663F9" w:rsidP="009663F9">
            <w:pPr>
              <w:pStyle w:val="MojaS"/>
              <w:spacing w:after="120"/>
              <w:ind w:left="113"/>
              <w:rPr>
                <w:lang w:val="en-US"/>
              </w:rPr>
            </w:pPr>
            <w:r w:rsidRPr="00483DBE">
              <w:rPr>
                <w:lang w:val="en-US"/>
              </w:rPr>
              <w:t>924</w:t>
            </w:r>
          </w:p>
        </w:tc>
      </w:tr>
      <w:tr w:rsidR="009663F9" w:rsidRPr="00E7547F" w:rsidTr="009663F9">
        <w:trPr>
          <w:trHeight w:val="170"/>
        </w:trPr>
        <w:tc>
          <w:tcPr>
            <w:tcW w:w="5530" w:type="dxa"/>
            <w:tcBorders>
              <w:top w:val="nil"/>
              <w:left w:val="nil"/>
              <w:bottom w:val="nil"/>
              <w:right w:val="nil"/>
            </w:tcBorders>
            <w:vAlign w:val="bottom"/>
          </w:tcPr>
          <w:p w:rsidR="009663F9" w:rsidRPr="00483DBE" w:rsidRDefault="009663F9" w:rsidP="009663F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eastAsia="Arial Unicode MS" w:cs="Arial"/>
                <w:b/>
                <w:bCs/>
                <w:color w:val="000000"/>
                <w:sz w:val="18"/>
                <w:szCs w:val="18"/>
                <w:lang w:eastAsia="sk-SK"/>
              </w:rPr>
            </w:pPr>
            <w:r w:rsidRPr="00483DBE">
              <w:rPr>
                <w:rFonts w:eastAsia="Arial Unicode MS" w:cs="Arial"/>
                <w:b/>
                <w:bCs/>
                <w:color w:val="000000"/>
                <w:sz w:val="18"/>
                <w:szCs w:val="18"/>
                <w:lang w:eastAsia="sk-SK"/>
              </w:rPr>
              <w:t>Celkom rezervy netto (po zaistení)</w:t>
            </w:r>
          </w:p>
        </w:tc>
        <w:tc>
          <w:tcPr>
            <w:tcW w:w="1397" w:type="dxa"/>
            <w:tcBorders>
              <w:top w:val="nil"/>
              <w:left w:val="nil"/>
              <w:bottom w:val="nil"/>
              <w:right w:val="nil"/>
            </w:tcBorders>
            <w:vAlign w:val="bottom"/>
          </w:tcPr>
          <w:p w:rsidR="009663F9" w:rsidRPr="00483DBE" w:rsidRDefault="009663F9" w:rsidP="009663F9">
            <w:pPr>
              <w:pStyle w:val="MojaD"/>
              <w:spacing w:after="120"/>
              <w:rPr>
                <w:rFonts w:eastAsia="Arial Unicode MS"/>
                <w:lang w:eastAsia="sk-SK"/>
              </w:rPr>
            </w:pPr>
            <w:r w:rsidRPr="00483DBE">
              <w:rPr>
                <w:rFonts w:eastAsia="Arial Unicode MS"/>
                <w:lang w:eastAsia="sk-SK"/>
              </w:rPr>
              <w:t>574</w:t>
            </w:r>
          </w:p>
        </w:tc>
        <w:tc>
          <w:tcPr>
            <w:tcW w:w="1398" w:type="dxa"/>
            <w:tcBorders>
              <w:top w:val="nil"/>
              <w:left w:val="nil"/>
              <w:bottom w:val="nil"/>
              <w:right w:val="nil"/>
            </w:tcBorders>
            <w:vAlign w:val="bottom"/>
          </w:tcPr>
          <w:p w:rsidR="009663F9" w:rsidRPr="00483DBE" w:rsidRDefault="009663F9" w:rsidP="009663F9">
            <w:pPr>
              <w:pStyle w:val="MojaD"/>
              <w:spacing w:after="120"/>
              <w:rPr>
                <w:rFonts w:eastAsia="Arial Unicode MS"/>
                <w:lang w:eastAsia="sk-SK"/>
              </w:rPr>
            </w:pPr>
            <w:r w:rsidRPr="00483DBE">
              <w:rPr>
                <w:rFonts w:eastAsia="Arial Unicode MS"/>
                <w:lang w:eastAsia="sk-SK"/>
              </w:rPr>
              <w:t>6 934</w:t>
            </w:r>
          </w:p>
        </w:tc>
        <w:tc>
          <w:tcPr>
            <w:tcW w:w="1398" w:type="dxa"/>
            <w:tcBorders>
              <w:top w:val="nil"/>
              <w:left w:val="nil"/>
              <w:bottom w:val="nil"/>
              <w:right w:val="nil"/>
            </w:tcBorders>
            <w:vAlign w:val="bottom"/>
          </w:tcPr>
          <w:p w:rsidR="009663F9" w:rsidRPr="00483DBE" w:rsidRDefault="009663F9" w:rsidP="009663F9">
            <w:pPr>
              <w:pStyle w:val="MojaD"/>
              <w:spacing w:after="120"/>
              <w:rPr>
                <w:rFonts w:eastAsia="Arial Unicode MS"/>
                <w:lang w:eastAsia="sk-SK"/>
              </w:rPr>
            </w:pPr>
            <w:r w:rsidRPr="00483DBE">
              <w:rPr>
                <w:rFonts w:eastAsia="Arial Unicode MS"/>
                <w:lang w:eastAsia="sk-SK"/>
              </w:rPr>
              <w:t>7 508</w:t>
            </w:r>
          </w:p>
        </w:tc>
      </w:tr>
    </w:tbl>
    <w:p w:rsidR="009663F9" w:rsidRPr="006F3640"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highlight w:val="cyan"/>
        </w:rPr>
      </w:pPr>
    </w:p>
    <w:tbl>
      <w:tblPr>
        <w:tblW w:w="0" w:type="auto"/>
        <w:tblInd w:w="72" w:type="dxa"/>
        <w:tblLayout w:type="fixed"/>
        <w:tblCellMar>
          <w:left w:w="72" w:type="dxa"/>
          <w:right w:w="72" w:type="dxa"/>
        </w:tblCellMar>
        <w:tblLook w:val="0000"/>
      </w:tblPr>
      <w:tblGrid>
        <w:gridCol w:w="3663"/>
        <w:gridCol w:w="1479"/>
        <w:gridCol w:w="1479"/>
        <w:gridCol w:w="334"/>
        <w:gridCol w:w="1145"/>
        <w:gridCol w:w="167"/>
        <w:gridCol w:w="1313"/>
      </w:tblGrid>
      <w:tr w:rsidR="009663F9" w:rsidRPr="00483DBE" w:rsidTr="001B3E2A">
        <w:trPr>
          <w:cantSplit/>
          <w:trHeight w:val="148"/>
        </w:trPr>
        <w:tc>
          <w:tcPr>
            <w:tcW w:w="6955" w:type="dxa"/>
            <w:gridSpan w:val="4"/>
            <w:tcBorders>
              <w:bottom w:val="single" w:sz="4" w:space="0" w:color="auto"/>
            </w:tcBorders>
            <w:vAlign w:val="bottom"/>
          </w:tcPr>
          <w:p w:rsidR="009663F9" w:rsidRPr="00483DBE" w:rsidRDefault="009663F9" w:rsidP="009663F9">
            <w:pPr>
              <w:pStyle w:val="TabloeHeaderLeft"/>
              <w:ind w:left="70" w:hanging="72"/>
              <w:jc w:val="both"/>
              <w:rPr>
                <w:rFonts w:cs="Arial"/>
                <w:szCs w:val="18"/>
              </w:rPr>
            </w:pPr>
          </w:p>
          <w:p w:rsidR="009663F9" w:rsidRPr="00483DBE" w:rsidRDefault="009663F9" w:rsidP="009663F9">
            <w:pPr>
              <w:pStyle w:val="TabloeHeaderLeft"/>
              <w:ind w:left="70" w:hanging="72"/>
              <w:jc w:val="both"/>
              <w:rPr>
                <w:rFonts w:cs="Arial"/>
                <w:szCs w:val="18"/>
              </w:rPr>
            </w:pPr>
          </w:p>
        </w:tc>
        <w:tc>
          <w:tcPr>
            <w:tcW w:w="1312" w:type="dxa"/>
            <w:gridSpan w:val="2"/>
            <w:tcBorders>
              <w:bottom w:val="single" w:sz="4" w:space="0" w:color="auto"/>
            </w:tcBorders>
            <w:vAlign w:val="bottom"/>
          </w:tcPr>
          <w:p w:rsidR="009663F9" w:rsidRPr="00483DBE" w:rsidRDefault="009663F9" w:rsidP="009663F9">
            <w:pPr>
              <w:pStyle w:val="TablemiddlelineNo"/>
              <w:ind w:left="113" w:right="57"/>
              <w:rPr>
                <w:rFonts w:cs="Arial"/>
                <w:b/>
                <w:sz w:val="18"/>
                <w:szCs w:val="18"/>
                <w:lang w:val="sk-SK"/>
              </w:rPr>
            </w:pPr>
            <w:r w:rsidRPr="00483DBE">
              <w:rPr>
                <w:rFonts w:cs="Arial"/>
                <w:b/>
                <w:sz w:val="18"/>
                <w:szCs w:val="18"/>
                <w:lang w:val="sk-SK"/>
              </w:rPr>
              <w:t>2013</w:t>
            </w:r>
          </w:p>
        </w:tc>
        <w:tc>
          <w:tcPr>
            <w:tcW w:w="1313" w:type="dxa"/>
            <w:tcBorders>
              <w:bottom w:val="single" w:sz="4" w:space="0" w:color="auto"/>
            </w:tcBorders>
            <w:vAlign w:val="bottom"/>
          </w:tcPr>
          <w:p w:rsidR="009663F9" w:rsidRPr="00483DBE" w:rsidRDefault="009663F9" w:rsidP="009663F9">
            <w:pPr>
              <w:pStyle w:val="TablemiddlelineNo"/>
              <w:ind w:left="113" w:right="57"/>
              <w:rPr>
                <w:rFonts w:cs="Arial"/>
                <w:b/>
                <w:sz w:val="18"/>
                <w:szCs w:val="18"/>
                <w:lang w:val="sk-SK"/>
              </w:rPr>
            </w:pPr>
            <w:r w:rsidRPr="00483DBE">
              <w:rPr>
                <w:rFonts w:cs="Arial"/>
                <w:b/>
                <w:sz w:val="18"/>
                <w:szCs w:val="18"/>
                <w:lang w:val="sk-SK"/>
              </w:rPr>
              <w:t>2012</w:t>
            </w:r>
          </w:p>
        </w:tc>
      </w:tr>
      <w:tr w:rsidR="009663F9" w:rsidRPr="00483DBE" w:rsidTr="001B3E2A">
        <w:trPr>
          <w:cantSplit/>
          <w:trHeight w:val="148"/>
        </w:trPr>
        <w:tc>
          <w:tcPr>
            <w:tcW w:w="6955" w:type="dxa"/>
            <w:gridSpan w:val="4"/>
            <w:tcBorders>
              <w:top w:val="single" w:sz="4" w:space="0" w:color="auto"/>
            </w:tcBorders>
            <w:vAlign w:val="bottom"/>
          </w:tcPr>
          <w:p w:rsidR="009663F9" w:rsidRPr="00483DBE" w:rsidRDefault="009663F9" w:rsidP="009663F9">
            <w:pPr>
              <w:pStyle w:val="TabloeHeaderLeft"/>
              <w:ind w:left="70" w:hanging="72"/>
              <w:jc w:val="both"/>
              <w:rPr>
                <w:rFonts w:cs="Arial"/>
                <w:szCs w:val="18"/>
              </w:rPr>
            </w:pPr>
          </w:p>
        </w:tc>
        <w:tc>
          <w:tcPr>
            <w:tcW w:w="1312" w:type="dxa"/>
            <w:gridSpan w:val="2"/>
            <w:tcBorders>
              <w:top w:val="single" w:sz="4" w:space="0" w:color="auto"/>
            </w:tcBorders>
            <w:vAlign w:val="bottom"/>
          </w:tcPr>
          <w:p w:rsidR="009663F9" w:rsidRPr="00483DBE" w:rsidRDefault="009663F9" w:rsidP="009663F9">
            <w:pPr>
              <w:pStyle w:val="TablemiddlelineNo"/>
              <w:ind w:left="113" w:right="57"/>
              <w:rPr>
                <w:rFonts w:cs="Arial"/>
                <w:b/>
                <w:sz w:val="18"/>
                <w:szCs w:val="18"/>
                <w:lang w:val="sk-SK"/>
              </w:rPr>
            </w:pPr>
          </w:p>
        </w:tc>
        <w:tc>
          <w:tcPr>
            <w:tcW w:w="1313" w:type="dxa"/>
            <w:tcBorders>
              <w:top w:val="single" w:sz="4" w:space="0" w:color="auto"/>
            </w:tcBorders>
            <w:vAlign w:val="bottom"/>
          </w:tcPr>
          <w:p w:rsidR="009663F9" w:rsidRPr="00483DBE" w:rsidRDefault="009663F9" w:rsidP="009663F9">
            <w:pPr>
              <w:pStyle w:val="TablemiddlelineNo"/>
              <w:ind w:left="113" w:right="57"/>
              <w:rPr>
                <w:rFonts w:cs="Arial"/>
                <w:b/>
                <w:sz w:val="18"/>
                <w:szCs w:val="18"/>
                <w:lang w:val="sk-SK"/>
              </w:rPr>
            </w:pPr>
          </w:p>
        </w:tc>
      </w:tr>
      <w:tr w:rsidR="009663F9" w:rsidRPr="00483DBE" w:rsidTr="001B3E2A">
        <w:trPr>
          <w:cantSplit/>
          <w:trHeight w:val="148"/>
        </w:trPr>
        <w:tc>
          <w:tcPr>
            <w:tcW w:w="6955" w:type="dxa"/>
            <w:gridSpan w:val="4"/>
            <w:vAlign w:val="bottom"/>
          </w:tcPr>
          <w:p w:rsidR="009663F9" w:rsidRPr="00483DBE" w:rsidRDefault="009663F9" w:rsidP="009663F9">
            <w:pPr>
              <w:pStyle w:val="TableLastLine"/>
              <w:spacing w:after="0"/>
              <w:ind w:left="70" w:right="0" w:hanging="72"/>
              <w:jc w:val="both"/>
              <w:rPr>
                <w:rFonts w:cs="Arial"/>
                <w:sz w:val="18"/>
                <w:szCs w:val="18"/>
                <w:lang w:val="sk-SK"/>
              </w:rPr>
            </w:pPr>
            <w:proofErr w:type="spellStart"/>
            <w:r w:rsidRPr="00483DBE">
              <w:rPr>
                <w:rFonts w:cs="Arial"/>
                <w:snapToGrid w:val="0"/>
                <w:sz w:val="18"/>
                <w:szCs w:val="18"/>
                <w:lang w:eastAsia="sk-SK"/>
              </w:rPr>
              <w:t>Krátkodobá</w:t>
            </w:r>
            <w:proofErr w:type="spellEnd"/>
            <w:r w:rsidRPr="00483DBE">
              <w:rPr>
                <w:rFonts w:cs="Arial"/>
                <w:snapToGrid w:val="0"/>
                <w:sz w:val="18"/>
                <w:szCs w:val="18"/>
                <w:lang w:eastAsia="sk-SK"/>
              </w:rPr>
              <w:t xml:space="preserve"> </w:t>
            </w:r>
            <w:proofErr w:type="spellStart"/>
            <w:r w:rsidRPr="00483DBE">
              <w:rPr>
                <w:rFonts w:cs="Arial"/>
                <w:snapToGrid w:val="0"/>
                <w:sz w:val="18"/>
                <w:szCs w:val="18"/>
                <w:lang w:eastAsia="sk-SK"/>
              </w:rPr>
              <w:t>časť</w:t>
            </w:r>
            <w:proofErr w:type="spellEnd"/>
          </w:p>
        </w:tc>
        <w:tc>
          <w:tcPr>
            <w:tcW w:w="1312" w:type="dxa"/>
            <w:gridSpan w:val="2"/>
            <w:vAlign w:val="bottom"/>
          </w:tcPr>
          <w:p w:rsidR="009663F9" w:rsidRPr="00483DBE" w:rsidRDefault="009663F9" w:rsidP="009663F9">
            <w:pPr>
              <w:pStyle w:val="TablemiddlelineNo"/>
              <w:spacing w:after="120"/>
              <w:ind w:left="113" w:right="57" w:firstLine="0"/>
              <w:rPr>
                <w:rFonts w:cs="Arial"/>
                <w:sz w:val="18"/>
                <w:szCs w:val="18"/>
                <w:lang w:val="sk-SK"/>
              </w:rPr>
            </w:pPr>
            <w:r w:rsidRPr="00483DBE">
              <w:rPr>
                <w:rFonts w:cs="Arial"/>
                <w:sz w:val="18"/>
                <w:szCs w:val="18"/>
                <w:lang w:val="sk-SK"/>
              </w:rPr>
              <w:t>5 033</w:t>
            </w:r>
          </w:p>
        </w:tc>
        <w:tc>
          <w:tcPr>
            <w:tcW w:w="1313" w:type="dxa"/>
            <w:vAlign w:val="bottom"/>
          </w:tcPr>
          <w:p w:rsidR="009663F9" w:rsidRPr="00483DBE" w:rsidRDefault="009663F9" w:rsidP="009663F9">
            <w:pPr>
              <w:pStyle w:val="TablemiddlelineNo"/>
              <w:spacing w:after="120"/>
              <w:ind w:left="113" w:right="57" w:firstLine="0"/>
              <w:rPr>
                <w:rFonts w:cs="Arial"/>
                <w:sz w:val="18"/>
                <w:szCs w:val="18"/>
                <w:lang w:val="sk-SK"/>
              </w:rPr>
            </w:pPr>
            <w:r w:rsidRPr="00483DBE">
              <w:rPr>
                <w:rFonts w:cs="Arial"/>
                <w:sz w:val="18"/>
                <w:szCs w:val="18"/>
                <w:lang w:val="sk-SK"/>
              </w:rPr>
              <w:t>4 466</w:t>
            </w:r>
          </w:p>
        </w:tc>
      </w:tr>
      <w:tr w:rsidR="009663F9" w:rsidRPr="00483DBE" w:rsidTr="001B3E2A">
        <w:trPr>
          <w:cantSplit/>
          <w:trHeight w:val="148"/>
        </w:trPr>
        <w:tc>
          <w:tcPr>
            <w:tcW w:w="6955" w:type="dxa"/>
            <w:gridSpan w:val="4"/>
            <w:vAlign w:val="bottom"/>
          </w:tcPr>
          <w:p w:rsidR="009663F9" w:rsidRPr="00483DBE" w:rsidRDefault="009663F9" w:rsidP="009663F9">
            <w:pPr>
              <w:pStyle w:val="TableLastLine"/>
              <w:spacing w:after="0"/>
              <w:ind w:left="70" w:right="0" w:hanging="72"/>
              <w:jc w:val="both"/>
              <w:rPr>
                <w:rFonts w:cs="Arial"/>
                <w:sz w:val="18"/>
                <w:szCs w:val="18"/>
                <w:lang w:val="sk-SK"/>
              </w:rPr>
            </w:pPr>
            <w:proofErr w:type="spellStart"/>
            <w:r w:rsidRPr="00483DBE">
              <w:rPr>
                <w:rFonts w:cs="Arial"/>
                <w:snapToGrid w:val="0"/>
                <w:sz w:val="18"/>
                <w:szCs w:val="18"/>
                <w:lang w:eastAsia="sk-SK"/>
              </w:rPr>
              <w:t>Dlhodobá</w:t>
            </w:r>
            <w:proofErr w:type="spellEnd"/>
            <w:r w:rsidRPr="00483DBE">
              <w:rPr>
                <w:rFonts w:cs="Arial"/>
                <w:snapToGrid w:val="0"/>
                <w:sz w:val="18"/>
                <w:szCs w:val="18"/>
                <w:lang w:eastAsia="sk-SK"/>
              </w:rPr>
              <w:t xml:space="preserve"> </w:t>
            </w:r>
            <w:proofErr w:type="spellStart"/>
            <w:r w:rsidRPr="00483DBE">
              <w:rPr>
                <w:rFonts w:cs="Arial"/>
                <w:snapToGrid w:val="0"/>
                <w:sz w:val="18"/>
                <w:szCs w:val="18"/>
                <w:lang w:eastAsia="sk-SK"/>
              </w:rPr>
              <w:t>časť</w:t>
            </w:r>
            <w:proofErr w:type="spellEnd"/>
          </w:p>
        </w:tc>
        <w:tc>
          <w:tcPr>
            <w:tcW w:w="1312" w:type="dxa"/>
            <w:gridSpan w:val="2"/>
            <w:vAlign w:val="bottom"/>
          </w:tcPr>
          <w:p w:rsidR="009663F9" w:rsidRPr="00483DBE" w:rsidRDefault="009663F9" w:rsidP="009663F9">
            <w:pPr>
              <w:pStyle w:val="MojaS"/>
              <w:spacing w:after="120"/>
              <w:ind w:left="113"/>
            </w:pPr>
            <w:r w:rsidRPr="00483DBE">
              <w:t>3 114</w:t>
            </w:r>
          </w:p>
        </w:tc>
        <w:tc>
          <w:tcPr>
            <w:tcW w:w="1313" w:type="dxa"/>
            <w:vAlign w:val="bottom"/>
          </w:tcPr>
          <w:p w:rsidR="009663F9" w:rsidRPr="00483DBE" w:rsidRDefault="009663F9" w:rsidP="009663F9">
            <w:pPr>
              <w:pStyle w:val="MojaS"/>
              <w:spacing w:after="120"/>
              <w:ind w:left="113"/>
            </w:pPr>
            <w:r w:rsidRPr="00483DBE">
              <w:t>3 042</w:t>
            </w:r>
          </w:p>
        </w:tc>
      </w:tr>
      <w:tr w:rsidR="009663F9" w:rsidRPr="00483DBE" w:rsidTr="001B3E2A">
        <w:trPr>
          <w:cantSplit/>
          <w:trHeight w:val="148"/>
        </w:trPr>
        <w:tc>
          <w:tcPr>
            <w:tcW w:w="6955" w:type="dxa"/>
            <w:gridSpan w:val="4"/>
            <w:vAlign w:val="bottom"/>
          </w:tcPr>
          <w:p w:rsidR="009663F9" w:rsidRPr="00483DBE" w:rsidRDefault="009663F9" w:rsidP="009663F9">
            <w:pPr>
              <w:pStyle w:val="TableLastLine"/>
              <w:spacing w:after="0"/>
              <w:ind w:left="70" w:right="0" w:hanging="72"/>
              <w:jc w:val="both"/>
              <w:rPr>
                <w:rFonts w:cs="Arial"/>
                <w:b/>
                <w:sz w:val="18"/>
                <w:szCs w:val="18"/>
                <w:lang w:val="sk-SK"/>
              </w:rPr>
            </w:pPr>
            <w:r w:rsidRPr="00483DBE">
              <w:rPr>
                <w:rFonts w:cs="Arial"/>
                <w:b/>
                <w:sz w:val="18"/>
                <w:szCs w:val="18"/>
                <w:lang w:val="sk-SK"/>
              </w:rPr>
              <w:t>Spolu</w:t>
            </w:r>
          </w:p>
        </w:tc>
        <w:tc>
          <w:tcPr>
            <w:tcW w:w="1312" w:type="dxa"/>
            <w:gridSpan w:val="2"/>
            <w:vAlign w:val="bottom"/>
          </w:tcPr>
          <w:p w:rsidR="009663F9" w:rsidRPr="00483DBE" w:rsidRDefault="009663F9" w:rsidP="009663F9">
            <w:pPr>
              <w:pStyle w:val="StyleLinedJustified"/>
              <w:framePr w:wrap="around"/>
            </w:pPr>
            <w:r w:rsidRPr="00483DBE">
              <w:t>8 147</w:t>
            </w:r>
          </w:p>
        </w:tc>
        <w:tc>
          <w:tcPr>
            <w:tcW w:w="1313" w:type="dxa"/>
            <w:vAlign w:val="bottom"/>
          </w:tcPr>
          <w:p w:rsidR="009663F9" w:rsidRPr="00483DBE" w:rsidRDefault="009663F9" w:rsidP="009663F9">
            <w:pPr>
              <w:pStyle w:val="StyleLinedJustified"/>
              <w:framePr w:wrap="around"/>
            </w:pPr>
            <w:r w:rsidRPr="00483DBE">
              <w:t>7 508</w:t>
            </w:r>
          </w:p>
        </w:tc>
      </w:tr>
      <w:tr w:rsidR="001B3E2A" w:rsidRPr="00483DBE" w:rsidTr="001B3E2A">
        <w:trPr>
          <w:cantSplit/>
          <w:trHeight w:val="794"/>
        </w:trPr>
        <w:tc>
          <w:tcPr>
            <w:tcW w:w="3663" w:type="dxa"/>
            <w:tcBorders>
              <w:bottom w:val="single" w:sz="4" w:space="0" w:color="auto"/>
            </w:tcBorders>
            <w:vAlign w:val="bottom"/>
          </w:tcPr>
          <w:p w:rsidR="001B3E2A" w:rsidRPr="00483DBE" w:rsidDel="001B3E2A" w:rsidRDefault="001B3E2A" w:rsidP="009663F9">
            <w:pPr>
              <w:pStyle w:val="TableFirstLine"/>
              <w:tabs>
                <w:tab w:val="clear" w:pos="828"/>
              </w:tabs>
              <w:spacing w:before="0"/>
              <w:ind w:right="0"/>
              <w:jc w:val="both"/>
              <w:rPr>
                <w:rFonts w:cs="Arial"/>
                <w:sz w:val="18"/>
                <w:szCs w:val="18"/>
                <w:lang w:val="sk-SK"/>
              </w:rPr>
            </w:pPr>
          </w:p>
        </w:tc>
        <w:tc>
          <w:tcPr>
            <w:tcW w:w="1479" w:type="dxa"/>
            <w:tcBorders>
              <w:bottom w:val="single" w:sz="4" w:space="0" w:color="auto"/>
            </w:tcBorders>
            <w:vAlign w:val="bottom"/>
          </w:tcPr>
          <w:p w:rsidR="001B3E2A" w:rsidRPr="00483DBE" w:rsidRDefault="001B3E2A" w:rsidP="009663F9">
            <w:pPr>
              <w:pStyle w:val="Tableheaderright"/>
              <w:tabs>
                <w:tab w:val="center" w:pos="4536"/>
                <w:tab w:val="right" w:pos="9072"/>
              </w:tabs>
              <w:ind w:left="113" w:right="57"/>
              <w:rPr>
                <w:rFonts w:cs="Arial"/>
                <w:sz w:val="18"/>
                <w:szCs w:val="18"/>
              </w:rPr>
            </w:pPr>
            <w:r w:rsidRPr="00483DBE">
              <w:rPr>
                <w:rFonts w:cs="Arial"/>
                <w:sz w:val="18"/>
                <w:szCs w:val="18"/>
              </w:rPr>
              <w:t>1. január 2013</w:t>
            </w:r>
          </w:p>
        </w:tc>
        <w:tc>
          <w:tcPr>
            <w:tcW w:w="1479" w:type="dxa"/>
            <w:tcBorders>
              <w:bottom w:val="single" w:sz="4" w:space="0" w:color="auto"/>
            </w:tcBorders>
            <w:vAlign w:val="bottom"/>
          </w:tcPr>
          <w:p w:rsidR="001B3E2A" w:rsidRPr="00483DBE" w:rsidRDefault="001B3E2A" w:rsidP="009663F9">
            <w:pPr>
              <w:pStyle w:val="Tableheaderright"/>
              <w:tabs>
                <w:tab w:val="center" w:pos="4536"/>
                <w:tab w:val="right" w:pos="9072"/>
              </w:tabs>
              <w:ind w:left="113" w:right="57"/>
              <w:rPr>
                <w:rFonts w:cs="Arial"/>
                <w:sz w:val="18"/>
                <w:szCs w:val="18"/>
              </w:rPr>
            </w:pPr>
            <w:r w:rsidRPr="00483DBE">
              <w:rPr>
                <w:rFonts w:cs="Arial"/>
                <w:sz w:val="18"/>
                <w:szCs w:val="18"/>
              </w:rPr>
              <w:t>Tvorba</w:t>
            </w:r>
          </w:p>
        </w:tc>
        <w:tc>
          <w:tcPr>
            <w:tcW w:w="1479" w:type="dxa"/>
            <w:gridSpan w:val="2"/>
            <w:tcBorders>
              <w:bottom w:val="single" w:sz="4" w:space="0" w:color="auto"/>
            </w:tcBorders>
            <w:vAlign w:val="bottom"/>
          </w:tcPr>
          <w:p w:rsidR="001B3E2A" w:rsidRPr="00483DBE" w:rsidRDefault="001B3E2A" w:rsidP="009663F9">
            <w:pPr>
              <w:pStyle w:val="Tableheaderright"/>
              <w:tabs>
                <w:tab w:val="center" w:pos="4536"/>
                <w:tab w:val="right" w:pos="9072"/>
              </w:tabs>
              <w:ind w:left="113" w:right="57" w:hanging="28"/>
              <w:rPr>
                <w:rFonts w:cs="Arial"/>
                <w:sz w:val="18"/>
                <w:szCs w:val="18"/>
              </w:rPr>
            </w:pPr>
            <w:r w:rsidRPr="00483DBE">
              <w:rPr>
                <w:rFonts w:cs="Arial"/>
                <w:sz w:val="18"/>
                <w:szCs w:val="18"/>
              </w:rPr>
              <w:t>Použitie</w:t>
            </w:r>
          </w:p>
        </w:tc>
        <w:tc>
          <w:tcPr>
            <w:tcW w:w="1480" w:type="dxa"/>
            <w:gridSpan w:val="2"/>
            <w:tcBorders>
              <w:bottom w:val="single" w:sz="4" w:space="0" w:color="auto"/>
            </w:tcBorders>
            <w:vAlign w:val="bottom"/>
          </w:tcPr>
          <w:p w:rsidR="001B3E2A" w:rsidRPr="00483DBE" w:rsidRDefault="001B3E2A" w:rsidP="009663F9">
            <w:pPr>
              <w:pStyle w:val="Tableheaderright"/>
              <w:tabs>
                <w:tab w:val="center" w:pos="4536"/>
                <w:tab w:val="right" w:pos="9072"/>
              </w:tabs>
              <w:ind w:left="113" w:right="57"/>
              <w:rPr>
                <w:rFonts w:cs="Arial"/>
                <w:sz w:val="18"/>
                <w:szCs w:val="18"/>
              </w:rPr>
            </w:pPr>
            <w:r w:rsidRPr="00483DBE">
              <w:rPr>
                <w:rFonts w:cs="Arial"/>
                <w:sz w:val="18"/>
                <w:szCs w:val="18"/>
              </w:rPr>
              <w:t>31. december 2013</w:t>
            </w:r>
          </w:p>
        </w:tc>
      </w:tr>
      <w:tr w:rsidR="009663F9" w:rsidRPr="00483DBE" w:rsidTr="001B3E2A">
        <w:trPr>
          <w:cantSplit/>
          <w:trHeight w:val="148"/>
        </w:trPr>
        <w:tc>
          <w:tcPr>
            <w:tcW w:w="3663" w:type="dxa"/>
            <w:tcBorders>
              <w:top w:val="single" w:sz="4" w:space="0" w:color="auto"/>
            </w:tcBorders>
            <w:vAlign w:val="bottom"/>
          </w:tcPr>
          <w:p w:rsidR="009663F9" w:rsidRPr="00483DBE" w:rsidRDefault="009663F9" w:rsidP="009663F9">
            <w:pPr>
              <w:pStyle w:val="TableFirstLine"/>
              <w:keepNext/>
              <w:tabs>
                <w:tab w:val="clear" w:pos="828"/>
              </w:tabs>
              <w:spacing w:before="0"/>
              <w:ind w:right="0"/>
              <w:jc w:val="both"/>
              <w:outlineLvl w:val="1"/>
              <w:rPr>
                <w:rFonts w:cs="Arial"/>
                <w:sz w:val="18"/>
                <w:szCs w:val="18"/>
                <w:lang w:val="sk-SK"/>
              </w:rPr>
            </w:pPr>
          </w:p>
        </w:tc>
        <w:tc>
          <w:tcPr>
            <w:tcW w:w="1479" w:type="dxa"/>
            <w:tcBorders>
              <w:top w:val="single" w:sz="4" w:space="0" w:color="auto"/>
            </w:tcBorders>
            <w:vAlign w:val="bottom"/>
          </w:tcPr>
          <w:p w:rsidR="009663F9" w:rsidRPr="00483DBE" w:rsidRDefault="009663F9" w:rsidP="009663F9">
            <w:pPr>
              <w:pStyle w:val="Tableheaderright"/>
              <w:keepNext/>
              <w:ind w:left="0" w:right="57" w:firstLine="0"/>
              <w:outlineLvl w:val="1"/>
              <w:rPr>
                <w:rFonts w:cs="Arial"/>
                <w:sz w:val="18"/>
                <w:szCs w:val="18"/>
              </w:rPr>
            </w:pPr>
          </w:p>
        </w:tc>
        <w:tc>
          <w:tcPr>
            <w:tcW w:w="1479" w:type="dxa"/>
            <w:tcBorders>
              <w:top w:val="single" w:sz="4" w:space="0" w:color="auto"/>
            </w:tcBorders>
            <w:vAlign w:val="bottom"/>
          </w:tcPr>
          <w:p w:rsidR="009663F9" w:rsidRPr="00483DBE" w:rsidRDefault="009663F9" w:rsidP="009663F9">
            <w:pPr>
              <w:pStyle w:val="Tableheaderright"/>
              <w:keepNext/>
              <w:ind w:left="0" w:right="57" w:firstLine="0"/>
              <w:outlineLvl w:val="1"/>
              <w:rPr>
                <w:rFonts w:cs="Arial"/>
                <w:sz w:val="18"/>
                <w:szCs w:val="18"/>
              </w:rPr>
            </w:pPr>
          </w:p>
        </w:tc>
        <w:tc>
          <w:tcPr>
            <w:tcW w:w="1479" w:type="dxa"/>
            <w:gridSpan w:val="2"/>
            <w:tcBorders>
              <w:top w:val="single" w:sz="4" w:space="0" w:color="auto"/>
            </w:tcBorders>
            <w:vAlign w:val="bottom"/>
          </w:tcPr>
          <w:p w:rsidR="009663F9" w:rsidRPr="00483DBE" w:rsidRDefault="009663F9" w:rsidP="009663F9">
            <w:pPr>
              <w:pStyle w:val="Tableheaderright"/>
              <w:keepNext/>
              <w:ind w:left="0" w:right="57" w:firstLine="0"/>
              <w:outlineLvl w:val="1"/>
              <w:rPr>
                <w:rFonts w:cs="Arial"/>
                <w:sz w:val="18"/>
                <w:szCs w:val="18"/>
              </w:rPr>
            </w:pPr>
          </w:p>
        </w:tc>
        <w:tc>
          <w:tcPr>
            <w:tcW w:w="1480" w:type="dxa"/>
            <w:gridSpan w:val="2"/>
            <w:tcBorders>
              <w:top w:val="single" w:sz="4" w:space="0" w:color="auto"/>
            </w:tcBorders>
            <w:vAlign w:val="bottom"/>
          </w:tcPr>
          <w:p w:rsidR="009663F9" w:rsidRPr="00483DBE" w:rsidRDefault="009663F9" w:rsidP="009663F9">
            <w:pPr>
              <w:pStyle w:val="Tableheaderright"/>
              <w:keepNext/>
              <w:ind w:left="0" w:right="57" w:firstLine="0"/>
              <w:outlineLvl w:val="1"/>
              <w:rPr>
                <w:rFonts w:cs="Arial"/>
                <w:sz w:val="18"/>
                <w:szCs w:val="18"/>
              </w:rPr>
            </w:pPr>
          </w:p>
        </w:tc>
      </w:tr>
      <w:tr w:rsidR="009663F9" w:rsidRPr="00483DBE" w:rsidTr="001B3E2A">
        <w:trPr>
          <w:cantSplit/>
          <w:trHeight w:val="148"/>
        </w:trPr>
        <w:tc>
          <w:tcPr>
            <w:tcW w:w="3663" w:type="dxa"/>
            <w:vAlign w:val="bottom"/>
          </w:tcPr>
          <w:p w:rsidR="009663F9" w:rsidRPr="00483DBE" w:rsidRDefault="009663F9" w:rsidP="009663F9">
            <w:pPr>
              <w:pStyle w:val="TableFirstLine"/>
              <w:tabs>
                <w:tab w:val="clear" w:pos="828"/>
              </w:tabs>
              <w:spacing w:before="0" w:after="120"/>
              <w:ind w:left="70" w:right="0" w:hanging="72"/>
              <w:jc w:val="both"/>
              <w:rPr>
                <w:rFonts w:cs="Arial"/>
                <w:sz w:val="18"/>
                <w:szCs w:val="18"/>
                <w:lang w:val="sk-SK"/>
              </w:rPr>
            </w:pPr>
            <w:r w:rsidRPr="00483DBE">
              <w:rPr>
                <w:rFonts w:cs="Arial"/>
                <w:sz w:val="18"/>
                <w:szCs w:val="18"/>
                <w:lang w:val="sk-SK"/>
              </w:rPr>
              <w:t>Rezerva na poistné budúcich období</w:t>
            </w:r>
          </w:p>
        </w:tc>
        <w:tc>
          <w:tcPr>
            <w:tcW w:w="1479" w:type="dxa"/>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3 569</w:t>
            </w:r>
          </w:p>
        </w:tc>
        <w:tc>
          <w:tcPr>
            <w:tcW w:w="1479" w:type="dxa"/>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545</w:t>
            </w:r>
          </w:p>
        </w:tc>
        <w:tc>
          <w:tcPr>
            <w:tcW w:w="1479" w:type="dxa"/>
            <w:gridSpan w:val="2"/>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-7</w:t>
            </w:r>
          </w:p>
        </w:tc>
        <w:tc>
          <w:tcPr>
            <w:tcW w:w="1480" w:type="dxa"/>
            <w:gridSpan w:val="2"/>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4 107</w:t>
            </w:r>
          </w:p>
        </w:tc>
      </w:tr>
      <w:tr w:rsidR="009663F9" w:rsidRPr="00483DBE" w:rsidTr="001B3E2A">
        <w:trPr>
          <w:cantSplit/>
          <w:trHeight w:val="148"/>
        </w:trPr>
        <w:tc>
          <w:tcPr>
            <w:tcW w:w="3663" w:type="dxa"/>
            <w:vAlign w:val="bottom"/>
          </w:tcPr>
          <w:p w:rsidR="009663F9" w:rsidRPr="00483DBE" w:rsidRDefault="009663F9" w:rsidP="009663F9">
            <w:pPr>
              <w:pStyle w:val="TableLastLine"/>
              <w:spacing w:after="0"/>
              <w:ind w:left="70" w:right="0" w:hanging="72"/>
              <w:jc w:val="both"/>
              <w:rPr>
                <w:rFonts w:cs="Arial"/>
                <w:sz w:val="18"/>
                <w:szCs w:val="18"/>
                <w:lang w:val="sk-SK"/>
              </w:rPr>
            </w:pPr>
            <w:r w:rsidRPr="00483DBE">
              <w:rPr>
                <w:rFonts w:cs="Arial"/>
                <w:sz w:val="18"/>
                <w:szCs w:val="18"/>
                <w:lang w:val="sk-SK"/>
              </w:rPr>
              <w:t>-podiel zaisťovateľa</w:t>
            </w:r>
          </w:p>
        </w:tc>
        <w:tc>
          <w:tcPr>
            <w:tcW w:w="1479" w:type="dxa"/>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-27</w:t>
            </w:r>
          </w:p>
        </w:tc>
        <w:tc>
          <w:tcPr>
            <w:tcW w:w="1479" w:type="dxa"/>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-20</w:t>
            </w:r>
          </w:p>
        </w:tc>
        <w:tc>
          <w:tcPr>
            <w:tcW w:w="1479" w:type="dxa"/>
            <w:gridSpan w:val="2"/>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17</w:t>
            </w:r>
          </w:p>
        </w:tc>
        <w:tc>
          <w:tcPr>
            <w:tcW w:w="1480" w:type="dxa"/>
            <w:gridSpan w:val="2"/>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-30</w:t>
            </w:r>
          </w:p>
        </w:tc>
      </w:tr>
      <w:tr w:rsidR="009663F9" w:rsidRPr="00483DBE" w:rsidTr="001B3E2A">
        <w:trPr>
          <w:cantSplit/>
          <w:trHeight w:val="148"/>
        </w:trPr>
        <w:tc>
          <w:tcPr>
            <w:tcW w:w="3663" w:type="dxa"/>
            <w:vAlign w:val="bottom"/>
          </w:tcPr>
          <w:p w:rsidR="009663F9" w:rsidRPr="00483DBE" w:rsidRDefault="009663F9" w:rsidP="009663F9">
            <w:pPr>
              <w:pStyle w:val="TableLastLine"/>
              <w:spacing w:after="0"/>
              <w:ind w:left="70" w:right="0" w:hanging="72"/>
              <w:jc w:val="both"/>
              <w:rPr>
                <w:rFonts w:cs="Arial"/>
                <w:i/>
                <w:sz w:val="18"/>
                <w:szCs w:val="18"/>
                <w:lang w:val="sk-SK"/>
              </w:rPr>
            </w:pPr>
            <w:r w:rsidRPr="00483DBE">
              <w:rPr>
                <w:rFonts w:cs="Arial"/>
                <w:sz w:val="18"/>
                <w:szCs w:val="18"/>
                <w:lang w:val="sk-SK"/>
              </w:rPr>
              <w:t>Rezerva na poistné plnenia:</w:t>
            </w:r>
          </w:p>
        </w:tc>
        <w:tc>
          <w:tcPr>
            <w:tcW w:w="1479" w:type="dxa"/>
            <w:vAlign w:val="bottom"/>
          </w:tcPr>
          <w:p w:rsidR="009663F9" w:rsidRPr="00483DBE" w:rsidRDefault="009663F9" w:rsidP="009663F9">
            <w:pPr>
              <w:pStyle w:val="TablemiddlelineNo"/>
              <w:keepNext/>
              <w:ind w:left="851" w:right="57" w:firstLine="0"/>
              <w:outlineLvl w:val="2"/>
              <w:rPr>
                <w:rFonts w:cs="Arial"/>
                <w:sz w:val="18"/>
                <w:szCs w:val="18"/>
                <w:lang w:val="sk-SK"/>
              </w:rPr>
            </w:pPr>
          </w:p>
        </w:tc>
        <w:tc>
          <w:tcPr>
            <w:tcW w:w="1479" w:type="dxa"/>
            <w:vAlign w:val="bottom"/>
          </w:tcPr>
          <w:p w:rsidR="009663F9" w:rsidRPr="00483DBE" w:rsidRDefault="009663F9" w:rsidP="009663F9">
            <w:pPr>
              <w:pStyle w:val="TablemiddlelineNo"/>
              <w:keepNext/>
              <w:ind w:left="851" w:right="57" w:firstLine="0"/>
              <w:outlineLvl w:val="2"/>
              <w:rPr>
                <w:rFonts w:cs="Arial"/>
                <w:sz w:val="18"/>
                <w:szCs w:val="18"/>
                <w:lang w:val="sk-SK"/>
              </w:rPr>
            </w:pPr>
          </w:p>
        </w:tc>
        <w:tc>
          <w:tcPr>
            <w:tcW w:w="1479" w:type="dxa"/>
            <w:gridSpan w:val="2"/>
            <w:vAlign w:val="bottom"/>
          </w:tcPr>
          <w:p w:rsidR="009663F9" w:rsidRPr="00483DBE" w:rsidRDefault="009663F9" w:rsidP="009663F9">
            <w:pPr>
              <w:pStyle w:val="TablemiddlelineNo"/>
              <w:keepNext/>
              <w:ind w:left="851" w:right="57" w:firstLine="0"/>
              <w:outlineLvl w:val="2"/>
              <w:rPr>
                <w:rFonts w:cs="Arial"/>
                <w:sz w:val="18"/>
                <w:szCs w:val="18"/>
                <w:lang w:val="sk-SK"/>
              </w:rPr>
            </w:pPr>
          </w:p>
        </w:tc>
        <w:tc>
          <w:tcPr>
            <w:tcW w:w="1480" w:type="dxa"/>
            <w:gridSpan w:val="2"/>
            <w:vAlign w:val="bottom"/>
          </w:tcPr>
          <w:p w:rsidR="009663F9" w:rsidRPr="00483DBE" w:rsidRDefault="009663F9" w:rsidP="009663F9">
            <w:pPr>
              <w:pStyle w:val="TablemiddlelineNo"/>
              <w:keepNext/>
              <w:ind w:left="851" w:right="57" w:firstLine="0"/>
              <w:outlineLvl w:val="2"/>
              <w:rPr>
                <w:rFonts w:cs="Arial"/>
                <w:sz w:val="18"/>
                <w:szCs w:val="18"/>
                <w:lang w:val="sk-SK"/>
              </w:rPr>
            </w:pPr>
          </w:p>
        </w:tc>
      </w:tr>
      <w:tr w:rsidR="009663F9" w:rsidRPr="00483DBE" w:rsidTr="001B3E2A">
        <w:trPr>
          <w:cantSplit/>
          <w:trHeight w:val="148"/>
        </w:trPr>
        <w:tc>
          <w:tcPr>
            <w:tcW w:w="3663" w:type="dxa"/>
            <w:vAlign w:val="bottom"/>
          </w:tcPr>
          <w:p w:rsidR="009663F9" w:rsidRPr="00483DBE" w:rsidRDefault="009663F9" w:rsidP="009663F9">
            <w:pPr>
              <w:pStyle w:val="TableLastLine"/>
              <w:spacing w:after="0"/>
              <w:ind w:right="0"/>
              <w:jc w:val="both"/>
              <w:rPr>
                <w:rFonts w:cs="Arial"/>
                <w:sz w:val="18"/>
                <w:szCs w:val="18"/>
                <w:lang w:val="sk-SK"/>
              </w:rPr>
            </w:pPr>
            <w:r w:rsidRPr="00483DBE">
              <w:rPr>
                <w:rFonts w:cs="Arial"/>
                <w:sz w:val="18"/>
                <w:szCs w:val="18"/>
                <w:lang w:val="sk-SK"/>
              </w:rPr>
              <w:t>- RBNS</w:t>
            </w:r>
          </w:p>
        </w:tc>
        <w:tc>
          <w:tcPr>
            <w:tcW w:w="1479" w:type="dxa"/>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928</w:t>
            </w:r>
          </w:p>
        </w:tc>
        <w:tc>
          <w:tcPr>
            <w:tcW w:w="1479" w:type="dxa"/>
            <w:vAlign w:val="bottom"/>
          </w:tcPr>
          <w:p w:rsidR="009663F9" w:rsidRPr="00483DBE" w:rsidRDefault="00483DBE" w:rsidP="009663F9">
            <w:pPr>
              <w:pStyle w:val="TablemiddlelineNo"/>
              <w:spacing w:after="120"/>
              <w:ind w:left="113" w:right="57"/>
              <w:rPr>
                <w:rFonts w:cs="Arial"/>
                <w:sz w:val="18"/>
                <w:szCs w:val="18"/>
                <w:lang w:val="sk-SK"/>
              </w:rPr>
            </w:pPr>
            <w:r>
              <w:rPr>
                <w:rFonts w:cs="Arial"/>
                <w:sz w:val="18"/>
                <w:szCs w:val="18"/>
                <w:lang w:val="sk-SK"/>
              </w:rPr>
              <w:t>245</w:t>
            </w:r>
          </w:p>
        </w:tc>
        <w:tc>
          <w:tcPr>
            <w:tcW w:w="1479" w:type="dxa"/>
            <w:gridSpan w:val="2"/>
            <w:vAlign w:val="bottom"/>
          </w:tcPr>
          <w:p w:rsidR="009663F9" w:rsidRPr="00483DBE" w:rsidRDefault="00483DBE" w:rsidP="009663F9">
            <w:pPr>
              <w:pStyle w:val="TablemiddlelineNo"/>
              <w:spacing w:after="120"/>
              <w:ind w:left="113" w:right="57"/>
              <w:rPr>
                <w:rFonts w:cs="Arial"/>
                <w:sz w:val="18"/>
                <w:szCs w:val="18"/>
                <w:lang w:val="sk-SK"/>
              </w:rPr>
            </w:pPr>
            <w:r>
              <w:rPr>
                <w:rFonts w:cs="Arial"/>
                <w:sz w:val="18"/>
                <w:szCs w:val="18"/>
                <w:lang w:val="sk-SK"/>
              </w:rPr>
              <w:t>-269</w:t>
            </w:r>
          </w:p>
        </w:tc>
        <w:tc>
          <w:tcPr>
            <w:tcW w:w="1480" w:type="dxa"/>
            <w:gridSpan w:val="2"/>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903</w:t>
            </w:r>
          </w:p>
        </w:tc>
      </w:tr>
      <w:tr w:rsidR="009663F9" w:rsidRPr="00483DBE" w:rsidTr="001B3E2A">
        <w:trPr>
          <w:cantSplit/>
          <w:trHeight w:val="148"/>
        </w:trPr>
        <w:tc>
          <w:tcPr>
            <w:tcW w:w="3663" w:type="dxa"/>
            <w:vAlign w:val="bottom"/>
          </w:tcPr>
          <w:p w:rsidR="009663F9" w:rsidRPr="00483DBE" w:rsidRDefault="009663F9" w:rsidP="009663F9">
            <w:pPr>
              <w:pStyle w:val="TableLastLine"/>
              <w:spacing w:after="0"/>
              <w:ind w:left="70" w:right="0" w:hanging="72"/>
              <w:jc w:val="both"/>
              <w:rPr>
                <w:rFonts w:cs="Arial"/>
                <w:sz w:val="18"/>
                <w:szCs w:val="18"/>
                <w:lang w:val="sk-SK"/>
              </w:rPr>
            </w:pPr>
            <w:r w:rsidRPr="00483DBE">
              <w:rPr>
                <w:rFonts w:cs="Arial"/>
                <w:sz w:val="18"/>
                <w:szCs w:val="18"/>
                <w:lang w:val="sk-SK"/>
              </w:rPr>
              <w:t>-podiel zaisťovateľa</w:t>
            </w:r>
          </w:p>
        </w:tc>
        <w:tc>
          <w:tcPr>
            <w:tcW w:w="1479" w:type="dxa"/>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-71</w:t>
            </w:r>
          </w:p>
        </w:tc>
        <w:tc>
          <w:tcPr>
            <w:tcW w:w="1479" w:type="dxa"/>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-91</w:t>
            </w:r>
          </w:p>
        </w:tc>
        <w:tc>
          <w:tcPr>
            <w:tcW w:w="1479" w:type="dxa"/>
            <w:gridSpan w:val="2"/>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31</w:t>
            </w:r>
          </w:p>
        </w:tc>
        <w:tc>
          <w:tcPr>
            <w:tcW w:w="1480" w:type="dxa"/>
            <w:gridSpan w:val="2"/>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-131</w:t>
            </w:r>
          </w:p>
        </w:tc>
      </w:tr>
      <w:tr w:rsidR="009663F9" w:rsidRPr="00483DBE" w:rsidTr="001B3E2A">
        <w:trPr>
          <w:cantSplit/>
          <w:trHeight w:val="148"/>
        </w:trPr>
        <w:tc>
          <w:tcPr>
            <w:tcW w:w="3663" w:type="dxa"/>
            <w:vAlign w:val="bottom"/>
          </w:tcPr>
          <w:p w:rsidR="009663F9" w:rsidRPr="00483DBE" w:rsidRDefault="009663F9" w:rsidP="009663F9">
            <w:pPr>
              <w:pStyle w:val="TableLastLine"/>
              <w:spacing w:after="0"/>
              <w:ind w:left="70" w:right="0" w:hanging="72"/>
              <w:jc w:val="both"/>
              <w:rPr>
                <w:rFonts w:cs="Arial"/>
                <w:sz w:val="18"/>
                <w:szCs w:val="18"/>
                <w:lang w:val="sk-SK"/>
              </w:rPr>
            </w:pPr>
            <w:r w:rsidRPr="00483DBE">
              <w:rPr>
                <w:rFonts w:cs="Arial"/>
                <w:sz w:val="18"/>
                <w:szCs w:val="18"/>
                <w:lang w:val="sk-SK"/>
              </w:rPr>
              <w:t>- IBNR</w:t>
            </w:r>
          </w:p>
        </w:tc>
        <w:tc>
          <w:tcPr>
            <w:tcW w:w="1479" w:type="dxa"/>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2 353</w:t>
            </w:r>
          </w:p>
        </w:tc>
        <w:tc>
          <w:tcPr>
            <w:tcW w:w="1479" w:type="dxa"/>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441</w:t>
            </w:r>
          </w:p>
        </w:tc>
        <w:tc>
          <w:tcPr>
            <w:tcW w:w="1479" w:type="dxa"/>
            <w:gridSpan w:val="2"/>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-194</w:t>
            </w:r>
          </w:p>
        </w:tc>
        <w:tc>
          <w:tcPr>
            <w:tcW w:w="1480" w:type="dxa"/>
            <w:gridSpan w:val="2"/>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2 600</w:t>
            </w:r>
          </w:p>
        </w:tc>
      </w:tr>
      <w:tr w:rsidR="009663F9" w:rsidRPr="00483DBE" w:rsidTr="001B3E2A">
        <w:trPr>
          <w:cantSplit/>
          <w:trHeight w:val="148"/>
        </w:trPr>
        <w:tc>
          <w:tcPr>
            <w:tcW w:w="3663" w:type="dxa"/>
            <w:vAlign w:val="bottom"/>
          </w:tcPr>
          <w:p w:rsidR="009663F9" w:rsidRPr="00483DBE" w:rsidRDefault="009663F9" w:rsidP="009663F9">
            <w:pPr>
              <w:pStyle w:val="TableLastLine"/>
              <w:spacing w:after="0"/>
              <w:ind w:right="0"/>
              <w:jc w:val="both"/>
              <w:rPr>
                <w:rFonts w:cs="Arial"/>
                <w:sz w:val="18"/>
                <w:szCs w:val="18"/>
                <w:lang w:val="sk-SK"/>
              </w:rPr>
            </w:pPr>
            <w:r w:rsidRPr="00483DBE">
              <w:rPr>
                <w:rFonts w:cs="Arial"/>
                <w:sz w:val="18"/>
                <w:szCs w:val="18"/>
                <w:lang w:val="sk-SK"/>
              </w:rPr>
              <w:t>- podiel zaisťovateľa</w:t>
            </w:r>
          </w:p>
        </w:tc>
        <w:tc>
          <w:tcPr>
            <w:tcW w:w="1479" w:type="dxa"/>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-168</w:t>
            </w:r>
          </w:p>
        </w:tc>
        <w:tc>
          <w:tcPr>
            <w:tcW w:w="1479" w:type="dxa"/>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-152</w:t>
            </w:r>
          </w:p>
        </w:tc>
        <w:tc>
          <w:tcPr>
            <w:tcW w:w="1479" w:type="dxa"/>
            <w:gridSpan w:val="2"/>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62</w:t>
            </w:r>
          </w:p>
        </w:tc>
        <w:tc>
          <w:tcPr>
            <w:tcW w:w="1480" w:type="dxa"/>
            <w:gridSpan w:val="2"/>
            <w:vAlign w:val="bottom"/>
          </w:tcPr>
          <w:p w:rsidR="009663F9" w:rsidRPr="00483DBE" w:rsidRDefault="009663F9" w:rsidP="009663F9">
            <w:pPr>
              <w:pStyle w:val="TablemiddlelineNo"/>
              <w:spacing w:after="120"/>
              <w:ind w:left="113" w:right="57"/>
              <w:rPr>
                <w:rFonts w:cs="Arial"/>
                <w:sz w:val="18"/>
                <w:szCs w:val="18"/>
                <w:lang w:val="sk-SK"/>
              </w:rPr>
            </w:pPr>
            <w:r w:rsidRPr="00483DBE">
              <w:rPr>
                <w:rFonts w:cs="Arial"/>
                <w:sz w:val="18"/>
                <w:szCs w:val="18"/>
                <w:lang w:val="sk-SK"/>
              </w:rPr>
              <w:t>-258</w:t>
            </w:r>
          </w:p>
        </w:tc>
      </w:tr>
      <w:tr w:rsidR="009663F9" w:rsidRPr="00483DBE" w:rsidTr="001B3E2A">
        <w:trPr>
          <w:cantSplit/>
          <w:trHeight w:val="148"/>
        </w:trPr>
        <w:tc>
          <w:tcPr>
            <w:tcW w:w="3663" w:type="dxa"/>
            <w:vAlign w:val="bottom"/>
          </w:tcPr>
          <w:p w:rsidR="009663F9" w:rsidRPr="00483DBE" w:rsidRDefault="009663F9" w:rsidP="009663F9">
            <w:pPr>
              <w:pStyle w:val="TableLastLine"/>
              <w:spacing w:after="0"/>
              <w:ind w:left="70" w:right="0" w:hanging="72"/>
              <w:jc w:val="both"/>
              <w:rPr>
                <w:rFonts w:cs="Arial"/>
                <w:sz w:val="18"/>
                <w:szCs w:val="18"/>
                <w:lang w:val="sk-SK"/>
              </w:rPr>
            </w:pPr>
            <w:r w:rsidRPr="00483DBE">
              <w:rPr>
                <w:rFonts w:cs="Arial"/>
                <w:sz w:val="18"/>
                <w:szCs w:val="18"/>
                <w:lang w:val="sk-SK"/>
              </w:rPr>
              <w:t>Rezerva na poistné prémie a zľavy</w:t>
            </w:r>
          </w:p>
        </w:tc>
        <w:tc>
          <w:tcPr>
            <w:tcW w:w="1479" w:type="dxa"/>
            <w:vAlign w:val="bottom"/>
          </w:tcPr>
          <w:p w:rsidR="009663F9" w:rsidRPr="00483DBE" w:rsidRDefault="009663F9" w:rsidP="009663F9">
            <w:pPr>
              <w:pStyle w:val="MojaS"/>
              <w:spacing w:after="120"/>
              <w:ind w:left="113"/>
            </w:pPr>
            <w:r w:rsidRPr="00483DBE">
              <w:t>928</w:t>
            </w:r>
          </w:p>
        </w:tc>
        <w:tc>
          <w:tcPr>
            <w:tcW w:w="1479" w:type="dxa"/>
            <w:vAlign w:val="bottom"/>
          </w:tcPr>
          <w:p w:rsidR="009663F9" w:rsidRPr="00483DBE" w:rsidRDefault="009663F9" w:rsidP="009663F9">
            <w:pPr>
              <w:pStyle w:val="MojaS"/>
              <w:spacing w:after="120"/>
              <w:ind w:left="113"/>
            </w:pPr>
            <w:r w:rsidRPr="00483DBE">
              <w:t>1 146</w:t>
            </w:r>
          </w:p>
        </w:tc>
        <w:tc>
          <w:tcPr>
            <w:tcW w:w="1479" w:type="dxa"/>
            <w:gridSpan w:val="2"/>
            <w:vAlign w:val="bottom"/>
          </w:tcPr>
          <w:p w:rsidR="009663F9" w:rsidRPr="00483DBE" w:rsidRDefault="009663F9" w:rsidP="009663F9">
            <w:pPr>
              <w:pStyle w:val="MojaS"/>
              <w:spacing w:after="120"/>
              <w:ind w:left="113"/>
            </w:pPr>
            <w:r w:rsidRPr="00483DBE">
              <w:t>-948</w:t>
            </w:r>
          </w:p>
        </w:tc>
        <w:tc>
          <w:tcPr>
            <w:tcW w:w="1480" w:type="dxa"/>
            <w:gridSpan w:val="2"/>
            <w:vAlign w:val="bottom"/>
          </w:tcPr>
          <w:p w:rsidR="009663F9" w:rsidRPr="00483DBE" w:rsidRDefault="009663F9" w:rsidP="009663F9">
            <w:pPr>
              <w:pStyle w:val="MojaS"/>
              <w:spacing w:after="120"/>
              <w:ind w:left="113"/>
            </w:pPr>
            <w:r w:rsidRPr="00483DBE">
              <w:t>1 126</w:t>
            </w:r>
          </w:p>
        </w:tc>
      </w:tr>
      <w:tr w:rsidR="009663F9" w:rsidRPr="00483DBE" w:rsidTr="001B3E2A">
        <w:trPr>
          <w:cantSplit/>
          <w:trHeight w:val="148"/>
        </w:trPr>
        <w:tc>
          <w:tcPr>
            <w:tcW w:w="3663" w:type="dxa"/>
            <w:vAlign w:val="bottom"/>
          </w:tcPr>
          <w:p w:rsidR="009663F9" w:rsidRPr="00483DBE" w:rsidRDefault="009663F9" w:rsidP="009663F9">
            <w:pPr>
              <w:pStyle w:val="TableLastLine"/>
              <w:spacing w:after="0"/>
              <w:ind w:left="70" w:right="0" w:hanging="72"/>
              <w:jc w:val="both"/>
              <w:rPr>
                <w:rFonts w:cs="Arial"/>
                <w:b/>
                <w:sz w:val="18"/>
                <w:szCs w:val="18"/>
                <w:lang w:val="sk-SK"/>
              </w:rPr>
            </w:pPr>
            <w:r w:rsidRPr="00483DBE">
              <w:rPr>
                <w:rFonts w:cs="Arial"/>
                <w:sz w:val="18"/>
                <w:szCs w:val="18"/>
                <w:lang w:val="sk-SK"/>
              </w:rPr>
              <w:t>- podiel zaisťovateľa</w:t>
            </w:r>
          </w:p>
        </w:tc>
        <w:tc>
          <w:tcPr>
            <w:tcW w:w="1479" w:type="dxa"/>
            <w:vAlign w:val="bottom"/>
          </w:tcPr>
          <w:p w:rsidR="009663F9" w:rsidRPr="00483DBE" w:rsidRDefault="009663F9" w:rsidP="009663F9">
            <w:pPr>
              <w:pStyle w:val="MojaD"/>
              <w:spacing w:after="120"/>
              <w:ind w:left="113"/>
              <w:rPr>
                <w:b w:val="0"/>
              </w:rPr>
            </w:pPr>
            <w:r w:rsidRPr="00483DBE">
              <w:rPr>
                <w:b w:val="0"/>
              </w:rPr>
              <w:t>-4</w:t>
            </w:r>
          </w:p>
        </w:tc>
        <w:tc>
          <w:tcPr>
            <w:tcW w:w="1479" w:type="dxa"/>
            <w:vAlign w:val="bottom"/>
          </w:tcPr>
          <w:p w:rsidR="009663F9" w:rsidRPr="00483DBE" w:rsidRDefault="003F3512" w:rsidP="009663F9">
            <w:pPr>
              <w:pStyle w:val="MojaD"/>
              <w:spacing w:after="120"/>
              <w:ind w:left="113"/>
              <w:rPr>
                <w:b w:val="0"/>
              </w:rPr>
            </w:pPr>
            <w:r>
              <w:rPr>
                <w:b w:val="0"/>
              </w:rPr>
              <w:t>-170</w:t>
            </w:r>
          </w:p>
        </w:tc>
        <w:tc>
          <w:tcPr>
            <w:tcW w:w="1479" w:type="dxa"/>
            <w:gridSpan w:val="2"/>
            <w:vAlign w:val="bottom"/>
          </w:tcPr>
          <w:p w:rsidR="009663F9" w:rsidRPr="00483DBE" w:rsidRDefault="003F3512" w:rsidP="009663F9">
            <w:pPr>
              <w:pStyle w:val="MojaD"/>
              <w:spacing w:after="120"/>
              <w:ind w:left="113"/>
              <w:rPr>
                <w:b w:val="0"/>
              </w:rPr>
            </w:pPr>
            <w:r>
              <w:rPr>
                <w:b w:val="0"/>
              </w:rPr>
              <w:t>4</w:t>
            </w:r>
          </w:p>
        </w:tc>
        <w:tc>
          <w:tcPr>
            <w:tcW w:w="1480" w:type="dxa"/>
            <w:gridSpan w:val="2"/>
            <w:vAlign w:val="bottom"/>
          </w:tcPr>
          <w:p w:rsidR="009663F9" w:rsidRPr="00483DBE" w:rsidRDefault="009663F9" w:rsidP="009663F9">
            <w:pPr>
              <w:pStyle w:val="MojaD"/>
              <w:spacing w:after="120"/>
              <w:ind w:left="113"/>
              <w:rPr>
                <w:b w:val="0"/>
              </w:rPr>
            </w:pPr>
            <w:r w:rsidRPr="00483DBE">
              <w:rPr>
                <w:b w:val="0"/>
              </w:rPr>
              <w:t>-170</w:t>
            </w:r>
          </w:p>
        </w:tc>
      </w:tr>
      <w:tr w:rsidR="009663F9" w:rsidRPr="00E7547F" w:rsidTr="001B3E2A">
        <w:trPr>
          <w:cantSplit/>
          <w:trHeight w:val="148"/>
        </w:trPr>
        <w:tc>
          <w:tcPr>
            <w:tcW w:w="3663" w:type="dxa"/>
            <w:vAlign w:val="bottom"/>
          </w:tcPr>
          <w:p w:rsidR="009663F9" w:rsidRPr="00483DBE" w:rsidRDefault="009663F9" w:rsidP="009663F9">
            <w:pPr>
              <w:pStyle w:val="TableLastLine"/>
              <w:spacing w:after="0"/>
              <w:ind w:left="70" w:right="0" w:hanging="72"/>
              <w:jc w:val="both"/>
              <w:rPr>
                <w:rFonts w:cs="Arial"/>
                <w:b/>
                <w:sz w:val="18"/>
                <w:szCs w:val="18"/>
                <w:lang w:val="sk-SK"/>
              </w:rPr>
            </w:pPr>
            <w:r w:rsidRPr="00483DBE">
              <w:rPr>
                <w:rFonts w:cs="Arial"/>
                <w:b/>
                <w:sz w:val="18"/>
                <w:szCs w:val="18"/>
                <w:lang w:val="sk-SK"/>
              </w:rPr>
              <w:t xml:space="preserve">Celkom rezervy </w:t>
            </w:r>
          </w:p>
        </w:tc>
        <w:tc>
          <w:tcPr>
            <w:tcW w:w="1479" w:type="dxa"/>
            <w:vAlign w:val="bottom"/>
          </w:tcPr>
          <w:p w:rsidR="009663F9" w:rsidRPr="00483DBE" w:rsidRDefault="009663F9" w:rsidP="009663F9">
            <w:pPr>
              <w:pStyle w:val="MojaD"/>
              <w:spacing w:after="120"/>
              <w:ind w:left="113"/>
            </w:pPr>
            <w:r w:rsidRPr="00483DBE">
              <w:t>7 508</w:t>
            </w:r>
          </w:p>
        </w:tc>
        <w:tc>
          <w:tcPr>
            <w:tcW w:w="1479" w:type="dxa"/>
            <w:vAlign w:val="bottom"/>
          </w:tcPr>
          <w:p w:rsidR="009663F9" w:rsidRPr="00483DBE" w:rsidRDefault="003F3512" w:rsidP="009663F9">
            <w:pPr>
              <w:pStyle w:val="MojaD"/>
              <w:spacing w:after="120"/>
              <w:ind w:left="113"/>
            </w:pPr>
            <w:r>
              <w:t>1 944</w:t>
            </w:r>
          </w:p>
        </w:tc>
        <w:tc>
          <w:tcPr>
            <w:tcW w:w="1479" w:type="dxa"/>
            <w:gridSpan w:val="2"/>
            <w:vAlign w:val="bottom"/>
          </w:tcPr>
          <w:p w:rsidR="009663F9" w:rsidRPr="00483DBE" w:rsidRDefault="003F3512" w:rsidP="009663F9">
            <w:pPr>
              <w:pStyle w:val="MojaD"/>
              <w:tabs>
                <w:tab w:val="center" w:pos="4536"/>
                <w:tab w:val="right" w:pos="9072"/>
              </w:tabs>
              <w:spacing w:after="120"/>
              <w:ind w:left="113"/>
            </w:pPr>
            <w:r>
              <w:t>1 304</w:t>
            </w:r>
          </w:p>
        </w:tc>
        <w:tc>
          <w:tcPr>
            <w:tcW w:w="1480" w:type="dxa"/>
            <w:gridSpan w:val="2"/>
            <w:vAlign w:val="bottom"/>
          </w:tcPr>
          <w:p w:rsidR="009663F9" w:rsidRPr="00483DBE" w:rsidRDefault="009663F9" w:rsidP="009663F9">
            <w:pPr>
              <w:pStyle w:val="MojaD"/>
              <w:spacing w:after="120"/>
              <w:ind w:left="113"/>
            </w:pPr>
            <w:r w:rsidRPr="00483DBE">
              <w:t>8 147</w:t>
            </w:r>
          </w:p>
        </w:tc>
      </w:tr>
    </w:tbl>
    <w:p w:rsidR="009663F9" w:rsidRPr="006F3640"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Cs w:val="16"/>
          <w:highlight w:val="cyan"/>
        </w:rPr>
      </w:pPr>
    </w:p>
    <w:p w:rsidR="009663F9" w:rsidRPr="006F3640"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Cs w:val="16"/>
          <w:highlight w:val="cyan"/>
        </w:rPr>
      </w:pPr>
    </w:p>
    <w:tbl>
      <w:tblPr>
        <w:tblW w:w="9580" w:type="dxa"/>
        <w:tblInd w:w="72" w:type="dxa"/>
        <w:tblLayout w:type="fixed"/>
        <w:tblCellMar>
          <w:left w:w="72" w:type="dxa"/>
          <w:right w:w="72" w:type="dxa"/>
        </w:tblCellMar>
        <w:tblLook w:val="0000"/>
      </w:tblPr>
      <w:tblGrid>
        <w:gridCol w:w="3663"/>
        <w:gridCol w:w="1479"/>
        <w:gridCol w:w="1479"/>
        <w:gridCol w:w="1479"/>
        <w:gridCol w:w="1480"/>
      </w:tblGrid>
      <w:tr w:rsidR="009663F9" w:rsidRPr="003F3512" w:rsidTr="001B3E2A">
        <w:trPr>
          <w:cantSplit/>
          <w:trHeight w:val="157"/>
        </w:trPr>
        <w:tc>
          <w:tcPr>
            <w:tcW w:w="3663" w:type="dxa"/>
            <w:tcBorders>
              <w:bottom w:val="single" w:sz="4" w:space="0" w:color="auto"/>
            </w:tcBorders>
            <w:vAlign w:val="bottom"/>
          </w:tcPr>
          <w:p w:rsidR="009663F9" w:rsidRPr="003F3512" w:rsidRDefault="009663F9" w:rsidP="009663F9">
            <w:pPr>
              <w:pStyle w:val="TableFirstLine"/>
              <w:tabs>
                <w:tab w:val="clear" w:pos="828"/>
              </w:tabs>
              <w:spacing w:before="0"/>
              <w:ind w:right="0"/>
              <w:jc w:val="both"/>
              <w:rPr>
                <w:rFonts w:cs="Arial"/>
                <w:sz w:val="18"/>
                <w:szCs w:val="18"/>
                <w:lang w:val="sk-SK"/>
              </w:rPr>
            </w:pPr>
          </w:p>
        </w:tc>
        <w:tc>
          <w:tcPr>
            <w:tcW w:w="1479" w:type="dxa"/>
            <w:tcBorders>
              <w:bottom w:val="single" w:sz="4" w:space="0" w:color="auto"/>
            </w:tcBorders>
            <w:vAlign w:val="bottom"/>
          </w:tcPr>
          <w:p w:rsidR="009663F9" w:rsidRPr="003F3512" w:rsidRDefault="009663F9" w:rsidP="009663F9">
            <w:pPr>
              <w:pStyle w:val="Tableheaderright"/>
              <w:ind w:left="113" w:right="57"/>
              <w:rPr>
                <w:rFonts w:cs="Arial"/>
                <w:sz w:val="18"/>
                <w:szCs w:val="18"/>
              </w:rPr>
            </w:pPr>
            <w:r w:rsidRPr="003F3512">
              <w:rPr>
                <w:rFonts w:cs="Arial"/>
                <w:sz w:val="18"/>
                <w:szCs w:val="18"/>
              </w:rPr>
              <w:t>1. január 2012</w:t>
            </w:r>
          </w:p>
        </w:tc>
        <w:tc>
          <w:tcPr>
            <w:tcW w:w="1479" w:type="dxa"/>
            <w:tcBorders>
              <w:bottom w:val="single" w:sz="4" w:space="0" w:color="auto"/>
            </w:tcBorders>
            <w:vAlign w:val="bottom"/>
          </w:tcPr>
          <w:p w:rsidR="009663F9" w:rsidRPr="003F3512" w:rsidRDefault="009663F9" w:rsidP="009663F9">
            <w:pPr>
              <w:pStyle w:val="Tableheaderright"/>
              <w:ind w:left="113" w:right="57"/>
              <w:rPr>
                <w:rFonts w:cs="Arial"/>
                <w:sz w:val="18"/>
                <w:szCs w:val="18"/>
              </w:rPr>
            </w:pPr>
            <w:r w:rsidRPr="003F3512">
              <w:rPr>
                <w:rFonts w:cs="Arial"/>
                <w:sz w:val="18"/>
                <w:szCs w:val="18"/>
              </w:rPr>
              <w:t>Tvorba</w:t>
            </w:r>
          </w:p>
        </w:tc>
        <w:tc>
          <w:tcPr>
            <w:tcW w:w="1479" w:type="dxa"/>
            <w:tcBorders>
              <w:bottom w:val="single" w:sz="4" w:space="0" w:color="auto"/>
            </w:tcBorders>
            <w:vAlign w:val="bottom"/>
          </w:tcPr>
          <w:p w:rsidR="009663F9" w:rsidRPr="003F3512" w:rsidRDefault="009663F9" w:rsidP="009663F9">
            <w:pPr>
              <w:pStyle w:val="Tableheaderright"/>
              <w:ind w:left="113" w:right="57" w:hanging="28"/>
              <w:rPr>
                <w:rFonts w:cs="Arial"/>
                <w:sz w:val="18"/>
                <w:szCs w:val="18"/>
              </w:rPr>
            </w:pPr>
            <w:r w:rsidRPr="003F3512">
              <w:rPr>
                <w:rFonts w:cs="Arial"/>
                <w:sz w:val="18"/>
                <w:szCs w:val="18"/>
              </w:rPr>
              <w:t>Použitie</w:t>
            </w:r>
          </w:p>
        </w:tc>
        <w:tc>
          <w:tcPr>
            <w:tcW w:w="1480" w:type="dxa"/>
            <w:tcBorders>
              <w:bottom w:val="single" w:sz="4" w:space="0" w:color="auto"/>
            </w:tcBorders>
            <w:vAlign w:val="bottom"/>
          </w:tcPr>
          <w:p w:rsidR="009663F9" w:rsidRPr="003F3512" w:rsidRDefault="009663F9" w:rsidP="009663F9">
            <w:pPr>
              <w:pStyle w:val="Tableheaderright"/>
              <w:ind w:left="113" w:right="57"/>
              <w:rPr>
                <w:rFonts w:cs="Arial"/>
                <w:sz w:val="18"/>
                <w:szCs w:val="18"/>
              </w:rPr>
            </w:pPr>
            <w:r w:rsidRPr="003F3512">
              <w:rPr>
                <w:rFonts w:cs="Arial"/>
                <w:sz w:val="18"/>
                <w:szCs w:val="18"/>
              </w:rPr>
              <w:t>31. december 2012</w:t>
            </w:r>
          </w:p>
        </w:tc>
      </w:tr>
      <w:tr w:rsidR="009663F9" w:rsidRPr="003F3512" w:rsidTr="001B3E2A">
        <w:trPr>
          <w:cantSplit/>
          <w:trHeight w:val="157"/>
        </w:trPr>
        <w:tc>
          <w:tcPr>
            <w:tcW w:w="3663" w:type="dxa"/>
            <w:tcBorders>
              <w:top w:val="single" w:sz="4" w:space="0" w:color="auto"/>
            </w:tcBorders>
            <w:vAlign w:val="bottom"/>
          </w:tcPr>
          <w:p w:rsidR="009663F9" w:rsidRPr="003F3512" w:rsidRDefault="009663F9" w:rsidP="009663F9">
            <w:pPr>
              <w:pStyle w:val="TableFirstLine"/>
              <w:tabs>
                <w:tab w:val="clear" w:pos="828"/>
              </w:tabs>
              <w:spacing w:before="0"/>
              <w:ind w:right="0"/>
              <w:jc w:val="both"/>
              <w:rPr>
                <w:rFonts w:cs="Arial"/>
                <w:sz w:val="18"/>
                <w:szCs w:val="18"/>
                <w:lang w:val="sk-SK"/>
              </w:rPr>
            </w:pPr>
          </w:p>
        </w:tc>
        <w:tc>
          <w:tcPr>
            <w:tcW w:w="1479" w:type="dxa"/>
            <w:tcBorders>
              <w:top w:val="single" w:sz="4" w:space="0" w:color="auto"/>
            </w:tcBorders>
            <w:vAlign w:val="bottom"/>
          </w:tcPr>
          <w:p w:rsidR="009663F9" w:rsidRPr="003F3512" w:rsidRDefault="009663F9" w:rsidP="009663F9">
            <w:pPr>
              <w:pStyle w:val="Tableheaderright"/>
              <w:ind w:left="113" w:right="57"/>
              <w:rPr>
                <w:rFonts w:cs="Arial"/>
                <w:sz w:val="18"/>
                <w:szCs w:val="18"/>
              </w:rPr>
            </w:pPr>
          </w:p>
        </w:tc>
        <w:tc>
          <w:tcPr>
            <w:tcW w:w="1479" w:type="dxa"/>
            <w:tcBorders>
              <w:top w:val="single" w:sz="4" w:space="0" w:color="auto"/>
            </w:tcBorders>
            <w:vAlign w:val="bottom"/>
          </w:tcPr>
          <w:p w:rsidR="009663F9" w:rsidRPr="003F3512" w:rsidRDefault="009663F9" w:rsidP="009663F9">
            <w:pPr>
              <w:pStyle w:val="Tableheaderright"/>
              <w:ind w:left="113" w:right="57"/>
              <w:rPr>
                <w:rFonts w:cs="Arial"/>
                <w:sz w:val="18"/>
                <w:szCs w:val="18"/>
              </w:rPr>
            </w:pPr>
          </w:p>
        </w:tc>
        <w:tc>
          <w:tcPr>
            <w:tcW w:w="1479" w:type="dxa"/>
            <w:tcBorders>
              <w:top w:val="single" w:sz="4" w:space="0" w:color="auto"/>
            </w:tcBorders>
            <w:vAlign w:val="bottom"/>
          </w:tcPr>
          <w:p w:rsidR="009663F9" w:rsidRPr="003F3512" w:rsidRDefault="009663F9" w:rsidP="009663F9">
            <w:pPr>
              <w:pStyle w:val="Tableheaderright"/>
              <w:ind w:left="113" w:right="57"/>
              <w:rPr>
                <w:rFonts w:cs="Arial"/>
                <w:sz w:val="18"/>
                <w:szCs w:val="18"/>
              </w:rPr>
            </w:pPr>
          </w:p>
        </w:tc>
        <w:tc>
          <w:tcPr>
            <w:tcW w:w="1480" w:type="dxa"/>
            <w:tcBorders>
              <w:top w:val="single" w:sz="4" w:space="0" w:color="auto"/>
            </w:tcBorders>
            <w:vAlign w:val="bottom"/>
          </w:tcPr>
          <w:p w:rsidR="009663F9" w:rsidRPr="003F3512" w:rsidRDefault="009663F9" w:rsidP="009663F9">
            <w:pPr>
              <w:pStyle w:val="Tableheaderright"/>
              <w:ind w:left="113" w:right="57"/>
              <w:rPr>
                <w:rFonts w:cs="Arial"/>
                <w:sz w:val="18"/>
                <w:szCs w:val="18"/>
              </w:rPr>
            </w:pPr>
          </w:p>
        </w:tc>
      </w:tr>
      <w:tr w:rsidR="009663F9" w:rsidRPr="003F3512" w:rsidTr="001B3E2A">
        <w:trPr>
          <w:cantSplit/>
          <w:trHeight w:val="157"/>
        </w:trPr>
        <w:tc>
          <w:tcPr>
            <w:tcW w:w="3663" w:type="dxa"/>
            <w:vAlign w:val="bottom"/>
          </w:tcPr>
          <w:p w:rsidR="009663F9" w:rsidRPr="003F3512" w:rsidRDefault="009663F9" w:rsidP="009663F9">
            <w:pPr>
              <w:pStyle w:val="TableFirstLine"/>
              <w:tabs>
                <w:tab w:val="clear" w:pos="828"/>
              </w:tabs>
              <w:spacing w:before="0" w:after="120"/>
              <w:ind w:left="70" w:right="0" w:hanging="72"/>
              <w:jc w:val="both"/>
              <w:rPr>
                <w:rFonts w:cs="Arial"/>
                <w:sz w:val="18"/>
                <w:szCs w:val="18"/>
                <w:lang w:val="sk-SK"/>
              </w:rPr>
            </w:pPr>
            <w:r w:rsidRPr="003F3512">
              <w:rPr>
                <w:rFonts w:cs="Arial"/>
                <w:sz w:val="18"/>
                <w:szCs w:val="18"/>
                <w:lang w:val="sk-SK"/>
              </w:rPr>
              <w:t>Rezerva na poistné budúcich období</w:t>
            </w: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3 083</w:t>
            </w: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1 271</w:t>
            </w: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-785</w:t>
            </w:r>
          </w:p>
        </w:tc>
        <w:tc>
          <w:tcPr>
            <w:tcW w:w="1480"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3 569</w:t>
            </w:r>
          </w:p>
        </w:tc>
      </w:tr>
      <w:tr w:rsidR="009663F9" w:rsidRPr="003F3512" w:rsidTr="001B3E2A">
        <w:trPr>
          <w:cantSplit/>
          <w:trHeight w:val="157"/>
        </w:trPr>
        <w:tc>
          <w:tcPr>
            <w:tcW w:w="3663" w:type="dxa"/>
            <w:vAlign w:val="bottom"/>
          </w:tcPr>
          <w:p w:rsidR="009663F9" w:rsidRPr="003F3512" w:rsidRDefault="009663F9" w:rsidP="009663F9">
            <w:pPr>
              <w:pStyle w:val="TableLastLine"/>
              <w:spacing w:after="0"/>
              <w:ind w:left="70" w:right="0" w:hanging="72"/>
              <w:jc w:val="both"/>
              <w:rPr>
                <w:rFonts w:cs="Arial"/>
                <w:sz w:val="18"/>
                <w:szCs w:val="18"/>
                <w:lang w:val="sk-SK"/>
              </w:rPr>
            </w:pPr>
            <w:r w:rsidRPr="003F3512">
              <w:rPr>
                <w:rFonts w:cs="Arial"/>
                <w:sz w:val="18"/>
                <w:szCs w:val="18"/>
                <w:lang w:val="sk-SK"/>
              </w:rPr>
              <w:t>-podiel zaisťovateľa</w:t>
            </w: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-24</w:t>
            </w: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-20</w:t>
            </w: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17</w:t>
            </w:r>
          </w:p>
        </w:tc>
        <w:tc>
          <w:tcPr>
            <w:tcW w:w="1480"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-27</w:t>
            </w:r>
          </w:p>
        </w:tc>
      </w:tr>
      <w:tr w:rsidR="009663F9" w:rsidRPr="003F3512" w:rsidTr="001B3E2A">
        <w:trPr>
          <w:cantSplit/>
          <w:trHeight w:val="157"/>
        </w:trPr>
        <w:tc>
          <w:tcPr>
            <w:tcW w:w="3663" w:type="dxa"/>
            <w:vAlign w:val="bottom"/>
          </w:tcPr>
          <w:p w:rsidR="009663F9" w:rsidRPr="003F3512" w:rsidRDefault="009663F9" w:rsidP="009663F9">
            <w:pPr>
              <w:pStyle w:val="TableLastLine"/>
              <w:spacing w:after="0"/>
              <w:ind w:left="70" w:right="0" w:hanging="72"/>
              <w:jc w:val="both"/>
              <w:rPr>
                <w:rFonts w:cs="Arial"/>
                <w:i/>
                <w:sz w:val="18"/>
                <w:szCs w:val="18"/>
                <w:lang w:val="sk-SK"/>
              </w:rPr>
            </w:pPr>
            <w:r w:rsidRPr="003F3512">
              <w:rPr>
                <w:rFonts w:cs="Arial"/>
                <w:sz w:val="18"/>
                <w:szCs w:val="18"/>
                <w:lang w:val="sk-SK"/>
              </w:rPr>
              <w:t>Rezerva na poistné plnenia:</w:t>
            </w:r>
          </w:p>
        </w:tc>
        <w:tc>
          <w:tcPr>
            <w:tcW w:w="1479" w:type="dxa"/>
            <w:vAlign w:val="bottom"/>
          </w:tcPr>
          <w:p w:rsidR="009663F9" w:rsidRPr="003F3512" w:rsidRDefault="009663F9" w:rsidP="009663F9">
            <w:pPr>
              <w:pStyle w:val="TablemiddlelineNo"/>
              <w:ind w:left="113" w:right="57"/>
              <w:rPr>
                <w:rFonts w:cs="Arial"/>
                <w:sz w:val="18"/>
                <w:szCs w:val="18"/>
                <w:lang w:val="sk-SK"/>
              </w:rPr>
            </w:pPr>
          </w:p>
        </w:tc>
        <w:tc>
          <w:tcPr>
            <w:tcW w:w="1479" w:type="dxa"/>
            <w:vAlign w:val="bottom"/>
          </w:tcPr>
          <w:p w:rsidR="009663F9" w:rsidRPr="003F3512" w:rsidRDefault="009663F9" w:rsidP="009663F9">
            <w:pPr>
              <w:pStyle w:val="TablemiddlelineNo"/>
              <w:ind w:left="113" w:right="57"/>
              <w:rPr>
                <w:rFonts w:cs="Arial"/>
                <w:sz w:val="18"/>
                <w:szCs w:val="18"/>
                <w:lang w:val="sk-SK"/>
              </w:rPr>
            </w:pPr>
          </w:p>
        </w:tc>
        <w:tc>
          <w:tcPr>
            <w:tcW w:w="1479" w:type="dxa"/>
            <w:vAlign w:val="bottom"/>
          </w:tcPr>
          <w:p w:rsidR="009663F9" w:rsidRPr="003F3512" w:rsidRDefault="009663F9" w:rsidP="009663F9">
            <w:pPr>
              <w:pStyle w:val="TablemiddlelineNo"/>
              <w:ind w:left="113" w:right="57"/>
              <w:rPr>
                <w:rFonts w:cs="Arial"/>
                <w:sz w:val="18"/>
                <w:szCs w:val="18"/>
                <w:lang w:val="sk-SK"/>
              </w:rPr>
            </w:pPr>
          </w:p>
        </w:tc>
        <w:tc>
          <w:tcPr>
            <w:tcW w:w="1480" w:type="dxa"/>
            <w:vAlign w:val="bottom"/>
          </w:tcPr>
          <w:p w:rsidR="009663F9" w:rsidRPr="003F3512" w:rsidRDefault="009663F9" w:rsidP="009663F9">
            <w:pPr>
              <w:pStyle w:val="TablemiddlelineNo"/>
              <w:ind w:left="113" w:right="57"/>
              <w:rPr>
                <w:rFonts w:cs="Arial"/>
                <w:sz w:val="18"/>
                <w:szCs w:val="18"/>
                <w:lang w:val="sk-SK"/>
              </w:rPr>
            </w:pPr>
          </w:p>
        </w:tc>
      </w:tr>
      <w:tr w:rsidR="009663F9" w:rsidRPr="003F3512" w:rsidTr="001B3E2A">
        <w:trPr>
          <w:cantSplit/>
          <w:trHeight w:val="157"/>
        </w:trPr>
        <w:tc>
          <w:tcPr>
            <w:tcW w:w="3663" w:type="dxa"/>
            <w:vAlign w:val="bottom"/>
          </w:tcPr>
          <w:p w:rsidR="009663F9" w:rsidRPr="003F3512" w:rsidRDefault="009663F9" w:rsidP="009663F9">
            <w:pPr>
              <w:pStyle w:val="TableLastLine"/>
              <w:spacing w:after="0"/>
              <w:ind w:right="0"/>
              <w:jc w:val="both"/>
              <w:rPr>
                <w:rFonts w:cs="Arial"/>
                <w:sz w:val="18"/>
                <w:szCs w:val="18"/>
                <w:lang w:val="sk-SK"/>
              </w:rPr>
            </w:pPr>
            <w:r w:rsidRPr="003F3512">
              <w:rPr>
                <w:rFonts w:cs="Arial"/>
                <w:sz w:val="18"/>
                <w:szCs w:val="18"/>
                <w:lang w:val="sk-SK"/>
              </w:rPr>
              <w:t>- RBNS</w:t>
            </w: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668</w:t>
            </w: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323</w:t>
            </w: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-63</w:t>
            </w:r>
          </w:p>
        </w:tc>
        <w:tc>
          <w:tcPr>
            <w:tcW w:w="1480"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928</w:t>
            </w:r>
          </w:p>
        </w:tc>
      </w:tr>
      <w:tr w:rsidR="009663F9" w:rsidRPr="003F3512" w:rsidTr="001B3E2A">
        <w:trPr>
          <w:cantSplit/>
          <w:trHeight w:val="157"/>
        </w:trPr>
        <w:tc>
          <w:tcPr>
            <w:tcW w:w="3663" w:type="dxa"/>
            <w:vAlign w:val="bottom"/>
          </w:tcPr>
          <w:p w:rsidR="009663F9" w:rsidRPr="003F3512" w:rsidRDefault="009663F9" w:rsidP="009663F9">
            <w:pPr>
              <w:pStyle w:val="TableLastLine"/>
              <w:spacing w:after="0"/>
              <w:ind w:left="70" w:right="0" w:hanging="72"/>
              <w:jc w:val="both"/>
              <w:rPr>
                <w:rFonts w:cs="Arial"/>
                <w:sz w:val="18"/>
                <w:szCs w:val="18"/>
                <w:lang w:val="sk-SK"/>
              </w:rPr>
            </w:pPr>
            <w:r w:rsidRPr="003F3512">
              <w:rPr>
                <w:rFonts w:cs="Arial"/>
                <w:sz w:val="18"/>
                <w:szCs w:val="18"/>
                <w:lang w:val="sk-SK"/>
              </w:rPr>
              <w:t>-podiel zaisťovateľa</w:t>
            </w: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-31</w:t>
            </w: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-52</w:t>
            </w: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12</w:t>
            </w:r>
          </w:p>
        </w:tc>
        <w:tc>
          <w:tcPr>
            <w:tcW w:w="1480"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-71</w:t>
            </w:r>
          </w:p>
        </w:tc>
      </w:tr>
      <w:tr w:rsidR="009663F9" w:rsidRPr="003F3512" w:rsidTr="001B3E2A">
        <w:trPr>
          <w:cantSplit/>
          <w:trHeight w:val="157"/>
        </w:trPr>
        <w:tc>
          <w:tcPr>
            <w:tcW w:w="3663" w:type="dxa"/>
            <w:vAlign w:val="bottom"/>
          </w:tcPr>
          <w:p w:rsidR="009663F9" w:rsidRPr="003F3512" w:rsidRDefault="009663F9" w:rsidP="009663F9">
            <w:pPr>
              <w:pStyle w:val="TableLastLine"/>
              <w:spacing w:after="0"/>
              <w:ind w:left="70" w:right="0" w:hanging="72"/>
              <w:jc w:val="both"/>
              <w:rPr>
                <w:rFonts w:cs="Arial"/>
                <w:sz w:val="18"/>
                <w:szCs w:val="18"/>
                <w:lang w:val="sk-SK"/>
              </w:rPr>
            </w:pPr>
            <w:r w:rsidRPr="003F3512">
              <w:rPr>
                <w:rFonts w:cs="Arial"/>
                <w:sz w:val="18"/>
                <w:szCs w:val="18"/>
                <w:lang w:val="sk-SK"/>
              </w:rPr>
              <w:t>- IBNR</w:t>
            </w: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2 573</w:t>
            </w: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174</w:t>
            </w: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-394</w:t>
            </w:r>
          </w:p>
        </w:tc>
        <w:tc>
          <w:tcPr>
            <w:tcW w:w="1480"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2 353</w:t>
            </w:r>
          </w:p>
        </w:tc>
      </w:tr>
      <w:tr w:rsidR="009663F9" w:rsidRPr="003F3512" w:rsidTr="001B3E2A">
        <w:trPr>
          <w:cantSplit/>
          <w:trHeight w:val="157"/>
        </w:trPr>
        <w:tc>
          <w:tcPr>
            <w:tcW w:w="3663" w:type="dxa"/>
            <w:vAlign w:val="bottom"/>
          </w:tcPr>
          <w:p w:rsidR="009663F9" w:rsidRPr="003F3512" w:rsidRDefault="009663F9" w:rsidP="009663F9">
            <w:pPr>
              <w:pStyle w:val="TableLastLine"/>
              <w:spacing w:after="0"/>
              <w:ind w:right="0"/>
              <w:jc w:val="both"/>
              <w:rPr>
                <w:rFonts w:cs="Arial"/>
                <w:sz w:val="18"/>
                <w:szCs w:val="18"/>
                <w:lang w:val="sk-SK"/>
              </w:rPr>
            </w:pPr>
            <w:r w:rsidRPr="003F3512">
              <w:rPr>
                <w:rFonts w:cs="Arial"/>
                <w:sz w:val="18"/>
                <w:szCs w:val="18"/>
                <w:lang w:val="sk-SK"/>
              </w:rPr>
              <w:t>- podiel zaisťovateľa</w:t>
            </w: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-218</w:t>
            </w: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-28</w:t>
            </w: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78</w:t>
            </w:r>
          </w:p>
        </w:tc>
        <w:tc>
          <w:tcPr>
            <w:tcW w:w="1480"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-168</w:t>
            </w:r>
          </w:p>
        </w:tc>
      </w:tr>
      <w:tr w:rsidR="009663F9" w:rsidRPr="003F3512" w:rsidTr="001B3E2A">
        <w:trPr>
          <w:cantSplit/>
          <w:trHeight w:val="157"/>
        </w:trPr>
        <w:tc>
          <w:tcPr>
            <w:tcW w:w="3663" w:type="dxa"/>
            <w:vAlign w:val="bottom"/>
          </w:tcPr>
          <w:p w:rsidR="009663F9" w:rsidRPr="003F3512" w:rsidRDefault="009663F9" w:rsidP="009663F9">
            <w:pPr>
              <w:pStyle w:val="TableLastLine"/>
              <w:spacing w:after="0"/>
              <w:ind w:right="0"/>
              <w:jc w:val="both"/>
              <w:rPr>
                <w:rFonts w:cs="Arial"/>
                <w:sz w:val="18"/>
                <w:szCs w:val="18"/>
                <w:lang w:val="sk-SK"/>
              </w:rPr>
            </w:pP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p>
        </w:tc>
        <w:tc>
          <w:tcPr>
            <w:tcW w:w="1480" w:type="dxa"/>
            <w:vAlign w:val="bottom"/>
          </w:tcPr>
          <w:p w:rsidR="009663F9" w:rsidRPr="003F3512" w:rsidRDefault="009663F9" w:rsidP="009663F9">
            <w:pPr>
              <w:pStyle w:val="TablemiddlelineNo"/>
              <w:spacing w:after="120"/>
              <w:ind w:left="113" w:right="57"/>
              <w:rPr>
                <w:rFonts w:cs="Arial"/>
                <w:sz w:val="18"/>
                <w:szCs w:val="18"/>
                <w:lang w:val="sk-SK"/>
              </w:rPr>
            </w:pPr>
          </w:p>
        </w:tc>
      </w:tr>
      <w:tr w:rsidR="009663F9" w:rsidRPr="003F3512" w:rsidTr="001B3E2A">
        <w:trPr>
          <w:cantSplit/>
          <w:trHeight w:val="157"/>
        </w:trPr>
        <w:tc>
          <w:tcPr>
            <w:tcW w:w="3663" w:type="dxa"/>
            <w:vAlign w:val="bottom"/>
          </w:tcPr>
          <w:p w:rsidR="009663F9" w:rsidRPr="003F3512" w:rsidRDefault="009663F9" w:rsidP="009663F9">
            <w:pPr>
              <w:pStyle w:val="TableFirstLine"/>
              <w:tabs>
                <w:tab w:val="clear" w:pos="828"/>
              </w:tabs>
              <w:spacing w:before="0" w:after="120"/>
              <w:ind w:left="70" w:right="0" w:hanging="72"/>
              <w:jc w:val="both"/>
              <w:rPr>
                <w:rFonts w:cs="Arial"/>
                <w:sz w:val="18"/>
                <w:szCs w:val="18"/>
                <w:lang w:val="sk-SK"/>
              </w:rPr>
            </w:pPr>
            <w:r w:rsidRPr="003F3512">
              <w:rPr>
                <w:rFonts w:cs="Arial"/>
                <w:sz w:val="18"/>
                <w:szCs w:val="18"/>
                <w:lang w:val="sk-SK"/>
              </w:rPr>
              <w:t>Rezerva na poistné prémie a zľavy</w:t>
            </w: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1065</w:t>
            </w:r>
          </w:p>
        </w:tc>
        <w:tc>
          <w:tcPr>
            <w:tcW w:w="1479" w:type="dxa"/>
            <w:vAlign w:val="bottom"/>
          </w:tcPr>
          <w:p w:rsidR="009663F9" w:rsidRPr="003F3512" w:rsidRDefault="003F3512" w:rsidP="009663F9">
            <w:pPr>
              <w:pStyle w:val="TablemiddlelineNo"/>
              <w:spacing w:after="120"/>
              <w:ind w:left="113" w:right="57"/>
              <w:rPr>
                <w:rFonts w:cs="Arial"/>
                <w:sz w:val="18"/>
                <w:szCs w:val="18"/>
                <w:lang w:val="sk-SK"/>
              </w:rPr>
            </w:pPr>
            <w:r>
              <w:rPr>
                <w:rFonts w:cs="Arial"/>
                <w:sz w:val="18"/>
                <w:szCs w:val="18"/>
                <w:lang w:val="sk-SK"/>
              </w:rPr>
              <w:t>927</w:t>
            </w:r>
          </w:p>
        </w:tc>
        <w:tc>
          <w:tcPr>
            <w:tcW w:w="1479"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-1 064</w:t>
            </w:r>
          </w:p>
        </w:tc>
        <w:tc>
          <w:tcPr>
            <w:tcW w:w="1480" w:type="dxa"/>
            <w:vAlign w:val="bottom"/>
          </w:tcPr>
          <w:p w:rsidR="009663F9" w:rsidRPr="003F3512" w:rsidRDefault="009663F9" w:rsidP="009663F9">
            <w:pPr>
              <w:pStyle w:val="TablemiddlelineNo"/>
              <w:spacing w:after="120"/>
              <w:ind w:left="113" w:right="57"/>
              <w:rPr>
                <w:rFonts w:cs="Arial"/>
                <w:sz w:val="18"/>
                <w:szCs w:val="18"/>
                <w:lang w:val="sk-SK"/>
              </w:rPr>
            </w:pPr>
            <w:r w:rsidRPr="003F3512">
              <w:rPr>
                <w:rFonts w:cs="Arial"/>
                <w:sz w:val="18"/>
                <w:szCs w:val="18"/>
                <w:lang w:val="sk-SK"/>
              </w:rPr>
              <w:t>928</w:t>
            </w:r>
          </w:p>
        </w:tc>
      </w:tr>
      <w:tr w:rsidR="009663F9" w:rsidRPr="003F3512" w:rsidTr="001B3E2A">
        <w:trPr>
          <w:cantSplit/>
          <w:trHeight w:val="157"/>
        </w:trPr>
        <w:tc>
          <w:tcPr>
            <w:tcW w:w="3663" w:type="dxa"/>
            <w:vAlign w:val="bottom"/>
          </w:tcPr>
          <w:p w:rsidR="009663F9" w:rsidRPr="003F3512" w:rsidRDefault="009663F9" w:rsidP="009663F9">
            <w:pPr>
              <w:pStyle w:val="TableLastLine"/>
              <w:spacing w:after="0"/>
              <w:ind w:left="70" w:right="0" w:hanging="72"/>
              <w:jc w:val="both"/>
              <w:rPr>
                <w:rFonts w:cs="Arial"/>
                <w:sz w:val="18"/>
                <w:szCs w:val="18"/>
                <w:lang w:val="sk-SK"/>
              </w:rPr>
            </w:pPr>
            <w:r w:rsidRPr="003F3512">
              <w:rPr>
                <w:rFonts w:cs="Arial"/>
                <w:sz w:val="18"/>
                <w:szCs w:val="18"/>
                <w:lang w:val="sk-SK"/>
              </w:rPr>
              <w:t>-podiel zaisťovateľa</w:t>
            </w:r>
          </w:p>
        </w:tc>
        <w:tc>
          <w:tcPr>
            <w:tcW w:w="1479" w:type="dxa"/>
            <w:vAlign w:val="bottom"/>
          </w:tcPr>
          <w:p w:rsidR="009663F9" w:rsidRPr="003F3512" w:rsidRDefault="009663F9" w:rsidP="009663F9">
            <w:pPr>
              <w:pStyle w:val="MojaS"/>
              <w:spacing w:after="120"/>
              <w:ind w:left="113"/>
            </w:pPr>
            <w:r w:rsidRPr="003F3512">
              <w:t>-61</w:t>
            </w:r>
          </w:p>
        </w:tc>
        <w:tc>
          <w:tcPr>
            <w:tcW w:w="1479" w:type="dxa"/>
            <w:vAlign w:val="bottom"/>
          </w:tcPr>
          <w:p w:rsidR="009663F9" w:rsidRPr="003F3512" w:rsidRDefault="009663F9" w:rsidP="009663F9">
            <w:pPr>
              <w:pStyle w:val="MojaS"/>
              <w:spacing w:after="120"/>
              <w:ind w:left="113"/>
            </w:pPr>
            <w:r w:rsidRPr="003F3512">
              <w:t>-147</w:t>
            </w:r>
          </w:p>
        </w:tc>
        <w:tc>
          <w:tcPr>
            <w:tcW w:w="1479" w:type="dxa"/>
            <w:vAlign w:val="bottom"/>
          </w:tcPr>
          <w:p w:rsidR="009663F9" w:rsidRPr="003F3512" w:rsidRDefault="009663F9" w:rsidP="009663F9">
            <w:pPr>
              <w:pStyle w:val="MojaS"/>
              <w:spacing w:after="120"/>
              <w:ind w:left="113"/>
            </w:pPr>
            <w:r w:rsidRPr="003F3512">
              <w:t>204</w:t>
            </w:r>
          </w:p>
        </w:tc>
        <w:tc>
          <w:tcPr>
            <w:tcW w:w="1480" w:type="dxa"/>
            <w:vAlign w:val="bottom"/>
          </w:tcPr>
          <w:p w:rsidR="009663F9" w:rsidRPr="003F3512" w:rsidRDefault="009663F9" w:rsidP="009663F9">
            <w:pPr>
              <w:pStyle w:val="MojaS"/>
              <w:spacing w:after="120"/>
              <w:ind w:left="113"/>
            </w:pPr>
            <w:r w:rsidRPr="003F3512">
              <w:t>-4</w:t>
            </w:r>
          </w:p>
        </w:tc>
      </w:tr>
      <w:tr w:rsidR="009663F9" w:rsidRPr="00E7547F" w:rsidTr="001B3E2A">
        <w:trPr>
          <w:cantSplit/>
          <w:trHeight w:val="157"/>
        </w:trPr>
        <w:tc>
          <w:tcPr>
            <w:tcW w:w="3663" w:type="dxa"/>
            <w:vAlign w:val="bottom"/>
          </w:tcPr>
          <w:p w:rsidR="009663F9" w:rsidRPr="003F3512" w:rsidRDefault="009663F9" w:rsidP="009663F9">
            <w:pPr>
              <w:pStyle w:val="TableLastLine"/>
              <w:spacing w:after="0"/>
              <w:ind w:left="70" w:right="0" w:hanging="72"/>
              <w:jc w:val="both"/>
              <w:rPr>
                <w:rFonts w:cs="Arial"/>
                <w:b/>
                <w:sz w:val="18"/>
                <w:szCs w:val="18"/>
                <w:lang w:val="sk-SK"/>
              </w:rPr>
            </w:pPr>
            <w:r w:rsidRPr="003F3512">
              <w:rPr>
                <w:rFonts w:cs="Arial"/>
                <w:b/>
                <w:sz w:val="18"/>
                <w:szCs w:val="18"/>
                <w:lang w:val="sk-SK"/>
              </w:rPr>
              <w:t xml:space="preserve">Celkom rezervy </w:t>
            </w:r>
          </w:p>
        </w:tc>
        <w:tc>
          <w:tcPr>
            <w:tcW w:w="1479" w:type="dxa"/>
            <w:vAlign w:val="bottom"/>
          </w:tcPr>
          <w:p w:rsidR="009663F9" w:rsidRPr="003F3512" w:rsidRDefault="009663F9" w:rsidP="009663F9">
            <w:pPr>
              <w:pStyle w:val="MojaD"/>
              <w:spacing w:after="120"/>
              <w:ind w:left="113"/>
            </w:pPr>
            <w:r w:rsidRPr="003F3512">
              <w:t>7 055</w:t>
            </w:r>
          </w:p>
        </w:tc>
        <w:tc>
          <w:tcPr>
            <w:tcW w:w="1479" w:type="dxa"/>
            <w:vAlign w:val="bottom"/>
          </w:tcPr>
          <w:p w:rsidR="009663F9" w:rsidRPr="003F3512" w:rsidRDefault="009663F9" w:rsidP="009663F9">
            <w:pPr>
              <w:pStyle w:val="MojaD"/>
              <w:spacing w:after="120"/>
              <w:ind w:left="113"/>
            </w:pPr>
            <w:r w:rsidRPr="003F3512">
              <w:t>2 448</w:t>
            </w:r>
          </w:p>
        </w:tc>
        <w:tc>
          <w:tcPr>
            <w:tcW w:w="1479" w:type="dxa"/>
            <w:vAlign w:val="bottom"/>
          </w:tcPr>
          <w:p w:rsidR="009663F9" w:rsidRPr="003F3512" w:rsidRDefault="009663F9" w:rsidP="009663F9">
            <w:pPr>
              <w:pStyle w:val="MojaD"/>
              <w:tabs>
                <w:tab w:val="center" w:pos="4536"/>
                <w:tab w:val="right" w:pos="9072"/>
              </w:tabs>
              <w:spacing w:after="120"/>
              <w:ind w:left="113"/>
            </w:pPr>
            <w:r w:rsidRPr="003F3512">
              <w:t>-1 995</w:t>
            </w:r>
          </w:p>
        </w:tc>
        <w:tc>
          <w:tcPr>
            <w:tcW w:w="1480" w:type="dxa"/>
            <w:vAlign w:val="bottom"/>
          </w:tcPr>
          <w:p w:rsidR="009663F9" w:rsidRPr="003F3512" w:rsidRDefault="009663F9" w:rsidP="009663F9">
            <w:pPr>
              <w:pStyle w:val="MojaD"/>
              <w:spacing w:after="120"/>
              <w:ind w:left="113"/>
            </w:pPr>
            <w:r w:rsidRPr="003F3512">
              <w:t>7 508</w:t>
            </w:r>
          </w:p>
        </w:tc>
      </w:tr>
    </w:tbl>
    <w:p w:rsidR="009663F9" w:rsidRPr="006F3640"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highlight w:val="cyan"/>
        </w:rPr>
      </w:pPr>
    </w:p>
    <w:p w:rsidR="009663F9" w:rsidRPr="003F3512"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b/>
          <w:sz w:val="20"/>
        </w:rPr>
      </w:pPr>
      <w:r w:rsidRPr="003F3512">
        <w:rPr>
          <w:rFonts w:cs="Arial"/>
          <w:b/>
          <w:sz w:val="20"/>
        </w:rPr>
        <w:t>Analýza citlivosti – rok 2013</w:t>
      </w:r>
    </w:p>
    <w:p w:rsidR="009663F9" w:rsidRPr="003F3512" w:rsidRDefault="009663F9" w:rsidP="009663F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5580"/>
        </w:tabs>
        <w:spacing w:line="240" w:lineRule="auto"/>
        <w:jc w:val="both"/>
        <w:rPr>
          <w:rFonts w:cs="Arial"/>
          <w:sz w:val="20"/>
        </w:rPr>
      </w:pPr>
    </w:p>
    <w:p w:rsidR="006F3640" w:rsidRPr="003F0DE7" w:rsidRDefault="006F3640" w:rsidP="006F3640">
      <w:pPr>
        <w:spacing w:line="240" w:lineRule="auto"/>
        <w:jc w:val="both"/>
        <w:rPr>
          <w:rFonts w:cs="Arial"/>
          <w:sz w:val="20"/>
        </w:rPr>
      </w:pPr>
      <w:r w:rsidRPr="003F3512">
        <w:rPr>
          <w:rFonts w:cs="Arial"/>
          <w:sz w:val="20"/>
        </w:rPr>
        <w:t xml:space="preserve">Pri výpočte RBNS a IBNR rezerv Spoločnosť používa rôzne predpoklady o pravdepodobnosti akceptácie poistných udalostí, výške predpokladanej výplaty, pravdepodobnosti zotrvania poškodeného v stave </w:t>
      </w:r>
      <w:proofErr w:type="spellStart"/>
      <w:r w:rsidRPr="003F3512">
        <w:rPr>
          <w:rFonts w:cs="Arial"/>
          <w:sz w:val="20"/>
        </w:rPr>
        <w:t>prácesneschopnosti</w:t>
      </w:r>
      <w:proofErr w:type="spellEnd"/>
      <w:r w:rsidRPr="003F3512">
        <w:rPr>
          <w:rFonts w:cs="Arial"/>
          <w:sz w:val="20"/>
        </w:rPr>
        <w:t xml:space="preserve"> alebo nezamestnania. Spoločnosť vykonala test citlivosti záväzkov ku koncu roku 2013 na zmenu týchto parametrov použitých pri výpočte RBNS a IBNR rezerv v roku 2013. Výsledky sú v nasledovnej tabuľke:</w:t>
      </w:r>
    </w:p>
    <w:p w:rsidR="009663F9" w:rsidRPr="006F3640" w:rsidRDefault="009663F9" w:rsidP="009663F9">
      <w:pPr>
        <w:spacing w:line="240" w:lineRule="auto"/>
        <w:jc w:val="both"/>
        <w:rPr>
          <w:rFonts w:cs="Arial"/>
          <w:sz w:val="20"/>
          <w:highlight w:val="cyan"/>
        </w:rPr>
      </w:pPr>
    </w:p>
    <w:p w:rsidR="00CF367C" w:rsidRDefault="00CF367C" w:rsidP="00CF367C">
      <w:pPr>
        <w:spacing w:line="240" w:lineRule="auto"/>
        <w:jc w:val="both"/>
        <w:rPr>
          <w:rFonts w:cs="Arial"/>
          <w:sz w:val="20"/>
          <w:highlight w:val="darkYellow"/>
        </w:rPr>
      </w:pPr>
    </w:p>
    <w:tbl>
      <w:tblPr>
        <w:tblW w:w="9654" w:type="dxa"/>
        <w:tblInd w:w="55" w:type="dxa"/>
        <w:tblCellMar>
          <w:left w:w="70" w:type="dxa"/>
          <w:right w:w="70" w:type="dxa"/>
        </w:tblCellMar>
        <w:tblLook w:val="04A0"/>
      </w:tblPr>
      <w:tblGrid>
        <w:gridCol w:w="5280"/>
        <w:gridCol w:w="4374"/>
      </w:tblGrid>
      <w:tr w:rsidR="006F3640" w:rsidRPr="003F3512" w:rsidTr="0062340F">
        <w:trPr>
          <w:trHeight w:val="300"/>
        </w:trPr>
        <w:tc>
          <w:tcPr>
            <w:tcW w:w="5280" w:type="dxa"/>
            <w:tcBorders>
              <w:bottom w:val="single" w:sz="4" w:space="0" w:color="auto"/>
            </w:tcBorders>
            <w:shd w:val="clear" w:color="auto" w:fill="auto"/>
            <w:noWrap/>
            <w:vAlign w:val="bottom"/>
            <w:hideMark/>
          </w:tcPr>
          <w:p w:rsidR="006F3640" w:rsidRPr="003F3512" w:rsidRDefault="006F3640" w:rsidP="0062340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color w:val="000000"/>
                <w:sz w:val="18"/>
                <w:szCs w:val="18"/>
                <w:lang w:eastAsia="sk-SK"/>
              </w:rPr>
            </w:pPr>
            <w:r w:rsidRPr="003F3512">
              <w:rPr>
                <w:rFonts w:cs="Arial"/>
                <w:color w:val="000000"/>
                <w:sz w:val="18"/>
                <w:szCs w:val="18"/>
                <w:lang w:eastAsia="sk-SK"/>
              </w:rPr>
              <w:t>zmena predpokladu</w:t>
            </w:r>
          </w:p>
        </w:tc>
        <w:tc>
          <w:tcPr>
            <w:tcW w:w="4374" w:type="dxa"/>
            <w:tcBorders>
              <w:bottom w:val="single" w:sz="4" w:space="0" w:color="auto"/>
            </w:tcBorders>
            <w:shd w:val="clear" w:color="auto" w:fill="auto"/>
            <w:noWrap/>
            <w:vAlign w:val="bottom"/>
            <w:hideMark/>
          </w:tcPr>
          <w:p w:rsidR="006F3640" w:rsidRPr="003F3512" w:rsidRDefault="006F3640" w:rsidP="0062340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right"/>
              <w:rPr>
                <w:rFonts w:cs="Arial"/>
                <w:color w:val="000000"/>
                <w:sz w:val="18"/>
                <w:szCs w:val="18"/>
                <w:lang w:eastAsia="sk-SK"/>
              </w:rPr>
            </w:pPr>
            <w:r w:rsidRPr="003F3512">
              <w:rPr>
                <w:rFonts w:cs="Arial"/>
                <w:color w:val="000000"/>
                <w:sz w:val="18"/>
                <w:szCs w:val="18"/>
                <w:lang w:eastAsia="sk-SK"/>
              </w:rPr>
              <w:t xml:space="preserve">zmena výšky technických rezerv </w:t>
            </w:r>
          </w:p>
          <w:p w:rsidR="006F3640" w:rsidRPr="003F3512" w:rsidRDefault="006F3640" w:rsidP="0062340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right"/>
              <w:rPr>
                <w:rFonts w:cs="Arial"/>
                <w:color w:val="000000"/>
                <w:sz w:val="18"/>
                <w:szCs w:val="18"/>
                <w:lang w:eastAsia="sk-SK"/>
              </w:rPr>
            </w:pPr>
            <w:r w:rsidRPr="003F3512">
              <w:rPr>
                <w:rFonts w:cs="Arial"/>
                <w:color w:val="000000"/>
                <w:sz w:val="18"/>
                <w:szCs w:val="18"/>
                <w:lang w:eastAsia="sk-SK"/>
              </w:rPr>
              <w:t>k 31.12.2013 v tis. EUR</w:t>
            </w:r>
          </w:p>
        </w:tc>
      </w:tr>
      <w:tr w:rsidR="006F3640" w:rsidRPr="003F3512" w:rsidTr="0062340F">
        <w:trPr>
          <w:trHeight w:val="300"/>
        </w:trPr>
        <w:tc>
          <w:tcPr>
            <w:tcW w:w="5280" w:type="dxa"/>
            <w:tcBorders>
              <w:top w:val="single" w:sz="4" w:space="0" w:color="auto"/>
            </w:tcBorders>
            <w:shd w:val="clear" w:color="auto" w:fill="auto"/>
            <w:noWrap/>
            <w:vAlign w:val="bottom"/>
            <w:hideMark/>
          </w:tcPr>
          <w:p w:rsidR="006F3640" w:rsidRPr="003F3512" w:rsidRDefault="006F3640" w:rsidP="0062340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color w:val="000000"/>
                <w:sz w:val="18"/>
                <w:szCs w:val="18"/>
                <w:lang w:eastAsia="sk-SK"/>
              </w:rPr>
            </w:pPr>
            <w:r w:rsidRPr="003F3512">
              <w:rPr>
                <w:rFonts w:cs="Arial"/>
                <w:color w:val="000000"/>
                <w:sz w:val="18"/>
                <w:szCs w:val="18"/>
                <w:lang w:eastAsia="sk-SK"/>
              </w:rPr>
              <w:t>zvýšenie akceptácie poistných udalostí o 10%</w:t>
            </w:r>
          </w:p>
        </w:tc>
        <w:tc>
          <w:tcPr>
            <w:tcW w:w="4374" w:type="dxa"/>
            <w:tcBorders>
              <w:top w:val="single" w:sz="4" w:space="0" w:color="auto"/>
            </w:tcBorders>
            <w:shd w:val="clear" w:color="auto" w:fill="auto"/>
            <w:noWrap/>
            <w:vAlign w:val="bottom"/>
            <w:hideMark/>
          </w:tcPr>
          <w:p w:rsidR="006F3640" w:rsidRPr="003F3512" w:rsidRDefault="006F3640" w:rsidP="0062340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right"/>
              <w:rPr>
                <w:rFonts w:cs="Arial"/>
                <w:color w:val="000000"/>
                <w:sz w:val="18"/>
                <w:szCs w:val="18"/>
                <w:lang w:eastAsia="sk-SK"/>
              </w:rPr>
            </w:pPr>
            <w:r w:rsidRPr="003F3512">
              <w:rPr>
                <w:rFonts w:cs="Arial"/>
                <w:color w:val="000000"/>
                <w:sz w:val="18"/>
                <w:szCs w:val="18"/>
                <w:lang w:eastAsia="sk-SK"/>
              </w:rPr>
              <w:t>29</w:t>
            </w:r>
          </w:p>
        </w:tc>
      </w:tr>
      <w:tr w:rsidR="006F3640" w:rsidRPr="003F3512" w:rsidTr="0062340F">
        <w:trPr>
          <w:trHeight w:val="300"/>
        </w:trPr>
        <w:tc>
          <w:tcPr>
            <w:tcW w:w="5280" w:type="dxa"/>
            <w:shd w:val="clear" w:color="auto" w:fill="auto"/>
            <w:noWrap/>
            <w:vAlign w:val="bottom"/>
            <w:hideMark/>
          </w:tcPr>
          <w:p w:rsidR="006F3640" w:rsidRPr="003F3512" w:rsidRDefault="006F3640" w:rsidP="0062340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color w:val="000000"/>
                <w:sz w:val="18"/>
                <w:szCs w:val="18"/>
                <w:lang w:eastAsia="sk-SK"/>
              </w:rPr>
            </w:pPr>
            <w:r w:rsidRPr="003F3512">
              <w:rPr>
                <w:rFonts w:cs="Arial"/>
                <w:color w:val="000000"/>
                <w:sz w:val="18"/>
                <w:szCs w:val="18"/>
                <w:lang w:eastAsia="sk-SK"/>
              </w:rPr>
              <w:t>zvýšenie priemernej výplaty o 10% RBNS</w:t>
            </w:r>
          </w:p>
        </w:tc>
        <w:tc>
          <w:tcPr>
            <w:tcW w:w="4374" w:type="dxa"/>
            <w:shd w:val="clear" w:color="auto" w:fill="auto"/>
            <w:noWrap/>
            <w:vAlign w:val="bottom"/>
            <w:hideMark/>
          </w:tcPr>
          <w:p w:rsidR="006F3640" w:rsidRPr="003F3512" w:rsidRDefault="006F3640" w:rsidP="0062340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right"/>
              <w:rPr>
                <w:rFonts w:cs="Arial"/>
                <w:color w:val="000000"/>
                <w:sz w:val="18"/>
                <w:szCs w:val="18"/>
                <w:lang w:eastAsia="sk-SK"/>
              </w:rPr>
            </w:pPr>
            <w:r w:rsidRPr="003F3512">
              <w:rPr>
                <w:rFonts w:cs="Arial"/>
                <w:color w:val="000000"/>
                <w:sz w:val="18"/>
                <w:szCs w:val="18"/>
                <w:lang w:eastAsia="sk-SK"/>
              </w:rPr>
              <w:t>22</w:t>
            </w:r>
          </w:p>
        </w:tc>
      </w:tr>
      <w:tr w:rsidR="006F3640" w:rsidRPr="003F3512" w:rsidTr="0062340F">
        <w:trPr>
          <w:trHeight w:val="300"/>
        </w:trPr>
        <w:tc>
          <w:tcPr>
            <w:tcW w:w="5280" w:type="dxa"/>
            <w:shd w:val="clear" w:color="auto" w:fill="auto"/>
            <w:noWrap/>
            <w:vAlign w:val="bottom"/>
            <w:hideMark/>
          </w:tcPr>
          <w:p w:rsidR="006F3640" w:rsidRPr="003F3512" w:rsidRDefault="006F3640" w:rsidP="0062340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color w:val="000000"/>
                <w:sz w:val="18"/>
                <w:szCs w:val="18"/>
                <w:lang w:eastAsia="sk-SK"/>
              </w:rPr>
            </w:pPr>
            <w:r w:rsidRPr="003F3512">
              <w:rPr>
                <w:rFonts w:cs="Arial"/>
                <w:color w:val="000000"/>
                <w:sz w:val="18"/>
                <w:szCs w:val="18"/>
                <w:lang w:eastAsia="sk-SK"/>
              </w:rPr>
              <w:t>zvýšenie priemernej výplaty o 10% IBNR</w:t>
            </w:r>
          </w:p>
        </w:tc>
        <w:tc>
          <w:tcPr>
            <w:tcW w:w="4374" w:type="dxa"/>
            <w:shd w:val="clear" w:color="auto" w:fill="auto"/>
            <w:noWrap/>
            <w:vAlign w:val="bottom"/>
            <w:hideMark/>
          </w:tcPr>
          <w:p w:rsidR="006F3640" w:rsidRPr="003F3512" w:rsidRDefault="006F3640" w:rsidP="0062340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right"/>
              <w:rPr>
                <w:rFonts w:cs="Arial"/>
                <w:color w:val="000000"/>
                <w:sz w:val="18"/>
                <w:szCs w:val="18"/>
                <w:lang w:eastAsia="sk-SK"/>
              </w:rPr>
            </w:pPr>
            <w:r w:rsidRPr="003F3512">
              <w:rPr>
                <w:rFonts w:cs="Arial"/>
                <w:color w:val="000000"/>
                <w:sz w:val="18"/>
                <w:szCs w:val="18"/>
                <w:lang w:eastAsia="sk-SK"/>
              </w:rPr>
              <w:t>133</w:t>
            </w:r>
          </w:p>
        </w:tc>
      </w:tr>
      <w:tr w:rsidR="006F3640" w:rsidRPr="002C0172" w:rsidTr="0062340F">
        <w:trPr>
          <w:trHeight w:val="300"/>
        </w:trPr>
        <w:tc>
          <w:tcPr>
            <w:tcW w:w="5280" w:type="dxa"/>
            <w:tcBorders>
              <w:bottom w:val="single" w:sz="4" w:space="0" w:color="auto"/>
            </w:tcBorders>
            <w:shd w:val="clear" w:color="auto" w:fill="auto"/>
            <w:noWrap/>
            <w:vAlign w:val="bottom"/>
            <w:hideMark/>
          </w:tcPr>
          <w:p w:rsidR="006F3640" w:rsidRPr="003F3512" w:rsidRDefault="006F3640" w:rsidP="0062340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color w:val="000000"/>
                <w:sz w:val="18"/>
                <w:szCs w:val="18"/>
                <w:lang w:eastAsia="sk-SK"/>
              </w:rPr>
            </w:pPr>
            <w:r w:rsidRPr="003F3512">
              <w:rPr>
                <w:rFonts w:cs="Arial"/>
                <w:color w:val="000000"/>
                <w:sz w:val="18"/>
                <w:szCs w:val="18"/>
                <w:lang w:eastAsia="sk-SK"/>
              </w:rPr>
              <w:t>zvýšenie predpokladaného škodového percenta o 10% - IBNR</w:t>
            </w:r>
          </w:p>
        </w:tc>
        <w:tc>
          <w:tcPr>
            <w:tcW w:w="4374" w:type="dxa"/>
            <w:tcBorders>
              <w:bottom w:val="single" w:sz="4" w:space="0" w:color="auto"/>
            </w:tcBorders>
            <w:shd w:val="clear" w:color="auto" w:fill="auto"/>
            <w:noWrap/>
            <w:vAlign w:val="bottom"/>
            <w:hideMark/>
          </w:tcPr>
          <w:p w:rsidR="006F3640" w:rsidRPr="002C0172" w:rsidRDefault="006F3640" w:rsidP="0062340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right"/>
              <w:rPr>
                <w:rFonts w:cs="Arial"/>
                <w:color w:val="000000"/>
                <w:sz w:val="18"/>
                <w:szCs w:val="18"/>
                <w:lang w:eastAsia="sk-SK"/>
              </w:rPr>
            </w:pPr>
            <w:r w:rsidRPr="003F3512">
              <w:rPr>
                <w:rFonts w:cs="Arial"/>
                <w:color w:val="000000"/>
                <w:sz w:val="18"/>
                <w:szCs w:val="18"/>
                <w:lang w:eastAsia="sk-SK"/>
              </w:rPr>
              <w:t>199</w:t>
            </w:r>
          </w:p>
        </w:tc>
      </w:tr>
    </w:tbl>
    <w:p w:rsidR="006F3640" w:rsidRDefault="006F3640" w:rsidP="00CF367C">
      <w:pPr>
        <w:spacing w:line="240" w:lineRule="auto"/>
        <w:jc w:val="both"/>
        <w:rPr>
          <w:rFonts w:cs="Arial"/>
          <w:sz w:val="20"/>
          <w:highlight w:val="darkYellow"/>
        </w:rPr>
      </w:pPr>
    </w:p>
    <w:p w:rsidR="006F3640" w:rsidRPr="00C15B2F" w:rsidRDefault="006F3640" w:rsidP="00CF367C">
      <w:pPr>
        <w:spacing w:line="240" w:lineRule="auto"/>
        <w:jc w:val="both"/>
        <w:rPr>
          <w:rFonts w:cs="Arial"/>
          <w:sz w:val="20"/>
          <w:highlight w:val="darkYellow"/>
        </w:rPr>
      </w:pPr>
    </w:p>
    <w:p w:rsidR="00CF367C" w:rsidRPr="00C15B2F" w:rsidRDefault="00CF367C" w:rsidP="00CF367C">
      <w:pPr>
        <w:spacing w:line="240" w:lineRule="auto"/>
        <w:jc w:val="both"/>
        <w:rPr>
          <w:rFonts w:cs="Arial"/>
          <w:sz w:val="20"/>
          <w:highlight w:val="darkYellow"/>
        </w:rPr>
      </w:pPr>
    </w:p>
    <w:p w:rsidR="00CF367C" w:rsidRPr="00C15B2F" w:rsidRDefault="00CF367C" w:rsidP="00CF367C">
      <w:pPr>
        <w:spacing w:line="240" w:lineRule="auto"/>
        <w:jc w:val="both"/>
        <w:rPr>
          <w:rFonts w:cs="Arial"/>
          <w:sz w:val="20"/>
          <w:highlight w:val="darkYellow"/>
        </w:rPr>
      </w:pPr>
    </w:p>
    <w:p w:rsidR="002A1E77" w:rsidRPr="003F3512" w:rsidRDefault="006F3640" w:rsidP="00F0762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rPr>
      </w:pPr>
      <w:r w:rsidRPr="003F3512">
        <w:rPr>
          <w:rFonts w:cs="Arial"/>
          <w:sz w:val="20"/>
        </w:rPr>
        <w:t>Výsledky analýzy citlivosti v roku 2013 ukazujú, že najväčší vplyv na výšku RBNS rezervy má zvýšenie akceptácie poistných udalostí a na výšku IBNR výška predpokladaného škodového percenta</w:t>
      </w:r>
      <w:r w:rsidRPr="003F3512" w:rsidDel="006F3640">
        <w:rPr>
          <w:rFonts w:cs="Arial"/>
          <w:sz w:val="20"/>
        </w:rPr>
        <w:t xml:space="preserve"> </w:t>
      </w:r>
    </w:p>
    <w:p w:rsidR="002A1E77" w:rsidRPr="00C15B2F" w:rsidRDefault="002A1E77" w:rsidP="00F0762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highlight w:val="darkYellow"/>
        </w:rPr>
      </w:pPr>
    </w:p>
    <w:bookmarkEnd w:id="23"/>
    <w:p w:rsidR="00C65B1C" w:rsidRPr="00C15B2F" w:rsidRDefault="00C65B1C" w:rsidP="00C65B1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b/>
          <w:sz w:val="20"/>
          <w:highlight w:val="darkYellow"/>
        </w:rPr>
      </w:pPr>
    </w:p>
    <w:p w:rsidR="00C65B1C" w:rsidRPr="00C15B2F" w:rsidRDefault="00C65B1C" w:rsidP="00C65B1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b/>
          <w:sz w:val="20"/>
          <w:highlight w:val="darkYellow"/>
        </w:rPr>
      </w:pPr>
    </w:p>
    <w:p w:rsidR="003F0DE7" w:rsidRPr="003F3512" w:rsidRDefault="003F0DE7" w:rsidP="003F0DE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b/>
          <w:sz w:val="20"/>
        </w:rPr>
      </w:pPr>
      <w:r w:rsidRPr="003F3512">
        <w:rPr>
          <w:rFonts w:cs="Arial"/>
          <w:b/>
          <w:sz w:val="20"/>
        </w:rPr>
        <w:t>Analýza citlivosti 2012</w:t>
      </w:r>
    </w:p>
    <w:p w:rsidR="003F0DE7" w:rsidRPr="003F3512" w:rsidRDefault="003F0DE7" w:rsidP="003F0DE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5580"/>
        </w:tabs>
        <w:spacing w:line="240" w:lineRule="auto"/>
        <w:jc w:val="both"/>
        <w:rPr>
          <w:rFonts w:cs="Arial"/>
          <w:sz w:val="20"/>
        </w:rPr>
      </w:pPr>
    </w:p>
    <w:p w:rsidR="003F0DE7" w:rsidRPr="003F3512" w:rsidRDefault="003F0DE7" w:rsidP="003F0DE7">
      <w:pPr>
        <w:spacing w:line="240" w:lineRule="auto"/>
        <w:jc w:val="both"/>
        <w:rPr>
          <w:rFonts w:cs="Arial"/>
          <w:sz w:val="20"/>
        </w:rPr>
      </w:pPr>
      <w:r w:rsidRPr="003F3512">
        <w:rPr>
          <w:rFonts w:cs="Arial"/>
          <w:sz w:val="20"/>
        </w:rPr>
        <w:t xml:space="preserve">Pri výpočte RBNS a IBNR rezerv Spoločnosť používa rôzne predpoklady o pravdepodobnosti akceptácie poistných udalostí, výške predpokladanej výplaty, pravdepodobnosti zotrvania poškodeného v stave </w:t>
      </w:r>
      <w:proofErr w:type="spellStart"/>
      <w:r w:rsidRPr="003F3512">
        <w:rPr>
          <w:rFonts w:cs="Arial"/>
          <w:sz w:val="20"/>
        </w:rPr>
        <w:t>prácesneschopnosti</w:t>
      </w:r>
      <w:proofErr w:type="spellEnd"/>
      <w:r w:rsidRPr="003F3512">
        <w:rPr>
          <w:rFonts w:cs="Arial"/>
          <w:sz w:val="20"/>
        </w:rPr>
        <w:t xml:space="preserve"> alebo nezamestnania. Spoločnosť vykonala test citlivosti záväzkov ku koncu roku 2012 na zmenu týchto parametrov použitých pri výpočte RBNS a IBNR rezerv v roku 2012. Výsledky sú v nasledovnej tabuľke:</w:t>
      </w:r>
    </w:p>
    <w:p w:rsidR="003F0DE7" w:rsidRPr="006F3640" w:rsidRDefault="003F0DE7" w:rsidP="003F0DE7">
      <w:pPr>
        <w:spacing w:line="240" w:lineRule="auto"/>
        <w:jc w:val="both"/>
        <w:rPr>
          <w:rFonts w:cs="Arial"/>
          <w:sz w:val="20"/>
          <w:highlight w:val="cyan"/>
        </w:rPr>
      </w:pPr>
    </w:p>
    <w:tbl>
      <w:tblPr>
        <w:tblW w:w="9654" w:type="dxa"/>
        <w:tblInd w:w="55" w:type="dxa"/>
        <w:tblCellMar>
          <w:left w:w="70" w:type="dxa"/>
          <w:right w:w="70" w:type="dxa"/>
        </w:tblCellMar>
        <w:tblLook w:val="04A0"/>
      </w:tblPr>
      <w:tblGrid>
        <w:gridCol w:w="5280"/>
        <w:gridCol w:w="4374"/>
      </w:tblGrid>
      <w:tr w:rsidR="003F0DE7" w:rsidRPr="003F3512" w:rsidTr="003F0DE7">
        <w:trPr>
          <w:trHeight w:val="300"/>
        </w:trPr>
        <w:tc>
          <w:tcPr>
            <w:tcW w:w="5280" w:type="dxa"/>
            <w:tcBorders>
              <w:bottom w:val="single" w:sz="4" w:space="0" w:color="auto"/>
            </w:tcBorders>
            <w:shd w:val="clear" w:color="auto" w:fill="auto"/>
            <w:noWrap/>
            <w:vAlign w:val="bottom"/>
            <w:hideMark/>
          </w:tcPr>
          <w:p w:rsidR="003F0DE7" w:rsidRPr="003F3512" w:rsidRDefault="003F0DE7" w:rsidP="003F0DE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color w:val="000000"/>
                <w:sz w:val="18"/>
                <w:szCs w:val="18"/>
                <w:lang w:eastAsia="sk-SK"/>
              </w:rPr>
            </w:pPr>
            <w:r w:rsidRPr="003F3512">
              <w:rPr>
                <w:rFonts w:cs="Arial"/>
                <w:color w:val="000000"/>
                <w:sz w:val="18"/>
                <w:szCs w:val="18"/>
                <w:lang w:eastAsia="sk-SK"/>
              </w:rPr>
              <w:t>zmena predpokladu</w:t>
            </w:r>
          </w:p>
        </w:tc>
        <w:tc>
          <w:tcPr>
            <w:tcW w:w="4374" w:type="dxa"/>
            <w:tcBorders>
              <w:bottom w:val="single" w:sz="4" w:space="0" w:color="auto"/>
            </w:tcBorders>
            <w:shd w:val="clear" w:color="auto" w:fill="auto"/>
            <w:noWrap/>
            <w:vAlign w:val="bottom"/>
            <w:hideMark/>
          </w:tcPr>
          <w:p w:rsidR="003F0DE7" w:rsidRPr="003F3512" w:rsidRDefault="003F0DE7" w:rsidP="003F0DE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right"/>
              <w:rPr>
                <w:rFonts w:cs="Arial"/>
                <w:color w:val="000000"/>
                <w:sz w:val="18"/>
                <w:szCs w:val="18"/>
                <w:lang w:eastAsia="sk-SK"/>
              </w:rPr>
            </w:pPr>
            <w:r w:rsidRPr="003F3512">
              <w:rPr>
                <w:rFonts w:cs="Arial"/>
                <w:color w:val="000000"/>
                <w:sz w:val="18"/>
                <w:szCs w:val="18"/>
                <w:lang w:eastAsia="sk-SK"/>
              </w:rPr>
              <w:t xml:space="preserve">zmena výšky záväzkov </w:t>
            </w:r>
          </w:p>
          <w:p w:rsidR="003F0DE7" w:rsidRPr="003F3512" w:rsidRDefault="003F0DE7" w:rsidP="003F0DE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right"/>
              <w:rPr>
                <w:rFonts w:cs="Arial"/>
                <w:color w:val="000000"/>
                <w:sz w:val="18"/>
                <w:szCs w:val="18"/>
                <w:lang w:eastAsia="sk-SK"/>
              </w:rPr>
            </w:pPr>
            <w:r w:rsidRPr="003F3512">
              <w:rPr>
                <w:rFonts w:cs="Arial"/>
                <w:color w:val="000000"/>
                <w:sz w:val="18"/>
                <w:szCs w:val="18"/>
                <w:lang w:eastAsia="sk-SK"/>
              </w:rPr>
              <w:t>k 31.12.2012 v tis. EUR</w:t>
            </w:r>
          </w:p>
        </w:tc>
      </w:tr>
      <w:tr w:rsidR="003F0DE7" w:rsidRPr="003F3512" w:rsidTr="003F0DE7">
        <w:trPr>
          <w:trHeight w:val="300"/>
        </w:trPr>
        <w:tc>
          <w:tcPr>
            <w:tcW w:w="5280" w:type="dxa"/>
            <w:tcBorders>
              <w:top w:val="single" w:sz="4" w:space="0" w:color="auto"/>
            </w:tcBorders>
            <w:shd w:val="clear" w:color="auto" w:fill="auto"/>
            <w:noWrap/>
            <w:vAlign w:val="bottom"/>
            <w:hideMark/>
          </w:tcPr>
          <w:p w:rsidR="003F0DE7" w:rsidRPr="003F3512" w:rsidRDefault="003F0DE7" w:rsidP="003F0DE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color w:val="000000"/>
                <w:sz w:val="18"/>
                <w:szCs w:val="18"/>
                <w:lang w:eastAsia="sk-SK"/>
              </w:rPr>
            </w:pPr>
            <w:r w:rsidRPr="003F3512">
              <w:rPr>
                <w:rFonts w:cs="Arial"/>
                <w:color w:val="000000"/>
                <w:sz w:val="18"/>
                <w:szCs w:val="18"/>
                <w:lang w:eastAsia="sk-SK"/>
              </w:rPr>
              <w:t>zvýšenie akceptácie poistných udalostí o 10%</w:t>
            </w:r>
          </w:p>
        </w:tc>
        <w:tc>
          <w:tcPr>
            <w:tcW w:w="4374" w:type="dxa"/>
            <w:tcBorders>
              <w:top w:val="single" w:sz="4" w:space="0" w:color="auto"/>
            </w:tcBorders>
            <w:shd w:val="clear" w:color="auto" w:fill="auto"/>
            <w:noWrap/>
            <w:vAlign w:val="bottom"/>
            <w:hideMark/>
          </w:tcPr>
          <w:p w:rsidR="003F0DE7" w:rsidRPr="003F3512" w:rsidRDefault="003F0DE7" w:rsidP="003F0DE7">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right"/>
              <w:rPr>
                <w:rFonts w:cs="Arial"/>
                <w:color w:val="000000"/>
                <w:sz w:val="18"/>
                <w:szCs w:val="18"/>
                <w:lang w:eastAsia="sk-SK"/>
              </w:rPr>
            </w:pPr>
            <w:r w:rsidRPr="003F3512">
              <w:rPr>
                <w:rFonts w:cs="Arial"/>
                <w:color w:val="000000"/>
                <w:sz w:val="18"/>
                <w:szCs w:val="18"/>
                <w:lang w:eastAsia="sk-SK"/>
              </w:rPr>
              <w:t>39</w:t>
            </w:r>
          </w:p>
        </w:tc>
      </w:tr>
      <w:tr w:rsidR="003F0DE7" w:rsidRPr="003F3512" w:rsidTr="003F0DE7">
        <w:trPr>
          <w:trHeight w:val="300"/>
        </w:trPr>
        <w:tc>
          <w:tcPr>
            <w:tcW w:w="5280" w:type="dxa"/>
            <w:shd w:val="clear" w:color="auto" w:fill="auto"/>
            <w:noWrap/>
            <w:vAlign w:val="bottom"/>
            <w:hideMark/>
          </w:tcPr>
          <w:p w:rsidR="003F0DE7" w:rsidRPr="003F3512" w:rsidRDefault="003F0DE7" w:rsidP="003F0DE7">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color w:val="000000"/>
                <w:sz w:val="18"/>
                <w:szCs w:val="18"/>
                <w:lang w:eastAsia="sk-SK"/>
              </w:rPr>
            </w:pPr>
            <w:r w:rsidRPr="003F3512">
              <w:rPr>
                <w:rFonts w:cs="Arial"/>
                <w:color w:val="000000"/>
                <w:sz w:val="18"/>
                <w:szCs w:val="18"/>
                <w:lang w:eastAsia="sk-SK"/>
              </w:rPr>
              <w:t>zvýšenie priemernej výplaty o 10% RBNS</w:t>
            </w:r>
          </w:p>
        </w:tc>
        <w:tc>
          <w:tcPr>
            <w:tcW w:w="4374" w:type="dxa"/>
            <w:shd w:val="clear" w:color="auto" w:fill="auto"/>
            <w:noWrap/>
            <w:vAlign w:val="bottom"/>
            <w:hideMark/>
          </w:tcPr>
          <w:p w:rsidR="003F0DE7" w:rsidRPr="003F3512" w:rsidRDefault="003F0DE7" w:rsidP="003F0DE7">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right"/>
              <w:rPr>
                <w:rFonts w:cs="Arial"/>
                <w:color w:val="000000"/>
                <w:sz w:val="18"/>
                <w:szCs w:val="18"/>
                <w:lang w:eastAsia="sk-SK"/>
              </w:rPr>
            </w:pPr>
            <w:r w:rsidRPr="003F3512">
              <w:rPr>
                <w:rFonts w:cs="Arial"/>
                <w:color w:val="000000"/>
                <w:sz w:val="18"/>
                <w:szCs w:val="18"/>
                <w:lang w:eastAsia="sk-SK"/>
              </w:rPr>
              <w:t>28</w:t>
            </w:r>
          </w:p>
        </w:tc>
      </w:tr>
      <w:tr w:rsidR="003F0DE7" w:rsidRPr="003F3512" w:rsidTr="003F0DE7">
        <w:trPr>
          <w:trHeight w:val="300"/>
        </w:trPr>
        <w:tc>
          <w:tcPr>
            <w:tcW w:w="5280" w:type="dxa"/>
            <w:shd w:val="clear" w:color="auto" w:fill="auto"/>
            <w:noWrap/>
            <w:vAlign w:val="bottom"/>
            <w:hideMark/>
          </w:tcPr>
          <w:p w:rsidR="003F0DE7" w:rsidRPr="003F3512" w:rsidRDefault="003F0DE7" w:rsidP="003F0DE7">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color w:val="000000"/>
                <w:sz w:val="18"/>
                <w:szCs w:val="18"/>
                <w:lang w:eastAsia="sk-SK"/>
              </w:rPr>
            </w:pPr>
            <w:r w:rsidRPr="003F3512">
              <w:rPr>
                <w:rFonts w:cs="Arial"/>
                <w:color w:val="000000"/>
                <w:sz w:val="18"/>
                <w:szCs w:val="18"/>
                <w:lang w:eastAsia="sk-SK"/>
              </w:rPr>
              <w:t>zvýšenie priemernej výplaty o 10% IBNR</w:t>
            </w:r>
          </w:p>
        </w:tc>
        <w:tc>
          <w:tcPr>
            <w:tcW w:w="4374" w:type="dxa"/>
            <w:shd w:val="clear" w:color="auto" w:fill="auto"/>
            <w:noWrap/>
            <w:vAlign w:val="bottom"/>
            <w:hideMark/>
          </w:tcPr>
          <w:p w:rsidR="003F0DE7" w:rsidRPr="003F3512" w:rsidRDefault="003F0DE7" w:rsidP="003F0DE7">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right"/>
              <w:rPr>
                <w:rFonts w:cs="Arial"/>
                <w:color w:val="000000"/>
                <w:sz w:val="18"/>
                <w:szCs w:val="18"/>
                <w:lang w:eastAsia="sk-SK"/>
              </w:rPr>
            </w:pPr>
            <w:r w:rsidRPr="003F3512">
              <w:rPr>
                <w:rFonts w:cs="Arial"/>
                <w:color w:val="000000"/>
                <w:sz w:val="18"/>
                <w:szCs w:val="18"/>
                <w:lang w:eastAsia="sk-SK"/>
              </w:rPr>
              <w:t>24</w:t>
            </w:r>
          </w:p>
        </w:tc>
      </w:tr>
      <w:tr w:rsidR="003F0DE7" w:rsidRPr="003F3512" w:rsidTr="003F0DE7">
        <w:trPr>
          <w:trHeight w:val="300"/>
        </w:trPr>
        <w:tc>
          <w:tcPr>
            <w:tcW w:w="5280" w:type="dxa"/>
            <w:shd w:val="clear" w:color="auto" w:fill="auto"/>
            <w:noWrap/>
            <w:vAlign w:val="bottom"/>
            <w:hideMark/>
          </w:tcPr>
          <w:p w:rsidR="003F0DE7" w:rsidRPr="003F3512" w:rsidRDefault="003F0DE7" w:rsidP="003F0DE7">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rPr>
                <w:rFonts w:cs="Arial"/>
                <w:color w:val="000000"/>
                <w:sz w:val="18"/>
                <w:szCs w:val="18"/>
                <w:lang w:eastAsia="sk-SK"/>
              </w:rPr>
            </w:pPr>
            <w:r w:rsidRPr="003F3512">
              <w:rPr>
                <w:rFonts w:cs="Arial"/>
                <w:color w:val="000000"/>
                <w:sz w:val="18"/>
                <w:szCs w:val="18"/>
                <w:lang w:eastAsia="sk-SK"/>
              </w:rPr>
              <w:t>zvýšenie predpokladaného škodového percenta o 10% - IBNR</w:t>
            </w:r>
          </w:p>
        </w:tc>
        <w:tc>
          <w:tcPr>
            <w:tcW w:w="4374" w:type="dxa"/>
            <w:shd w:val="clear" w:color="auto" w:fill="auto"/>
            <w:noWrap/>
            <w:vAlign w:val="bottom"/>
            <w:hideMark/>
          </w:tcPr>
          <w:p w:rsidR="003F0DE7" w:rsidRPr="003F3512" w:rsidRDefault="003F0DE7" w:rsidP="003F0DE7">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right"/>
              <w:rPr>
                <w:rFonts w:cs="Arial"/>
                <w:color w:val="000000"/>
                <w:sz w:val="18"/>
                <w:szCs w:val="18"/>
                <w:lang w:eastAsia="sk-SK"/>
              </w:rPr>
            </w:pPr>
            <w:r w:rsidRPr="003F3512">
              <w:rPr>
                <w:rFonts w:cs="Arial"/>
                <w:color w:val="000000"/>
                <w:sz w:val="18"/>
                <w:szCs w:val="18"/>
                <w:lang w:eastAsia="sk-SK"/>
              </w:rPr>
              <w:t>162</w:t>
            </w:r>
          </w:p>
        </w:tc>
      </w:tr>
      <w:tr w:rsidR="003F0DE7" w:rsidRPr="00E7547F" w:rsidTr="003F0DE7">
        <w:trPr>
          <w:trHeight w:val="300"/>
        </w:trPr>
        <w:tc>
          <w:tcPr>
            <w:tcW w:w="5280" w:type="dxa"/>
            <w:tcBorders>
              <w:bottom w:val="single" w:sz="4" w:space="0" w:color="auto"/>
            </w:tcBorders>
            <w:shd w:val="clear" w:color="auto" w:fill="auto"/>
            <w:noWrap/>
            <w:vAlign w:val="bottom"/>
            <w:hideMark/>
          </w:tcPr>
          <w:p w:rsidR="003F0DE7" w:rsidRPr="003F3512" w:rsidRDefault="003F0DE7" w:rsidP="003F0DE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color w:val="000000"/>
                <w:sz w:val="18"/>
                <w:szCs w:val="18"/>
                <w:lang w:eastAsia="sk-SK"/>
              </w:rPr>
            </w:pPr>
          </w:p>
        </w:tc>
        <w:tc>
          <w:tcPr>
            <w:tcW w:w="4374" w:type="dxa"/>
            <w:tcBorders>
              <w:bottom w:val="single" w:sz="4" w:space="0" w:color="auto"/>
            </w:tcBorders>
            <w:shd w:val="clear" w:color="auto" w:fill="auto"/>
            <w:noWrap/>
            <w:vAlign w:val="bottom"/>
            <w:hideMark/>
          </w:tcPr>
          <w:p w:rsidR="003F0DE7" w:rsidRPr="003F3512" w:rsidRDefault="003F0DE7" w:rsidP="003F0DE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right"/>
              <w:rPr>
                <w:rFonts w:cs="Arial"/>
                <w:color w:val="000000"/>
                <w:sz w:val="18"/>
                <w:szCs w:val="18"/>
                <w:lang w:eastAsia="sk-SK"/>
              </w:rPr>
            </w:pPr>
          </w:p>
        </w:tc>
      </w:tr>
    </w:tbl>
    <w:p w:rsidR="003F0DE7" w:rsidRPr="006F3640" w:rsidRDefault="003F0DE7" w:rsidP="003F0DE7">
      <w:pPr>
        <w:spacing w:line="240" w:lineRule="auto"/>
        <w:jc w:val="both"/>
        <w:rPr>
          <w:rFonts w:cs="Arial"/>
          <w:sz w:val="20"/>
          <w:highlight w:val="cyan"/>
        </w:rPr>
      </w:pPr>
    </w:p>
    <w:p w:rsidR="003F0DE7" w:rsidRPr="001A63A0" w:rsidRDefault="003F0DE7" w:rsidP="003F0DE7">
      <w:pPr>
        <w:spacing w:line="240" w:lineRule="auto"/>
        <w:jc w:val="both"/>
        <w:rPr>
          <w:rFonts w:cs="Arial"/>
          <w:sz w:val="20"/>
        </w:rPr>
      </w:pPr>
      <w:r w:rsidRPr="003F3512">
        <w:rPr>
          <w:rFonts w:cs="Arial"/>
          <w:sz w:val="20"/>
        </w:rPr>
        <w:t>Výsledky analýzy citlivosti v roku 2012 ukazujú, že najväčší vplyv na výšku RBNS rezervy má zvýšenie akceptácie poistných udalostí a na výšku IBNR výška predpokladaného škodového percenta.</w:t>
      </w:r>
    </w:p>
    <w:p w:rsidR="003F0DE7" w:rsidRDefault="003F0DE7" w:rsidP="003F0DE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rPr>
      </w:pPr>
    </w:p>
    <w:p w:rsidR="00C65B1C" w:rsidRPr="00F32F37" w:rsidRDefault="00C65B1C"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rPr>
      </w:pPr>
    </w:p>
    <w:p w:rsidR="00E55551" w:rsidRPr="00D34DE0" w:rsidRDefault="00E55551" w:rsidP="00D34DE0">
      <w:pPr>
        <w:pStyle w:val="Nadpis1"/>
        <w:jc w:val="both"/>
        <w:rPr>
          <w:rFonts w:cs="Arial"/>
          <w:bCs/>
          <w:caps w:val="0"/>
        </w:rPr>
      </w:pPr>
      <w:bookmarkStart w:id="24" w:name="_Toc383522932"/>
      <w:r w:rsidRPr="00D34DE0">
        <w:rPr>
          <w:rFonts w:cs="Arial"/>
          <w:bCs/>
          <w:caps w:val="0"/>
        </w:rPr>
        <w:t>Záväzky z poistenia</w:t>
      </w:r>
      <w:bookmarkEnd w:id="24"/>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b/>
          <w:sz w:val="20"/>
        </w:rPr>
      </w:pPr>
    </w:p>
    <w:tbl>
      <w:tblPr>
        <w:tblW w:w="9639" w:type="dxa"/>
        <w:tblInd w:w="72" w:type="dxa"/>
        <w:tblLayout w:type="fixed"/>
        <w:tblCellMar>
          <w:left w:w="72" w:type="dxa"/>
          <w:right w:w="72" w:type="dxa"/>
        </w:tblCellMar>
        <w:tblLook w:val="0000"/>
      </w:tblPr>
      <w:tblGrid>
        <w:gridCol w:w="6663"/>
        <w:gridCol w:w="1488"/>
        <w:gridCol w:w="1488"/>
      </w:tblGrid>
      <w:tr w:rsidR="000E533E" w:rsidRPr="00F32F37" w:rsidTr="000E533E">
        <w:trPr>
          <w:cantSplit/>
          <w:trHeight w:val="170"/>
        </w:trPr>
        <w:tc>
          <w:tcPr>
            <w:tcW w:w="6663" w:type="dxa"/>
            <w:tcBorders>
              <w:bottom w:val="single" w:sz="4" w:space="0" w:color="auto"/>
            </w:tcBorders>
            <w:vAlign w:val="bottom"/>
          </w:tcPr>
          <w:p w:rsidR="000E533E" w:rsidRPr="00F32F37" w:rsidRDefault="000E533E" w:rsidP="00122646">
            <w:pPr>
              <w:pStyle w:val="TabloeHeaderLeft"/>
              <w:ind w:left="0" w:hanging="72"/>
              <w:rPr>
                <w:rFonts w:cs="Arial"/>
                <w:szCs w:val="18"/>
              </w:rPr>
            </w:pPr>
          </w:p>
        </w:tc>
        <w:tc>
          <w:tcPr>
            <w:tcW w:w="1488" w:type="dxa"/>
            <w:tcBorders>
              <w:bottom w:val="single" w:sz="4" w:space="0" w:color="auto"/>
            </w:tcBorders>
            <w:vAlign w:val="bottom"/>
          </w:tcPr>
          <w:p w:rsidR="000E533E" w:rsidRPr="00F32F37" w:rsidRDefault="000E533E" w:rsidP="00C15B2F">
            <w:pPr>
              <w:pStyle w:val="TablemiddlelineNo"/>
              <w:ind w:left="113" w:right="57"/>
              <w:rPr>
                <w:rFonts w:cs="Arial"/>
                <w:b/>
                <w:sz w:val="18"/>
                <w:szCs w:val="18"/>
                <w:lang w:val="sk-SK"/>
              </w:rPr>
            </w:pPr>
            <w:r w:rsidRPr="00F32F37">
              <w:rPr>
                <w:rFonts w:cs="Arial"/>
                <w:b/>
                <w:sz w:val="18"/>
                <w:szCs w:val="18"/>
                <w:lang w:val="sk-SK"/>
              </w:rPr>
              <w:t>201</w:t>
            </w:r>
            <w:r w:rsidR="00C15B2F">
              <w:rPr>
                <w:rFonts w:cs="Arial"/>
                <w:b/>
                <w:sz w:val="18"/>
                <w:szCs w:val="18"/>
                <w:lang w:val="sk-SK"/>
              </w:rPr>
              <w:t>3</w:t>
            </w:r>
          </w:p>
        </w:tc>
        <w:tc>
          <w:tcPr>
            <w:tcW w:w="1488" w:type="dxa"/>
            <w:tcBorders>
              <w:bottom w:val="single" w:sz="4" w:space="0" w:color="auto"/>
            </w:tcBorders>
            <w:vAlign w:val="bottom"/>
          </w:tcPr>
          <w:p w:rsidR="000E533E" w:rsidRPr="00F32F37" w:rsidRDefault="000E533E" w:rsidP="00C15B2F">
            <w:pPr>
              <w:pStyle w:val="TablemiddlelineNo"/>
              <w:ind w:left="113" w:right="57"/>
              <w:rPr>
                <w:rFonts w:cs="Arial"/>
                <w:b/>
                <w:sz w:val="18"/>
                <w:szCs w:val="18"/>
                <w:lang w:val="sk-SK"/>
              </w:rPr>
            </w:pPr>
            <w:r w:rsidRPr="00F32F37">
              <w:rPr>
                <w:rFonts w:cs="Arial"/>
                <w:b/>
                <w:sz w:val="18"/>
                <w:szCs w:val="18"/>
                <w:lang w:val="sk-SK"/>
              </w:rPr>
              <w:t>201</w:t>
            </w:r>
            <w:r w:rsidR="00C15B2F">
              <w:rPr>
                <w:rFonts w:cs="Arial"/>
                <w:b/>
                <w:sz w:val="18"/>
                <w:szCs w:val="18"/>
                <w:lang w:val="sk-SK"/>
              </w:rPr>
              <w:t>2</w:t>
            </w:r>
          </w:p>
        </w:tc>
      </w:tr>
      <w:tr w:rsidR="000E533E" w:rsidRPr="00F32F37" w:rsidTr="000E533E">
        <w:trPr>
          <w:cantSplit/>
          <w:trHeight w:val="170"/>
        </w:trPr>
        <w:tc>
          <w:tcPr>
            <w:tcW w:w="6663" w:type="dxa"/>
            <w:tcBorders>
              <w:top w:val="single" w:sz="4" w:space="0" w:color="auto"/>
            </w:tcBorders>
            <w:vAlign w:val="bottom"/>
          </w:tcPr>
          <w:p w:rsidR="000E533E" w:rsidRPr="00F32F37" w:rsidRDefault="000E533E" w:rsidP="00122646">
            <w:pPr>
              <w:pStyle w:val="TabloeHeaderLeft"/>
              <w:ind w:left="0" w:hanging="72"/>
              <w:rPr>
                <w:rFonts w:cs="Arial"/>
                <w:szCs w:val="18"/>
              </w:rPr>
            </w:pPr>
          </w:p>
        </w:tc>
        <w:tc>
          <w:tcPr>
            <w:tcW w:w="1488" w:type="dxa"/>
            <w:tcBorders>
              <w:top w:val="single" w:sz="4" w:space="0" w:color="auto"/>
            </w:tcBorders>
            <w:vAlign w:val="bottom"/>
          </w:tcPr>
          <w:p w:rsidR="000E533E" w:rsidRPr="00F32F37" w:rsidRDefault="000E533E" w:rsidP="00E505DC">
            <w:pPr>
              <w:pStyle w:val="TablemiddlelineNo"/>
              <w:ind w:left="113" w:right="57"/>
              <w:rPr>
                <w:rFonts w:cs="Arial"/>
                <w:b/>
                <w:sz w:val="18"/>
                <w:szCs w:val="18"/>
                <w:lang w:val="sk-SK"/>
              </w:rPr>
            </w:pPr>
          </w:p>
        </w:tc>
        <w:tc>
          <w:tcPr>
            <w:tcW w:w="1488" w:type="dxa"/>
            <w:tcBorders>
              <w:top w:val="single" w:sz="4" w:space="0" w:color="auto"/>
            </w:tcBorders>
            <w:vAlign w:val="bottom"/>
          </w:tcPr>
          <w:p w:rsidR="000E533E" w:rsidRPr="00F32F37" w:rsidRDefault="000E533E" w:rsidP="000E533E">
            <w:pPr>
              <w:pStyle w:val="TablemiddlelineNo"/>
              <w:ind w:left="113" w:right="57"/>
              <w:rPr>
                <w:rFonts w:cs="Arial"/>
                <w:b/>
                <w:sz w:val="18"/>
                <w:szCs w:val="18"/>
                <w:lang w:val="sk-SK"/>
              </w:rPr>
            </w:pPr>
          </w:p>
        </w:tc>
      </w:tr>
      <w:tr w:rsidR="000E533E" w:rsidRPr="00F32F37" w:rsidTr="000E533E">
        <w:trPr>
          <w:cantSplit/>
          <w:trHeight w:val="170"/>
        </w:trPr>
        <w:tc>
          <w:tcPr>
            <w:tcW w:w="6663" w:type="dxa"/>
            <w:vAlign w:val="bottom"/>
          </w:tcPr>
          <w:p w:rsidR="000E533E" w:rsidRPr="00F32F37" w:rsidRDefault="000E533E" w:rsidP="00122646">
            <w:pPr>
              <w:pStyle w:val="TableFirstLine"/>
              <w:tabs>
                <w:tab w:val="clear" w:pos="828"/>
              </w:tabs>
              <w:spacing w:before="0"/>
              <w:ind w:right="0"/>
              <w:rPr>
                <w:rFonts w:cs="Arial"/>
                <w:sz w:val="18"/>
                <w:szCs w:val="18"/>
                <w:lang w:val="sk-SK"/>
              </w:rPr>
            </w:pPr>
            <w:r w:rsidRPr="00F32F37">
              <w:rPr>
                <w:rFonts w:cs="Arial"/>
                <w:sz w:val="18"/>
                <w:szCs w:val="18"/>
                <w:lang w:val="sk-SK"/>
              </w:rPr>
              <w:t>Záväzky z poistenia:</w:t>
            </w:r>
          </w:p>
        </w:tc>
        <w:tc>
          <w:tcPr>
            <w:tcW w:w="1488" w:type="dxa"/>
            <w:vAlign w:val="bottom"/>
          </w:tcPr>
          <w:p w:rsidR="000E533E" w:rsidRPr="00F32F37" w:rsidRDefault="000E533E" w:rsidP="00E505DC">
            <w:pPr>
              <w:pStyle w:val="TablemiddlelineNo"/>
              <w:ind w:left="113" w:right="57" w:firstLine="0"/>
              <w:rPr>
                <w:rFonts w:cs="Arial"/>
                <w:sz w:val="18"/>
                <w:szCs w:val="18"/>
                <w:lang w:val="sk-SK"/>
              </w:rPr>
            </w:pPr>
          </w:p>
        </w:tc>
        <w:tc>
          <w:tcPr>
            <w:tcW w:w="1488" w:type="dxa"/>
            <w:vAlign w:val="bottom"/>
          </w:tcPr>
          <w:p w:rsidR="000E533E" w:rsidRPr="00F32F37" w:rsidRDefault="000E533E" w:rsidP="000E533E">
            <w:pPr>
              <w:pStyle w:val="TablemiddlelineNo"/>
              <w:ind w:left="113" w:right="57" w:firstLine="0"/>
              <w:rPr>
                <w:rFonts w:cs="Arial"/>
                <w:sz w:val="18"/>
                <w:szCs w:val="18"/>
                <w:lang w:val="sk-SK"/>
              </w:rPr>
            </w:pPr>
          </w:p>
        </w:tc>
      </w:tr>
      <w:tr w:rsidR="000E533E" w:rsidRPr="00F32F37" w:rsidTr="000E533E">
        <w:trPr>
          <w:cantSplit/>
          <w:trHeight w:val="170"/>
        </w:trPr>
        <w:tc>
          <w:tcPr>
            <w:tcW w:w="6663" w:type="dxa"/>
            <w:vAlign w:val="bottom"/>
          </w:tcPr>
          <w:p w:rsidR="000E533E" w:rsidRPr="00F32F37" w:rsidRDefault="000E533E" w:rsidP="00122646">
            <w:pPr>
              <w:pStyle w:val="TableFirstLine"/>
              <w:numPr>
                <w:ilvl w:val="0"/>
                <w:numId w:val="14"/>
              </w:numPr>
              <w:tabs>
                <w:tab w:val="clear" w:pos="828"/>
              </w:tabs>
              <w:spacing w:before="0"/>
              <w:ind w:left="0" w:right="0"/>
              <w:rPr>
                <w:rFonts w:cs="Arial"/>
                <w:sz w:val="18"/>
                <w:szCs w:val="18"/>
                <w:lang w:val="sk-SK"/>
              </w:rPr>
            </w:pPr>
            <w:r w:rsidRPr="00F32F37">
              <w:rPr>
                <w:rFonts w:cs="Arial"/>
                <w:sz w:val="18"/>
                <w:szCs w:val="18"/>
                <w:lang w:val="sk-SK"/>
              </w:rPr>
              <w:t>so splatnosťou do 1 roka</w:t>
            </w:r>
          </w:p>
        </w:tc>
        <w:tc>
          <w:tcPr>
            <w:tcW w:w="1488" w:type="dxa"/>
            <w:vAlign w:val="bottom"/>
          </w:tcPr>
          <w:p w:rsidR="000E533E" w:rsidRPr="00F32F37" w:rsidRDefault="00C15B2F" w:rsidP="00E505DC">
            <w:pPr>
              <w:pStyle w:val="TablemiddlelineNo"/>
              <w:ind w:left="113" w:right="57" w:firstLine="0"/>
              <w:rPr>
                <w:rFonts w:cs="Arial"/>
                <w:sz w:val="18"/>
                <w:szCs w:val="18"/>
                <w:lang w:val="sk-SK"/>
              </w:rPr>
            </w:pPr>
            <w:r>
              <w:rPr>
                <w:rFonts w:cs="Arial"/>
                <w:sz w:val="18"/>
                <w:szCs w:val="18"/>
                <w:lang w:val="sk-SK"/>
              </w:rPr>
              <w:t>1 048</w:t>
            </w:r>
          </w:p>
        </w:tc>
        <w:tc>
          <w:tcPr>
            <w:tcW w:w="1488" w:type="dxa"/>
            <w:vAlign w:val="bottom"/>
          </w:tcPr>
          <w:p w:rsidR="000E533E" w:rsidRPr="00F32F37" w:rsidRDefault="00C15B2F" w:rsidP="000E533E">
            <w:pPr>
              <w:pStyle w:val="TablemiddlelineNo"/>
              <w:ind w:left="113" w:right="57" w:firstLine="0"/>
              <w:rPr>
                <w:rFonts w:cs="Arial"/>
                <w:sz w:val="18"/>
                <w:szCs w:val="18"/>
                <w:lang w:val="sk-SK"/>
              </w:rPr>
            </w:pPr>
            <w:r>
              <w:rPr>
                <w:rFonts w:cs="Arial"/>
                <w:sz w:val="18"/>
                <w:szCs w:val="18"/>
                <w:lang w:val="sk-SK"/>
              </w:rPr>
              <w:t>61</w:t>
            </w:r>
            <w:r w:rsidR="000E533E">
              <w:rPr>
                <w:rFonts w:cs="Arial"/>
                <w:sz w:val="18"/>
                <w:szCs w:val="18"/>
                <w:lang w:val="sk-SK"/>
              </w:rPr>
              <w:t>3</w:t>
            </w:r>
          </w:p>
        </w:tc>
      </w:tr>
      <w:tr w:rsidR="000E533E" w:rsidRPr="00F32F37" w:rsidTr="000E533E">
        <w:trPr>
          <w:cantSplit/>
          <w:trHeight w:val="170"/>
        </w:trPr>
        <w:tc>
          <w:tcPr>
            <w:tcW w:w="6663" w:type="dxa"/>
            <w:vAlign w:val="bottom"/>
          </w:tcPr>
          <w:p w:rsidR="000E533E" w:rsidRPr="00F32F37" w:rsidRDefault="000E533E" w:rsidP="00122646">
            <w:pPr>
              <w:pStyle w:val="TableFirstLine"/>
              <w:numPr>
                <w:ilvl w:val="0"/>
                <w:numId w:val="14"/>
              </w:numPr>
              <w:tabs>
                <w:tab w:val="clear" w:pos="828"/>
              </w:tabs>
              <w:spacing w:before="0"/>
              <w:ind w:left="0" w:right="0"/>
              <w:rPr>
                <w:rFonts w:cs="Arial"/>
                <w:sz w:val="18"/>
                <w:szCs w:val="18"/>
                <w:lang w:val="sk-SK"/>
              </w:rPr>
            </w:pPr>
            <w:r w:rsidRPr="00F32F37">
              <w:rPr>
                <w:rFonts w:cs="Arial"/>
                <w:sz w:val="18"/>
                <w:szCs w:val="18"/>
                <w:lang w:val="sk-SK"/>
              </w:rPr>
              <w:t>so splatnosťou nad 1 rok</w:t>
            </w:r>
          </w:p>
        </w:tc>
        <w:tc>
          <w:tcPr>
            <w:tcW w:w="1488" w:type="dxa"/>
            <w:vAlign w:val="bottom"/>
          </w:tcPr>
          <w:p w:rsidR="000E533E" w:rsidRPr="00F32F37" w:rsidRDefault="000E533E" w:rsidP="00E505DC">
            <w:pPr>
              <w:pStyle w:val="MojaS"/>
              <w:ind w:left="113"/>
            </w:pPr>
            <w:r w:rsidRPr="00F32F37">
              <w:t>-</w:t>
            </w:r>
          </w:p>
        </w:tc>
        <w:tc>
          <w:tcPr>
            <w:tcW w:w="1488" w:type="dxa"/>
            <w:vAlign w:val="bottom"/>
          </w:tcPr>
          <w:p w:rsidR="000E533E" w:rsidRPr="00F32F37" w:rsidRDefault="000E533E" w:rsidP="000E533E">
            <w:pPr>
              <w:pStyle w:val="MojaS"/>
              <w:ind w:left="113"/>
            </w:pPr>
            <w:r w:rsidRPr="00F32F37">
              <w:t>-</w:t>
            </w:r>
          </w:p>
        </w:tc>
      </w:tr>
      <w:tr w:rsidR="000E533E" w:rsidRPr="00F32F37" w:rsidTr="000E533E">
        <w:trPr>
          <w:cantSplit/>
          <w:trHeight w:val="170"/>
        </w:trPr>
        <w:tc>
          <w:tcPr>
            <w:tcW w:w="6663" w:type="dxa"/>
            <w:vAlign w:val="bottom"/>
          </w:tcPr>
          <w:p w:rsidR="000E533E" w:rsidRPr="00F32F37" w:rsidRDefault="000E533E" w:rsidP="00122646">
            <w:pPr>
              <w:pStyle w:val="TableLastLine"/>
              <w:spacing w:after="0"/>
              <w:ind w:right="0"/>
              <w:rPr>
                <w:rFonts w:cs="Arial"/>
                <w:b/>
                <w:sz w:val="18"/>
                <w:szCs w:val="18"/>
                <w:lang w:val="sk-SK"/>
              </w:rPr>
            </w:pPr>
            <w:r w:rsidRPr="00F32F37">
              <w:rPr>
                <w:rFonts w:cs="Arial"/>
                <w:b/>
                <w:sz w:val="18"/>
                <w:szCs w:val="18"/>
                <w:lang w:val="sk-SK"/>
              </w:rPr>
              <w:t>Spolu</w:t>
            </w:r>
          </w:p>
        </w:tc>
        <w:tc>
          <w:tcPr>
            <w:tcW w:w="1488" w:type="dxa"/>
            <w:vAlign w:val="bottom"/>
          </w:tcPr>
          <w:p w:rsidR="000E533E" w:rsidRPr="00F32F37" w:rsidRDefault="00C15B2F" w:rsidP="00E505DC">
            <w:pPr>
              <w:pStyle w:val="MojaD"/>
              <w:ind w:left="113"/>
            </w:pPr>
            <w:r>
              <w:t>1 048</w:t>
            </w:r>
          </w:p>
        </w:tc>
        <w:tc>
          <w:tcPr>
            <w:tcW w:w="1488" w:type="dxa"/>
            <w:vAlign w:val="bottom"/>
          </w:tcPr>
          <w:p w:rsidR="000E533E" w:rsidRPr="00F32F37" w:rsidRDefault="00C15B2F" w:rsidP="000E533E">
            <w:pPr>
              <w:pStyle w:val="MojaD"/>
              <w:ind w:left="113"/>
            </w:pPr>
            <w:r>
              <w:t>61</w:t>
            </w:r>
            <w:r w:rsidR="000E533E">
              <w:t>3</w:t>
            </w:r>
          </w:p>
        </w:tc>
      </w:tr>
    </w:tbl>
    <w:p w:rsidR="00E55551"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b/>
          <w:sz w:val="20"/>
        </w:rPr>
      </w:pPr>
    </w:p>
    <w:p w:rsidR="00CF367C" w:rsidRDefault="00CF367C"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b/>
          <w:sz w:val="20"/>
        </w:rPr>
      </w:pPr>
    </w:p>
    <w:p w:rsidR="00E1639B" w:rsidRDefault="00E1639B"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b/>
          <w:sz w:val="20"/>
        </w:rPr>
      </w:pPr>
    </w:p>
    <w:p w:rsidR="00E1639B" w:rsidRDefault="00E1639B"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b/>
          <w:sz w:val="20"/>
        </w:rPr>
      </w:pPr>
    </w:p>
    <w:p w:rsidR="00CF367C" w:rsidRPr="00F32F37" w:rsidRDefault="00CF367C"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b/>
          <w:sz w:val="20"/>
        </w:rPr>
      </w:pPr>
    </w:p>
    <w:p w:rsidR="00E55551" w:rsidRPr="00D34DE0" w:rsidRDefault="00E55551" w:rsidP="00D34DE0">
      <w:pPr>
        <w:pStyle w:val="Nadpis1"/>
        <w:jc w:val="both"/>
        <w:rPr>
          <w:rFonts w:cs="Arial"/>
          <w:bCs/>
          <w:caps w:val="0"/>
        </w:rPr>
      </w:pPr>
      <w:bookmarkStart w:id="25" w:name="_Toc383522933"/>
      <w:r w:rsidRPr="00D34DE0">
        <w:rPr>
          <w:rFonts w:cs="Arial"/>
          <w:bCs/>
          <w:caps w:val="0"/>
        </w:rPr>
        <w:t>Ostatné záväzky</w:t>
      </w:r>
      <w:bookmarkEnd w:id="25"/>
    </w:p>
    <w:p w:rsidR="00E55551" w:rsidRPr="00F32F37" w:rsidRDefault="00E55551" w:rsidP="00F242B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20"/>
        </w:rPr>
      </w:pPr>
    </w:p>
    <w:tbl>
      <w:tblPr>
        <w:tblW w:w="9639" w:type="dxa"/>
        <w:tblInd w:w="72" w:type="dxa"/>
        <w:tblLayout w:type="fixed"/>
        <w:tblCellMar>
          <w:left w:w="72" w:type="dxa"/>
          <w:right w:w="72" w:type="dxa"/>
        </w:tblCellMar>
        <w:tblLook w:val="0000"/>
      </w:tblPr>
      <w:tblGrid>
        <w:gridCol w:w="6663"/>
        <w:gridCol w:w="1488"/>
        <w:gridCol w:w="1488"/>
      </w:tblGrid>
      <w:tr w:rsidR="009A6473" w:rsidRPr="00F32F37" w:rsidTr="009A6473">
        <w:trPr>
          <w:cantSplit/>
          <w:trHeight w:val="170"/>
        </w:trPr>
        <w:tc>
          <w:tcPr>
            <w:tcW w:w="6663" w:type="dxa"/>
            <w:tcBorders>
              <w:bottom w:val="single" w:sz="4" w:space="0" w:color="auto"/>
            </w:tcBorders>
            <w:vAlign w:val="bottom"/>
          </w:tcPr>
          <w:p w:rsidR="009A6473" w:rsidRPr="00F32F37" w:rsidRDefault="009A6473" w:rsidP="003C4A53">
            <w:pPr>
              <w:pStyle w:val="TabloeHeaderLeft"/>
              <w:ind w:left="70" w:hanging="72"/>
              <w:jc w:val="both"/>
              <w:rPr>
                <w:rFonts w:cs="Arial"/>
                <w:szCs w:val="18"/>
              </w:rPr>
            </w:pPr>
          </w:p>
        </w:tc>
        <w:tc>
          <w:tcPr>
            <w:tcW w:w="1488" w:type="dxa"/>
            <w:tcBorders>
              <w:bottom w:val="single" w:sz="4" w:space="0" w:color="auto"/>
            </w:tcBorders>
            <w:vAlign w:val="bottom"/>
          </w:tcPr>
          <w:p w:rsidR="009A6473" w:rsidRPr="00F32F37" w:rsidRDefault="009A6473" w:rsidP="009A6473">
            <w:pPr>
              <w:pStyle w:val="TablemiddlelineNo"/>
              <w:ind w:left="113" w:right="57"/>
              <w:rPr>
                <w:rFonts w:cs="Arial"/>
                <w:b/>
                <w:sz w:val="18"/>
                <w:szCs w:val="18"/>
                <w:lang w:val="sk-SK"/>
              </w:rPr>
            </w:pPr>
            <w:r>
              <w:rPr>
                <w:rFonts w:cs="Arial"/>
                <w:b/>
                <w:sz w:val="18"/>
                <w:szCs w:val="18"/>
                <w:lang w:val="sk-SK"/>
              </w:rPr>
              <w:t>2013</w:t>
            </w:r>
          </w:p>
        </w:tc>
        <w:tc>
          <w:tcPr>
            <w:tcW w:w="1488" w:type="dxa"/>
            <w:tcBorders>
              <w:bottom w:val="single" w:sz="4" w:space="0" w:color="auto"/>
            </w:tcBorders>
            <w:vAlign w:val="bottom"/>
          </w:tcPr>
          <w:p w:rsidR="009A6473" w:rsidRPr="00F32F37" w:rsidRDefault="009A6473" w:rsidP="009A6473">
            <w:pPr>
              <w:pStyle w:val="TablemiddlelineNo"/>
              <w:ind w:left="113" w:right="57"/>
              <w:rPr>
                <w:rFonts w:cs="Arial"/>
                <w:b/>
                <w:sz w:val="18"/>
                <w:szCs w:val="18"/>
                <w:lang w:val="sk-SK"/>
              </w:rPr>
            </w:pPr>
            <w:r>
              <w:rPr>
                <w:rFonts w:cs="Arial"/>
                <w:b/>
                <w:sz w:val="18"/>
                <w:szCs w:val="18"/>
                <w:lang w:val="sk-SK"/>
              </w:rPr>
              <w:t>2012</w:t>
            </w:r>
          </w:p>
        </w:tc>
      </w:tr>
      <w:tr w:rsidR="009A6473" w:rsidRPr="00F32F37" w:rsidTr="009A6473">
        <w:trPr>
          <w:cantSplit/>
          <w:trHeight w:val="170"/>
        </w:trPr>
        <w:tc>
          <w:tcPr>
            <w:tcW w:w="6663" w:type="dxa"/>
            <w:tcBorders>
              <w:top w:val="single" w:sz="4" w:space="0" w:color="auto"/>
            </w:tcBorders>
            <w:vAlign w:val="bottom"/>
          </w:tcPr>
          <w:p w:rsidR="009A6473" w:rsidRPr="00F32F37" w:rsidRDefault="009A6473" w:rsidP="003C4A53">
            <w:pPr>
              <w:pStyle w:val="TabloeHeaderLeft"/>
              <w:ind w:left="70" w:hanging="72"/>
              <w:jc w:val="both"/>
              <w:rPr>
                <w:rFonts w:cs="Arial"/>
                <w:szCs w:val="18"/>
              </w:rPr>
            </w:pPr>
          </w:p>
        </w:tc>
        <w:tc>
          <w:tcPr>
            <w:tcW w:w="1488" w:type="dxa"/>
            <w:tcBorders>
              <w:top w:val="single" w:sz="4" w:space="0" w:color="auto"/>
            </w:tcBorders>
            <w:vAlign w:val="bottom"/>
          </w:tcPr>
          <w:p w:rsidR="009A6473" w:rsidRPr="00F32F37" w:rsidRDefault="009A6473" w:rsidP="00E505DC">
            <w:pPr>
              <w:pStyle w:val="TablemiddlelineNo"/>
              <w:ind w:left="113" w:right="57"/>
              <w:rPr>
                <w:rFonts w:cs="Arial"/>
                <w:b/>
                <w:sz w:val="18"/>
                <w:szCs w:val="18"/>
                <w:lang w:val="sk-SK"/>
              </w:rPr>
            </w:pPr>
          </w:p>
        </w:tc>
        <w:tc>
          <w:tcPr>
            <w:tcW w:w="1488" w:type="dxa"/>
            <w:tcBorders>
              <w:top w:val="single" w:sz="4" w:space="0" w:color="auto"/>
            </w:tcBorders>
            <w:vAlign w:val="bottom"/>
          </w:tcPr>
          <w:p w:rsidR="009A6473" w:rsidRPr="00F32F37" w:rsidRDefault="009A6473" w:rsidP="009A6473">
            <w:pPr>
              <w:pStyle w:val="TablemiddlelineNo"/>
              <w:ind w:left="113" w:right="57"/>
              <w:rPr>
                <w:rFonts w:cs="Arial"/>
                <w:b/>
                <w:sz w:val="18"/>
                <w:szCs w:val="18"/>
                <w:lang w:val="sk-SK"/>
              </w:rPr>
            </w:pPr>
          </w:p>
        </w:tc>
      </w:tr>
      <w:tr w:rsidR="009A6473" w:rsidRPr="00F32F37" w:rsidTr="009A6473">
        <w:trPr>
          <w:cantSplit/>
          <w:trHeight w:val="170"/>
        </w:trPr>
        <w:tc>
          <w:tcPr>
            <w:tcW w:w="6663" w:type="dxa"/>
            <w:vAlign w:val="bottom"/>
          </w:tcPr>
          <w:p w:rsidR="009A6473" w:rsidRPr="00F32F37" w:rsidRDefault="009A6473" w:rsidP="003C4A53">
            <w:pPr>
              <w:pStyle w:val="TableLastLine"/>
              <w:spacing w:after="0"/>
              <w:ind w:left="70" w:right="0" w:hanging="72"/>
              <w:jc w:val="both"/>
              <w:rPr>
                <w:rFonts w:cs="Arial"/>
                <w:sz w:val="18"/>
                <w:szCs w:val="18"/>
                <w:lang w:val="sk-SK"/>
              </w:rPr>
            </w:pPr>
            <w:r w:rsidRPr="00F32F37">
              <w:rPr>
                <w:rFonts w:cs="Arial"/>
                <w:sz w:val="18"/>
                <w:szCs w:val="18"/>
                <w:lang w:val="sk-SK"/>
              </w:rPr>
              <w:t>Záväzky voči zamestnancom</w:t>
            </w:r>
          </w:p>
        </w:tc>
        <w:tc>
          <w:tcPr>
            <w:tcW w:w="1488" w:type="dxa"/>
            <w:vAlign w:val="bottom"/>
          </w:tcPr>
          <w:p w:rsidR="009A6473" w:rsidRPr="00CA453E" w:rsidRDefault="009A6473" w:rsidP="003E211C">
            <w:pPr>
              <w:spacing w:line="240" w:lineRule="auto"/>
              <w:ind w:left="113" w:right="57"/>
              <w:jc w:val="right"/>
              <w:rPr>
                <w:sz w:val="18"/>
                <w:szCs w:val="18"/>
              </w:rPr>
            </w:pPr>
            <w:r>
              <w:rPr>
                <w:sz w:val="18"/>
                <w:szCs w:val="18"/>
              </w:rPr>
              <w:t>233</w:t>
            </w:r>
          </w:p>
        </w:tc>
        <w:tc>
          <w:tcPr>
            <w:tcW w:w="1488" w:type="dxa"/>
            <w:vAlign w:val="bottom"/>
          </w:tcPr>
          <w:p w:rsidR="009A6473" w:rsidRPr="00CA453E" w:rsidRDefault="009A6473" w:rsidP="009A6473">
            <w:pPr>
              <w:spacing w:line="240" w:lineRule="auto"/>
              <w:ind w:left="113" w:right="57"/>
              <w:jc w:val="right"/>
              <w:rPr>
                <w:sz w:val="18"/>
                <w:szCs w:val="18"/>
              </w:rPr>
            </w:pPr>
            <w:r w:rsidRPr="00CA453E">
              <w:rPr>
                <w:sz w:val="18"/>
                <w:szCs w:val="18"/>
              </w:rPr>
              <w:t>1</w:t>
            </w:r>
            <w:r>
              <w:rPr>
                <w:sz w:val="18"/>
                <w:szCs w:val="18"/>
              </w:rPr>
              <w:t>98</w:t>
            </w:r>
          </w:p>
        </w:tc>
      </w:tr>
      <w:tr w:rsidR="009A6473" w:rsidRPr="00F32F37" w:rsidTr="009A6473">
        <w:trPr>
          <w:cantSplit/>
          <w:trHeight w:val="170"/>
        </w:trPr>
        <w:tc>
          <w:tcPr>
            <w:tcW w:w="6663" w:type="dxa"/>
            <w:vAlign w:val="bottom"/>
          </w:tcPr>
          <w:p w:rsidR="009A6473" w:rsidRPr="00F32F37" w:rsidRDefault="009A6473" w:rsidP="003C4A53">
            <w:pPr>
              <w:pStyle w:val="TableLastLine"/>
              <w:spacing w:after="0"/>
              <w:ind w:left="70" w:right="0" w:hanging="72"/>
              <w:jc w:val="both"/>
              <w:rPr>
                <w:rFonts w:cs="Arial"/>
                <w:sz w:val="18"/>
                <w:szCs w:val="18"/>
                <w:lang w:val="sk-SK"/>
              </w:rPr>
            </w:pPr>
          </w:p>
        </w:tc>
        <w:tc>
          <w:tcPr>
            <w:tcW w:w="1488" w:type="dxa"/>
            <w:vAlign w:val="bottom"/>
          </w:tcPr>
          <w:p w:rsidR="009A6473" w:rsidRPr="00CA453E" w:rsidRDefault="009A6473" w:rsidP="00E505DC">
            <w:pPr>
              <w:spacing w:line="240" w:lineRule="auto"/>
              <w:ind w:left="113" w:right="57"/>
              <w:jc w:val="right"/>
              <w:rPr>
                <w:sz w:val="18"/>
                <w:szCs w:val="18"/>
              </w:rPr>
            </w:pPr>
          </w:p>
        </w:tc>
        <w:tc>
          <w:tcPr>
            <w:tcW w:w="1488" w:type="dxa"/>
            <w:vAlign w:val="bottom"/>
          </w:tcPr>
          <w:p w:rsidR="009A6473" w:rsidRPr="00CA453E" w:rsidRDefault="009A6473" w:rsidP="009A6473">
            <w:pPr>
              <w:spacing w:line="240" w:lineRule="auto"/>
              <w:ind w:left="113" w:right="57"/>
              <w:jc w:val="right"/>
              <w:rPr>
                <w:sz w:val="18"/>
                <w:szCs w:val="18"/>
              </w:rPr>
            </w:pPr>
          </w:p>
        </w:tc>
      </w:tr>
      <w:tr w:rsidR="009A6473" w:rsidRPr="00F32F37" w:rsidTr="009A6473">
        <w:trPr>
          <w:cantSplit/>
          <w:trHeight w:val="170"/>
        </w:trPr>
        <w:tc>
          <w:tcPr>
            <w:tcW w:w="6663" w:type="dxa"/>
            <w:vAlign w:val="bottom"/>
          </w:tcPr>
          <w:p w:rsidR="009A6473" w:rsidRPr="00F32F37" w:rsidRDefault="009A6473" w:rsidP="003C4A53">
            <w:pPr>
              <w:pStyle w:val="TableLastLine"/>
              <w:spacing w:after="0"/>
              <w:ind w:left="70" w:right="0" w:hanging="72"/>
              <w:jc w:val="both"/>
              <w:rPr>
                <w:rFonts w:cs="Arial"/>
                <w:b/>
                <w:sz w:val="18"/>
                <w:szCs w:val="18"/>
                <w:lang w:val="sk-SK"/>
              </w:rPr>
            </w:pPr>
            <w:r w:rsidRPr="00F32F37">
              <w:rPr>
                <w:rFonts w:cs="Arial"/>
                <w:b/>
                <w:sz w:val="18"/>
                <w:szCs w:val="18"/>
                <w:lang w:val="sk-SK"/>
              </w:rPr>
              <w:t>Ostatné záväzky</w:t>
            </w:r>
          </w:p>
        </w:tc>
        <w:tc>
          <w:tcPr>
            <w:tcW w:w="1488" w:type="dxa"/>
            <w:vAlign w:val="bottom"/>
          </w:tcPr>
          <w:p w:rsidR="009A6473" w:rsidRPr="00CA453E" w:rsidRDefault="009A6473" w:rsidP="00E505DC">
            <w:pPr>
              <w:pStyle w:val="TablemiddlelineNo"/>
              <w:ind w:left="113" w:right="57" w:firstLine="0"/>
              <w:rPr>
                <w:rFonts w:cs="Arial"/>
                <w:sz w:val="18"/>
                <w:szCs w:val="18"/>
                <w:lang w:val="sk-SK"/>
              </w:rPr>
            </w:pPr>
          </w:p>
        </w:tc>
        <w:tc>
          <w:tcPr>
            <w:tcW w:w="1488" w:type="dxa"/>
            <w:vAlign w:val="bottom"/>
          </w:tcPr>
          <w:p w:rsidR="009A6473" w:rsidRPr="00CA453E" w:rsidRDefault="009A6473" w:rsidP="009A6473">
            <w:pPr>
              <w:pStyle w:val="TablemiddlelineNo"/>
              <w:ind w:left="113" w:right="57" w:firstLine="0"/>
              <w:rPr>
                <w:rFonts w:cs="Arial"/>
                <w:sz w:val="18"/>
                <w:szCs w:val="18"/>
                <w:lang w:val="sk-SK"/>
              </w:rPr>
            </w:pPr>
          </w:p>
        </w:tc>
      </w:tr>
      <w:tr w:rsidR="009A6473" w:rsidRPr="00F32F37" w:rsidTr="009A6473">
        <w:trPr>
          <w:cantSplit/>
          <w:trHeight w:val="170"/>
        </w:trPr>
        <w:tc>
          <w:tcPr>
            <w:tcW w:w="6663" w:type="dxa"/>
            <w:vAlign w:val="bottom"/>
          </w:tcPr>
          <w:p w:rsidR="009A6473" w:rsidRPr="00F32F37" w:rsidRDefault="009A6473" w:rsidP="003C4A53">
            <w:pPr>
              <w:pStyle w:val="TableLastLine"/>
              <w:spacing w:after="0"/>
              <w:ind w:left="70" w:right="0" w:hanging="72"/>
              <w:jc w:val="both"/>
              <w:rPr>
                <w:rFonts w:cs="Arial"/>
                <w:sz w:val="18"/>
                <w:szCs w:val="18"/>
                <w:lang w:val="sk-SK"/>
              </w:rPr>
            </w:pPr>
            <w:r w:rsidRPr="00F32F37">
              <w:rPr>
                <w:rFonts w:cs="Arial"/>
                <w:sz w:val="18"/>
                <w:szCs w:val="18"/>
                <w:lang w:val="sk-SK"/>
              </w:rPr>
              <w:t>Záväzky voči dodávateľom služieb</w:t>
            </w:r>
          </w:p>
        </w:tc>
        <w:tc>
          <w:tcPr>
            <w:tcW w:w="1488" w:type="dxa"/>
            <w:vAlign w:val="bottom"/>
          </w:tcPr>
          <w:p w:rsidR="009A6473" w:rsidRPr="00CA453E" w:rsidRDefault="009A6473" w:rsidP="007D795D">
            <w:pPr>
              <w:pStyle w:val="TablemiddlelineNo"/>
              <w:ind w:left="113" w:right="57" w:firstLine="0"/>
              <w:rPr>
                <w:rFonts w:cs="Arial"/>
                <w:sz w:val="18"/>
                <w:szCs w:val="18"/>
                <w:lang w:val="sk-SK"/>
              </w:rPr>
            </w:pPr>
            <w:r>
              <w:rPr>
                <w:rFonts w:cs="Arial"/>
                <w:sz w:val="18"/>
                <w:szCs w:val="18"/>
                <w:lang w:val="sk-SK"/>
              </w:rPr>
              <w:t>251</w:t>
            </w:r>
          </w:p>
        </w:tc>
        <w:tc>
          <w:tcPr>
            <w:tcW w:w="1488" w:type="dxa"/>
            <w:vAlign w:val="bottom"/>
          </w:tcPr>
          <w:p w:rsidR="009A6473" w:rsidRPr="00CA453E" w:rsidRDefault="009A6473" w:rsidP="009A6473">
            <w:pPr>
              <w:pStyle w:val="TablemiddlelineNo"/>
              <w:ind w:left="113" w:right="57" w:firstLine="0"/>
              <w:rPr>
                <w:rFonts w:cs="Arial"/>
                <w:sz w:val="18"/>
                <w:szCs w:val="18"/>
                <w:lang w:val="sk-SK"/>
              </w:rPr>
            </w:pPr>
            <w:r>
              <w:rPr>
                <w:rFonts w:cs="Arial"/>
                <w:sz w:val="18"/>
                <w:szCs w:val="18"/>
                <w:lang w:val="sk-SK"/>
              </w:rPr>
              <w:t>221</w:t>
            </w:r>
          </w:p>
        </w:tc>
      </w:tr>
      <w:tr w:rsidR="009A6473" w:rsidRPr="00F32F37" w:rsidTr="009A6473">
        <w:trPr>
          <w:cantSplit/>
          <w:trHeight w:val="170"/>
        </w:trPr>
        <w:tc>
          <w:tcPr>
            <w:tcW w:w="6663" w:type="dxa"/>
            <w:vAlign w:val="bottom"/>
          </w:tcPr>
          <w:p w:rsidR="009A6473" w:rsidRPr="00F32F37" w:rsidRDefault="009A6473" w:rsidP="003C4A53">
            <w:pPr>
              <w:pStyle w:val="TableLastLine"/>
              <w:spacing w:after="0"/>
              <w:ind w:left="70" w:right="0" w:hanging="72"/>
              <w:jc w:val="both"/>
              <w:rPr>
                <w:rFonts w:cs="Arial"/>
                <w:sz w:val="18"/>
                <w:szCs w:val="18"/>
                <w:lang w:val="sk-SK"/>
              </w:rPr>
            </w:pPr>
            <w:r w:rsidRPr="00F32F37">
              <w:rPr>
                <w:rFonts w:cs="Arial"/>
                <w:sz w:val="18"/>
                <w:szCs w:val="18"/>
                <w:lang w:val="sk-SK"/>
              </w:rPr>
              <w:t>Záväzky voči zaisťovateľovi</w:t>
            </w:r>
          </w:p>
        </w:tc>
        <w:tc>
          <w:tcPr>
            <w:tcW w:w="1488" w:type="dxa"/>
            <w:vAlign w:val="bottom"/>
          </w:tcPr>
          <w:p w:rsidR="009A6473" w:rsidRPr="00CA453E" w:rsidRDefault="009A6473" w:rsidP="00E505DC">
            <w:pPr>
              <w:pStyle w:val="TablemiddlelineNo"/>
              <w:ind w:left="113" w:right="57" w:firstLine="0"/>
              <w:rPr>
                <w:rFonts w:cs="Arial"/>
                <w:sz w:val="18"/>
                <w:szCs w:val="18"/>
                <w:lang w:val="sk-SK"/>
              </w:rPr>
            </w:pPr>
            <w:r>
              <w:rPr>
                <w:rFonts w:cs="Arial"/>
                <w:sz w:val="18"/>
                <w:szCs w:val="18"/>
                <w:lang w:val="sk-SK"/>
              </w:rPr>
              <w:t>3 061</w:t>
            </w:r>
          </w:p>
        </w:tc>
        <w:tc>
          <w:tcPr>
            <w:tcW w:w="1488" w:type="dxa"/>
            <w:vAlign w:val="bottom"/>
          </w:tcPr>
          <w:p w:rsidR="009A6473" w:rsidRPr="00CA453E" w:rsidRDefault="009A6473" w:rsidP="009A6473">
            <w:pPr>
              <w:pStyle w:val="TablemiddlelineNo"/>
              <w:ind w:left="113" w:right="57" w:firstLine="0"/>
              <w:rPr>
                <w:rFonts w:cs="Arial"/>
                <w:sz w:val="18"/>
                <w:szCs w:val="18"/>
                <w:lang w:val="sk-SK"/>
              </w:rPr>
            </w:pPr>
            <w:r>
              <w:rPr>
                <w:rFonts w:cs="Arial"/>
                <w:sz w:val="18"/>
                <w:szCs w:val="18"/>
                <w:lang w:val="sk-SK"/>
              </w:rPr>
              <w:t>2 691</w:t>
            </w:r>
          </w:p>
        </w:tc>
      </w:tr>
      <w:tr w:rsidR="009A6473" w:rsidRPr="00F32F37" w:rsidTr="009A6473">
        <w:trPr>
          <w:cantSplit/>
          <w:trHeight w:val="170"/>
        </w:trPr>
        <w:tc>
          <w:tcPr>
            <w:tcW w:w="6663" w:type="dxa"/>
            <w:vAlign w:val="bottom"/>
          </w:tcPr>
          <w:p w:rsidR="009A6473" w:rsidRPr="00F32F37" w:rsidRDefault="009A6473" w:rsidP="003C4A53">
            <w:pPr>
              <w:pStyle w:val="TableLastLine"/>
              <w:spacing w:after="0"/>
              <w:ind w:left="70" w:right="0" w:hanging="72"/>
              <w:jc w:val="both"/>
              <w:rPr>
                <w:rFonts w:cs="Arial"/>
                <w:sz w:val="18"/>
                <w:szCs w:val="18"/>
                <w:lang w:val="sk-SK"/>
              </w:rPr>
            </w:pPr>
            <w:r w:rsidRPr="00F32F37">
              <w:rPr>
                <w:rFonts w:cs="Arial"/>
                <w:sz w:val="18"/>
                <w:szCs w:val="18"/>
                <w:lang w:val="sk-SK"/>
              </w:rPr>
              <w:t>Ostatné záväzky</w:t>
            </w:r>
          </w:p>
        </w:tc>
        <w:tc>
          <w:tcPr>
            <w:tcW w:w="1488" w:type="dxa"/>
            <w:vAlign w:val="bottom"/>
          </w:tcPr>
          <w:p w:rsidR="009A6473" w:rsidRPr="00CA453E" w:rsidRDefault="00B20A2B" w:rsidP="00B20A2B">
            <w:pPr>
              <w:pStyle w:val="MojaS"/>
              <w:ind w:left="113"/>
            </w:pPr>
            <w:r>
              <w:t>208</w:t>
            </w:r>
          </w:p>
        </w:tc>
        <w:tc>
          <w:tcPr>
            <w:tcW w:w="1488" w:type="dxa"/>
            <w:vAlign w:val="bottom"/>
          </w:tcPr>
          <w:p w:rsidR="009A6473" w:rsidRPr="00CA453E" w:rsidRDefault="009A6473" w:rsidP="009A6473">
            <w:pPr>
              <w:pStyle w:val="MojaS"/>
              <w:ind w:left="113"/>
            </w:pPr>
            <w:r>
              <w:t>107</w:t>
            </w:r>
          </w:p>
        </w:tc>
      </w:tr>
      <w:tr w:rsidR="009A6473" w:rsidRPr="00F32F37" w:rsidTr="009A6473">
        <w:trPr>
          <w:cantSplit/>
          <w:trHeight w:val="170"/>
        </w:trPr>
        <w:tc>
          <w:tcPr>
            <w:tcW w:w="6663" w:type="dxa"/>
            <w:vAlign w:val="bottom"/>
          </w:tcPr>
          <w:p w:rsidR="009A6473" w:rsidRPr="00F32F37" w:rsidRDefault="009A6473" w:rsidP="003C4A53">
            <w:pPr>
              <w:pStyle w:val="TableLastLine"/>
              <w:spacing w:after="0"/>
              <w:ind w:left="70" w:right="0" w:hanging="72"/>
              <w:jc w:val="both"/>
              <w:rPr>
                <w:rFonts w:cs="Arial"/>
                <w:b/>
                <w:sz w:val="18"/>
                <w:szCs w:val="18"/>
                <w:lang w:val="sk-SK"/>
              </w:rPr>
            </w:pPr>
            <w:r w:rsidRPr="00F32F37">
              <w:rPr>
                <w:rFonts w:cs="Arial"/>
                <w:b/>
                <w:sz w:val="18"/>
                <w:szCs w:val="18"/>
                <w:lang w:val="sk-SK"/>
              </w:rPr>
              <w:t>Spolu</w:t>
            </w:r>
          </w:p>
        </w:tc>
        <w:tc>
          <w:tcPr>
            <w:tcW w:w="1488" w:type="dxa"/>
            <w:vAlign w:val="bottom"/>
          </w:tcPr>
          <w:p w:rsidR="009A6473" w:rsidRPr="00CA453E" w:rsidRDefault="009A6473" w:rsidP="00B20A2B">
            <w:pPr>
              <w:pStyle w:val="MojaD"/>
              <w:ind w:left="113"/>
            </w:pPr>
            <w:r>
              <w:t xml:space="preserve">3 </w:t>
            </w:r>
            <w:r w:rsidR="00B20A2B">
              <w:t>753</w:t>
            </w:r>
          </w:p>
        </w:tc>
        <w:tc>
          <w:tcPr>
            <w:tcW w:w="1488" w:type="dxa"/>
            <w:vAlign w:val="bottom"/>
          </w:tcPr>
          <w:p w:rsidR="009A6473" w:rsidRPr="00CA453E" w:rsidRDefault="009A6473" w:rsidP="009A6473">
            <w:pPr>
              <w:pStyle w:val="MojaD"/>
              <w:ind w:left="113"/>
            </w:pPr>
            <w:r>
              <w:t>3 217</w:t>
            </w:r>
          </w:p>
        </w:tc>
      </w:tr>
    </w:tbl>
    <w:p w:rsidR="00E55551" w:rsidRPr="00F32F37" w:rsidRDefault="00E55551" w:rsidP="00F242B7">
      <w:pPr>
        <w:pStyle w:val="Notetext"/>
        <w:tabs>
          <w:tab w:val="clear" w:pos="0"/>
        </w:tabs>
        <w:spacing w:after="0"/>
        <w:rPr>
          <w:rFonts w:cs="Arial"/>
          <w:color w:val="auto"/>
          <w:sz w:val="20"/>
          <w:lang w:val="sk-SK"/>
        </w:rPr>
      </w:pPr>
    </w:p>
    <w:p w:rsidR="00E55551" w:rsidRPr="00F32F37" w:rsidRDefault="00E55551" w:rsidP="00F242B7">
      <w:pPr>
        <w:pStyle w:val="Notetext"/>
        <w:tabs>
          <w:tab w:val="clear" w:pos="0"/>
        </w:tabs>
        <w:spacing w:after="0"/>
        <w:rPr>
          <w:rFonts w:cs="Arial"/>
          <w:color w:val="auto"/>
          <w:sz w:val="20"/>
          <w:lang w:val="sk-SK"/>
        </w:rPr>
      </w:pPr>
    </w:p>
    <w:p w:rsidR="00E55551" w:rsidRPr="00D34DE0" w:rsidRDefault="00E55551" w:rsidP="00D34DE0">
      <w:pPr>
        <w:pStyle w:val="Nadpis1"/>
        <w:jc w:val="both"/>
        <w:rPr>
          <w:rFonts w:cs="Arial"/>
          <w:bCs/>
          <w:caps w:val="0"/>
        </w:rPr>
      </w:pPr>
      <w:bookmarkStart w:id="26" w:name="_Toc383522934"/>
      <w:r w:rsidRPr="00D34DE0">
        <w:rPr>
          <w:rFonts w:cs="Arial"/>
          <w:bCs/>
          <w:caps w:val="0"/>
        </w:rPr>
        <w:t>Predpis poistného</w:t>
      </w:r>
      <w:bookmarkEnd w:id="26"/>
    </w:p>
    <w:p w:rsidR="00E55551" w:rsidRPr="00E505DC" w:rsidRDefault="00E55551" w:rsidP="00F242B7">
      <w:pPr>
        <w:jc w:val="both"/>
        <w:rPr>
          <w:rFonts w:cs="Arial"/>
          <w:sz w:val="20"/>
          <w:highlight w:val="red"/>
        </w:rPr>
      </w:pPr>
    </w:p>
    <w:p w:rsidR="003F0DE7" w:rsidRPr="00E505DC" w:rsidRDefault="003F0DE7" w:rsidP="003F0DE7">
      <w:pPr>
        <w:jc w:val="both"/>
        <w:rPr>
          <w:rFonts w:cs="Arial"/>
          <w:sz w:val="20"/>
          <w:highlight w:val="red"/>
        </w:rPr>
      </w:pPr>
    </w:p>
    <w:p w:rsidR="003F0DE7" w:rsidRPr="003F0DE7" w:rsidRDefault="003F0DE7" w:rsidP="003F0DE7">
      <w:pPr>
        <w:pStyle w:val="Nadpis2"/>
        <w:jc w:val="both"/>
        <w:rPr>
          <w:rFonts w:cs="Arial"/>
          <w:sz w:val="20"/>
        </w:rPr>
      </w:pPr>
      <w:r w:rsidRPr="003F0DE7">
        <w:rPr>
          <w:rFonts w:cs="Arial"/>
          <w:sz w:val="20"/>
        </w:rPr>
        <w:t xml:space="preserve">Čisté zaslúžené poistné </w:t>
      </w:r>
    </w:p>
    <w:p w:rsidR="003F0DE7" w:rsidRPr="003F0DE7" w:rsidRDefault="003F0DE7" w:rsidP="003F0DE7">
      <w:pPr>
        <w:jc w:val="both"/>
        <w:rPr>
          <w:rFonts w:cs="Arial"/>
          <w:sz w:val="20"/>
        </w:rPr>
      </w:pPr>
    </w:p>
    <w:tbl>
      <w:tblPr>
        <w:tblW w:w="9639" w:type="dxa"/>
        <w:tblInd w:w="72" w:type="dxa"/>
        <w:tblLayout w:type="fixed"/>
        <w:tblCellMar>
          <w:left w:w="72" w:type="dxa"/>
          <w:right w:w="72" w:type="dxa"/>
        </w:tblCellMar>
        <w:tblLook w:val="0000"/>
      </w:tblPr>
      <w:tblGrid>
        <w:gridCol w:w="6663"/>
        <w:gridCol w:w="1488"/>
        <w:gridCol w:w="1488"/>
      </w:tblGrid>
      <w:tr w:rsidR="003F0DE7" w:rsidRPr="003F0DE7" w:rsidTr="003F0DE7">
        <w:trPr>
          <w:cantSplit/>
          <w:trHeight w:val="170"/>
        </w:trPr>
        <w:tc>
          <w:tcPr>
            <w:tcW w:w="6663" w:type="dxa"/>
            <w:tcBorders>
              <w:bottom w:val="single" w:sz="4" w:space="0" w:color="auto"/>
            </w:tcBorders>
            <w:vAlign w:val="bottom"/>
          </w:tcPr>
          <w:p w:rsidR="003F0DE7" w:rsidRPr="003F0DE7" w:rsidRDefault="003F0DE7" w:rsidP="003F0DE7">
            <w:pPr>
              <w:pStyle w:val="TabloeHeaderLeft"/>
              <w:ind w:left="70" w:hanging="72"/>
              <w:jc w:val="both"/>
              <w:rPr>
                <w:rFonts w:cs="Arial"/>
                <w:szCs w:val="18"/>
              </w:rPr>
            </w:pPr>
          </w:p>
        </w:tc>
        <w:tc>
          <w:tcPr>
            <w:tcW w:w="1488" w:type="dxa"/>
            <w:tcBorders>
              <w:bottom w:val="single" w:sz="4" w:space="0" w:color="auto"/>
            </w:tcBorders>
            <w:vAlign w:val="bottom"/>
          </w:tcPr>
          <w:p w:rsidR="003F0DE7" w:rsidRPr="003F0DE7" w:rsidRDefault="003F0DE7" w:rsidP="003F0DE7">
            <w:pPr>
              <w:pStyle w:val="TablemiddlelineNo"/>
              <w:ind w:left="113" w:right="57"/>
              <w:rPr>
                <w:rFonts w:cs="Arial"/>
                <w:b/>
                <w:sz w:val="18"/>
                <w:szCs w:val="18"/>
                <w:lang w:val="sk-SK"/>
              </w:rPr>
            </w:pPr>
            <w:r w:rsidRPr="003F0DE7">
              <w:rPr>
                <w:rFonts w:cs="Arial"/>
                <w:b/>
                <w:sz w:val="18"/>
                <w:szCs w:val="18"/>
                <w:lang w:val="sk-SK"/>
              </w:rPr>
              <w:t>2013</w:t>
            </w:r>
          </w:p>
        </w:tc>
        <w:tc>
          <w:tcPr>
            <w:tcW w:w="1488" w:type="dxa"/>
            <w:tcBorders>
              <w:bottom w:val="single" w:sz="4" w:space="0" w:color="auto"/>
            </w:tcBorders>
            <w:vAlign w:val="bottom"/>
          </w:tcPr>
          <w:p w:rsidR="003F0DE7" w:rsidRPr="003F0DE7" w:rsidRDefault="003F0DE7" w:rsidP="003F0DE7">
            <w:pPr>
              <w:pStyle w:val="TablemiddlelineNo"/>
              <w:ind w:left="113" w:right="57"/>
              <w:rPr>
                <w:rFonts w:cs="Arial"/>
                <w:b/>
                <w:sz w:val="18"/>
                <w:szCs w:val="18"/>
                <w:lang w:val="sk-SK"/>
              </w:rPr>
            </w:pPr>
            <w:r w:rsidRPr="003F0DE7">
              <w:rPr>
                <w:rFonts w:cs="Arial"/>
                <w:b/>
                <w:sz w:val="18"/>
                <w:szCs w:val="18"/>
                <w:lang w:val="sk-SK"/>
              </w:rPr>
              <w:t>2012</w:t>
            </w:r>
          </w:p>
        </w:tc>
      </w:tr>
      <w:tr w:rsidR="003F0DE7" w:rsidRPr="003F0DE7" w:rsidTr="003F0DE7">
        <w:trPr>
          <w:cantSplit/>
          <w:trHeight w:val="170"/>
        </w:trPr>
        <w:tc>
          <w:tcPr>
            <w:tcW w:w="6663" w:type="dxa"/>
            <w:tcBorders>
              <w:top w:val="single" w:sz="4" w:space="0" w:color="auto"/>
            </w:tcBorders>
            <w:vAlign w:val="bottom"/>
          </w:tcPr>
          <w:p w:rsidR="003F0DE7" w:rsidRPr="003F0DE7" w:rsidRDefault="003F0DE7" w:rsidP="003F0DE7">
            <w:pPr>
              <w:pStyle w:val="TabloeHeaderLeft"/>
              <w:ind w:left="70" w:hanging="72"/>
              <w:jc w:val="both"/>
              <w:rPr>
                <w:rFonts w:cs="Arial"/>
                <w:szCs w:val="18"/>
              </w:rPr>
            </w:pPr>
          </w:p>
        </w:tc>
        <w:tc>
          <w:tcPr>
            <w:tcW w:w="1488" w:type="dxa"/>
            <w:tcBorders>
              <w:top w:val="single" w:sz="4" w:space="0" w:color="auto"/>
            </w:tcBorders>
            <w:vAlign w:val="bottom"/>
          </w:tcPr>
          <w:p w:rsidR="003F0DE7" w:rsidRPr="003F0DE7" w:rsidRDefault="003F0DE7" w:rsidP="003F0DE7">
            <w:pPr>
              <w:pStyle w:val="TablemiddlelineNo"/>
              <w:ind w:left="113" w:right="57"/>
              <w:rPr>
                <w:rFonts w:cs="Arial"/>
                <w:b/>
                <w:sz w:val="18"/>
                <w:szCs w:val="18"/>
                <w:lang w:val="sk-SK"/>
              </w:rPr>
            </w:pPr>
          </w:p>
        </w:tc>
        <w:tc>
          <w:tcPr>
            <w:tcW w:w="1488" w:type="dxa"/>
            <w:tcBorders>
              <w:top w:val="single" w:sz="4" w:space="0" w:color="auto"/>
            </w:tcBorders>
            <w:vAlign w:val="bottom"/>
          </w:tcPr>
          <w:p w:rsidR="003F0DE7" w:rsidRPr="003F0DE7" w:rsidRDefault="003F0DE7" w:rsidP="003F0DE7">
            <w:pPr>
              <w:pStyle w:val="TablemiddlelineNo"/>
              <w:ind w:left="113" w:right="57"/>
              <w:rPr>
                <w:rFonts w:cs="Arial"/>
                <w:b/>
                <w:sz w:val="18"/>
                <w:szCs w:val="18"/>
                <w:lang w:val="sk-SK"/>
              </w:rPr>
            </w:pPr>
          </w:p>
        </w:tc>
      </w:tr>
      <w:tr w:rsidR="003F0DE7" w:rsidRPr="003F0DE7" w:rsidTr="003F0DE7">
        <w:trPr>
          <w:cantSplit/>
          <w:trHeight w:val="170"/>
        </w:trPr>
        <w:tc>
          <w:tcPr>
            <w:tcW w:w="6663" w:type="dxa"/>
            <w:vAlign w:val="bottom"/>
          </w:tcPr>
          <w:p w:rsidR="003F0DE7" w:rsidRPr="003F0DE7" w:rsidRDefault="003F0DE7" w:rsidP="003F0DE7">
            <w:pPr>
              <w:pStyle w:val="TableFirstLine"/>
              <w:tabs>
                <w:tab w:val="clear" w:pos="828"/>
              </w:tabs>
              <w:spacing w:before="0"/>
              <w:ind w:left="70" w:right="0" w:hanging="72"/>
              <w:jc w:val="both"/>
              <w:rPr>
                <w:rFonts w:cs="Arial"/>
                <w:sz w:val="18"/>
                <w:szCs w:val="18"/>
                <w:lang w:val="sk-SK"/>
              </w:rPr>
            </w:pPr>
            <w:r w:rsidRPr="003F0DE7">
              <w:rPr>
                <w:rFonts w:cs="Arial"/>
                <w:sz w:val="18"/>
                <w:szCs w:val="18"/>
                <w:lang w:val="sk-SK"/>
              </w:rPr>
              <w:t>Hrubé predpísané poistné pre prípad smrti</w:t>
            </w:r>
          </w:p>
        </w:tc>
        <w:tc>
          <w:tcPr>
            <w:tcW w:w="1488" w:type="dxa"/>
            <w:vAlign w:val="bottom"/>
          </w:tcPr>
          <w:p w:rsidR="003F0DE7" w:rsidRPr="003F0DE7" w:rsidRDefault="003F0DE7" w:rsidP="003F0DE7">
            <w:pPr>
              <w:pStyle w:val="TableFirstLine"/>
              <w:tabs>
                <w:tab w:val="clear" w:pos="828"/>
              </w:tabs>
              <w:spacing w:before="0"/>
              <w:ind w:left="113" w:right="57" w:hanging="72"/>
              <w:jc w:val="right"/>
              <w:rPr>
                <w:rFonts w:cs="Arial"/>
                <w:sz w:val="18"/>
                <w:szCs w:val="18"/>
                <w:lang w:val="sk-SK"/>
              </w:rPr>
            </w:pPr>
            <w:r w:rsidRPr="003F0DE7">
              <w:rPr>
                <w:rFonts w:cs="Arial"/>
                <w:sz w:val="18"/>
                <w:szCs w:val="18"/>
                <w:lang w:val="sk-SK"/>
              </w:rPr>
              <w:t>5 075</w:t>
            </w:r>
          </w:p>
        </w:tc>
        <w:tc>
          <w:tcPr>
            <w:tcW w:w="1488" w:type="dxa"/>
            <w:vAlign w:val="bottom"/>
          </w:tcPr>
          <w:p w:rsidR="003F0DE7" w:rsidRPr="003F0DE7" w:rsidRDefault="003F0DE7" w:rsidP="003F0DE7">
            <w:pPr>
              <w:pStyle w:val="TableFirstLine"/>
              <w:tabs>
                <w:tab w:val="clear" w:pos="828"/>
              </w:tabs>
              <w:spacing w:before="0"/>
              <w:ind w:left="113" w:right="57" w:hanging="72"/>
              <w:jc w:val="right"/>
              <w:rPr>
                <w:rFonts w:cs="Arial"/>
                <w:sz w:val="18"/>
                <w:szCs w:val="18"/>
                <w:lang w:val="sk-SK"/>
              </w:rPr>
            </w:pPr>
            <w:r w:rsidRPr="003F0DE7">
              <w:rPr>
                <w:rFonts w:cs="Arial"/>
                <w:sz w:val="18"/>
                <w:szCs w:val="18"/>
                <w:lang w:val="sk-SK"/>
              </w:rPr>
              <w:t>4 005</w:t>
            </w:r>
          </w:p>
        </w:tc>
      </w:tr>
      <w:tr w:rsidR="003F0DE7" w:rsidRPr="003F0DE7" w:rsidTr="003F0DE7">
        <w:trPr>
          <w:cantSplit/>
          <w:trHeight w:val="170"/>
        </w:trPr>
        <w:tc>
          <w:tcPr>
            <w:tcW w:w="6663" w:type="dxa"/>
            <w:vAlign w:val="bottom"/>
          </w:tcPr>
          <w:p w:rsidR="003F0DE7" w:rsidRPr="003F0DE7" w:rsidRDefault="003F0DE7" w:rsidP="003F0DE7">
            <w:pPr>
              <w:pStyle w:val="TableFirstLine"/>
              <w:tabs>
                <w:tab w:val="clear" w:pos="828"/>
              </w:tabs>
              <w:spacing w:before="0"/>
              <w:ind w:left="70" w:right="0" w:hanging="72"/>
              <w:jc w:val="both"/>
              <w:rPr>
                <w:rFonts w:cs="Arial"/>
                <w:sz w:val="18"/>
                <w:szCs w:val="18"/>
                <w:lang w:val="sk-SK"/>
              </w:rPr>
            </w:pPr>
            <w:r w:rsidRPr="003F0DE7">
              <w:rPr>
                <w:rFonts w:cs="Arial"/>
                <w:sz w:val="18"/>
                <w:szCs w:val="18"/>
                <w:lang w:val="sk-SK"/>
              </w:rPr>
              <w:t>Hrubé predpísané poistné úrazu a choroby</w:t>
            </w:r>
          </w:p>
        </w:tc>
        <w:tc>
          <w:tcPr>
            <w:tcW w:w="1488" w:type="dxa"/>
            <w:vAlign w:val="bottom"/>
          </w:tcPr>
          <w:p w:rsidR="003F0DE7" w:rsidRPr="003F0DE7" w:rsidRDefault="003F0DE7" w:rsidP="003F0DE7">
            <w:pPr>
              <w:pStyle w:val="TableFirstLine"/>
              <w:tabs>
                <w:tab w:val="clear" w:pos="828"/>
              </w:tabs>
              <w:spacing w:before="0"/>
              <w:ind w:left="113" w:right="57" w:hanging="72"/>
              <w:jc w:val="right"/>
              <w:rPr>
                <w:rFonts w:cs="Arial"/>
                <w:sz w:val="18"/>
                <w:szCs w:val="18"/>
                <w:lang w:val="sk-SK"/>
              </w:rPr>
            </w:pPr>
            <w:r w:rsidRPr="003F0DE7">
              <w:rPr>
                <w:rFonts w:cs="Arial"/>
                <w:sz w:val="18"/>
                <w:szCs w:val="18"/>
                <w:lang w:val="sk-SK"/>
              </w:rPr>
              <w:t>7 087</w:t>
            </w:r>
          </w:p>
        </w:tc>
        <w:tc>
          <w:tcPr>
            <w:tcW w:w="1488" w:type="dxa"/>
            <w:vAlign w:val="bottom"/>
          </w:tcPr>
          <w:p w:rsidR="003F0DE7" w:rsidRPr="003F0DE7" w:rsidRDefault="003F0DE7" w:rsidP="003F0DE7">
            <w:pPr>
              <w:pStyle w:val="TableFirstLine"/>
              <w:tabs>
                <w:tab w:val="clear" w:pos="828"/>
              </w:tabs>
              <w:spacing w:before="0"/>
              <w:ind w:left="113" w:right="57" w:hanging="72"/>
              <w:jc w:val="right"/>
              <w:rPr>
                <w:rFonts w:cs="Arial"/>
                <w:sz w:val="18"/>
                <w:szCs w:val="18"/>
                <w:lang w:val="sk-SK"/>
              </w:rPr>
            </w:pPr>
            <w:r w:rsidRPr="003F0DE7">
              <w:rPr>
                <w:rFonts w:cs="Arial"/>
                <w:sz w:val="18"/>
                <w:szCs w:val="18"/>
                <w:lang w:val="sk-SK"/>
              </w:rPr>
              <w:t>6 119</w:t>
            </w:r>
          </w:p>
        </w:tc>
      </w:tr>
      <w:tr w:rsidR="003F0DE7" w:rsidRPr="003F0DE7" w:rsidTr="003F0DE7">
        <w:trPr>
          <w:cantSplit/>
          <w:trHeight w:val="170"/>
        </w:trPr>
        <w:tc>
          <w:tcPr>
            <w:tcW w:w="6663" w:type="dxa"/>
            <w:vAlign w:val="bottom"/>
          </w:tcPr>
          <w:p w:rsidR="003F0DE7" w:rsidRPr="003F0DE7" w:rsidRDefault="003F0DE7" w:rsidP="003F0DE7">
            <w:pPr>
              <w:pStyle w:val="TableLastLine"/>
              <w:spacing w:after="0"/>
              <w:ind w:left="70" w:right="0" w:hanging="72"/>
              <w:jc w:val="both"/>
              <w:rPr>
                <w:rFonts w:cs="Arial"/>
                <w:sz w:val="18"/>
                <w:szCs w:val="18"/>
                <w:lang w:val="sk-SK"/>
              </w:rPr>
            </w:pPr>
            <w:r w:rsidRPr="003F0DE7">
              <w:rPr>
                <w:rFonts w:cs="Arial"/>
                <w:sz w:val="18"/>
                <w:szCs w:val="18"/>
                <w:lang w:val="sk-SK"/>
              </w:rPr>
              <w:t>Hrubé predpísané z poistenia finančných strát*</w:t>
            </w:r>
          </w:p>
        </w:tc>
        <w:tc>
          <w:tcPr>
            <w:tcW w:w="1488" w:type="dxa"/>
            <w:vAlign w:val="bottom"/>
          </w:tcPr>
          <w:p w:rsidR="003F0DE7" w:rsidRPr="003F0DE7" w:rsidRDefault="003F0DE7" w:rsidP="003F0DE7">
            <w:pPr>
              <w:pStyle w:val="TableFirstLine"/>
              <w:tabs>
                <w:tab w:val="clear" w:pos="828"/>
              </w:tabs>
              <w:spacing w:before="0"/>
              <w:ind w:left="113" w:right="57" w:hanging="72"/>
              <w:jc w:val="right"/>
              <w:rPr>
                <w:rFonts w:cs="Arial"/>
                <w:sz w:val="18"/>
                <w:szCs w:val="18"/>
                <w:lang w:val="sk-SK"/>
              </w:rPr>
            </w:pPr>
            <w:r w:rsidRPr="003F0DE7">
              <w:rPr>
                <w:rFonts w:cs="Arial"/>
                <w:sz w:val="18"/>
                <w:szCs w:val="18"/>
                <w:lang w:val="sk-SK"/>
              </w:rPr>
              <w:t>6 147</w:t>
            </w:r>
          </w:p>
        </w:tc>
        <w:tc>
          <w:tcPr>
            <w:tcW w:w="1488" w:type="dxa"/>
            <w:vAlign w:val="bottom"/>
          </w:tcPr>
          <w:p w:rsidR="003F0DE7" w:rsidRPr="003F0DE7" w:rsidRDefault="003F0DE7" w:rsidP="003F0DE7">
            <w:pPr>
              <w:pStyle w:val="TableFirstLine"/>
              <w:tabs>
                <w:tab w:val="clear" w:pos="828"/>
              </w:tabs>
              <w:spacing w:before="0"/>
              <w:ind w:left="113" w:right="57" w:hanging="72"/>
              <w:jc w:val="right"/>
              <w:rPr>
                <w:rFonts w:cs="Arial"/>
                <w:sz w:val="18"/>
                <w:szCs w:val="18"/>
                <w:lang w:val="sk-SK"/>
              </w:rPr>
            </w:pPr>
            <w:r w:rsidRPr="003F0DE7">
              <w:rPr>
                <w:rFonts w:cs="Arial"/>
                <w:sz w:val="18"/>
                <w:szCs w:val="18"/>
                <w:lang w:val="sk-SK"/>
              </w:rPr>
              <w:t>5 450</w:t>
            </w:r>
          </w:p>
        </w:tc>
      </w:tr>
      <w:tr w:rsidR="003F0DE7" w:rsidRPr="003F0DE7" w:rsidTr="003F0DE7">
        <w:trPr>
          <w:cantSplit/>
          <w:trHeight w:val="170"/>
        </w:trPr>
        <w:tc>
          <w:tcPr>
            <w:tcW w:w="6663" w:type="dxa"/>
            <w:vAlign w:val="bottom"/>
          </w:tcPr>
          <w:p w:rsidR="003F0DE7" w:rsidRPr="003F0DE7" w:rsidRDefault="003F0DE7" w:rsidP="003F0DE7">
            <w:pPr>
              <w:pStyle w:val="TableLastLine"/>
              <w:spacing w:after="0"/>
              <w:ind w:left="70" w:right="0" w:hanging="72"/>
              <w:jc w:val="both"/>
              <w:rPr>
                <w:rFonts w:cs="Arial"/>
                <w:sz w:val="18"/>
                <w:szCs w:val="18"/>
                <w:lang w:val="sk-SK"/>
              </w:rPr>
            </w:pPr>
            <w:r w:rsidRPr="003F0DE7">
              <w:rPr>
                <w:rFonts w:cs="Arial"/>
                <w:sz w:val="18"/>
                <w:szCs w:val="18"/>
                <w:lang w:val="sk-SK"/>
              </w:rPr>
              <w:t>Hrubé predpísané z poistenia majetku</w:t>
            </w:r>
          </w:p>
        </w:tc>
        <w:tc>
          <w:tcPr>
            <w:tcW w:w="1488" w:type="dxa"/>
            <w:vAlign w:val="bottom"/>
          </w:tcPr>
          <w:p w:rsidR="003F0DE7" w:rsidRPr="003F0DE7" w:rsidRDefault="003F0DE7" w:rsidP="003F0DE7">
            <w:pPr>
              <w:pStyle w:val="TableFirstLine"/>
              <w:tabs>
                <w:tab w:val="clear" w:pos="828"/>
              </w:tabs>
              <w:spacing w:before="0"/>
              <w:ind w:left="113" w:right="57" w:hanging="72"/>
              <w:jc w:val="right"/>
              <w:rPr>
                <w:rFonts w:cs="Arial"/>
                <w:sz w:val="18"/>
                <w:szCs w:val="18"/>
                <w:lang w:val="sk-SK"/>
              </w:rPr>
            </w:pPr>
            <w:r w:rsidRPr="003F0DE7">
              <w:rPr>
                <w:rFonts w:cs="Arial"/>
                <w:sz w:val="18"/>
                <w:szCs w:val="18"/>
                <w:lang w:val="sk-SK"/>
              </w:rPr>
              <w:t>372</w:t>
            </w:r>
          </w:p>
        </w:tc>
        <w:tc>
          <w:tcPr>
            <w:tcW w:w="1488" w:type="dxa"/>
            <w:vAlign w:val="bottom"/>
          </w:tcPr>
          <w:p w:rsidR="003F0DE7" w:rsidRPr="003F0DE7" w:rsidRDefault="003F0DE7" w:rsidP="003F0DE7">
            <w:pPr>
              <w:pStyle w:val="TableFirstLine"/>
              <w:tabs>
                <w:tab w:val="clear" w:pos="828"/>
              </w:tabs>
              <w:spacing w:before="0"/>
              <w:ind w:left="113" w:right="57" w:hanging="72"/>
              <w:jc w:val="right"/>
              <w:rPr>
                <w:rFonts w:cs="Arial"/>
                <w:sz w:val="18"/>
                <w:szCs w:val="18"/>
                <w:lang w:val="sk-SK"/>
              </w:rPr>
            </w:pPr>
            <w:r w:rsidRPr="003F0DE7">
              <w:rPr>
                <w:rFonts w:cs="Arial"/>
                <w:sz w:val="18"/>
                <w:szCs w:val="18"/>
                <w:lang w:val="sk-SK"/>
              </w:rPr>
              <w:t>0</w:t>
            </w:r>
          </w:p>
        </w:tc>
      </w:tr>
      <w:tr w:rsidR="003F0DE7" w:rsidRPr="003F0DE7" w:rsidTr="003F0DE7">
        <w:trPr>
          <w:cantSplit/>
          <w:trHeight w:val="170"/>
        </w:trPr>
        <w:tc>
          <w:tcPr>
            <w:tcW w:w="6663" w:type="dxa"/>
            <w:vAlign w:val="bottom"/>
          </w:tcPr>
          <w:p w:rsidR="003F0DE7" w:rsidRPr="003F0DE7" w:rsidRDefault="003F0DE7" w:rsidP="003F0DE7">
            <w:pPr>
              <w:pStyle w:val="TableLastLine"/>
              <w:spacing w:after="0"/>
              <w:ind w:left="70" w:right="0" w:hanging="72"/>
              <w:jc w:val="both"/>
              <w:rPr>
                <w:rFonts w:cs="Arial"/>
                <w:sz w:val="18"/>
                <w:szCs w:val="18"/>
                <w:lang w:val="sk-SK"/>
              </w:rPr>
            </w:pPr>
            <w:r w:rsidRPr="003F0DE7">
              <w:rPr>
                <w:rFonts w:cs="Arial"/>
                <w:sz w:val="18"/>
                <w:szCs w:val="18"/>
                <w:lang w:val="sk-SK"/>
              </w:rPr>
              <w:t>Hrubé predpísané z poistenia  B18 (</w:t>
            </w:r>
            <w:proofErr w:type="spellStart"/>
            <w:r w:rsidRPr="003F0DE7">
              <w:rPr>
                <w:rFonts w:cs="Arial"/>
                <w:sz w:val="18"/>
                <w:szCs w:val="18"/>
                <w:lang w:val="sk-SK"/>
              </w:rPr>
              <w:t>Travel</w:t>
            </w:r>
            <w:proofErr w:type="spellEnd"/>
            <w:r w:rsidRPr="003F0DE7">
              <w:rPr>
                <w:rFonts w:cs="Arial"/>
                <w:sz w:val="18"/>
                <w:szCs w:val="18"/>
                <w:lang w:val="sk-SK"/>
              </w:rPr>
              <w:t xml:space="preserve"> </w:t>
            </w:r>
            <w:proofErr w:type="spellStart"/>
            <w:r w:rsidRPr="003F0DE7">
              <w:rPr>
                <w:rFonts w:cs="Arial"/>
                <w:sz w:val="18"/>
                <w:szCs w:val="18"/>
                <w:lang w:val="sk-SK"/>
              </w:rPr>
              <w:t>insurance</w:t>
            </w:r>
            <w:proofErr w:type="spellEnd"/>
            <w:r w:rsidRPr="003F0DE7">
              <w:rPr>
                <w:rFonts w:cs="Arial"/>
                <w:sz w:val="18"/>
                <w:szCs w:val="18"/>
                <w:lang w:val="sk-SK"/>
              </w:rPr>
              <w:t>)</w:t>
            </w:r>
          </w:p>
        </w:tc>
        <w:tc>
          <w:tcPr>
            <w:tcW w:w="1488" w:type="dxa"/>
            <w:vAlign w:val="bottom"/>
          </w:tcPr>
          <w:p w:rsidR="003F0DE7" w:rsidRPr="003F0DE7" w:rsidRDefault="003F0DE7" w:rsidP="003F0DE7">
            <w:pPr>
              <w:pStyle w:val="TableFirstLine"/>
              <w:tabs>
                <w:tab w:val="clear" w:pos="828"/>
              </w:tabs>
              <w:spacing w:before="0"/>
              <w:ind w:left="113" w:right="57" w:hanging="72"/>
              <w:jc w:val="right"/>
              <w:rPr>
                <w:rFonts w:cs="Arial"/>
                <w:sz w:val="18"/>
                <w:szCs w:val="18"/>
                <w:lang w:val="sk-SK"/>
              </w:rPr>
            </w:pPr>
            <w:r w:rsidRPr="003F0DE7">
              <w:rPr>
                <w:rFonts w:cs="Arial"/>
                <w:sz w:val="18"/>
                <w:szCs w:val="18"/>
                <w:lang w:val="sk-SK"/>
              </w:rPr>
              <w:t>452</w:t>
            </w:r>
          </w:p>
        </w:tc>
        <w:tc>
          <w:tcPr>
            <w:tcW w:w="1488" w:type="dxa"/>
            <w:vAlign w:val="bottom"/>
          </w:tcPr>
          <w:p w:rsidR="003F0DE7" w:rsidRPr="003F0DE7" w:rsidRDefault="003F0DE7" w:rsidP="003F0DE7">
            <w:pPr>
              <w:pStyle w:val="TableFirstLine"/>
              <w:tabs>
                <w:tab w:val="clear" w:pos="828"/>
              </w:tabs>
              <w:spacing w:before="0"/>
              <w:ind w:left="113" w:right="57" w:hanging="72"/>
              <w:jc w:val="right"/>
              <w:rPr>
                <w:rFonts w:cs="Arial"/>
                <w:sz w:val="18"/>
                <w:szCs w:val="18"/>
                <w:lang w:val="sk-SK"/>
              </w:rPr>
            </w:pPr>
            <w:r w:rsidRPr="003F0DE7">
              <w:rPr>
                <w:rFonts w:cs="Arial"/>
                <w:sz w:val="18"/>
                <w:szCs w:val="18"/>
                <w:lang w:val="sk-SK"/>
              </w:rPr>
              <w:t>367</w:t>
            </w:r>
          </w:p>
        </w:tc>
      </w:tr>
      <w:tr w:rsidR="003F0DE7" w:rsidRPr="003F0DE7" w:rsidTr="003F0DE7">
        <w:trPr>
          <w:cantSplit/>
          <w:trHeight w:val="170"/>
        </w:trPr>
        <w:tc>
          <w:tcPr>
            <w:tcW w:w="6663" w:type="dxa"/>
            <w:vAlign w:val="bottom"/>
          </w:tcPr>
          <w:p w:rsidR="003F0DE7" w:rsidRPr="003F0DE7" w:rsidRDefault="003F0DE7" w:rsidP="003F0DE7">
            <w:pPr>
              <w:pStyle w:val="TableLastLine"/>
              <w:spacing w:after="0"/>
              <w:ind w:left="70" w:right="0" w:hanging="72"/>
              <w:jc w:val="both"/>
              <w:rPr>
                <w:rFonts w:cs="Arial"/>
                <w:sz w:val="18"/>
                <w:szCs w:val="18"/>
                <w:lang w:val="sk-SK"/>
              </w:rPr>
            </w:pPr>
            <w:r w:rsidRPr="003F0DE7">
              <w:rPr>
                <w:rFonts w:cs="Arial"/>
                <w:sz w:val="18"/>
                <w:szCs w:val="18"/>
                <w:lang w:val="sk-SK"/>
              </w:rPr>
              <w:t>(Tvorba)/ použitie rezervy na poistné budúcich období (pozn. 12)</w:t>
            </w:r>
          </w:p>
        </w:tc>
        <w:tc>
          <w:tcPr>
            <w:tcW w:w="1488" w:type="dxa"/>
            <w:vAlign w:val="bottom"/>
          </w:tcPr>
          <w:p w:rsidR="003F0DE7" w:rsidRPr="003F0DE7" w:rsidRDefault="003F0DE7" w:rsidP="003F0DE7">
            <w:pPr>
              <w:pStyle w:val="MojaS"/>
              <w:ind w:left="113"/>
            </w:pPr>
            <w:r w:rsidRPr="003F0DE7">
              <w:t>-539</w:t>
            </w:r>
          </w:p>
        </w:tc>
        <w:tc>
          <w:tcPr>
            <w:tcW w:w="1488" w:type="dxa"/>
            <w:vAlign w:val="bottom"/>
          </w:tcPr>
          <w:p w:rsidR="003F0DE7" w:rsidRPr="003F0DE7" w:rsidRDefault="003F0DE7" w:rsidP="003F0DE7">
            <w:pPr>
              <w:pStyle w:val="MojaS"/>
              <w:ind w:left="113"/>
            </w:pPr>
            <w:r w:rsidRPr="003F0DE7">
              <w:t>-486</w:t>
            </w:r>
          </w:p>
        </w:tc>
      </w:tr>
      <w:tr w:rsidR="003F0DE7" w:rsidRPr="003F0DE7" w:rsidTr="003F0DE7">
        <w:trPr>
          <w:cantSplit/>
          <w:trHeight w:val="170"/>
        </w:trPr>
        <w:tc>
          <w:tcPr>
            <w:tcW w:w="6663" w:type="dxa"/>
            <w:vAlign w:val="bottom"/>
          </w:tcPr>
          <w:p w:rsidR="003F0DE7" w:rsidRPr="003F0DE7" w:rsidRDefault="003F0DE7" w:rsidP="003F0DE7">
            <w:pPr>
              <w:pStyle w:val="TableLastLine"/>
              <w:spacing w:after="0"/>
              <w:ind w:left="70" w:right="0" w:hanging="72"/>
              <w:jc w:val="both"/>
              <w:rPr>
                <w:rFonts w:cs="Arial"/>
                <w:b/>
                <w:sz w:val="18"/>
                <w:szCs w:val="18"/>
                <w:lang w:val="sk-SK"/>
              </w:rPr>
            </w:pPr>
            <w:r w:rsidRPr="003F0DE7">
              <w:rPr>
                <w:rFonts w:cs="Arial"/>
                <w:sz w:val="18"/>
                <w:szCs w:val="18"/>
                <w:lang w:val="sk-SK"/>
              </w:rPr>
              <w:t>Hrubé zaslúžené poistné spolu</w:t>
            </w:r>
          </w:p>
        </w:tc>
        <w:tc>
          <w:tcPr>
            <w:tcW w:w="1488" w:type="dxa"/>
            <w:vAlign w:val="bottom"/>
          </w:tcPr>
          <w:p w:rsidR="003F0DE7" w:rsidRPr="003F0DE7" w:rsidRDefault="003F0DE7" w:rsidP="003F0DE7">
            <w:pPr>
              <w:pStyle w:val="StyleLinedJustified"/>
              <w:framePr w:wrap="around"/>
            </w:pPr>
            <w:r w:rsidRPr="003F0DE7">
              <w:t>18 595</w:t>
            </w:r>
          </w:p>
        </w:tc>
        <w:tc>
          <w:tcPr>
            <w:tcW w:w="1488" w:type="dxa"/>
            <w:vAlign w:val="bottom"/>
          </w:tcPr>
          <w:p w:rsidR="003F0DE7" w:rsidRPr="003F0DE7" w:rsidRDefault="003F0DE7" w:rsidP="003F0DE7">
            <w:pPr>
              <w:pStyle w:val="StyleLinedJustified"/>
              <w:framePr w:wrap="around"/>
            </w:pPr>
            <w:r w:rsidRPr="003F0DE7">
              <w:t>15 455</w:t>
            </w:r>
          </w:p>
        </w:tc>
      </w:tr>
      <w:tr w:rsidR="003F0DE7" w:rsidRPr="003F0DE7" w:rsidTr="003F0DE7">
        <w:trPr>
          <w:cantSplit/>
          <w:trHeight w:val="170"/>
        </w:trPr>
        <w:tc>
          <w:tcPr>
            <w:tcW w:w="6663" w:type="dxa"/>
            <w:vAlign w:val="bottom"/>
          </w:tcPr>
          <w:p w:rsidR="003F0DE7" w:rsidRPr="003F0DE7" w:rsidRDefault="003F0DE7" w:rsidP="003F0DE7">
            <w:pPr>
              <w:pStyle w:val="TableLastLine"/>
              <w:spacing w:after="0"/>
              <w:ind w:left="70" w:right="0" w:hanging="72"/>
              <w:jc w:val="both"/>
              <w:rPr>
                <w:rFonts w:cs="Arial"/>
                <w:b/>
                <w:sz w:val="18"/>
                <w:szCs w:val="18"/>
                <w:lang w:val="sk-SK"/>
              </w:rPr>
            </w:pPr>
          </w:p>
        </w:tc>
        <w:tc>
          <w:tcPr>
            <w:tcW w:w="1488" w:type="dxa"/>
            <w:vAlign w:val="bottom"/>
          </w:tcPr>
          <w:p w:rsidR="003F0DE7" w:rsidRPr="003F0DE7" w:rsidRDefault="003F0DE7" w:rsidP="003F0DE7">
            <w:pPr>
              <w:ind w:left="113" w:right="57"/>
              <w:jc w:val="right"/>
            </w:pPr>
          </w:p>
        </w:tc>
        <w:tc>
          <w:tcPr>
            <w:tcW w:w="1488" w:type="dxa"/>
            <w:vAlign w:val="bottom"/>
          </w:tcPr>
          <w:p w:rsidR="003F0DE7" w:rsidRPr="003F0DE7" w:rsidRDefault="003F0DE7" w:rsidP="003F0DE7">
            <w:pPr>
              <w:ind w:left="113" w:right="57"/>
              <w:jc w:val="right"/>
            </w:pPr>
          </w:p>
        </w:tc>
      </w:tr>
      <w:tr w:rsidR="003F0DE7" w:rsidRPr="003F0DE7" w:rsidTr="003F0DE7">
        <w:trPr>
          <w:cantSplit/>
          <w:trHeight w:val="170"/>
        </w:trPr>
        <w:tc>
          <w:tcPr>
            <w:tcW w:w="6663" w:type="dxa"/>
            <w:vAlign w:val="bottom"/>
          </w:tcPr>
          <w:p w:rsidR="003F0DE7" w:rsidRPr="003F0DE7" w:rsidRDefault="003F0DE7" w:rsidP="003F0DE7">
            <w:pPr>
              <w:pStyle w:val="TableFirstLine"/>
              <w:tabs>
                <w:tab w:val="clear" w:pos="828"/>
              </w:tabs>
              <w:spacing w:before="0"/>
              <w:ind w:left="70" w:right="0" w:hanging="72"/>
              <w:jc w:val="both"/>
              <w:rPr>
                <w:rFonts w:cs="Arial"/>
                <w:sz w:val="18"/>
                <w:szCs w:val="18"/>
                <w:lang w:val="sk-SK"/>
              </w:rPr>
            </w:pPr>
            <w:r w:rsidRPr="003F0DE7">
              <w:rPr>
                <w:rFonts w:cs="Arial"/>
                <w:sz w:val="18"/>
                <w:szCs w:val="18"/>
                <w:lang w:val="sk-SK"/>
              </w:rPr>
              <w:t>poistné pre prípad smrti postúpené zaisťovateľom</w:t>
            </w:r>
          </w:p>
        </w:tc>
        <w:tc>
          <w:tcPr>
            <w:tcW w:w="1488" w:type="dxa"/>
            <w:vAlign w:val="bottom"/>
          </w:tcPr>
          <w:p w:rsidR="003F0DE7" w:rsidRPr="003F0DE7" w:rsidRDefault="003F0DE7" w:rsidP="003F0DE7">
            <w:pPr>
              <w:pStyle w:val="TableFirstLine"/>
              <w:tabs>
                <w:tab w:val="clear" w:pos="828"/>
              </w:tabs>
              <w:spacing w:before="0"/>
              <w:ind w:left="113" w:right="57" w:hanging="72"/>
              <w:jc w:val="right"/>
              <w:rPr>
                <w:rFonts w:cs="Arial"/>
                <w:sz w:val="18"/>
                <w:szCs w:val="18"/>
                <w:lang w:val="sk-SK"/>
              </w:rPr>
            </w:pPr>
            <w:r w:rsidRPr="003F0DE7">
              <w:rPr>
                <w:rFonts w:cs="Arial"/>
                <w:sz w:val="18"/>
                <w:szCs w:val="18"/>
                <w:lang w:val="sk-SK"/>
              </w:rPr>
              <w:t>–1384</w:t>
            </w:r>
          </w:p>
        </w:tc>
        <w:tc>
          <w:tcPr>
            <w:tcW w:w="1488" w:type="dxa"/>
            <w:vAlign w:val="bottom"/>
          </w:tcPr>
          <w:p w:rsidR="003F0DE7" w:rsidRPr="003F0DE7" w:rsidRDefault="003F0DE7" w:rsidP="003F0DE7">
            <w:pPr>
              <w:pStyle w:val="TableFirstLine"/>
              <w:tabs>
                <w:tab w:val="clear" w:pos="828"/>
              </w:tabs>
              <w:spacing w:before="0"/>
              <w:ind w:left="113" w:right="57" w:hanging="72"/>
              <w:jc w:val="right"/>
              <w:rPr>
                <w:rFonts w:cs="Arial"/>
                <w:sz w:val="18"/>
                <w:szCs w:val="18"/>
                <w:lang w:val="sk-SK"/>
              </w:rPr>
            </w:pPr>
            <w:r w:rsidRPr="003F0DE7">
              <w:rPr>
                <w:rFonts w:cs="Arial"/>
                <w:sz w:val="18"/>
                <w:szCs w:val="18"/>
                <w:lang w:val="sk-SK"/>
              </w:rPr>
              <w:t>–993</w:t>
            </w:r>
          </w:p>
        </w:tc>
      </w:tr>
      <w:tr w:rsidR="003F0DE7" w:rsidRPr="003F0DE7" w:rsidTr="003F0DE7">
        <w:trPr>
          <w:cantSplit/>
          <w:trHeight w:val="170"/>
        </w:trPr>
        <w:tc>
          <w:tcPr>
            <w:tcW w:w="6663" w:type="dxa"/>
            <w:vAlign w:val="bottom"/>
          </w:tcPr>
          <w:p w:rsidR="003F0DE7" w:rsidRPr="003F0DE7" w:rsidRDefault="003F0DE7" w:rsidP="003F0DE7">
            <w:pPr>
              <w:pStyle w:val="TableFirstLine"/>
              <w:tabs>
                <w:tab w:val="clear" w:pos="828"/>
              </w:tabs>
              <w:spacing w:before="0"/>
              <w:ind w:left="70" w:right="0" w:hanging="72"/>
              <w:jc w:val="both"/>
              <w:rPr>
                <w:rFonts w:cs="Arial"/>
                <w:sz w:val="18"/>
                <w:szCs w:val="18"/>
                <w:lang w:val="sk-SK"/>
              </w:rPr>
            </w:pPr>
            <w:r w:rsidRPr="003F0DE7">
              <w:rPr>
                <w:rFonts w:cs="Arial"/>
                <w:sz w:val="18"/>
                <w:szCs w:val="18"/>
                <w:lang w:val="sk-SK"/>
              </w:rPr>
              <w:t>poistné úrazu a choroby postúpené zaisťovateľom</w:t>
            </w:r>
          </w:p>
        </w:tc>
        <w:tc>
          <w:tcPr>
            <w:tcW w:w="1488" w:type="dxa"/>
            <w:vAlign w:val="bottom"/>
          </w:tcPr>
          <w:p w:rsidR="003F0DE7" w:rsidRPr="003F0DE7" w:rsidRDefault="003F0DE7" w:rsidP="003F0DE7">
            <w:pPr>
              <w:pStyle w:val="TableFirstLine"/>
              <w:tabs>
                <w:tab w:val="clear" w:pos="828"/>
              </w:tabs>
              <w:spacing w:before="0"/>
              <w:ind w:left="113" w:right="57" w:hanging="72"/>
              <w:jc w:val="right"/>
              <w:rPr>
                <w:rFonts w:cs="Arial"/>
                <w:sz w:val="18"/>
                <w:szCs w:val="18"/>
                <w:lang w:val="sk-SK"/>
              </w:rPr>
            </w:pPr>
            <w:r w:rsidRPr="003F0DE7">
              <w:rPr>
                <w:rFonts w:cs="Arial"/>
                <w:sz w:val="18"/>
                <w:szCs w:val="18"/>
                <w:lang w:val="sk-SK"/>
              </w:rPr>
              <w:t>-1 067</w:t>
            </w:r>
          </w:p>
        </w:tc>
        <w:tc>
          <w:tcPr>
            <w:tcW w:w="1488" w:type="dxa"/>
            <w:vAlign w:val="bottom"/>
          </w:tcPr>
          <w:p w:rsidR="003F0DE7" w:rsidRPr="003F0DE7" w:rsidRDefault="003F0DE7" w:rsidP="003F0DE7">
            <w:pPr>
              <w:pStyle w:val="TableFirstLine"/>
              <w:tabs>
                <w:tab w:val="clear" w:pos="828"/>
              </w:tabs>
              <w:spacing w:before="0"/>
              <w:ind w:left="113" w:right="57" w:hanging="72"/>
              <w:jc w:val="right"/>
              <w:rPr>
                <w:rFonts w:cs="Arial"/>
                <w:sz w:val="18"/>
                <w:szCs w:val="18"/>
                <w:lang w:val="sk-SK"/>
              </w:rPr>
            </w:pPr>
            <w:r w:rsidRPr="003F0DE7">
              <w:rPr>
                <w:rFonts w:cs="Arial"/>
                <w:sz w:val="18"/>
                <w:szCs w:val="18"/>
                <w:lang w:val="sk-SK"/>
              </w:rPr>
              <w:t>-747</w:t>
            </w:r>
          </w:p>
        </w:tc>
      </w:tr>
      <w:tr w:rsidR="003F0DE7" w:rsidRPr="003F0DE7" w:rsidTr="003F0DE7">
        <w:trPr>
          <w:cantSplit/>
          <w:trHeight w:val="170"/>
        </w:trPr>
        <w:tc>
          <w:tcPr>
            <w:tcW w:w="6663" w:type="dxa"/>
            <w:vAlign w:val="bottom"/>
          </w:tcPr>
          <w:p w:rsidR="003F0DE7" w:rsidRPr="003F0DE7" w:rsidRDefault="003F0DE7" w:rsidP="003F0DE7">
            <w:pPr>
              <w:pStyle w:val="TableLastLine"/>
              <w:spacing w:after="0"/>
              <w:ind w:left="70" w:right="0" w:hanging="72"/>
              <w:jc w:val="both"/>
              <w:rPr>
                <w:rFonts w:cs="Arial"/>
                <w:sz w:val="18"/>
                <w:szCs w:val="18"/>
                <w:lang w:val="sk-SK"/>
              </w:rPr>
            </w:pPr>
            <w:r w:rsidRPr="003F0DE7">
              <w:rPr>
                <w:rFonts w:cs="Arial"/>
                <w:sz w:val="18"/>
                <w:szCs w:val="18"/>
                <w:lang w:val="sk-SK"/>
              </w:rPr>
              <w:t>poistné finančných strát* postúpené zaisťovateľom</w:t>
            </w:r>
          </w:p>
        </w:tc>
        <w:tc>
          <w:tcPr>
            <w:tcW w:w="1488" w:type="dxa"/>
            <w:vAlign w:val="bottom"/>
          </w:tcPr>
          <w:p w:rsidR="003F0DE7" w:rsidRPr="003F0DE7" w:rsidRDefault="003F0DE7" w:rsidP="003F0DE7">
            <w:pPr>
              <w:pStyle w:val="TableFirstLine"/>
              <w:tabs>
                <w:tab w:val="clear" w:pos="828"/>
              </w:tabs>
              <w:spacing w:before="0"/>
              <w:ind w:left="113" w:right="57" w:hanging="72"/>
              <w:jc w:val="right"/>
              <w:rPr>
                <w:rFonts w:cs="Arial"/>
                <w:sz w:val="18"/>
                <w:szCs w:val="18"/>
                <w:lang w:val="sk-SK"/>
              </w:rPr>
            </w:pPr>
            <w:r w:rsidRPr="003F0DE7">
              <w:rPr>
                <w:rFonts w:cs="Arial"/>
                <w:sz w:val="18"/>
                <w:szCs w:val="18"/>
                <w:lang w:val="sk-SK"/>
              </w:rPr>
              <w:t>-541</w:t>
            </w:r>
          </w:p>
        </w:tc>
        <w:tc>
          <w:tcPr>
            <w:tcW w:w="1488" w:type="dxa"/>
            <w:vAlign w:val="bottom"/>
          </w:tcPr>
          <w:p w:rsidR="003F0DE7" w:rsidRPr="003F0DE7" w:rsidRDefault="003F0DE7" w:rsidP="003F0DE7">
            <w:pPr>
              <w:pStyle w:val="TableFirstLine"/>
              <w:tabs>
                <w:tab w:val="clear" w:pos="828"/>
              </w:tabs>
              <w:spacing w:before="0"/>
              <w:ind w:left="113" w:right="57" w:hanging="72"/>
              <w:jc w:val="right"/>
              <w:rPr>
                <w:rFonts w:cs="Arial"/>
                <w:sz w:val="18"/>
                <w:szCs w:val="18"/>
                <w:lang w:val="sk-SK"/>
              </w:rPr>
            </w:pPr>
            <w:r w:rsidRPr="003F0DE7">
              <w:rPr>
                <w:rFonts w:cs="Arial"/>
                <w:sz w:val="18"/>
                <w:szCs w:val="18"/>
                <w:lang w:val="sk-SK"/>
              </w:rPr>
              <w:t>-376</w:t>
            </w:r>
          </w:p>
        </w:tc>
      </w:tr>
      <w:tr w:rsidR="003F0DE7" w:rsidRPr="003F0DE7" w:rsidTr="003F0DE7">
        <w:trPr>
          <w:cantSplit/>
          <w:trHeight w:val="170"/>
        </w:trPr>
        <w:tc>
          <w:tcPr>
            <w:tcW w:w="6663" w:type="dxa"/>
            <w:vAlign w:val="bottom"/>
          </w:tcPr>
          <w:p w:rsidR="003F0DE7" w:rsidRPr="003F0DE7" w:rsidRDefault="003F0DE7" w:rsidP="003F0DE7">
            <w:pPr>
              <w:pStyle w:val="TableLastLine"/>
              <w:spacing w:after="0"/>
              <w:ind w:left="70" w:right="0" w:hanging="72"/>
              <w:jc w:val="both"/>
              <w:rPr>
                <w:rFonts w:cs="Arial"/>
                <w:sz w:val="18"/>
                <w:szCs w:val="18"/>
                <w:lang w:val="sk-SK"/>
              </w:rPr>
            </w:pPr>
            <w:r w:rsidRPr="003F0DE7">
              <w:rPr>
                <w:rFonts w:cs="Arial"/>
                <w:sz w:val="18"/>
                <w:szCs w:val="18"/>
                <w:lang w:val="sk-SK"/>
              </w:rPr>
              <w:t>Poistné  B18 (</w:t>
            </w:r>
            <w:proofErr w:type="spellStart"/>
            <w:r w:rsidRPr="003F0DE7">
              <w:rPr>
                <w:rFonts w:cs="Arial"/>
                <w:sz w:val="18"/>
                <w:szCs w:val="18"/>
                <w:lang w:val="sk-SK"/>
              </w:rPr>
              <w:t>Travel</w:t>
            </w:r>
            <w:proofErr w:type="spellEnd"/>
            <w:r w:rsidRPr="003F0DE7">
              <w:rPr>
                <w:rFonts w:cs="Arial"/>
                <w:sz w:val="18"/>
                <w:szCs w:val="18"/>
                <w:lang w:val="sk-SK"/>
              </w:rPr>
              <w:t xml:space="preserve"> </w:t>
            </w:r>
            <w:proofErr w:type="spellStart"/>
            <w:r w:rsidRPr="003F0DE7">
              <w:rPr>
                <w:rFonts w:cs="Arial"/>
                <w:sz w:val="18"/>
                <w:szCs w:val="18"/>
                <w:lang w:val="sk-SK"/>
              </w:rPr>
              <w:t>insurance</w:t>
            </w:r>
            <w:proofErr w:type="spellEnd"/>
            <w:r w:rsidRPr="003F0DE7">
              <w:rPr>
                <w:rFonts w:cs="Arial"/>
                <w:sz w:val="18"/>
                <w:szCs w:val="18"/>
                <w:lang w:val="sk-SK"/>
              </w:rPr>
              <w:t>) postúpené zaisťovateľom</w:t>
            </w:r>
          </w:p>
        </w:tc>
        <w:tc>
          <w:tcPr>
            <w:tcW w:w="1488" w:type="dxa"/>
            <w:vAlign w:val="bottom"/>
          </w:tcPr>
          <w:p w:rsidR="003F0DE7" w:rsidRPr="003F0DE7" w:rsidRDefault="003F0DE7" w:rsidP="003F0DE7">
            <w:pPr>
              <w:pStyle w:val="TableFirstLine"/>
              <w:tabs>
                <w:tab w:val="clear" w:pos="828"/>
              </w:tabs>
              <w:spacing w:before="0"/>
              <w:ind w:left="113" w:right="57" w:hanging="72"/>
              <w:jc w:val="right"/>
              <w:rPr>
                <w:rFonts w:cs="Arial"/>
                <w:sz w:val="18"/>
                <w:szCs w:val="18"/>
                <w:lang w:val="sk-SK"/>
              </w:rPr>
            </w:pPr>
            <w:r w:rsidRPr="003F0DE7">
              <w:rPr>
                <w:rFonts w:cs="Arial"/>
                <w:sz w:val="18"/>
                <w:szCs w:val="18"/>
                <w:lang w:val="sk-SK"/>
              </w:rPr>
              <w:t>-182</w:t>
            </w:r>
          </w:p>
        </w:tc>
        <w:tc>
          <w:tcPr>
            <w:tcW w:w="1488" w:type="dxa"/>
            <w:vAlign w:val="bottom"/>
          </w:tcPr>
          <w:p w:rsidR="003F0DE7" w:rsidRPr="003F0DE7" w:rsidRDefault="003F0DE7" w:rsidP="003F0DE7">
            <w:pPr>
              <w:pStyle w:val="TableFirstLine"/>
              <w:tabs>
                <w:tab w:val="clear" w:pos="828"/>
              </w:tabs>
              <w:spacing w:before="0"/>
              <w:ind w:left="113" w:right="57" w:hanging="72"/>
              <w:jc w:val="right"/>
              <w:rPr>
                <w:rFonts w:cs="Arial"/>
                <w:sz w:val="18"/>
                <w:szCs w:val="18"/>
                <w:lang w:val="sk-SK"/>
              </w:rPr>
            </w:pPr>
            <w:r w:rsidRPr="003F0DE7">
              <w:rPr>
                <w:rFonts w:cs="Arial"/>
                <w:sz w:val="18"/>
                <w:szCs w:val="18"/>
                <w:lang w:val="sk-SK"/>
              </w:rPr>
              <w:t>-150</w:t>
            </w:r>
          </w:p>
        </w:tc>
      </w:tr>
      <w:tr w:rsidR="003F0DE7" w:rsidRPr="003F0DE7" w:rsidTr="003F0DE7">
        <w:trPr>
          <w:cantSplit/>
          <w:trHeight w:val="170"/>
        </w:trPr>
        <w:tc>
          <w:tcPr>
            <w:tcW w:w="6663" w:type="dxa"/>
            <w:vAlign w:val="bottom"/>
          </w:tcPr>
          <w:p w:rsidR="003F0DE7" w:rsidRPr="003F0DE7" w:rsidRDefault="003F0DE7" w:rsidP="003F0DE7">
            <w:pPr>
              <w:pStyle w:val="TableLastLine"/>
              <w:spacing w:after="0"/>
              <w:ind w:left="70" w:right="0" w:hanging="72"/>
              <w:jc w:val="both"/>
              <w:rPr>
                <w:rFonts w:cs="Arial"/>
                <w:sz w:val="18"/>
                <w:szCs w:val="18"/>
                <w:lang w:val="sk-SK"/>
              </w:rPr>
            </w:pPr>
            <w:r w:rsidRPr="003F0DE7">
              <w:rPr>
                <w:rFonts w:cs="Arial"/>
                <w:sz w:val="18"/>
                <w:szCs w:val="18"/>
                <w:lang w:val="sk-SK"/>
              </w:rPr>
              <w:t>(Tvorba)/ použitie rezervy na poistné budúcich období (pozn. 12) postúpená zaisťovateľom</w:t>
            </w:r>
          </w:p>
        </w:tc>
        <w:tc>
          <w:tcPr>
            <w:tcW w:w="1488" w:type="dxa"/>
            <w:vAlign w:val="bottom"/>
          </w:tcPr>
          <w:p w:rsidR="003F0DE7" w:rsidRPr="003F0DE7" w:rsidRDefault="003F0DE7" w:rsidP="003F0DE7">
            <w:pPr>
              <w:pStyle w:val="MojaS"/>
              <w:ind w:left="113"/>
            </w:pPr>
            <w:r w:rsidRPr="003F0DE7">
              <w:t>2</w:t>
            </w:r>
          </w:p>
        </w:tc>
        <w:tc>
          <w:tcPr>
            <w:tcW w:w="1488" w:type="dxa"/>
            <w:vAlign w:val="bottom"/>
          </w:tcPr>
          <w:p w:rsidR="003F0DE7" w:rsidRPr="003F0DE7" w:rsidRDefault="003F0DE7" w:rsidP="003F0DE7">
            <w:pPr>
              <w:pStyle w:val="MojaS"/>
              <w:ind w:left="113"/>
            </w:pPr>
            <w:r w:rsidRPr="003F0DE7">
              <w:t>3</w:t>
            </w:r>
          </w:p>
        </w:tc>
      </w:tr>
      <w:tr w:rsidR="003F0DE7" w:rsidRPr="003F0DE7" w:rsidTr="003F0DE7">
        <w:trPr>
          <w:cantSplit/>
          <w:trHeight w:val="170"/>
        </w:trPr>
        <w:tc>
          <w:tcPr>
            <w:tcW w:w="6663" w:type="dxa"/>
            <w:vAlign w:val="bottom"/>
          </w:tcPr>
          <w:p w:rsidR="003F0DE7" w:rsidRPr="003F0DE7" w:rsidRDefault="003F0DE7" w:rsidP="003F0DE7">
            <w:pPr>
              <w:pStyle w:val="TableLastLine"/>
              <w:spacing w:after="0"/>
              <w:ind w:left="70" w:right="0" w:hanging="72"/>
              <w:jc w:val="both"/>
              <w:rPr>
                <w:rFonts w:cs="Arial"/>
                <w:sz w:val="18"/>
                <w:szCs w:val="18"/>
                <w:lang w:val="sk-SK"/>
              </w:rPr>
            </w:pPr>
            <w:r w:rsidRPr="003F0DE7">
              <w:rPr>
                <w:rFonts w:cs="Arial"/>
                <w:sz w:val="18"/>
                <w:szCs w:val="18"/>
                <w:lang w:val="sk-SK"/>
              </w:rPr>
              <w:t>Zaslúžené poistné postúpené zaisťovateľom spolu</w:t>
            </w:r>
          </w:p>
        </w:tc>
        <w:tc>
          <w:tcPr>
            <w:tcW w:w="1488" w:type="dxa"/>
            <w:vAlign w:val="bottom"/>
          </w:tcPr>
          <w:p w:rsidR="003F0DE7" w:rsidRPr="003F0DE7" w:rsidRDefault="003F0DE7" w:rsidP="003F0DE7">
            <w:pPr>
              <w:pStyle w:val="lines"/>
            </w:pPr>
            <w:r w:rsidRPr="003F0DE7">
              <w:t>-3 172</w:t>
            </w:r>
          </w:p>
        </w:tc>
        <w:tc>
          <w:tcPr>
            <w:tcW w:w="1488" w:type="dxa"/>
            <w:vAlign w:val="bottom"/>
          </w:tcPr>
          <w:p w:rsidR="003F0DE7" w:rsidRPr="003F0DE7" w:rsidRDefault="003F0DE7" w:rsidP="003F0DE7">
            <w:pPr>
              <w:pStyle w:val="lines"/>
            </w:pPr>
            <w:r w:rsidRPr="003F0DE7">
              <w:t>-2 263</w:t>
            </w:r>
          </w:p>
        </w:tc>
      </w:tr>
      <w:tr w:rsidR="003F0DE7" w:rsidRPr="003F0DE7" w:rsidTr="003F0DE7">
        <w:trPr>
          <w:cantSplit/>
          <w:trHeight w:val="170"/>
        </w:trPr>
        <w:tc>
          <w:tcPr>
            <w:tcW w:w="6663" w:type="dxa"/>
            <w:vAlign w:val="bottom"/>
          </w:tcPr>
          <w:p w:rsidR="003F0DE7" w:rsidRPr="003F0DE7" w:rsidRDefault="003F0DE7" w:rsidP="003F0DE7">
            <w:pPr>
              <w:pStyle w:val="TableLastLine"/>
              <w:spacing w:after="0"/>
              <w:ind w:left="70" w:right="0" w:hanging="72"/>
              <w:jc w:val="both"/>
              <w:rPr>
                <w:rFonts w:cs="Arial"/>
                <w:sz w:val="18"/>
                <w:szCs w:val="18"/>
                <w:lang w:val="sk-SK"/>
              </w:rPr>
            </w:pPr>
          </w:p>
        </w:tc>
        <w:tc>
          <w:tcPr>
            <w:tcW w:w="1488" w:type="dxa"/>
            <w:vAlign w:val="bottom"/>
          </w:tcPr>
          <w:p w:rsidR="003F0DE7" w:rsidRPr="003F0DE7" w:rsidRDefault="003F0DE7" w:rsidP="003F0DE7">
            <w:pPr>
              <w:ind w:left="113" w:right="57"/>
              <w:jc w:val="right"/>
            </w:pPr>
          </w:p>
        </w:tc>
        <w:tc>
          <w:tcPr>
            <w:tcW w:w="1488" w:type="dxa"/>
            <w:vAlign w:val="bottom"/>
          </w:tcPr>
          <w:p w:rsidR="003F0DE7" w:rsidRPr="003F0DE7" w:rsidRDefault="003F0DE7" w:rsidP="003F0DE7">
            <w:pPr>
              <w:ind w:left="113" w:right="57"/>
              <w:jc w:val="right"/>
            </w:pPr>
          </w:p>
        </w:tc>
      </w:tr>
      <w:tr w:rsidR="003F0DE7" w:rsidRPr="003F0DE7" w:rsidTr="003F0DE7">
        <w:trPr>
          <w:cantSplit/>
          <w:trHeight w:val="170"/>
        </w:trPr>
        <w:tc>
          <w:tcPr>
            <w:tcW w:w="6663" w:type="dxa"/>
            <w:vAlign w:val="bottom"/>
          </w:tcPr>
          <w:p w:rsidR="003F0DE7" w:rsidRPr="003F0DE7" w:rsidRDefault="003F0DE7" w:rsidP="003F0DE7">
            <w:pPr>
              <w:pStyle w:val="TableLastLine"/>
              <w:spacing w:after="0"/>
              <w:ind w:left="70" w:right="0" w:hanging="72"/>
              <w:jc w:val="both"/>
              <w:rPr>
                <w:rFonts w:cs="Arial"/>
                <w:sz w:val="18"/>
                <w:szCs w:val="18"/>
                <w:lang w:val="sk-SK"/>
              </w:rPr>
            </w:pPr>
            <w:r w:rsidRPr="003F0DE7">
              <w:rPr>
                <w:rFonts w:cs="Arial"/>
                <w:b/>
                <w:bCs/>
                <w:sz w:val="18"/>
                <w:szCs w:val="18"/>
                <w:lang w:val="sk-SK"/>
              </w:rPr>
              <w:t>Čisté zaslúžené poistné spolu</w:t>
            </w:r>
          </w:p>
        </w:tc>
        <w:tc>
          <w:tcPr>
            <w:tcW w:w="1488" w:type="dxa"/>
            <w:vAlign w:val="bottom"/>
          </w:tcPr>
          <w:p w:rsidR="003F0DE7" w:rsidRPr="003F0DE7" w:rsidRDefault="003F0DE7" w:rsidP="003F0DE7">
            <w:pPr>
              <w:pStyle w:val="MojaD"/>
              <w:ind w:left="113"/>
            </w:pPr>
            <w:r w:rsidRPr="003F0DE7">
              <w:t>15 423</w:t>
            </w:r>
          </w:p>
        </w:tc>
        <w:tc>
          <w:tcPr>
            <w:tcW w:w="1488" w:type="dxa"/>
            <w:vAlign w:val="bottom"/>
          </w:tcPr>
          <w:p w:rsidR="003F0DE7" w:rsidRPr="003F0DE7" w:rsidRDefault="003F0DE7" w:rsidP="003F0DE7">
            <w:pPr>
              <w:pStyle w:val="MojaD"/>
              <w:ind w:left="113"/>
            </w:pPr>
            <w:r w:rsidRPr="003F0DE7">
              <w:t>13 192</w:t>
            </w:r>
          </w:p>
        </w:tc>
      </w:tr>
    </w:tbl>
    <w:p w:rsidR="003F0DE7" w:rsidRPr="003F0DE7" w:rsidRDefault="003F0DE7" w:rsidP="003F0DE7">
      <w:pPr>
        <w:pStyle w:val="Notetext"/>
        <w:tabs>
          <w:tab w:val="clear" w:pos="0"/>
        </w:tabs>
        <w:spacing w:after="0"/>
        <w:rPr>
          <w:rFonts w:cs="Arial"/>
          <w:color w:val="auto"/>
          <w:sz w:val="20"/>
          <w:lang w:val="sk-SK"/>
        </w:rPr>
      </w:pPr>
    </w:p>
    <w:p w:rsidR="003F0DE7" w:rsidRPr="003F0DE7" w:rsidRDefault="003F0DE7" w:rsidP="003F0DE7">
      <w:pPr>
        <w:pStyle w:val="Notetext"/>
        <w:tabs>
          <w:tab w:val="clear" w:pos="0"/>
        </w:tabs>
        <w:spacing w:after="0"/>
        <w:rPr>
          <w:rFonts w:cs="Arial"/>
          <w:i/>
          <w:color w:val="auto"/>
          <w:szCs w:val="16"/>
          <w:lang w:val="sk-SK"/>
        </w:rPr>
      </w:pPr>
      <w:r w:rsidRPr="003F0DE7">
        <w:rPr>
          <w:rFonts w:cs="Arial"/>
          <w:i/>
          <w:color w:val="auto"/>
          <w:szCs w:val="16"/>
          <w:lang w:val="sk-SK"/>
        </w:rPr>
        <w:t>* finančné straty zo zneužitia platobnej karty, straty zdroja pravidelného príjmu a straty a poškodenia veci.</w:t>
      </w:r>
    </w:p>
    <w:p w:rsidR="003F0DE7" w:rsidRPr="003F0DE7" w:rsidRDefault="003F0DE7" w:rsidP="003F0DE7">
      <w:pPr>
        <w:pStyle w:val="Notetext"/>
        <w:tabs>
          <w:tab w:val="clear" w:pos="0"/>
        </w:tabs>
        <w:spacing w:after="0"/>
        <w:rPr>
          <w:rFonts w:cs="Arial"/>
          <w:color w:val="auto"/>
          <w:sz w:val="20"/>
          <w:lang w:val="sk-SK"/>
        </w:rPr>
      </w:pPr>
    </w:p>
    <w:p w:rsidR="003F0DE7" w:rsidRPr="003F0DE7" w:rsidRDefault="003F0DE7" w:rsidP="003F0DE7">
      <w:pPr>
        <w:pStyle w:val="Notetext"/>
        <w:tabs>
          <w:tab w:val="clear" w:pos="0"/>
        </w:tabs>
        <w:spacing w:after="0"/>
        <w:rPr>
          <w:rFonts w:cs="Arial"/>
          <w:color w:val="auto"/>
          <w:sz w:val="20"/>
          <w:lang w:val="sk-SK"/>
        </w:rPr>
      </w:pPr>
    </w:p>
    <w:p w:rsidR="003F0DE7" w:rsidRPr="003F0DE7" w:rsidRDefault="003F0DE7" w:rsidP="003F0DE7">
      <w:pPr>
        <w:pStyle w:val="Notetext"/>
        <w:tabs>
          <w:tab w:val="clear" w:pos="0"/>
        </w:tabs>
        <w:spacing w:after="0"/>
        <w:rPr>
          <w:rFonts w:cs="Arial"/>
          <w:color w:val="auto"/>
          <w:sz w:val="20"/>
          <w:lang w:val="sk-SK"/>
        </w:rPr>
      </w:pPr>
      <w:r w:rsidRPr="003F0DE7">
        <w:rPr>
          <w:rFonts w:cs="Arial"/>
          <w:color w:val="auto"/>
          <w:sz w:val="20"/>
          <w:lang w:val="sk-SK"/>
        </w:rPr>
        <w:t xml:space="preserve">Spoločnosť poskytuje poistenie prostredníctvom individuálnych poistných zmlúv. Poistné produkty poskytované prostredníctvom týchto zmlúv sú kombinovaného charakteru, t.j. krytie rizík neživotného poistenia je doplnené o životné poistenie pre prípad smrti, bez sporivej zložky. </w:t>
      </w:r>
    </w:p>
    <w:p w:rsidR="003F0DE7" w:rsidRPr="003F0DE7" w:rsidRDefault="003F0DE7" w:rsidP="003F0DE7">
      <w:pPr>
        <w:pStyle w:val="Notetext"/>
        <w:tabs>
          <w:tab w:val="clear" w:pos="0"/>
        </w:tabs>
        <w:spacing w:after="0"/>
        <w:rPr>
          <w:rFonts w:cs="Arial"/>
          <w:color w:val="auto"/>
          <w:sz w:val="20"/>
          <w:lang w:val="sk-SK"/>
        </w:rPr>
      </w:pPr>
    </w:p>
    <w:p w:rsidR="003F0DE7" w:rsidRPr="003F0DE7" w:rsidRDefault="003F0DE7" w:rsidP="003F0DE7">
      <w:pPr>
        <w:pStyle w:val="Notetext"/>
        <w:tabs>
          <w:tab w:val="clear" w:pos="0"/>
        </w:tabs>
        <w:spacing w:after="0"/>
        <w:rPr>
          <w:rFonts w:cs="Arial"/>
          <w:color w:val="auto"/>
          <w:sz w:val="20"/>
          <w:lang w:val="sk-SK"/>
        </w:rPr>
      </w:pPr>
      <w:r w:rsidRPr="003F0DE7">
        <w:rPr>
          <w:rFonts w:cs="Arial"/>
          <w:color w:val="auto"/>
          <w:sz w:val="20"/>
          <w:lang w:val="sk-SK"/>
        </w:rPr>
        <w:t xml:space="preserve">Všetky poistné zmluvy boli uzatvorené na území Slovenskej republiky. </w:t>
      </w:r>
    </w:p>
    <w:p w:rsidR="003F0DE7" w:rsidRPr="003F0DE7" w:rsidRDefault="003F0DE7" w:rsidP="003F0DE7">
      <w:pPr>
        <w:pStyle w:val="Notetext"/>
        <w:tabs>
          <w:tab w:val="clear" w:pos="0"/>
        </w:tabs>
        <w:spacing w:after="0"/>
        <w:rPr>
          <w:rFonts w:cs="Arial"/>
          <w:color w:val="auto"/>
          <w:sz w:val="20"/>
          <w:lang w:val="sk-SK"/>
        </w:rPr>
      </w:pPr>
    </w:p>
    <w:p w:rsidR="003F0DE7" w:rsidRDefault="003F0DE7" w:rsidP="003F0DE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20"/>
        </w:rPr>
      </w:pPr>
      <w:r w:rsidRPr="003F0DE7">
        <w:rPr>
          <w:rFonts w:cs="Arial"/>
          <w:sz w:val="20"/>
        </w:rPr>
        <w:t>Počas roka 2013  bolo zaistených viacero produktových skupín so šiestimi partnermi.</w:t>
      </w:r>
      <w:r w:rsidRPr="00F32F37">
        <w:rPr>
          <w:rFonts w:cs="Arial"/>
          <w:sz w:val="20"/>
        </w:rPr>
        <w:t xml:space="preserve"> </w:t>
      </w:r>
    </w:p>
    <w:p w:rsidR="006E397A" w:rsidRDefault="006E397A">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sz w:val="20"/>
        </w:rPr>
      </w:pPr>
    </w:p>
    <w:p w:rsidR="00E157A2" w:rsidRDefault="00E157A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cs="Arial"/>
          <w:b/>
          <w:bCs/>
          <w:caps/>
        </w:rPr>
      </w:pPr>
    </w:p>
    <w:p w:rsidR="00E55551" w:rsidRPr="00D34DE0" w:rsidRDefault="00E55551" w:rsidP="00D34DE0">
      <w:pPr>
        <w:pStyle w:val="Nadpis1"/>
        <w:jc w:val="both"/>
        <w:rPr>
          <w:rFonts w:cs="Arial"/>
          <w:bCs/>
          <w:caps w:val="0"/>
        </w:rPr>
      </w:pPr>
      <w:bookmarkStart w:id="27" w:name="_Toc383522935"/>
      <w:r w:rsidRPr="00D34DE0">
        <w:rPr>
          <w:rFonts w:cs="Arial"/>
          <w:bCs/>
          <w:caps w:val="0"/>
        </w:rPr>
        <w:t>Úrokové výnosy a zisk z precenenia finančného majetku</w:t>
      </w:r>
      <w:bookmarkEnd w:id="27"/>
    </w:p>
    <w:p w:rsidR="00E55551" w:rsidRPr="00F32F37" w:rsidRDefault="00E55551" w:rsidP="00F242B7">
      <w:pPr>
        <w:pStyle w:val="Notetext"/>
        <w:tabs>
          <w:tab w:val="clear" w:pos="0"/>
        </w:tabs>
        <w:spacing w:after="0"/>
        <w:rPr>
          <w:rFonts w:cs="Arial"/>
          <w:color w:val="auto"/>
          <w:sz w:val="20"/>
          <w:lang w:val="sk-SK"/>
        </w:rPr>
      </w:pPr>
    </w:p>
    <w:tbl>
      <w:tblPr>
        <w:tblW w:w="9639" w:type="dxa"/>
        <w:tblInd w:w="72" w:type="dxa"/>
        <w:tblLayout w:type="fixed"/>
        <w:tblCellMar>
          <w:left w:w="72" w:type="dxa"/>
          <w:right w:w="72" w:type="dxa"/>
        </w:tblCellMar>
        <w:tblLook w:val="0000"/>
      </w:tblPr>
      <w:tblGrid>
        <w:gridCol w:w="6663"/>
        <w:gridCol w:w="1488"/>
        <w:gridCol w:w="1488"/>
      </w:tblGrid>
      <w:tr w:rsidR="0007442E" w:rsidRPr="00F32F37" w:rsidTr="0007442E">
        <w:trPr>
          <w:cantSplit/>
          <w:trHeight w:val="170"/>
        </w:trPr>
        <w:tc>
          <w:tcPr>
            <w:tcW w:w="6663" w:type="dxa"/>
            <w:tcBorders>
              <w:bottom w:val="single" w:sz="4" w:space="0" w:color="auto"/>
            </w:tcBorders>
            <w:vAlign w:val="bottom"/>
          </w:tcPr>
          <w:p w:rsidR="0007442E" w:rsidRPr="00F32F37" w:rsidRDefault="0007442E" w:rsidP="00595DE7">
            <w:pPr>
              <w:pStyle w:val="TabloeHeaderLeft"/>
              <w:ind w:left="70" w:hanging="72"/>
              <w:jc w:val="both"/>
              <w:rPr>
                <w:rFonts w:cs="Arial"/>
                <w:szCs w:val="18"/>
              </w:rPr>
            </w:pPr>
          </w:p>
        </w:tc>
        <w:tc>
          <w:tcPr>
            <w:tcW w:w="1488" w:type="dxa"/>
            <w:tcBorders>
              <w:bottom w:val="single" w:sz="4" w:space="0" w:color="auto"/>
            </w:tcBorders>
            <w:vAlign w:val="bottom"/>
          </w:tcPr>
          <w:p w:rsidR="0007442E" w:rsidRPr="00F32F37" w:rsidRDefault="0007442E" w:rsidP="0007442E">
            <w:pPr>
              <w:pStyle w:val="TablemiddlelineNo"/>
              <w:ind w:left="113" w:right="57"/>
              <w:rPr>
                <w:rFonts w:cs="Arial"/>
                <w:b/>
                <w:sz w:val="18"/>
                <w:szCs w:val="18"/>
                <w:lang w:val="sk-SK"/>
              </w:rPr>
            </w:pPr>
            <w:r w:rsidRPr="00F32F37">
              <w:rPr>
                <w:rFonts w:cs="Arial"/>
                <w:b/>
                <w:sz w:val="18"/>
                <w:szCs w:val="18"/>
                <w:lang w:val="sk-SK"/>
              </w:rPr>
              <w:t>201</w:t>
            </w:r>
            <w:r>
              <w:rPr>
                <w:rFonts w:cs="Arial"/>
                <w:b/>
                <w:sz w:val="18"/>
                <w:szCs w:val="18"/>
                <w:lang w:val="sk-SK"/>
              </w:rPr>
              <w:t>3</w:t>
            </w:r>
          </w:p>
        </w:tc>
        <w:tc>
          <w:tcPr>
            <w:tcW w:w="1488" w:type="dxa"/>
            <w:tcBorders>
              <w:bottom w:val="single" w:sz="4" w:space="0" w:color="auto"/>
            </w:tcBorders>
            <w:vAlign w:val="bottom"/>
          </w:tcPr>
          <w:p w:rsidR="0007442E" w:rsidRPr="00F32F37" w:rsidRDefault="0007442E" w:rsidP="0007442E">
            <w:pPr>
              <w:pStyle w:val="TablemiddlelineNo"/>
              <w:ind w:left="113" w:right="57"/>
              <w:rPr>
                <w:rFonts w:cs="Arial"/>
                <w:b/>
                <w:sz w:val="18"/>
                <w:szCs w:val="18"/>
                <w:lang w:val="sk-SK"/>
              </w:rPr>
            </w:pPr>
            <w:r w:rsidRPr="00F32F37">
              <w:rPr>
                <w:rFonts w:cs="Arial"/>
                <w:b/>
                <w:sz w:val="18"/>
                <w:szCs w:val="18"/>
                <w:lang w:val="sk-SK"/>
              </w:rPr>
              <w:t>201</w:t>
            </w:r>
            <w:r>
              <w:rPr>
                <w:rFonts w:cs="Arial"/>
                <w:b/>
                <w:sz w:val="18"/>
                <w:szCs w:val="18"/>
                <w:lang w:val="sk-SK"/>
              </w:rPr>
              <w:t>2</w:t>
            </w:r>
          </w:p>
        </w:tc>
      </w:tr>
      <w:tr w:rsidR="0007442E" w:rsidRPr="00F32F37" w:rsidTr="0007442E">
        <w:trPr>
          <w:cantSplit/>
          <w:trHeight w:val="170"/>
        </w:trPr>
        <w:tc>
          <w:tcPr>
            <w:tcW w:w="6663" w:type="dxa"/>
            <w:tcBorders>
              <w:top w:val="single" w:sz="4" w:space="0" w:color="auto"/>
            </w:tcBorders>
            <w:vAlign w:val="bottom"/>
          </w:tcPr>
          <w:p w:rsidR="0007442E" w:rsidRPr="00F32F37" w:rsidRDefault="0007442E" w:rsidP="00595DE7">
            <w:pPr>
              <w:pStyle w:val="TabloeHeaderLeft"/>
              <w:ind w:left="70" w:hanging="72"/>
              <w:jc w:val="both"/>
              <w:rPr>
                <w:rFonts w:cs="Arial"/>
                <w:szCs w:val="18"/>
              </w:rPr>
            </w:pPr>
          </w:p>
        </w:tc>
        <w:tc>
          <w:tcPr>
            <w:tcW w:w="1488" w:type="dxa"/>
            <w:tcBorders>
              <w:top w:val="single" w:sz="4" w:space="0" w:color="auto"/>
            </w:tcBorders>
            <w:vAlign w:val="bottom"/>
          </w:tcPr>
          <w:p w:rsidR="0007442E" w:rsidRPr="00F32F37" w:rsidRDefault="0007442E" w:rsidP="00E505DC">
            <w:pPr>
              <w:pStyle w:val="TablemiddlelineNo"/>
              <w:ind w:left="113" w:right="57"/>
              <w:rPr>
                <w:rFonts w:cs="Arial"/>
                <w:b/>
                <w:sz w:val="18"/>
                <w:szCs w:val="18"/>
                <w:lang w:val="sk-SK"/>
              </w:rPr>
            </w:pPr>
          </w:p>
        </w:tc>
        <w:tc>
          <w:tcPr>
            <w:tcW w:w="1488" w:type="dxa"/>
            <w:tcBorders>
              <w:top w:val="single" w:sz="4" w:space="0" w:color="auto"/>
            </w:tcBorders>
            <w:vAlign w:val="bottom"/>
          </w:tcPr>
          <w:p w:rsidR="0007442E" w:rsidRPr="00F32F37" w:rsidRDefault="0007442E" w:rsidP="0007442E">
            <w:pPr>
              <w:pStyle w:val="TablemiddlelineNo"/>
              <w:ind w:left="113" w:right="57"/>
              <w:rPr>
                <w:rFonts w:cs="Arial"/>
                <w:b/>
                <w:sz w:val="18"/>
                <w:szCs w:val="18"/>
                <w:lang w:val="sk-SK"/>
              </w:rPr>
            </w:pPr>
          </w:p>
        </w:tc>
      </w:tr>
      <w:tr w:rsidR="0007442E" w:rsidRPr="00F32F37" w:rsidTr="0007442E">
        <w:trPr>
          <w:cantSplit/>
          <w:trHeight w:val="170"/>
        </w:trPr>
        <w:tc>
          <w:tcPr>
            <w:tcW w:w="6663" w:type="dxa"/>
            <w:vAlign w:val="bottom"/>
          </w:tcPr>
          <w:p w:rsidR="0007442E" w:rsidRPr="00F32F37" w:rsidRDefault="0007442E" w:rsidP="00595DE7">
            <w:pPr>
              <w:pStyle w:val="TableFirstLine"/>
              <w:tabs>
                <w:tab w:val="clear" w:pos="828"/>
              </w:tabs>
              <w:spacing w:before="0"/>
              <w:ind w:left="70" w:right="0" w:hanging="72"/>
              <w:jc w:val="both"/>
              <w:rPr>
                <w:rFonts w:cs="Arial"/>
                <w:sz w:val="18"/>
                <w:szCs w:val="18"/>
                <w:lang w:val="sk-SK"/>
              </w:rPr>
            </w:pPr>
            <w:r w:rsidRPr="00F32F37">
              <w:rPr>
                <w:rFonts w:cs="Arial"/>
                <w:sz w:val="18"/>
                <w:szCs w:val="18"/>
                <w:lang w:val="sk-SK"/>
              </w:rPr>
              <w:t>Úrokové výnosy z termínovaných a bežných účtov</w:t>
            </w:r>
          </w:p>
        </w:tc>
        <w:tc>
          <w:tcPr>
            <w:tcW w:w="1488" w:type="dxa"/>
            <w:vAlign w:val="bottom"/>
          </w:tcPr>
          <w:p w:rsidR="0007442E" w:rsidRPr="00F32F37" w:rsidRDefault="00707E19" w:rsidP="00E505DC">
            <w:pPr>
              <w:pStyle w:val="TablemiddlelineNo"/>
              <w:ind w:left="113" w:right="57" w:firstLine="0"/>
              <w:rPr>
                <w:rFonts w:cs="Arial"/>
                <w:sz w:val="18"/>
                <w:szCs w:val="18"/>
                <w:lang w:val="sk-SK"/>
              </w:rPr>
            </w:pPr>
            <w:r>
              <w:rPr>
                <w:rFonts w:cs="Arial"/>
                <w:sz w:val="18"/>
                <w:szCs w:val="18"/>
                <w:lang w:val="sk-SK"/>
              </w:rPr>
              <w:t>94</w:t>
            </w:r>
          </w:p>
        </w:tc>
        <w:tc>
          <w:tcPr>
            <w:tcW w:w="1488" w:type="dxa"/>
            <w:vAlign w:val="bottom"/>
          </w:tcPr>
          <w:p w:rsidR="0007442E" w:rsidRPr="00F32F37" w:rsidRDefault="0007442E" w:rsidP="0007442E">
            <w:pPr>
              <w:pStyle w:val="TablemiddlelineNo"/>
              <w:ind w:left="113" w:right="57" w:firstLine="0"/>
              <w:rPr>
                <w:rFonts w:cs="Arial"/>
                <w:sz w:val="18"/>
                <w:szCs w:val="18"/>
                <w:lang w:val="sk-SK"/>
              </w:rPr>
            </w:pPr>
            <w:r>
              <w:rPr>
                <w:rFonts w:cs="Arial"/>
                <w:sz w:val="18"/>
                <w:szCs w:val="18"/>
                <w:lang w:val="sk-SK"/>
              </w:rPr>
              <w:t>191</w:t>
            </w:r>
          </w:p>
        </w:tc>
      </w:tr>
      <w:tr w:rsidR="0007442E" w:rsidRPr="00F32F37" w:rsidTr="0007442E">
        <w:trPr>
          <w:cantSplit/>
          <w:trHeight w:val="170"/>
        </w:trPr>
        <w:tc>
          <w:tcPr>
            <w:tcW w:w="6663" w:type="dxa"/>
            <w:vAlign w:val="bottom"/>
          </w:tcPr>
          <w:p w:rsidR="0007442E" w:rsidRPr="00F32F37" w:rsidRDefault="0007442E" w:rsidP="00595DE7">
            <w:pPr>
              <w:pStyle w:val="TableFirstLine"/>
              <w:tabs>
                <w:tab w:val="clear" w:pos="828"/>
              </w:tabs>
              <w:spacing w:before="0"/>
              <w:ind w:left="70" w:right="0" w:hanging="72"/>
              <w:jc w:val="both"/>
              <w:rPr>
                <w:rFonts w:cs="Arial"/>
                <w:sz w:val="18"/>
                <w:szCs w:val="18"/>
                <w:lang w:val="sk-SK"/>
              </w:rPr>
            </w:pPr>
            <w:r w:rsidRPr="00F32F37">
              <w:rPr>
                <w:rFonts w:cs="Arial"/>
                <w:sz w:val="18"/>
                <w:szCs w:val="18"/>
                <w:lang w:val="sk-SK"/>
              </w:rPr>
              <w:t>Úrokové výnosy zo štátnych dlhopisov</w:t>
            </w:r>
          </w:p>
        </w:tc>
        <w:tc>
          <w:tcPr>
            <w:tcW w:w="1488" w:type="dxa"/>
            <w:vAlign w:val="bottom"/>
          </w:tcPr>
          <w:p w:rsidR="0007442E" w:rsidRPr="00F32F37" w:rsidRDefault="0007442E" w:rsidP="00707E19">
            <w:pPr>
              <w:pStyle w:val="lines"/>
            </w:pPr>
            <w:r>
              <w:t>14</w:t>
            </w:r>
            <w:r w:rsidR="00707E19">
              <w:t>0</w:t>
            </w:r>
          </w:p>
        </w:tc>
        <w:tc>
          <w:tcPr>
            <w:tcW w:w="1488" w:type="dxa"/>
            <w:vAlign w:val="bottom"/>
          </w:tcPr>
          <w:p w:rsidR="0007442E" w:rsidRPr="00F32F37" w:rsidRDefault="0007442E" w:rsidP="0007442E">
            <w:pPr>
              <w:pStyle w:val="lines"/>
            </w:pPr>
            <w:r>
              <w:t>147</w:t>
            </w:r>
          </w:p>
        </w:tc>
      </w:tr>
      <w:tr w:rsidR="0007442E" w:rsidRPr="00F07629" w:rsidTr="0007442E">
        <w:trPr>
          <w:cantSplit/>
          <w:trHeight w:val="170"/>
        </w:trPr>
        <w:tc>
          <w:tcPr>
            <w:tcW w:w="6663" w:type="dxa"/>
            <w:vAlign w:val="bottom"/>
          </w:tcPr>
          <w:p w:rsidR="0007442E" w:rsidRPr="00C03692" w:rsidRDefault="0007442E" w:rsidP="00F61BD1">
            <w:pPr>
              <w:rPr>
                <w:rFonts w:eastAsia="Arial Unicode MS" w:cs="Arial"/>
                <w:b/>
                <w:color w:val="000000"/>
                <w:sz w:val="20"/>
              </w:rPr>
            </w:pPr>
            <w:r w:rsidRPr="00C03692">
              <w:rPr>
                <w:rFonts w:eastAsia="Arial Unicode MS" w:cs="Arial"/>
                <w:b/>
                <w:color w:val="000000"/>
                <w:sz w:val="20"/>
              </w:rPr>
              <w:t>Celkové úrokové výnosy</w:t>
            </w:r>
          </w:p>
        </w:tc>
        <w:tc>
          <w:tcPr>
            <w:tcW w:w="1488" w:type="dxa"/>
            <w:vAlign w:val="bottom"/>
          </w:tcPr>
          <w:p w:rsidR="0007442E" w:rsidRPr="006D3C38" w:rsidRDefault="00707E19" w:rsidP="00866BC1">
            <w:pPr>
              <w:pStyle w:val="MojaS"/>
              <w:ind w:left="113"/>
              <w:rPr>
                <w:rFonts w:eastAsia="Arial Unicode MS"/>
                <w:b/>
              </w:rPr>
            </w:pPr>
            <w:r w:rsidRPr="006D3C38">
              <w:rPr>
                <w:rFonts w:eastAsia="Arial Unicode MS"/>
                <w:b/>
              </w:rPr>
              <w:t>234</w:t>
            </w:r>
          </w:p>
        </w:tc>
        <w:tc>
          <w:tcPr>
            <w:tcW w:w="1488" w:type="dxa"/>
            <w:vAlign w:val="bottom"/>
          </w:tcPr>
          <w:p w:rsidR="0007442E" w:rsidRPr="006D3C38" w:rsidRDefault="0007442E" w:rsidP="0007442E">
            <w:pPr>
              <w:pStyle w:val="MojaS"/>
              <w:ind w:left="113"/>
              <w:rPr>
                <w:rFonts w:eastAsia="Arial Unicode MS"/>
                <w:b/>
              </w:rPr>
            </w:pPr>
            <w:r w:rsidRPr="006D3C38">
              <w:rPr>
                <w:rFonts w:eastAsia="Arial Unicode MS"/>
                <w:b/>
              </w:rPr>
              <w:t>338</w:t>
            </w:r>
          </w:p>
        </w:tc>
      </w:tr>
      <w:tr w:rsidR="0007442E" w:rsidRPr="00F32F37" w:rsidTr="0007442E">
        <w:trPr>
          <w:cantSplit/>
          <w:trHeight w:val="170"/>
        </w:trPr>
        <w:tc>
          <w:tcPr>
            <w:tcW w:w="6663" w:type="dxa"/>
            <w:vAlign w:val="bottom"/>
          </w:tcPr>
          <w:p w:rsidR="0007442E" w:rsidRPr="00F32F37" w:rsidRDefault="0007442E" w:rsidP="00F61BD1">
            <w:pPr>
              <w:rPr>
                <w:rFonts w:ascii="Arial Unicode MS" w:eastAsia="Arial Unicode MS" w:hAnsi="Arial Unicode MS" w:cs="Arial Unicode MS"/>
                <w:color w:val="000000"/>
                <w:sz w:val="20"/>
              </w:rPr>
            </w:pPr>
            <w:r w:rsidRPr="00F32F37">
              <w:rPr>
                <w:rFonts w:ascii="Arial Unicode MS" w:eastAsia="Arial Unicode MS" w:hAnsi="Arial Unicode MS" w:cs="Arial Unicode MS"/>
                <w:color w:val="000000"/>
                <w:sz w:val="20"/>
              </w:rPr>
              <w:t>Zisk</w:t>
            </w:r>
            <w:r>
              <w:rPr>
                <w:rFonts w:ascii="Arial Unicode MS" w:eastAsia="Arial Unicode MS" w:hAnsi="Arial Unicode MS" w:cs="Arial Unicode MS"/>
                <w:color w:val="000000"/>
                <w:sz w:val="20"/>
              </w:rPr>
              <w:t>/strata</w:t>
            </w:r>
            <w:r w:rsidRPr="00F32F37">
              <w:rPr>
                <w:rFonts w:ascii="Arial Unicode MS" w:eastAsia="Arial Unicode MS" w:hAnsi="Arial Unicode MS" w:cs="Arial Unicode MS"/>
                <w:color w:val="000000"/>
                <w:sz w:val="20"/>
              </w:rPr>
              <w:t xml:space="preserve"> z precenenia finan</w:t>
            </w:r>
            <w:r w:rsidRPr="00F32F37">
              <w:rPr>
                <w:rFonts w:ascii="Arial Unicode MS" w:eastAsia="Arial Unicode MS" w:hAnsi="Arial Unicode MS" w:cs="Arial Unicode MS" w:hint="eastAsia"/>
                <w:color w:val="000000"/>
                <w:sz w:val="20"/>
              </w:rPr>
              <w:t>č</w:t>
            </w:r>
            <w:r w:rsidRPr="00F32F37">
              <w:rPr>
                <w:rFonts w:ascii="Arial Unicode MS" w:eastAsia="Arial Unicode MS" w:hAnsi="Arial Unicode MS" w:cs="Arial Unicode MS"/>
                <w:color w:val="000000"/>
                <w:sz w:val="20"/>
              </w:rPr>
              <w:t>ného majetku</w:t>
            </w:r>
          </w:p>
        </w:tc>
        <w:tc>
          <w:tcPr>
            <w:tcW w:w="1488" w:type="dxa"/>
            <w:vAlign w:val="bottom"/>
          </w:tcPr>
          <w:p w:rsidR="0007442E" w:rsidRPr="00F32F37" w:rsidRDefault="00707E19" w:rsidP="007D795D">
            <w:pPr>
              <w:pStyle w:val="MojaS"/>
              <w:ind w:left="113"/>
              <w:rPr>
                <w:rFonts w:eastAsia="Arial Unicode MS"/>
              </w:rPr>
            </w:pPr>
            <w:r>
              <w:rPr>
                <w:rFonts w:eastAsia="Arial Unicode MS"/>
              </w:rPr>
              <w:t>115</w:t>
            </w:r>
          </w:p>
        </w:tc>
        <w:tc>
          <w:tcPr>
            <w:tcW w:w="1488" w:type="dxa"/>
            <w:vAlign w:val="bottom"/>
          </w:tcPr>
          <w:p w:rsidR="0007442E" w:rsidRPr="00F32F37" w:rsidRDefault="0007442E" w:rsidP="0007442E">
            <w:pPr>
              <w:pStyle w:val="MojaS"/>
              <w:ind w:left="113"/>
              <w:rPr>
                <w:rFonts w:eastAsia="Arial Unicode MS"/>
              </w:rPr>
            </w:pPr>
            <w:r>
              <w:rPr>
                <w:rFonts w:eastAsia="Arial Unicode MS"/>
              </w:rPr>
              <w:t>-55</w:t>
            </w:r>
          </w:p>
        </w:tc>
      </w:tr>
      <w:tr w:rsidR="0007442E" w:rsidRPr="00F32F37" w:rsidTr="0007442E">
        <w:trPr>
          <w:cantSplit/>
          <w:trHeight w:val="170"/>
        </w:trPr>
        <w:tc>
          <w:tcPr>
            <w:tcW w:w="6663" w:type="dxa"/>
            <w:vAlign w:val="bottom"/>
          </w:tcPr>
          <w:p w:rsidR="0007442E" w:rsidRPr="00F32F37" w:rsidRDefault="0007442E">
            <w:pPr>
              <w:jc w:val="both"/>
              <w:rPr>
                <w:rFonts w:eastAsia="Arial Unicode MS" w:cs="Arial"/>
                <w:b/>
                <w:bCs/>
                <w:color w:val="000000"/>
                <w:sz w:val="18"/>
                <w:szCs w:val="18"/>
              </w:rPr>
            </w:pPr>
            <w:r w:rsidRPr="00F32F37">
              <w:rPr>
                <w:rFonts w:eastAsia="Arial Unicode MS" w:cs="Arial"/>
                <w:b/>
                <w:bCs/>
                <w:color w:val="000000"/>
                <w:sz w:val="18"/>
                <w:szCs w:val="18"/>
              </w:rPr>
              <w:t>Spolu</w:t>
            </w:r>
          </w:p>
        </w:tc>
        <w:tc>
          <w:tcPr>
            <w:tcW w:w="1488" w:type="dxa"/>
            <w:vAlign w:val="bottom"/>
          </w:tcPr>
          <w:p w:rsidR="0007442E" w:rsidRPr="00F32F37" w:rsidRDefault="00707E19" w:rsidP="00D64B4B">
            <w:pPr>
              <w:pStyle w:val="MojaD"/>
              <w:ind w:left="113"/>
              <w:rPr>
                <w:rFonts w:eastAsia="Arial Unicode MS"/>
              </w:rPr>
            </w:pPr>
            <w:r>
              <w:rPr>
                <w:rFonts w:eastAsia="Arial Unicode MS"/>
              </w:rPr>
              <w:t>349</w:t>
            </w:r>
          </w:p>
        </w:tc>
        <w:tc>
          <w:tcPr>
            <w:tcW w:w="1488" w:type="dxa"/>
            <w:vAlign w:val="bottom"/>
          </w:tcPr>
          <w:p w:rsidR="0007442E" w:rsidRPr="00F32F37" w:rsidRDefault="0007442E" w:rsidP="0007442E">
            <w:pPr>
              <w:pStyle w:val="MojaD"/>
              <w:ind w:left="113"/>
              <w:rPr>
                <w:rFonts w:eastAsia="Arial Unicode MS"/>
              </w:rPr>
            </w:pPr>
            <w:r>
              <w:rPr>
                <w:rFonts w:eastAsia="Arial Unicode MS"/>
              </w:rPr>
              <w:t>283</w:t>
            </w:r>
          </w:p>
        </w:tc>
      </w:tr>
    </w:tbl>
    <w:p w:rsidR="00E55551" w:rsidRPr="00F32F37" w:rsidRDefault="00E55551" w:rsidP="00F242B7">
      <w:pPr>
        <w:pStyle w:val="Notetext"/>
        <w:tabs>
          <w:tab w:val="clear" w:pos="0"/>
        </w:tabs>
        <w:spacing w:after="0"/>
        <w:rPr>
          <w:rFonts w:cs="Arial"/>
          <w:color w:val="auto"/>
          <w:sz w:val="20"/>
          <w:lang w:val="sk-SK"/>
        </w:rPr>
      </w:pPr>
    </w:p>
    <w:p w:rsidR="003F0DE7" w:rsidRPr="00087154" w:rsidRDefault="003F0DE7" w:rsidP="003F0DE7">
      <w:pPr>
        <w:pStyle w:val="Nadpis1"/>
        <w:jc w:val="both"/>
        <w:rPr>
          <w:rFonts w:cs="Arial"/>
          <w:bCs/>
          <w:caps w:val="0"/>
        </w:rPr>
      </w:pPr>
      <w:bookmarkStart w:id="28" w:name="_Toc383522936"/>
      <w:r w:rsidRPr="00087154">
        <w:rPr>
          <w:rFonts w:cs="Arial"/>
          <w:bCs/>
          <w:caps w:val="0"/>
        </w:rPr>
        <w:t>Náklady na poistné plnenia a </w:t>
      </w:r>
      <w:proofErr w:type="spellStart"/>
      <w:r w:rsidRPr="00087154">
        <w:rPr>
          <w:rFonts w:cs="Arial"/>
          <w:bCs/>
          <w:caps w:val="0"/>
        </w:rPr>
        <w:t>benefity</w:t>
      </w:r>
      <w:bookmarkEnd w:id="28"/>
      <w:proofErr w:type="spellEnd"/>
    </w:p>
    <w:tbl>
      <w:tblPr>
        <w:tblW w:w="9639" w:type="dxa"/>
        <w:tblInd w:w="72" w:type="dxa"/>
        <w:tblLayout w:type="fixed"/>
        <w:tblCellMar>
          <w:left w:w="72" w:type="dxa"/>
          <w:right w:w="72" w:type="dxa"/>
        </w:tblCellMar>
        <w:tblLook w:val="0000"/>
      </w:tblPr>
      <w:tblGrid>
        <w:gridCol w:w="6663"/>
        <w:gridCol w:w="1417"/>
        <w:gridCol w:w="1559"/>
      </w:tblGrid>
      <w:tr w:rsidR="003F0DE7" w:rsidRPr="00087154" w:rsidTr="003F0DE7">
        <w:trPr>
          <w:cantSplit/>
          <w:trHeight w:val="170"/>
        </w:trPr>
        <w:tc>
          <w:tcPr>
            <w:tcW w:w="6663" w:type="dxa"/>
            <w:tcBorders>
              <w:bottom w:val="single" w:sz="4" w:space="0" w:color="auto"/>
            </w:tcBorders>
            <w:vAlign w:val="bottom"/>
          </w:tcPr>
          <w:p w:rsidR="003F0DE7" w:rsidRPr="00087154" w:rsidRDefault="003F0DE7" w:rsidP="003F0DE7">
            <w:pPr>
              <w:pStyle w:val="TabloeHeaderLeft"/>
              <w:ind w:left="113" w:right="57" w:hanging="72"/>
              <w:jc w:val="both"/>
              <w:rPr>
                <w:rFonts w:cs="Arial"/>
                <w:szCs w:val="18"/>
              </w:rPr>
            </w:pPr>
          </w:p>
        </w:tc>
        <w:tc>
          <w:tcPr>
            <w:tcW w:w="1417" w:type="dxa"/>
            <w:tcBorders>
              <w:bottom w:val="single" w:sz="4" w:space="0" w:color="auto"/>
            </w:tcBorders>
            <w:vAlign w:val="bottom"/>
          </w:tcPr>
          <w:p w:rsidR="003F0DE7" w:rsidRPr="00087154" w:rsidRDefault="003F0DE7" w:rsidP="003F0DE7">
            <w:pPr>
              <w:pStyle w:val="TablemiddlelineNo"/>
              <w:ind w:left="113" w:right="57"/>
              <w:rPr>
                <w:rFonts w:cs="Arial"/>
                <w:b/>
                <w:sz w:val="18"/>
                <w:szCs w:val="18"/>
                <w:lang w:val="sk-SK"/>
              </w:rPr>
            </w:pPr>
            <w:r w:rsidRPr="00087154">
              <w:rPr>
                <w:rFonts w:cs="Arial"/>
                <w:b/>
                <w:sz w:val="18"/>
                <w:szCs w:val="18"/>
                <w:lang w:val="sk-SK"/>
              </w:rPr>
              <w:t>2013</w:t>
            </w:r>
          </w:p>
        </w:tc>
        <w:tc>
          <w:tcPr>
            <w:tcW w:w="1559" w:type="dxa"/>
            <w:tcBorders>
              <w:bottom w:val="single" w:sz="4" w:space="0" w:color="auto"/>
            </w:tcBorders>
            <w:vAlign w:val="bottom"/>
          </w:tcPr>
          <w:p w:rsidR="003F0DE7" w:rsidRPr="00087154" w:rsidRDefault="003F0DE7" w:rsidP="003F0DE7">
            <w:pPr>
              <w:pStyle w:val="TablemiddlelineNo"/>
              <w:ind w:left="113" w:right="57"/>
              <w:rPr>
                <w:rFonts w:cs="Arial"/>
                <w:b/>
                <w:sz w:val="18"/>
                <w:szCs w:val="18"/>
                <w:lang w:val="sk-SK"/>
              </w:rPr>
            </w:pPr>
            <w:r w:rsidRPr="00087154">
              <w:rPr>
                <w:rFonts w:cs="Arial"/>
                <w:b/>
                <w:sz w:val="18"/>
                <w:szCs w:val="18"/>
                <w:lang w:val="sk-SK"/>
              </w:rPr>
              <w:t>2012</w:t>
            </w:r>
          </w:p>
        </w:tc>
      </w:tr>
      <w:tr w:rsidR="003F0DE7" w:rsidRPr="00087154" w:rsidTr="003F0DE7">
        <w:trPr>
          <w:cantSplit/>
          <w:trHeight w:val="170"/>
        </w:trPr>
        <w:tc>
          <w:tcPr>
            <w:tcW w:w="6663" w:type="dxa"/>
            <w:tcBorders>
              <w:top w:val="single" w:sz="4" w:space="0" w:color="auto"/>
            </w:tcBorders>
            <w:vAlign w:val="bottom"/>
          </w:tcPr>
          <w:p w:rsidR="003F0DE7" w:rsidRPr="00087154" w:rsidRDefault="003F0DE7" w:rsidP="003F0DE7">
            <w:pPr>
              <w:pStyle w:val="TabloeHeaderLeft"/>
              <w:ind w:left="113" w:right="57" w:hanging="72"/>
              <w:jc w:val="both"/>
              <w:rPr>
                <w:rFonts w:cs="Arial"/>
                <w:szCs w:val="18"/>
              </w:rPr>
            </w:pPr>
          </w:p>
        </w:tc>
        <w:tc>
          <w:tcPr>
            <w:tcW w:w="1417" w:type="dxa"/>
            <w:tcBorders>
              <w:top w:val="single" w:sz="4" w:space="0" w:color="auto"/>
            </w:tcBorders>
            <w:vAlign w:val="bottom"/>
          </w:tcPr>
          <w:p w:rsidR="003F0DE7" w:rsidRPr="00087154" w:rsidRDefault="003F0DE7" w:rsidP="003F0DE7">
            <w:pPr>
              <w:pStyle w:val="TablemiddlelineNo"/>
              <w:ind w:left="113" w:right="57"/>
              <w:rPr>
                <w:rFonts w:cs="Arial"/>
                <w:b/>
                <w:sz w:val="18"/>
                <w:szCs w:val="18"/>
                <w:lang w:val="sk-SK"/>
              </w:rPr>
            </w:pPr>
          </w:p>
        </w:tc>
        <w:tc>
          <w:tcPr>
            <w:tcW w:w="1559" w:type="dxa"/>
            <w:tcBorders>
              <w:top w:val="single" w:sz="4" w:space="0" w:color="auto"/>
            </w:tcBorders>
            <w:vAlign w:val="bottom"/>
          </w:tcPr>
          <w:p w:rsidR="003F0DE7" w:rsidRPr="00087154" w:rsidRDefault="003F0DE7" w:rsidP="003F0DE7">
            <w:pPr>
              <w:pStyle w:val="TablemiddlelineNo"/>
              <w:ind w:left="113" w:right="57"/>
              <w:rPr>
                <w:rFonts w:cs="Arial"/>
                <w:b/>
                <w:sz w:val="18"/>
                <w:szCs w:val="18"/>
                <w:lang w:val="sk-SK"/>
              </w:rPr>
            </w:pPr>
          </w:p>
        </w:tc>
      </w:tr>
      <w:tr w:rsidR="003F0DE7" w:rsidRPr="00087154" w:rsidTr="003F0DE7">
        <w:trPr>
          <w:cantSplit/>
          <w:trHeight w:val="170"/>
        </w:trPr>
        <w:tc>
          <w:tcPr>
            <w:tcW w:w="6663" w:type="dxa"/>
            <w:vAlign w:val="bottom"/>
          </w:tcPr>
          <w:p w:rsidR="003F0DE7" w:rsidRPr="00087154" w:rsidRDefault="003F0DE7" w:rsidP="003F0DE7">
            <w:pPr>
              <w:pStyle w:val="TableFirstLine"/>
              <w:tabs>
                <w:tab w:val="clear" w:pos="828"/>
              </w:tabs>
              <w:spacing w:before="0" w:after="120"/>
              <w:ind w:left="113" w:right="57" w:hanging="72"/>
              <w:jc w:val="both"/>
              <w:rPr>
                <w:rFonts w:cs="Arial"/>
                <w:sz w:val="18"/>
                <w:szCs w:val="18"/>
                <w:lang w:val="sk-SK"/>
              </w:rPr>
            </w:pPr>
            <w:r w:rsidRPr="00087154">
              <w:rPr>
                <w:rFonts w:cs="Arial"/>
                <w:sz w:val="18"/>
                <w:szCs w:val="18"/>
                <w:lang w:val="sk-SK"/>
              </w:rPr>
              <w:t>Náklady na poistné plnenia vrátane nákladov na likvidáciu a podielu na zisku</w:t>
            </w:r>
          </w:p>
        </w:tc>
        <w:tc>
          <w:tcPr>
            <w:tcW w:w="1417" w:type="dxa"/>
            <w:vAlign w:val="bottom"/>
          </w:tcPr>
          <w:p w:rsidR="003F0DE7" w:rsidRPr="00087154" w:rsidRDefault="00087154" w:rsidP="003F0DE7">
            <w:pPr>
              <w:pStyle w:val="TablemiddlelineNo"/>
              <w:spacing w:after="120"/>
              <w:ind w:left="113" w:right="57" w:firstLine="0"/>
              <w:rPr>
                <w:rFonts w:cs="Arial"/>
                <w:sz w:val="18"/>
                <w:szCs w:val="18"/>
                <w:lang w:val="sk-SK"/>
              </w:rPr>
            </w:pPr>
            <w:r w:rsidRPr="00087154">
              <w:rPr>
                <w:rFonts w:cs="Arial"/>
                <w:sz w:val="18"/>
                <w:szCs w:val="18"/>
                <w:lang w:val="sk-SK"/>
              </w:rPr>
              <w:t>5 165</w:t>
            </w:r>
          </w:p>
        </w:tc>
        <w:tc>
          <w:tcPr>
            <w:tcW w:w="1559" w:type="dxa"/>
            <w:vAlign w:val="bottom"/>
          </w:tcPr>
          <w:p w:rsidR="003F0DE7" w:rsidRPr="00087154" w:rsidRDefault="003F0DE7" w:rsidP="003F0DE7">
            <w:pPr>
              <w:pStyle w:val="TablemiddlelineNo"/>
              <w:spacing w:after="120"/>
              <w:ind w:left="113" w:right="57" w:firstLine="0"/>
              <w:rPr>
                <w:rFonts w:cs="Arial"/>
                <w:sz w:val="18"/>
                <w:szCs w:val="18"/>
                <w:lang w:val="sk-SK"/>
              </w:rPr>
            </w:pPr>
            <w:r w:rsidRPr="00087154">
              <w:rPr>
                <w:rFonts w:cs="Arial"/>
                <w:sz w:val="18"/>
                <w:szCs w:val="18"/>
                <w:lang w:val="sk-SK"/>
              </w:rPr>
              <w:t>4 288</w:t>
            </w:r>
          </w:p>
        </w:tc>
      </w:tr>
      <w:tr w:rsidR="003F0DE7" w:rsidRPr="00087154" w:rsidTr="003F0DE7">
        <w:trPr>
          <w:cantSplit/>
          <w:trHeight w:val="170"/>
        </w:trPr>
        <w:tc>
          <w:tcPr>
            <w:tcW w:w="6663" w:type="dxa"/>
            <w:vAlign w:val="bottom"/>
          </w:tcPr>
          <w:p w:rsidR="003F0DE7" w:rsidRPr="00087154" w:rsidRDefault="003F0DE7" w:rsidP="003F0DE7">
            <w:pPr>
              <w:pStyle w:val="TableLastLine"/>
              <w:spacing w:after="0"/>
              <w:ind w:left="113" w:right="57" w:hanging="72"/>
              <w:jc w:val="both"/>
              <w:rPr>
                <w:rFonts w:cs="Arial"/>
                <w:sz w:val="18"/>
                <w:szCs w:val="18"/>
                <w:lang w:val="sk-SK"/>
              </w:rPr>
            </w:pPr>
            <w:r w:rsidRPr="00087154">
              <w:rPr>
                <w:rFonts w:cs="Arial"/>
                <w:sz w:val="18"/>
                <w:szCs w:val="18"/>
                <w:lang w:val="sk-SK"/>
              </w:rPr>
              <w:t>Zmena rezerv na poistné plnenia (pozn. 12)</w:t>
            </w:r>
          </w:p>
        </w:tc>
        <w:tc>
          <w:tcPr>
            <w:tcW w:w="1417" w:type="dxa"/>
            <w:vAlign w:val="bottom"/>
          </w:tcPr>
          <w:p w:rsidR="003F0DE7" w:rsidRPr="00087154" w:rsidRDefault="003F0DE7" w:rsidP="003F0DE7">
            <w:pPr>
              <w:pStyle w:val="TablemiddlelineNo"/>
              <w:spacing w:after="120"/>
              <w:ind w:left="113" w:right="57" w:firstLine="0"/>
              <w:rPr>
                <w:rFonts w:cs="Arial"/>
                <w:sz w:val="18"/>
                <w:szCs w:val="18"/>
                <w:lang w:val="sk-SK"/>
              </w:rPr>
            </w:pPr>
            <w:r w:rsidRPr="00087154">
              <w:rPr>
                <w:rFonts w:cs="Arial"/>
                <w:sz w:val="18"/>
                <w:szCs w:val="18"/>
                <w:lang w:val="sk-SK"/>
              </w:rPr>
              <w:t>72</w:t>
            </w:r>
          </w:p>
        </w:tc>
        <w:tc>
          <w:tcPr>
            <w:tcW w:w="1559" w:type="dxa"/>
            <w:vAlign w:val="bottom"/>
          </w:tcPr>
          <w:p w:rsidR="003F0DE7" w:rsidRPr="00087154" w:rsidRDefault="003F0DE7" w:rsidP="003F0DE7">
            <w:pPr>
              <w:pStyle w:val="TablemiddlelineNo"/>
              <w:spacing w:after="120"/>
              <w:ind w:left="113" w:right="57" w:firstLine="0"/>
              <w:rPr>
                <w:rFonts w:cs="Arial"/>
                <w:sz w:val="18"/>
                <w:szCs w:val="18"/>
                <w:lang w:val="sk-SK"/>
              </w:rPr>
            </w:pPr>
            <w:r w:rsidRPr="00087154">
              <w:rPr>
                <w:rFonts w:cs="Arial"/>
                <w:sz w:val="18"/>
                <w:szCs w:val="18"/>
                <w:lang w:val="sk-SK"/>
              </w:rPr>
              <w:t>50</w:t>
            </w:r>
          </w:p>
        </w:tc>
      </w:tr>
      <w:tr w:rsidR="003F0DE7" w:rsidRPr="00087154" w:rsidTr="003F0DE7">
        <w:trPr>
          <w:cantSplit/>
          <w:trHeight w:val="170"/>
        </w:trPr>
        <w:tc>
          <w:tcPr>
            <w:tcW w:w="6663" w:type="dxa"/>
            <w:vAlign w:val="bottom"/>
          </w:tcPr>
          <w:p w:rsidR="003F0DE7" w:rsidRPr="00087154" w:rsidRDefault="003F0DE7" w:rsidP="003F0DE7">
            <w:pPr>
              <w:pStyle w:val="TableLastLine"/>
              <w:spacing w:after="0"/>
              <w:ind w:left="113" w:right="57" w:hanging="72"/>
              <w:jc w:val="both"/>
              <w:rPr>
                <w:rFonts w:cs="Arial"/>
                <w:sz w:val="18"/>
                <w:szCs w:val="18"/>
                <w:lang w:val="sk-SK"/>
              </w:rPr>
            </w:pPr>
            <w:r w:rsidRPr="00087154">
              <w:rPr>
                <w:rFonts w:cs="Arial"/>
                <w:sz w:val="18"/>
                <w:szCs w:val="18"/>
                <w:lang w:val="sk-SK"/>
              </w:rPr>
              <w:t>Zmena rezervy na prémie a zľavy (pozn. 12)</w:t>
            </w:r>
          </w:p>
        </w:tc>
        <w:tc>
          <w:tcPr>
            <w:tcW w:w="1417" w:type="dxa"/>
            <w:vAlign w:val="bottom"/>
          </w:tcPr>
          <w:p w:rsidR="003F0DE7" w:rsidRPr="00087154" w:rsidRDefault="003F0DE7" w:rsidP="003F0DE7">
            <w:pPr>
              <w:pStyle w:val="MojaS"/>
              <w:spacing w:after="120"/>
              <w:ind w:left="113"/>
            </w:pPr>
            <w:r w:rsidRPr="00087154">
              <w:t>30</w:t>
            </w:r>
          </w:p>
        </w:tc>
        <w:tc>
          <w:tcPr>
            <w:tcW w:w="1559" w:type="dxa"/>
            <w:vAlign w:val="bottom"/>
          </w:tcPr>
          <w:p w:rsidR="003F0DE7" w:rsidRPr="00087154" w:rsidRDefault="003F0DE7" w:rsidP="003F0DE7">
            <w:pPr>
              <w:pStyle w:val="MojaS"/>
              <w:spacing w:after="120"/>
              <w:ind w:left="113"/>
            </w:pPr>
            <w:r w:rsidRPr="00087154">
              <w:t>105</w:t>
            </w:r>
          </w:p>
        </w:tc>
      </w:tr>
      <w:tr w:rsidR="003F0DE7" w:rsidRPr="004139EF" w:rsidTr="003F0DE7">
        <w:trPr>
          <w:cantSplit/>
          <w:trHeight w:val="170"/>
        </w:trPr>
        <w:tc>
          <w:tcPr>
            <w:tcW w:w="6663" w:type="dxa"/>
            <w:vAlign w:val="bottom"/>
          </w:tcPr>
          <w:p w:rsidR="003F0DE7" w:rsidRPr="00087154" w:rsidRDefault="003F0DE7" w:rsidP="003F0DE7">
            <w:pPr>
              <w:pStyle w:val="TableLastLine"/>
              <w:spacing w:after="0"/>
              <w:ind w:left="113" w:right="57" w:hanging="72"/>
              <w:jc w:val="both"/>
              <w:rPr>
                <w:rFonts w:cs="Arial"/>
                <w:b/>
                <w:sz w:val="18"/>
                <w:szCs w:val="18"/>
                <w:lang w:val="sk-SK"/>
              </w:rPr>
            </w:pPr>
            <w:r w:rsidRPr="00087154">
              <w:rPr>
                <w:rFonts w:cs="Arial"/>
                <w:b/>
                <w:sz w:val="18"/>
                <w:szCs w:val="18"/>
                <w:lang w:val="sk-SK"/>
              </w:rPr>
              <w:t>Spolu</w:t>
            </w:r>
          </w:p>
        </w:tc>
        <w:tc>
          <w:tcPr>
            <w:tcW w:w="1417" w:type="dxa"/>
            <w:vAlign w:val="bottom"/>
          </w:tcPr>
          <w:p w:rsidR="003F0DE7" w:rsidRPr="00087154" w:rsidRDefault="00087154" w:rsidP="003F0DE7">
            <w:pPr>
              <w:pStyle w:val="MojaD"/>
              <w:spacing w:after="120"/>
              <w:ind w:left="113"/>
            </w:pPr>
            <w:r w:rsidRPr="00087154">
              <w:t>5 267</w:t>
            </w:r>
          </w:p>
        </w:tc>
        <w:tc>
          <w:tcPr>
            <w:tcW w:w="1559" w:type="dxa"/>
            <w:vAlign w:val="bottom"/>
          </w:tcPr>
          <w:p w:rsidR="003F0DE7" w:rsidRPr="00087154" w:rsidRDefault="003F0DE7" w:rsidP="003F0DE7">
            <w:pPr>
              <w:pStyle w:val="MojaD"/>
              <w:spacing w:after="120"/>
              <w:ind w:left="113"/>
            </w:pPr>
            <w:r w:rsidRPr="00087154">
              <w:t>4 443</w:t>
            </w:r>
          </w:p>
        </w:tc>
      </w:tr>
    </w:tbl>
    <w:p w:rsidR="003F0DE7" w:rsidRPr="00007DAC" w:rsidRDefault="003F0DE7" w:rsidP="003F0DE7">
      <w:pPr>
        <w:jc w:val="both"/>
        <w:rPr>
          <w:rFonts w:cs="Arial"/>
          <w:sz w:val="20"/>
          <w:highlight w:val="darkYellow"/>
        </w:rPr>
      </w:pPr>
    </w:p>
    <w:p w:rsidR="003F0DE7" w:rsidRPr="00007DAC" w:rsidRDefault="003F0DE7" w:rsidP="003F0DE7">
      <w:pPr>
        <w:pStyle w:val="Notetext"/>
        <w:tabs>
          <w:tab w:val="clear" w:pos="0"/>
        </w:tabs>
        <w:spacing w:after="0"/>
        <w:rPr>
          <w:rFonts w:cs="Arial"/>
          <w:color w:val="auto"/>
          <w:sz w:val="20"/>
          <w:highlight w:val="darkYellow"/>
          <w:lang w:val="sk-SK"/>
        </w:rPr>
      </w:pPr>
    </w:p>
    <w:p w:rsidR="003F0DE7" w:rsidRPr="003F0DE7" w:rsidRDefault="003F0DE7" w:rsidP="003F0DE7">
      <w:pPr>
        <w:pStyle w:val="Nadpis1"/>
        <w:jc w:val="both"/>
        <w:rPr>
          <w:rFonts w:cs="Arial"/>
          <w:bCs/>
          <w:caps w:val="0"/>
        </w:rPr>
      </w:pPr>
      <w:bookmarkStart w:id="29" w:name="_Toc383522937"/>
      <w:r w:rsidRPr="003F0DE7">
        <w:rPr>
          <w:rFonts w:cs="Arial"/>
          <w:bCs/>
          <w:caps w:val="0"/>
        </w:rPr>
        <w:t>Obstarávacie náklady</w:t>
      </w:r>
      <w:bookmarkEnd w:id="29"/>
    </w:p>
    <w:p w:rsidR="003F0DE7" w:rsidRPr="003F0DE7" w:rsidRDefault="003F0DE7" w:rsidP="003F0DE7">
      <w:pPr>
        <w:pStyle w:val="Notetext"/>
        <w:tabs>
          <w:tab w:val="clear" w:pos="0"/>
        </w:tabs>
        <w:spacing w:after="0"/>
        <w:rPr>
          <w:rFonts w:cs="Arial"/>
          <w:color w:val="auto"/>
          <w:sz w:val="20"/>
          <w:lang w:val="sk-SK"/>
        </w:rPr>
      </w:pPr>
    </w:p>
    <w:tbl>
      <w:tblPr>
        <w:tblW w:w="9639" w:type="dxa"/>
        <w:tblInd w:w="72" w:type="dxa"/>
        <w:tblLayout w:type="fixed"/>
        <w:tblCellMar>
          <w:left w:w="72" w:type="dxa"/>
          <w:right w:w="72" w:type="dxa"/>
        </w:tblCellMar>
        <w:tblLook w:val="0000"/>
      </w:tblPr>
      <w:tblGrid>
        <w:gridCol w:w="6663"/>
        <w:gridCol w:w="1488"/>
        <w:gridCol w:w="1488"/>
      </w:tblGrid>
      <w:tr w:rsidR="003F0DE7" w:rsidRPr="003F0DE7" w:rsidTr="003F0DE7">
        <w:trPr>
          <w:cantSplit/>
          <w:trHeight w:val="170"/>
        </w:trPr>
        <w:tc>
          <w:tcPr>
            <w:tcW w:w="6663" w:type="dxa"/>
            <w:tcBorders>
              <w:bottom w:val="single" w:sz="4" w:space="0" w:color="auto"/>
            </w:tcBorders>
            <w:vAlign w:val="bottom"/>
          </w:tcPr>
          <w:p w:rsidR="003F0DE7" w:rsidRPr="003F0DE7" w:rsidRDefault="003F0DE7" w:rsidP="003F0DE7">
            <w:pPr>
              <w:pStyle w:val="TabloeHeaderLeft"/>
              <w:ind w:left="70" w:hanging="72"/>
              <w:jc w:val="both"/>
              <w:rPr>
                <w:rFonts w:cs="Arial"/>
                <w:szCs w:val="18"/>
              </w:rPr>
            </w:pPr>
          </w:p>
        </w:tc>
        <w:tc>
          <w:tcPr>
            <w:tcW w:w="1488" w:type="dxa"/>
            <w:tcBorders>
              <w:bottom w:val="single" w:sz="4" w:space="0" w:color="auto"/>
            </w:tcBorders>
            <w:vAlign w:val="bottom"/>
          </w:tcPr>
          <w:p w:rsidR="003F0DE7" w:rsidRPr="003F0DE7" w:rsidRDefault="003F0DE7" w:rsidP="003F0DE7">
            <w:pPr>
              <w:pStyle w:val="TablemiddlelineNo"/>
              <w:ind w:left="113" w:right="57"/>
              <w:rPr>
                <w:rFonts w:cs="Arial"/>
                <w:b/>
                <w:sz w:val="18"/>
                <w:szCs w:val="18"/>
                <w:lang w:val="sk-SK"/>
              </w:rPr>
            </w:pPr>
            <w:r w:rsidRPr="003F0DE7">
              <w:rPr>
                <w:rFonts w:cs="Arial"/>
                <w:b/>
                <w:sz w:val="18"/>
                <w:szCs w:val="18"/>
                <w:lang w:val="sk-SK"/>
              </w:rPr>
              <w:t>2013</w:t>
            </w:r>
          </w:p>
        </w:tc>
        <w:tc>
          <w:tcPr>
            <w:tcW w:w="1488" w:type="dxa"/>
            <w:tcBorders>
              <w:bottom w:val="single" w:sz="4" w:space="0" w:color="auto"/>
            </w:tcBorders>
            <w:vAlign w:val="bottom"/>
          </w:tcPr>
          <w:p w:rsidR="003F0DE7" w:rsidRPr="003F0DE7" w:rsidRDefault="003F0DE7" w:rsidP="003F0DE7">
            <w:pPr>
              <w:pStyle w:val="TablemiddlelineNo"/>
              <w:ind w:left="113" w:right="57"/>
              <w:rPr>
                <w:rFonts w:cs="Arial"/>
                <w:b/>
                <w:sz w:val="18"/>
                <w:szCs w:val="18"/>
                <w:lang w:val="sk-SK"/>
              </w:rPr>
            </w:pPr>
            <w:r w:rsidRPr="003F0DE7">
              <w:rPr>
                <w:rFonts w:cs="Arial"/>
                <w:b/>
                <w:sz w:val="18"/>
                <w:szCs w:val="18"/>
                <w:lang w:val="sk-SK"/>
              </w:rPr>
              <w:t>2012</w:t>
            </w:r>
          </w:p>
        </w:tc>
      </w:tr>
      <w:tr w:rsidR="003F0DE7" w:rsidRPr="003F0DE7" w:rsidTr="003F0DE7">
        <w:trPr>
          <w:cantSplit/>
          <w:trHeight w:val="170"/>
        </w:trPr>
        <w:tc>
          <w:tcPr>
            <w:tcW w:w="6663" w:type="dxa"/>
            <w:tcBorders>
              <w:top w:val="single" w:sz="4" w:space="0" w:color="auto"/>
            </w:tcBorders>
            <w:vAlign w:val="bottom"/>
          </w:tcPr>
          <w:p w:rsidR="003F0DE7" w:rsidRPr="003F0DE7" w:rsidRDefault="003F0DE7" w:rsidP="003F0DE7">
            <w:pPr>
              <w:pStyle w:val="TabloeHeaderLeft"/>
              <w:ind w:left="70" w:hanging="72"/>
              <w:jc w:val="both"/>
              <w:rPr>
                <w:rFonts w:cs="Arial"/>
                <w:szCs w:val="18"/>
              </w:rPr>
            </w:pPr>
          </w:p>
        </w:tc>
        <w:tc>
          <w:tcPr>
            <w:tcW w:w="1488" w:type="dxa"/>
            <w:tcBorders>
              <w:top w:val="single" w:sz="4" w:space="0" w:color="auto"/>
            </w:tcBorders>
            <w:vAlign w:val="bottom"/>
          </w:tcPr>
          <w:p w:rsidR="003F0DE7" w:rsidRPr="003F0DE7" w:rsidRDefault="003F0DE7" w:rsidP="003F0DE7">
            <w:pPr>
              <w:pStyle w:val="TablemiddlelineNo"/>
              <w:ind w:left="113" w:right="57"/>
              <w:rPr>
                <w:rFonts w:cs="Arial"/>
                <w:b/>
                <w:sz w:val="18"/>
                <w:szCs w:val="18"/>
                <w:lang w:val="sk-SK"/>
              </w:rPr>
            </w:pPr>
          </w:p>
        </w:tc>
        <w:tc>
          <w:tcPr>
            <w:tcW w:w="1488" w:type="dxa"/>
            <w:tcBorders>
              <w:top w:val="single" w:sz="4" w:space="0" w:color="auto"/>
            </w:tcBorders>
            <w:vAlign w:val="bottom"/>
          </w:tcPr>
          <w:p w:rsidR="003F0DE7" w:rsidRPr="003F0DE7" w:rsidRDefault="003F0DE7" w:rsidP="003F0DE7">
            <w:pPr>
              <w:pStyle w:val="TablemiddlelineNo"/>
              <w:ind w:left="113" w:right="57"/>
              <w:rPr>
                <w:rFonts w:cs="Arial"/>
                <w:b/>
                <w:sz w:val="18"/>
                <w:szCs w:val="18"/>
                <w:lang w:val="sk-SK"/>
              </w:rPr>
            </w:pPr>
          </w:p>
        </w:tc>
      </w:tr>
      <w:tr w:rsidR="003F0DE7" w:rsidRPr="003F0DE7" w:rsidTr="003F0DE7">
        <w:trPr>
          <w:cantSplit/>
          <w:trHeight w:val="170"/>
        </w:trPr>
        <w:tc>
          <w:tcPr>
            <w:tcW w:w="6663" w:type="dxa"/>
            <w:vAlign w:val="bottom"/>
          </w:tcPr>
          <w:p w:rsidR="003F0DE7" w:rsidRPr="003F0DE7" w:rsidRDefault="003F0DE7" w:rsidP="003F0DE7">
            <w:pPr>
              <w:pStyle w:val="TableFirstLine"/>
              <w:tabs>
                <w:tab w:val="clear" w:pos="828"/>
              </w:tabs>
              <w:spacing w:before="0"/>
              <w:ind w:left="70" w:right="0" w:hanging="72"/>
              <w:jc w:val="both"/>
              <w:rPr>
                <w:rFonts w:cs="Arial"/>
                <w:sz w:val="18"/>
                <w:szCs w:val="18"/>
                <w:lang w:val="sk-SK"/>
              </w:rPr>
            </w:pPr>
            <w:r w:rsidRPr="003F0DE7">
              <w:rPr>
                <w:rFonts w:cs="Arial"/>
                <w:sz w:val="18"/>
                <w:szCs w:val="18"/>
                <w:lang w:val="sk-SK"/>
              </w:rPr>
              <w:t>Provízie sprostredkovateľom</w:t>
            </w:r>
          </w:p>
        </w:tc>
        <w:tc>
          <w:tcPr>
            <w:tcW w:w="1488" w:type="dxa"/>
            <w:vAlign w:val="bottom"/>
          </w:tcPr>
          <w:p w:rsidR="003F0DE7" w:rsidRPr="003F0DE7" w:rsidRDefault="003F0DE7" w:rsidP="00AD7D07">
            <w:pPr>
              <w:pStyle w:val="TablemiddlelineNo"/>
              <w:ind w:left="113" w:right="57" w:firstLine="0"/>
              <w:rPr>
                <w:rFonts w:cs="Arial"/>
                <w:sz w:val="18"/>
                <w:szCs w:val="18"/>
                <w:lang w:val="sk-SK"/>
              </w:rPr>
            </w:pPr>
            <w:r w:rsidRPr="003F0DE7">
              <w:rPr>
                <w:rFonts w:cs="Arial"/>
                <w:sz w:val="18"/>
                <w:szCs w:val="18"/>
                <w:lang w:val="sk-SK"/>
              </w:rPr>
              <w:t>6 48</w:t>
            </w:r>
            <w:r w:rsidR="00AD7D07">
              <w:rPr>
                <w:rFonts w:cs="Arial"/>
                <w:sz w:val="18"/>
                <w:szCs w:val="18"/>
                <w:lang w:val="sk-SK"/>
              </w:rPr>
              <w:t>1</w:t>
            </w:r>
          </w:p>
        </w:tc>
        <w:tc>
          <w:tcPr>
            <w:tcW w:w="1488" w:type="dxa"/>
            <w:vAlign w:val="bottom"/>
          </w:tcPr>
          <w:p w:rsidR="003F0DE7" w:rsidRPr="003F0DE7" w:rsidRDefault="003F0DE7" w:rsidP="003F0DE7">
            <w:pPr>
              <w:pStyle w:val="TablemiddlelineNo"/>
              <w:ind w:left="113" w:right="57" w:firstLine="0"/>
              <w:rPr>
                <w:rFonts w:cs="Arial"/>
                <w:sz w:val="18"/>
                <w:szCs w:val="18"/>
                <w:lang w:val="sk-SK"/>
              </w:rPr>
            </w:pPr>
            <w:r w:rsidRPr="003F0DE7">
              <w:rPr>
                <w:rFonts w:cs="Arial"/>
                <w:sz w:val="18"/>
                <w:szCs w:val="18"/>
                <w:lang w:val="sk-SK"/>
              </w:rPr>
              <w:t>5 523</w:t>
            </w:r>
          </w:p>
        </w:tc>
      </w:tr>
      <w:tr w:rsidR="003F0DE7" w:rsidRPr="003F0DE7" w:rsidTr="003F0DE7">
        <w:trPr>
          <w:cantSplit/>
          <w:trHeight w:val="170"/>
        </w:trPr>
        <w:tc>
          <w:tcPr>
            <w:tcW w:w="6663" w:type="dxa"/>
            <w:vAlign w:val="bottom"/>
          </w:tcPr>
          <w:p w:rsidR="003F0DE7" w:rsidRPr="003F0DE7" w:rsidRDefault="003F0DE7" w:rsidP="003F0DE7">
            <w:pPr>
              <w:pStyle w:val="TableFirstLine"/>
              <w:tabs>
                <w:tab w:val="clear" w:pos="828"/>
              </w:tabs>
              <w:spacing w:before="0"/>
              <w:ind w:left="70" w:right="0" w:hanging="72"/>
              <w:jc w:val="both"/>
              <w:rPr>
                <w:rFonts w:cs="Arial"/>
                <w:sz w:val="18"/>
                <w:szCs w:val="18"/>
                <w:lang w:val="sk-SK"/>
              </w:rPr>
            </w:pPr>
            <w:r w:rsidRPr="003F0DE7">
              <w:rPr>
                <w:rFonts w:cs="Arial"/>
                <w:sz w:val="18"/>
                <w:szCs w:val="18"/>
                <w:lang w:val="sk-SK"/>
              </w:rPr>
              <w:t>Provízie sprostredkovateľom – časové rozlíšenie (pozn. 10)</w:t>
            </w:r>
          </w:p>
        </w:tc>
        <w:tc>
          <w:tcPr>
            <w:tcW w:w="1488" w:type="dxa"/>
            <w:vAlign w:val="bottom"/>
          </w:tcPr>
          <w:p w:rsidR="003F0DE7" w:rsidRPr="003F0DE7" w:rsidRDefault="003F0DE7" w:rsidP="003F0DE7">
            <w:pPr>
              <w:pStyle w:val="TablemiddlelineNo"/>
              <w:ind w:left="113" w:right="57" w:firstLine="0"/>
              <w:rPr>
                <w:rFonts w:cs="Arial"/>
                <w:sz w:val="18"/>
                <w:szCs w:val="18"/>
                <w:lang w:val="sk-SK"/>
              </w:rPr>
            </w:pPr>
            <w:r w:rsidRPr="003F0DE7">
              <w:rPr>
                <w:rFonts w:cs="Arial"/>
                <w:sz w:val="18"/>
                <w:szCs w:val="18"/>
                <w:lang w:val="sk-SK"/>
              </w:rPr>
              <w:t>-420</w:t>
            </w:r>
          </w:p>
        </w:tc>
        <w:tc>
          <w:tcPr>
            <w:tcW w:w="1488" w:type="dxa"/>
            <w:vAlign w:val="bottom"/>
          </w:tcPr>
          <w:p w:rsidR="003F0DE7" w:rsidRPr="003F0DE7" w:rsidRDefault="003F0DE7" w:rsidP="003F0DE7">
            <w:pPr>
              <w:pStyle w:val="TablemiddlelineNo"/>
              <w:ind w:left="113" w:right="57" w:firstLine="0"/>
              <w:rPr>
                <w:rFonts w:cs="Arial"/>
                <w:sz w:val="18"/>
                <w:szCs w:val="18"/>
                <w:lang w:val="sk-SK"/>
              </w:rPr>
            </w:pPr>
            <w:r w:rsidRPr="003F0DE7">
              <w:rPr>
                <w:rFonts w:cs="Arial"/>
                <w:sz w:val="18"/>
                <w:szCs w:val="18"/>
                <w:lang w:val="sk-SK"/>
              </w:rPr>
              <w:t>-339</w:t>
            </w:r>
          </w:p>
        </w:tc>
      </w:tr>
      <w:tr w:rsidR="003F0DE7" w:rsidRPr="003F0DE7" w:rsidTr="003F0DE7">
        <w:trPr>
          <w:cantSplit/>
          <w:trHeight w:val="170"/>
        </w:trPr>
        <w:tc>
          <w:tcPr>
            <w:tcW w:w="6663" w:type="dxa"/>
            <w:vAlign w:val="bottom"/>
          </w:tcPr>
          <w:p w:rsidR="003F0DE7" w:rsidRPr="003F0DE7" w:rsidRDefault="003F0DE7" w:rsidP="003F0DE7">
            <w:pPr>
              <w:pStyle w:val="TableFirstLine"/>
              <w:tabs>
                <w:tab w:val="clear" w:pos="828"/>
              </w:tabs>
              <w:spacing w:before="0"/>
              <w:ind w:left="70" w:right="0" w:hanging="72"/>
              <w:jc w:val="both"/>
              <w:rPr>
                <w:rFonts w:cs="Arial"/>
                <w:sz w:val="18"/>
                <w:szCs w:val="18"/>
                <w:lang w:val="sk-SK"/>
              </w:rPr>
            </w:pPr>
            <w:r w:rsidRPr="003F0DE7">
              <w:rPr>
                <w:rFonts w:cs="Arial"/>
                <w:sz w:val="18"/>
                <w:szCs w:val="18"/>
                <w:lang w:val="sk-SK"/>
              </w:rPr>
              <w:t>Marketingové a iné obstarávacie náklady</w:t>
            </w:r>
          </w:p>
        </w:tc>
        <w:tc>
          <w:tcPr>
            <w:tcW w:w="1488" w:type="dxa"/>
            <w:vAlign w:val="bottom"/>
          </w:tcPr>
          <w:p w:rsidR="003F0DE7" w:rsidRPr="003F0DE7" w:rsidRDefault="003F0DE7" w:rsidP="003F0DE7">
            <w:pPr>
              <w:pStyle w:val="MojaS"/>
              <w:ind w:left="113"/>
            </w:pPr>
            <w:r w:rsidRPr="003F0DE7">
              <w:t>154</w:t>
            </w:r>
          </w:p>
        </w:tc>
        <w:tc>
          <w:tcPr>
            <w:tcW w:w="1488" w:type="dxa"/>
            <w:vAlign w:val="bottom"/>
          </w:tcPr>
          <w:p w:rsidR="003F0DE7" w:rsidRPr="003F0DE7" w:rsidRDefault="003F0DE7" w:rsidP="003F0DE7">
            <w:pPr>
              <w:pStyle w:val="MojaS"/>
              <w:ind w:left="113"/>
            </w:pPr>
            <w:r w:rsidRPr="003F0DE7">
              <w:t>123</w:t>
            </w:r>
          </w:p>
        </w:tc>
      </w:tr>
      <w:tr w:rsidR="003F0DE7" w:rsidRPr="00F32F37" w:rsidTr="003F0DE7">
        <w:trPr>
          <w:cantSplit/>
          <w:trHeight w:val="170"/>
        </w:trPr>
        <w:tc>
          <w:tcPr>
            <w:tcW w:w="6663" w:type="dxa"/>
            <w:vAlign w:val="bottom"/>
          </w:tcPr>
          <w:p w:rsidR="003F0DE7" w:rsidRPr="003F0DE7" w:rsidRDefault="003F0DE7" w:rsidP="003F0DE7">
            <w:pPr>
              <w:pStyle w:val="TableLastLine"/>
              <w:spacing w:after="0"/>
              <w:ind w:left="70" w:right="0" w:hanging="72"/>
              <w:jc w:val="both"/>
              <w:rPr>
                <w:rFonts w:cs="Arial"/>
                <w:b/>
                <w:sz w:val="18"/>
                <w:szCs w:val="18"/>
                <w:lang w:val="sk-SK"/>
              </w:rPr>
            </w:pPr>
            <w:r w:rsidRPr="003F0DE7">
              <w:rPr>
                <w:rFonts w:cs="Arial"/>
                <w:b/>
                <w:sz w:val="18"/>
                <w:szCs w:val="18"/>
                <w:lang w:val="sk-SK"/>
              </w:rPr>
              <w:t>Spolu</w:t>
            </w:r>
          </w:p>
        </w:tc>
        <w:tc>
          <w:tcPr>
            <w:tcW w:w="1488" w:type="dxa"/>
            <w:vAlign w:val="bottom"/>
          </w:tcPr>
          <w:p w:rsidR="003F0DE7" w:rsidRPr="003F0DE7" w:rsidRDefault="008B690C" w:rsidP="008B690C">
            <w:pPr>
              <w:pStyle w:val="MojaD"/>
              <w:ind w:left="113"/>
            </w:pPr>
            <w:r>
              <w:t>6 21</w:t>
            </w:r>
            <w:r w:rsidR="00AD7D07">
              <w:t>5</w:t>
            </w:r>
          </w:p>
        </w:tc>
        <w:tc>
          <w:tcPr>
            <w:tcW w:w="1488" w:type="dxa"/>
            <w:vAlign w:val="bottom"/>
          </w:tcPr>
          <w:p w:rsidR="003F0DE7" w:rsidRPr="003F0DE7" w:rsidRDefault="003F0DE7" w:rsidP="003F0DE7">
            <w:pPr>
              <w:pStyle w:val="MojaD"/>
              <w:ind w:left="113"/>
            </w:pPr>
            <w:r w:rsidRPr="003F0DE7">
              <w:t>5 307</w:t>
            </w:r>
          </w:p>
        </w:tc>
      </w:tr>
    </w:tbl>
    <w:p w:rsidR="003F0DE7" w:rsidRPr="00F32F37" w:rsidRDefault="003F0DE7" w:rsidP="003F0DE7">
      <w:pPr>
        <w:pStyle w:val="Notetext"/>
        <w:tabs>
          <w:tab w:val="clear" w:pos="0"/>
        </w:tabs>
        <w:spacing w:after="0"/>
        <w:rPr>
          <w:rFonts w:cs="Arial"/>
          <w:color w:val="auto"/>
          <w:sz w:val="20"/>
          <w:lang w:val="sk-SK"/>
        </w:rPr>
      </w:pPr>
    </w:p>
    <w:p w:rsidR="00E55551" w:rsidRPr="00F32F37" w:rsidRDefault="00E55551" w:rsidP="00F242B7">
      <w:pPr>
        <w:pStyle w:val="Notetext"/>
        <w:tabs>
          <w:tab w:val="clear" w:pos="0"/>
        </w:tabs>
        <w:spacing w:after="0"/>
        <w:rPr>
          <w:rFonts w:cs="Arial"/>
          <w:color w:val="auto"/>
          <w:sz w:val="20"/>
          <w:lang w:val="sk-SK"/>
        </w:rPr>
      </w:pPr>
    </w:p>
    <w:p w:rsidR="00E55551" w:rsidRPr="00D34DE0" w:rsidRDefault="00E55551" w:rsidP="00D34DE0">
      <w:pPr>
        <w:pStyle w:val="Nadpis1"/>
        <w:jc w:val="both"/>
        <w:rPr>
          <w:rFonts w:cs="Arial"/>
          <w:bCs/>
          <w:caps w:val="0"/>
        </w:rPr>
      </w:pPr>
      <w:bookmarkStart w:id="30" w:name="_Toc383522938"/>
      <w:r w:rsidRPr="00D34DE0">
        <w:rPr>
          <w:rFonts w:cs="Arial"/>
          <w:bCs/>
          <w:caps w:val="0"/>
        </w:rPr>
        <w:t>Mzdy a odmeny zamestnancom</w:t>
      </w:r>
      <w:bookmarkEnd w:id="30"/>
    </w:p>
    <w:tbl>
      <w:tblPr>
        <w:tblW w:w="9639" w:type="dxa"/>
        <w:tblInd w:w="72" w:type="dxa"/>
        <w:tblLayout w:type="fixed"/>
        <w:tblCellMar>
          <w:left w:w="72" w:type="dxa"/>
          <w:right w:w="72" w:type="dxa"/>
        </w:tblCellMar>
        <w:tblLook w:val="0000"/>
      </w:tblPr>
      <w:tblGrid>
        <w:gridCol w:w="6663"/>
        <w:gridCol w:w="1488"/>
        <w:gridCol w:w="1488"/>
      </w:tblGrid>
      <w:tr w:rsidR="001F074A" w:rsidRPr="00F32F37" w:rsidTr="001F074A">
        <w:trPr>
          <w:cantSplit/>
          <w:trHeight w:val="170"/>
        </w:trPr>
        <w:tc>
          <w:tcPr>
            <w:tcW w:w="6663" w:type="dxa"/>
            <w:tcBorders>
              <w:bottom w:val="single" w:sz="4" w:space="0" w:color="auto"/>
            </w:tcBorders>
            <w:vAlign w:val="bottom"/>
          </w:tcPr>
          <w:p w:rsidR="001F074A" w:rsidRPr="00F32F37" w:rsidRDefault="001F074A" w:rsidP="00FC7928">
            <w:pPr>
              <w:pStyle w:val="TabloeHeaderLeft"/>
              <w:ind w:left="70" w:hanging="72"/>
              <w:jc w:val="both"/>
              <w:rPr>
                <w:rFonts w:cs="Arial"/>
                <w:szCs w:val="18"/>
              </w:rPr>
            </w:pPr>
          </w:p>
        </w:tc>
        <w:tc>
          <w:tcPr>
            <w:tcW w:w="1488" w:type="dxa"/>
            <w:tcBorders>
              <w:bottom w:val="single" w:sz="4" w:space="0" w:color="auto"/>
            </w:tcBorders>
            <w:vAlign w:val="bottom"/>
          </w:tcPr>
          <w:p w:rsidR="001F074A" w:rsidRPr="00F32F37" w:rsidRDefault="001F074A" w:rsidP="001F074A">
            <w:pPr>
              <w:pStyle w:val="TablemiddlelineNo"/>
              <w:ind w:left="113" w:right="57"/>
              <w:rPr>
                <w:rFonts w:cs="Arial"/>
                <w:b/>
                <w:sz w:val="18"/>
                <w:szCs w:val="18"/>
                <w:lang w:val="sk-SK"/>
              </w:rPr>
            </w:pPr>
            <w:r w:rsidRPr="00F32F37">
              <w:rPr>
                <w:rFonts w:cs="Arial"/>
                <w:b/>
                <w:sz w:val="18"/>
                <w:szCs w:val="18"/>
                <w:lang w:val="sk-SK"/>
              </w:rPr>
              <w:t>201</w:t>
            </w:r>
            <w:r>
              <w:rPr>
                <w:rFonts w:cs="Arial"/>
                <w:b/>
                <w:sz w:val="18"/>
                <w:szCs w:val="18"/>
                <w:lang w:val="sk-SK"/>
              </w:rPr>
              <w:t>3</w:t>
            </w:r>
          </w:p>
        </w:tc>
        <w:tc>
          <w:tcPr>
            <w:tcW w:w="1488" w:type="dxa"/>
            <w:tcBorders>
              <w:bottom w:val="single" w:sz="4" w:space="0" w:color="auto"/>
            </w:tcBorders>
            <w:vAlign w:val="bottom"/>
          </w:tcPr>
          <w:p w:rsidR="001F074A" w:rsidRPr="00F32F37" w:rsidRDefault="001F074A" w:rsidP="001F074A">
            <w:pPr>
              <w:pStyle w:val="TablemiddlelineNo"/>
              <w:ind w:left="113" w:right="57"/>
              <w:rPr>
                <w:rFonts w:cs="Arial"/>
                <w:b/>
                <w:sz w:val="18"/>
                <w:szCs w:val="18"/>
                <w:lang w:val="sk-SK"/>
              </w:rPr>
            </w:pPr>
            <w:r w:rsidRPr="00F32F37">
              <w:rPr>
                <w:rFonts w:cs="Arial"/>
                <w:b/>
                <w:sz w:val="18"/>
                <w:szCs w:val="18"/>
                <w:lang w:val="sk-SK"/>
              </w:rPr>
              <w:t>201</w:t>
            </w:r>
            <w:r>
              <w:rPr>
                <w:rFonts w:cs="Arial"/>
                <w:b/>
                <w:sz w:val="18"/>
                <w:szCs w:val="18"/>
                <w:lang w:val="sk-SK"/>
              </w:rPr>
              <w:t>2</w:t>
            </w:r>
          </w:p>
        </w:tc>
      </w:tr>
      <w:tr w:rsidR="001F074A" w:rsidRPr="00F32F37" w:rsidTr="001F074A">
        <w:trPr>
          <w:cantSplit/>
          <w:trHeight w:val="170"/>
        </w:trPr>
        <w:tc>
          <w:tcPr>
            <w:tcW w:w="6663" w:type="dxa"/>
            <w:tcBorders>
              <w:top w:val="single" w:sz="4" w:space="0" w:color="auto"/>
            </w:tcBorders>
            <w:vAlign w:val="bottom"/>
          </w:tcPr>
          <w:p w:rsidR="001F074A" w:rsidRPr="00F32F37" w:rsidRDefault="001F074A" w:rsidP="00FC7928">
            <w:pPr>
              <w:pStyle w:val="TabloeHeaderLeft"/>
              <w:ind w:left="70" w:hanging="72"/>
              <w:jc w:val="both"/>
              <w:rPr>
                <w:rFonts w:cs="Arial"/>
                <w:szCs w:val="18"/>
              </w:rPr>
            </w:pPr>
          </w:p>
        </w:tc>
        <w:tc>
          <w:tcPr>
            <w:tcW w:w="1488" w:type="dxa"/>
            <w:tcBorders>
              <w:top w:val="single" w:sz="4" w:space="0" w:color="auto"/>
            </w:tcBorders>
            <w:vAlign w:val="bottom"/>
          </w:tcPr>
          <w:p w:rsidR="001F074A" w:rsidRPr="00CA453E" w:rsidRDefault="001F074A" w:rsidP="00E505DC">
            <w:pPr>
              <w:pStyle w:val="TablemiddlelineNo"/>
              <w:ind w:left="113" w:right="57"/>
              <w:rPr>
                <w:rFonts w:cs="Arial"/>
                <w:b/>
                <w:sz w:val="18"/>
                <w:szCs w:val="18"/>
                <w:lang w:val="sk-SK"/>
              </w:rPr>
            </w:pPr>
          </w:p>
        </w:tc>
        <w:tc>
          <w:tcPr>
            <w:tcW w:w="1488" w:type="dxa"/>
            <w:tcBorders>
              <w:top w:val="single" w:sz="4" w:space="0" w:color="auto"/>
            </w:tcBorders>
            <w:vAlign w:val="bottom"/>
          </w:tcPr>
          <w:p w:rsidR="001F074A" w:rsidRPr="00CA453E" w:rsidRDefault="001F074A" w:rsidP="001F074A">
            <w:pPr>
              <w:pStyle w:val="TablemiddlelineNo"/>
              <w:ind w:left="113" w:right="57"/>
              <w:rPr>
                <w:rFonts w:cs="Arial"/>
                <w:b/>
                <w:sz w:val="18"/>
                <w:szCs w:val="18"/>
                <w:lang w:val="sk-SK"/>
              </w:rPr>
            </w:pPr>
          </w:p>
        </w:tc>
      </w:tr>
      <w:tr w:rsidR="001F074A" w:rsidRPr="00F32F37" w:rsidTr="001F074A">
        <w:trPr>
          <w:cantSplit/>
          <w:trHeight w:val="170"/>
        </w:trPr>
        <w:tc>
          <w:tcPr>
            <w:tcW w:w="6663" w:type="dxa"/>
            <w:vAlign w:val="bottom"/>
          </w:tcPr>
          <w:p w:rsidR="001F074A" w:rsidRPr="00F32F37" w:rsidRDefault="001F074A" w:rsidP="00FC7928">
            <w:pPr>
              <w:pStyle w:val="TableFirstLine"/>
              <w:tabs>
                <w:tab w:val="clear" w:pos="828"/>
              </w:tabs>
              <w:spacing w:before="0"/>
              <w:ind w:left="70" w:right="0" w:hanging="72"/>
              <w:jc w:val="both"/>
              <w:rPr>
                <w:rFonts w:cs="Arial"/>
                <w:sz w:val="18"/>
                <w:szCs w:val="18"/>
                <w:lang w:val="sk-SK"/>
              </w:rPr>
            </w:pPr>
            <w:r w:rsidRPr="00F32F37">
              <w:rPr>
                <w:rFonts w:cs="Arial"/>
                <w:sz w:val="18"/>
                <w:szCs w:val="18"/>
                <w:lang w:val="sk-SK"/>
              </w:rPr>
              <w:t>Mzdy</w:t>
            </w:r>
          </w:p>
        </w:tc>
        <w:tc>
          <w:tcPr>
            <w:tcW w:w="1488" w:type="dxa"/>
            <w:vAlign w:val="bottom"/>
          </w:tcPr>
          <w:p w:rsidR="001F074A" w:rsidRPr="00CA453E" w:rsidRDefault="001F074A" w:rsidP="00AD7D07">
            <w:pPr>
              <w:pStyle w:val="TablemiddlelineNo"/>
              <w:ind w:left="113" w:right="57" w:firstLine="0"/>
              <w:rPr>
                <w:rFonts w:cs="Arial"/>
                <w:sz w:val="18"/>
                <w:szCs w:val="18"/>
                <w:lang w:val="sk-SK"/>
              </w:rPr>
            </w:pPr>
            <w:r>
              <w:rPr>
                <w:rFonts w:cs="Arial"/>
                <w:sz w:val="18"/>
                <w:szCs w:val="18"/>
                <w:lang w:val="sk-SK"/>
              </w:rPr>
              <w:t>75</w:t>
            </w:r>
            <w:r w:rsidR="00AD7D07">
              <w:rPr>
                <w:rFonts w:cs="Arial"/>
                <w:sz w:val="18"/>
                <w:szCs w:val="18"/>
                <w:lang w:val="sk-SK"/>
              </w:rPr>
              <w:t>1</w:t>
            </w:r>
          </w:p>
        </w:tc>
        <w:tc>
          <w:tcPr>
            <w:tcW w:w="1488" w:type="dxa"/>
            <w:vAlign w:val="bottom"/>
          </w:tcPr>
          <w:p w:rsidR="001F074A" w:rsidRPr="00CA453E" w:rsidRDefault="001F074A" w:rsidP="001F074A">
            <w:pPr>
              <w:pStyle w:val="TablemiddlelineNo"/>
              <w:ind w:left="113" w:right="57" w:firstLine="0"/>
              <w:rPr>
                <w:rFonts w:cs="Arial"/>
                <w:sz w:val="18"/>
                <w:szCs w:val="18"/>
                <w:lang w:val="sk-SK"/>
              </w:rPr>
            </w:pPr>
            <w:r>
              <w:rPr>
                <w:rFonts w:cs="Arial"/>
                <w:sz w:val="18"/>
                <w:szCs w:val="18"/>
                <w:lang w:val="sk-SK"/>
              </w:rPr>
              <w:t>673</w:t>
            </w:r>
          </w:p>
        </w:tc>
      </w:tr>
      <w:tr w:rsidR="001F074A" w:rsidRPr="00F32F37" w:rsidTr="001F074A">
        <w:trPr>
          <w:cantSplit/>
          <w:trHeight w:val="170"/>
        </w:trPr>
        <w:tc>
          <w:tcPr>
            <w:tcW w:w="6663" w:type="dxa"/>
            <w:vAlign w:val="bottom"/>
          </w:tcPr>
          <w:p w:rsidR="001F074A" w:rsidRPr="00F32F37" w:rsidRDefault="001F074A" w:rsidP="00FC7928">
            <w:pPr>
              <w:pStyle w:val="TableFirstLine"/>
              <w:tabs>
                <w:tab w:val="clear" w:pos="828"/>
              </w:tabs>
              <w:spacing w:before="0"/>
              <w:ind w:left="70" w:right="0" w:hanging="72"/>
              <w:jc w:val="both"/>
              <w:rPr>
                <w:rFonts w:cs="Arial"/>
                <w:sz w:val="18"/>
                <w:szCs w:val="18"/>
                <w:lang w:val="sk-SK"/>
              </w:rPr>
            </w:pPr>
            <w:r w:rsidRPr="00F32F37">
              <w:rPr>
                <w:rFonts w:cs="Arial"/>
                <w:sz w:val="18"/>
                <w:szCs w:val="18"/>
                <w:lang w:val="sk-SK"/>
              </w:rPr>
              <w:t>Sociálne a zdravotné poistenie</w:t>
            </w:r>
          </w:p>
        </w:tc>
        <w:tc>
          <w:tcPr>
            <w:tcW w:w="1488" w:type="dxa"/>
            <w:vAlign w:val="bottom"/>
          </w:tcPr>
          <w:p w:rsidR="001F074A" w:rsidRPr="00CA453E" w:rsidRDefault="001F074A" w:rsidP="00866BC1">
            <w:pPr>
              <w:pStyle w:val="TablemiddlelineNo"/>
              <w:ind w:left="113" w:right="57" w:firstLine="0"/>
              <w:rPr>
                <w:rFonts w:cs="Arial"/>
                <w:sz w:val="18"/>
                <w:szCs w:val="18"/>
                <w:lang w:val="sk-SK"/>
              </w:rPr>
            </w:pPr>
            <w:r>
              <w:rPr>
                <w:rFonts w:cs="Arial"/>
                <w:sz w:val="18"/>
                <w:szCs w:val="18"/>
                <w:lang w:val="sk-SK"/>
              </w:rPr>
              <w:t>260</w:t>
            </w:r>
          </w:p>
        </w:tc>
        <w:tc>
          <w:tcPr>
            <w:tcW w:w="1488" w:type="dxa"/>
            <w:vAlign w:val="bottom"/>
          </w:tcPr>
          <w:p w:rsidR="001F074A" w:rsidRPr="00CA453E" w:rsidRDefault="001F074A" w:rsidP="001F074A">
            <w:pPr>
              <w:pStyle w:val="TablemiddlelineNo"/>
              <w:ind w:left="113" w:right="57" w:firstLine="0"/>
              <w:rPr>
                <w:rFonts w:cs="Arial"/>
                <w:sz w:val="18"/>
                <w:szCs w:val="18"/>
                <w:lang w:val="sk-SK"/>
              </w:rPr>
            </w:pPr>
            <w:r>
              <w:rPr>
                <w:rFonts w:cs="Arial"/>
                <w:sz w:val="18"/>
                <w:szCs w:val="18"/>
                <w:lang w:val="sk-SK"/>
              </w:rPr>
              <w:t>193</w:t>
            </w:r>
          </w:p>
        </w:tc>
      </w:tr>
      <w:tr w:rsidR="001F074A" w:rsidRPr="00F32F37" w:rsidTr="001F074A">
        <w:trPr>
          <w:cantSplit/>
          <w:trHeight w:val="170"/>
        </w:trPr>
        <w:tc>
          <w:tcPr>
            <w:tcW w:w="6663" w:type="dxa"/>
            <w:vAlign w:val="bottom"/>
          </w:tcPr>
          <w:p w:rsidR="001F074A" w:rsidRPr="00F32F37" w:rsidRDefault="001F074A" w:rsidP="00FC7928">
            <w:pPr>
              <w:pStyle w:val="TableFirstLine"/>
              <w:tabs>
                <w:tab w:val="clear" w:pos="828"/>
              </w:tabs>
              <w:spacing w:before="0"/>
              <w:ind w:right="0"/>
              <w:jc w:val="both"/>
              <w:rPr>
                <w:rFonts w:cs="Arial"/>
                <w:sz w:val="18"/>
                <w:szCs w:val="18"/>
                <w:lang w:val="sk-SK"/>
              </w:rPr>
            </w:pPr>
            <w:r w:rsidRPr="00F32F37">
              <w:rPr>
                <w:rFonts w:cs="Arial"/>
                <w:sz w:val="18"/>
                <w:szCs w:val="18"/>
                <w:lang w:val="sk-SK"/>
              </w:rPr>
              <w:t xml:space="preserve">     z toho: náklady na dôchodkové zabezpečenie</w:t>
            </w:r>
          </w:p>
        </w:tc>
        <w:tc>
          <w:tcPr>
            <w:tcW w:w="1488" w:type="dxa"/>
            <w:vAlign w:val="bottom"/>
          </w:tcPr>
          <w:p w:rsidR="001F074A" w:rsidRPr="00CA453E" w:rsidRDefault="001F074A" w:rsidP="00087154">
            <w:pPr>
              <w:pStyle w:val="TablemiddlelineNo"/>
              <w:ind w:left="113" w:right="57" w:firstLine="0"/>
              <w:rPr>
                <w:rFonts w:cs="Arial"/>
                <w:sz w:val="18"/>
                <w:szCs w:val="18"/>
                <w:lang w:val="sk-SK"/>
              </w:rPr>
            </w:pPr>
            <w:r>
              <w:rPr>
                <w:rFonts w:cs="Arial"/>
                <w:sz w:val="18"/>
                <w:szCs w:val="18"/>
                <w:lang w:val="sk-SK"/>
              </w:rPr>
              <w:t>187</w:t>
            </w:r>
          </w:p>
        </w:tc>
        <w:tc>
          <w:tcPr>
            <w:tcW w:w="1488" w:type="dxa"/>
            <w:vAlign w:val="bottom"/>
          </w:tcPr>
          <w:p w:rsidR="001F074A" w:rsidRPr="00CA453E" w:rsidRDefault="001F074A" w:rsidP="001F074A">
            <w:pPr>
              <w:pStyle w:val="TablemiddlelineNo"/>
              <w:ind w:left="113" w:right="57" w:firstLine="0"/>
              <w:rPr>
                <w:rFonts w:cs="Arial"/>
                <w:sz w:val="18"/>
                <w:szCs w:val="18"/>
                <w:lang w:val="sk-SK"/>
              </w:rPr>
            </w:pPr>
            <w:r>
              <w:rPr>
                <w:rFonts w:cs="Arial"/>
                <w:sz w:val="18"/>
                <w:szCs w:val="18"/>
                <w:lang w:val="sk-SK"/>
              </w:rPr>
              <w:t>141</w:t>
            </w:r>
          </w:p>
        </w:tc>
      </w:tr>
      <w:tr w:rsidR="001F074A" w:rsidRPr="00F32F37" w:rsidTr="001F074A">
        <w:trPr>
          <w:cantSplit/>
          <w:trHeight w:val="170"/>
        </w:trPr>
        <w:tc>
          <w:tcPr>
            <w:tcW w:w="6663" w:type="dxa"/>
            <w:vAlign w:val="bottom"/>
          </w:tcPr>
          <w:p w:rsidR="001F074A" w:rsidRPr="00F32F37" w:rsidRDefault="001F074A" w:rsidP="00FC7928">
            <w:pPr>
              <w:pStyle w:val="TableFirstLine"/>
              <w:tabs>
                <w:tab w:val="clear" w:pos="828"/>
              </w:tabs>
              <w:spacing w:before="0"/>
              <w:ind w:right="0"/>
              <w:jc w:val="both"/>
              <w:rPr>
                <w:rFonts w:cs="Arial"/>
                <w:sz w:val="18"/>
                <w:szCs w:val="18"/>
                <w:lang w:val="sk-SK"/>
              </w:rPr>
            </w:pPr>
            <w:r w:rsidRPr="00F32F37">
              <w:rPr>
                <w:rFonts w:cs="Arial"/>
                <w:sz w:val="18"/>
                <w:szCs w:val="18"/>
                <w:lang w:val="sk-SK"/>
              </w:rPr>
              <w:t>Odmeny členov predstavenstva</w:t>
            </w:r>
          </w:p>
        </w:tc>
        <w:tc>
          <w:tcPr>
            <w:tcW w:w="1488" w:type="dxa"/>
            <w:vAlign w:val="bottom"/>
          </w:tcPr>
          <w:p w:rsidR="001F074A" w:rsidRPr="00CA453E" w:rsidRDefault="001F074A" w:rsidP="00E505DC">
            <w:pPr>
              <w:pStyle w:val="TablemiddlelineNo"/>
              <w:ind w:left="113" w:right="57" w:firstLine="0"/>
              <w:rPr>
                <w:rFonts w:cs="Arial"/>
                <w:sz w:val="18"/>
                <w:szCs w:val="18"/>
                <w:lang w:val="sk-SK"/>
              </w:rPr>
            </w:pPr>
            <w:r w:rsidRPr="00CA453E">
              <w:rPr>
                <w:rFonts w:cs="Arial"/>
                <w:sz w:val="18"/>
                <w:szCs w:val="18"/>
                <w:lang w:val="sk-SK"/>
              </w:rPr>
              <w:t>11</w:t>
            </w:r>
          </w:p>
        </w:tc>
        <w:tc>
          <w:tcPr>
            <w:tcW w:w="1488" w:type="dxa"/>
            <w:vAlign w:val="bottom"/>
          </w:tcPr>
          <w:p w:rsidR="001F074A" w:rsidRPr="00CA453E" w:rsidRDefault="001F074A" w:rsidP="001F074A">
            <w:pPr>
              <w:pStyle w:val="TablemiddlelineNo"/>
              <w:ind w:left="113" w:right="57" w:firstLine="0"/>
              <w:rPr>
                <w:rFonts w:cs="Arial"/>
                <w:sz w:val="18"/>
                <w:szCs w:val="18"/>
                <w:lang w:val="sk-SK"/>
              </w:rPr>
            </w:pPr>
            <w:r w:rsidRPr="00CA453E">
              <w:rPr>
                <w:rFonts w:cs="Arial"/>
                <w:sz w:val="18"/>
                <w:szCs w:val="18"/>
                <w:lang w:val="sk-SK"/>
              </w:rPr>
              <w:t>11</w:t>
            </w:r>
          </w:p>
        </w:tc>
      </w:tr>
      <w:tr w:rsidR="001F074A" w:rsidRPr="00F32F37" w:rsidTr="001F074A">
        <w:trPr>
          <w:cantSplit/>
          <w:trHeight w:val="170"/>
        </w:trPr>
        <w:tc>
          <w:tcPr>
            <w:tcW w:w="6663" w:type="dxa"/>
            <w:vAlign w:val="bottom"/>
          </w:tcPr>
          <w:p w:rsidR="001F074A" w:rsidRPr="00F32F37" w:rsidRDefault="001F074A" w:rsidP="00FC7928">
            <w:pPr>
              <w:pStyle w:val="TableLastLine"/>
              <w:spacing w:after="0"/>
              <w:ind w:left="70" w:right="0" w:hanging="72"/>
              <w:jc w:val="both"/>
              <w:rPr>
                <w:rFonts w:cs="Arial"/>
                <w:sz w:val="18"/>
                <w:szCs w:val="18"/>
                <w:lang w:val="sk-SK"/>
              </w:rPr>
            </w:pPr>
            <w:r w:rsidRPr="00F32F37">
              <w:rPr>
                <w:rFonts w:cs="Arial"/>
                <w:sz w:val="18"/>
                <w:szCs w:val="18"/>
                <w:lang w:val="sk-SK"/>
              </w:rPr>
              <w:t>Ostatné sociálne náklady</w:t>
            </w:r>
          </w:p>
        </w:tc>
        <w:tc>
          <w:tcPr>
            <w:tcW w:w="1488" w:type="dxa"/>
            <w:vAlign w:val="bottom"/>
          </w:tcPr>
          <w:p w:rsidR="001F074A" w:rsidRPr="00CA453E" w:rsidRDefault="001F074A" w:rsidP="00D5767B">
            <w:pPr>
              <w:pStyle w:val="MojaS"/>
              <w:ind w:left="113"/>
            </w:pPr>
            <w:r>
              <w:t>54</w:t>
            </w:r>
          </w:p>
        </w:tc>
        <w:tc>
          <w:tcPr>
            <w:tcW w:w="1488" w:type="dxa"/>
            <w:vAlign w:val="bottom"/>
          </w:tcPr>
          <w:p w:rsidR="001F074A" w:rsidRPr="00CA453E" w:rsidRDefault="001F074A" w:rsidP="001F074A">
            <w:pPr>
              <w:pStyle w:val="MojaS"/>
              <w:ind w:left="113"/>
            </w:pPr>
            <w:r w:rsidRPr="00CA453E">
              <w:t>4</w:t>
            </w:r>
            <w:r>
              <w:t>9</w:t>
            </w:r>
          </w:p>
        </w:tc>
      </w:tr>
      <w:tr w:rsidR="001F074A" w:rsidRPr="00F32F37" w:rsidTr="001F074A">
        <w:trPr>
          <w:cantSplit/>
          <w:trHeight w:val="170"/>
        </w:trPr>
        <w:tc>
          <w:tcPr>
            <w:tcW w:w="6663" w:type="dxa"/>
            <w:vAlign w:val="bottom"/>
          </w:tcPr>
          <w:p w:rsidR="001F074A" w:rsidRPr="00F32F37" w:rsidRDefault="001F074A" w:rsidP="00F07629">
            <w:pPr>
              <w:pStyle w:val="TableLastLine"/>
              <w:spacing w:after="0"/>
              <w:ind w:left="70" w:right="0" w:hanging="72"/>
              <w:jc w:val="both"/>
              <w:rPr>
                <w:rFonts w:cs="Arial"/>
                <w:b/>
                <w:sz w:val="18"/>
                <w:szCs w:val="18"/>
                <w:lang w:val="sk-SK"/>
              </w:rPr>
            </w:pPr>
            <w:r w:rsidRPr="00F32F37">
              <w:rPr>
                <w:rFonts w:cs="Arial"/>
                <w:b/>
                <w:sz w:val="18"/>
                <w:szCs w:val="18"/>
                <w:lang w:val="sk-SK"/>
              </w:rPr>
              <w:t xml:space="preserve">Spolu </w:t>
            </w:r>
          </w:p>
        </w:tc>
        <w:tc>
          <w:tcPr>
            <w:tcW w:w="1488" w:type="dxa"/>
            <w:vAlign w:val="bottom"/>
          </w:tcPr>
          <w:p w:rsidR="001F074A" w:rsidRPr="00CA453E" w:rsidRDefault="001F074A" w:rsidP="00AD7D07">
            <w:pPr>
              <w:pStyle w:val="MojaD"/>
              <w:ind w:left="113"/>
            </w:pPr>
            <w:r>
              <w:t>1 07</w:t>
            </w:r>
            <w:r w:rsidR="00AD7D07">
              <w:t>6</w:t>
            </w:r>
          </w:p>
        </w:tc>
        <w:tc>
          <w:tcPr>
            <w:tcW w:w="1488" w:type="dxa"/>
            <w:vAlign w:val="bottom"/>
          </w:tcPr>
          <w:p w:rsidR="001F074A" w:rsidRPr="00CA453E" w:rsidRDefault="001F074A" w:rsidP="001F074A">
            <w:pPr>
              <w:pStyle w:val="MojaD"/>
              <w:ind w:left="113"/>
            </w:pPr>
            <w:r>
              <w:t>926</w:t>
            </w:r>
          </w:p>
        </w:tc>
      </w:tr>
    </w:tbl>
    <w:p w:rsidR="00E55551" w:rsidRPr="00F32F37" w:rsidRDefault="00E55551" w:rsidP="0044049C">
      <w:pPr>
        <w:pStyle w:val="Notetext"/>
        <w:tabs>
          <w:tab w:val="clear" w:pos="0"/>
        </w:tabs>
        <w:spacing w:after="0"/>
        <w:rPr>
          <w:rFonts w:cs="Arial"/>
          <w:color w:val="auto"/>
          <w:sz w:val="20"/>
          <w:lang w:val="sk-SK"/>
        </w:rPr>
      </w:pPr>
    </w:p>
    <w:p w:rsidR="00E55551" w:rsidRPr="00F32F37" w:rsidRDefault="00E55551" w:rsidP="0044049C">
      <w:pPr>
        <w:pStyle w:val="Notetext"/>
        <w:tabs>
          <w:tab w:val="clear" w:pos="0"/>
        </w:tabs>
        <w:spacing w:after="0"/>
        <w:rPr>
          <w:rFonts w:cs="Arial"/>
          <w:color w:val="auto"/>
          <w:sz w:val="20"/>
          <w:lang w:val="sk-SK"/>
        </w:rPr>
      </w:pPr>
      <w:r w:rsidRPr="00F32F37">
        <w:rPr>
          <w:rFonts w:cs="Arial"/>
          <w:color w:val="auto"/>
          <w:sz w:val="20"/>
          <w:lang w:val="sk-SK"/>
        </w:rPr>
        <w:t>Priemerný počet zamestnancov v období od 1. januára do</w:t>
      </w:r>
      <w:r w:rsidR="00866BC1">
        <w:rPr>
          <w:rFonts w:cs="Arial"/>
          <w:color w:val="auto"/>
          <w:sz w:val="20"/>
          <w:lang w:val="sk-SK"/>
        </w:rPr>
        <w:t xml:space="preserve"> 31. decembra </w:t>
      </w:r>
      <w:r w:rsidR="00866BC1" w:rsidRPr="004A6664">
        <w:rPr>
          <w:rFonts w:cs="Arial"/>
          <w:color w:val="auto"/>
          <w:sz w:val="20"/>
          <w:lang w:val="sk-SK"/>
        </w:rPr>
        <w:t>201</w:t>
      </w:r>
      <w:r w:rsidR="001F074A">
        <w:rPr>
          <w:rFonts w:cs="Arial"/>
          <w:color w:val="auto"/>
          <w:sz w:val="20"/>
          <w:lang w:val="sk-SK"/>
        </w:rPr>
        <w:t>3 bol 32</w:t>
      </w:r>
      <w:r w:rsidR="004A6664">
        <w:rPr>
          <w:rFonts w:cs="Arial"/>
          <w:color w:val="auto"/>
          <w:sz w:val="20"/>
          <w:lang w:val="sk-SK"/>
        </w:rPr>
        <w:t xml:space="preserve"> </w:t>
      </w:r>
      <w:r w:rsidRPr="004A6664">
        <w:rPr>
          <w:rFonts w:cs="Arial"/>
          <w:color w:val="auto"/>
          <w:sz w:val="20"/>
          <w:lang w:val="sk-SK"/>
        </w:rPr>
        <w:t>(</w:t>
      </w:r>
      <w:r w:rsidRPr="00F32F37">
        <w:rPr>
          <w:rFonts w:cs="Arial"/>
          <w:color w:val="auto"/>
          <w:sz w:val="20"/>
          <w:lang w:val="sk-SK"/>
        </w:rPr>
        <w:t>20</w:t>
      </w:r>
      <w:r w:rsidR="00866BC1">
        <w:rPr>
          <w:rFonts w:cs="Arial"/>
          <w:color w:val="auto"/>
          <w:sz w:val="20"/>
          <w:lang w:val="sk-SK"/>
        </w:rPr>
        <w:t>1</w:t>
      </w:r>
      <w:r w:rsidR="001F074A">
        <w:rPr>
          <w:rFonts w:cs="Arial"/>
          <w:color w:val="auto"/>
          <w:sz w:val="20"/>
          <w:lang w:val="sk-SK"/>
        </w:rPr>
        <w:t>2</w:t>
      </w:r>
      <w:r w:rsidRPr="00F32F37">
        <w:rPr>
          <w:rFonts w:cs="Arial"/>
          <w:color w:val="auto"/>
          <w:sz w:val="20"/>
          <w:lang w:val="sk-SK"/>
        </w:rPr>
        <w:t>: 2</w:t>
      </w:r>
      <w:r w:rsidR="00D5767B">
        <w:rPr>
          <w:rFonts w:cs="Arial"/>
          <w:color w:val="auto"/>
          <w:sz w:val="20"/>
          <w:lang w:val="sk-SK"/>
        </w:rPr>
        <w:t>7</w:t>
      </w:r>
      <w:r w:rsidRPr="00F32F37">
        <w:rPr>
          <w:rFonts w:cs="Arial"/>
          <w:color w:val="auto"/>
          <w:sz w:val="20"/>
          <w:lang w:val="sk-SK"/>
        </w:rPr>
        <w:t>) z t</w:t>
      </w:r>
      <w:r w:rsidR="00866BC1">
        <w:rPr>
          <w:rFonts w:cs="Arial"/>
          <w:color w:val="auto"/>
          <w:sz w:val="20"/>
          <w:lang w:val="sk-SK"/>
        </w:rPr>
        <w:t>o</w:t>
      </w:r>
      <w:r w:rsidR="00D5767B">
        <w:rPr>
          <w:rFonts w:cs="Arial"/>
          <w:color w:val="auto"/>
          <w:sz w:val="20"/>
          <w:lang w:val="sk-SK"/>
        </w:rPr>
        <w:t>ho 5 vedúcich zamestnancov (201</w:t>
      </w:r>
      <w:r w:rsidR="001F074A">
        <w:rPr>
          <w:rFonts w:cs="Arial"/>
          <w:color w:val="auto"/>
          <w:sz w:val="20"/>
          <w:lang w:val="sk-SK"/>
        </w:rPr>
        <w:t>2</w:t>
      </w:r>
      <w:r w:rsidRPr="00F32F37">
        <w:rPr>
          <w:rFonts w:cs="Arial"/>
          <w:color w:val="auto"/>
          <w:sz w:val="20"/>
          <w:lang w:val="sk-SK"/>
        </w:rPr>
        <w:t xml:space="preserve">: </w:t>
      </w:r>
      <w:r>
        <w:rPr>
          <w:rFonts w:cs="Arial"/>
          <w:color w:val="auto"/>
          <w:sz w:val="20"/>
          <w:lang w:val="sk-SK"/>
        </w:rPr>
        <w:t>5</w:t>
      </w:r>
      <w:r w:rsidRPr="00F32F37">
        <w:rPr>
          <w:rFonts w:cs="Arial"/>
          <w:color w:val="auto"/>
          <w:sz w:val="20"/>
          <w:lang w:val="sk-SK"/>
        </w:rPr>
        <w:t xml:space="preserve">). </w:t>
      </w:r>
    </w:p>
    <w:p w:rsidR="00E55551" w:rsidRPr="00F32F37" w:rsidRDefault="00E55551" w:rsidP="0044049C">
      <w:pPr>
        <w:spacing w:line="240" w:lineRule="auto"/>
        <w:jc w:val="both"/>
        <w:rPr>
          <w:rFonts w:cs="Arial"/>
          <w:sz w:val="20"/>
        </w:rPr>
      </w:pPr>
    </w:p>
    <w:p w:rsidR="00E55551" w:rsidRPr="00F32F37" w:rsidRDefault="00E55551" w:rsidP="0044049C">
      <w:pPr>
        <w:spacing w:line="240" w:lineRule="auto"/>
        <w:jc w:val="both"/>
        <w:rPr>
          <w:rFonts w:cs="Arial"/>
          <w:sz w:val="20"/>
        </w:rPr>
      </w:pPr>
    </w:p>
    <w:p w:rsidR="00E55551" w:rsidRDefault="007303B5" w:rsidP="00D34DE0">
      <w:pPr>
        <w:pStyle w:val="Nadpis1"/>
        <w:jc w:val="both"/>
        <w:rPr>
          <w:rFonts w:cs="Arial"/>
          <w:bCs/>
          <w:caps w:val="0"/>
        </w:rPr>
      </w:pPr>
      <w:bookmarkStart w:id="31" w:name="_Toc383522939"/>
      <w:r>
        <w:rPr>
          <w:rFonts w:cs="Arial"/>
          <w:bCs/>
          <w:caps w:val="0"/>
        </w:rPr>
        <w:t>O</w:t>
      </w:r>
      <w:r w:rsidR="00E55551" w:rsidRPr="00D34DE0">
        <w:rPr>
          <w:rFonts w:cs="Arial"/>
          <w:bCs/>
          <w:caps w:val="0"/>
        </w:rPr>
        <w:t xml:space="preserve">statné prevádzkové </w:t>
      </w:r>
      <w:r w:rsidR="00C65B1C">
        <w:rPr>
          <w:rFonts w:cs="Arial"/>
          <w:bCs/>
          <w:caps w:val="0"/>
        </w:rPr>
        <w:t>výnosy/ (</w:t>
      </w:r>
      <w:r w:rsidR="00E55551" w:rsidRPr="00D34DE0">
        <w:rPr>
          <w:rFonts w:cs="Arial"/>
          <w:bCs/>
          <w:caps w:val="0"/>
        </w:rPr>
        <w:t>náklady</w:t>
      </w:r>
      <w:r w:rsidR="00C65B1C">
        <w:rPr>
          <w:rFonts w:cs="Arial"/>
          <w:bCs/>
          <w:caps w:val="0"/>
        </w:rPr>
        <w:t>)</w:t>
      </w:r>
      <w:bookmarkEnd w:id="31"/>
    </w:p>
    <w:p w:rsidR="006A5302" w:rsidRDefault="006A5302"/>
    <w:p w:rsidR="006A5302" w:rsidRDefault="006A5302">
      <w:pPr>
        <w:pStyle w:val="Notetext"/>
        <w:tabs>
          <w:tab w:val="clear" w:pos="0"/>
        </w:tabs>
        <w:spacing w:after="0"/>
        <w:rPr>
          <w:rFonts w:cs="Arial"/>
        </w:rPr>
      </w:pPr>
    </w:p>
    <w:p w:rsidR="00C65B1C" w:rsidRPr="00583DA2" w:rsidRDefault="00C65B1C" w:rsidP="00C65B1C">
      <w:pPr>
        <w:pStyle w:val="Notetext"/>
        <w:tabs>
          <w:tab w:val="clear" w:pos="0"/>
        </w:tabs>
        <w:spacing w:after="0"/>
        <w:rPr>
          <w:rFonts w:cs="Arial"/>
          <w:b/>
          <w:color w:val="auto"/>
          <w:sz w:val="20"/>
          <w:lang w:val="sk-SK"/>
        </w:rPr>
      </w:pPr>
      <w:r w:rsidRPr="00583DA2">
        <w:rPr>
          <w:rFonts w:cs="Arial"/>
          <w:b/>
          <w:color w:val="auto"/>
          <w:sz w:val="20"/>
          <w:lang w:val="sk-SK"/>
        </w:rPr>
        <w:t xml:space="preserve">Ostatné prevádzkové </w:t>
      </w:r>
      <w:r>
        <w:rPr>
          <w:rFonts w:cs="Arial"/>
          <w:b/>
          <w:color w:val="auto"/>
          <w:sz w:val="20"/>
          <w:lang w:val="sk-SK"/>
        </w:rPr>
        <w:t>výnosy</w:t>
      </w:r>
      <w:r w:rsidRPr="00583DA2">
        <w:rPr>
          <w:rFonts w:cs="Arial"/>
          <w:b/>
          <w:color w:val="auto"/>
          <w:sz w:val="20"/>
          <w:lang w:val="sk-SK"/>
        </w:rPr>
        <w:t>:</w:t>
      </w:r>
    </w:p>
    <w:tbl>
      <w:tblPr>
        <w:tblW w:w="9639" w:type="dxa"/>
        <w:tblInd w:w="72" w:type="dxa"/>
        <w:tblLayout w:type="fixed"/>
        <w:tblCellMar>
          <w:left w:w="72" w:type="dxa"/>
          <w:right w:w="72" w:type="dxa"/>
        </w:tblCellMar>
        <w:tblLook w:val="0000"/>
      </w:tblPr>
      <w:tblGrid>
        <w:gridCol w:w="6663"/>
        <w:gridCol w:w="1488"/>
        <w:gridCol w:w="1488"/>
      </w:tblGrid>
      <w:tr w:rsidR="001F074A" w:rsidRPr="00F32F37" w:rsidTr="001F074A">
        <w:trPr>
          <w:cantSplit/>
          <w:trHeight w:val="170"/>
        </w:trPr>
        <w:tc>
          <w:tcPr>
            <w:tcW w:w="6663" w:type="dxa"/>
            <w:tcBorders>
              <w:bottom w:val="single" w:sz="4" w:space="0" w:color="auto"/>
            </w:tcBorders>
            <w:vAlign w:val="bottom"/>
          </w:tcPr>
          <w:p w:rsidR="001F074A" w:rsidRPr="00F32F37" w:rsidRDefault="001F074A" w:rsidP="00C56431">
            <w:pPr>
              <w:pStyle w:val="TabloeHeaderLeft"/>
              <w:ind w:left="70" w:hanging="72"/>
              <w:jc w:val="both"/>
              <w:rPr>
                <w:rFonts w:cs="Arial"/>
                <w:szCs w:val="18"/>
              </w:rPr>
            </w:pPr>
          </w:p>
        </w:tc>
        <w:tc>
          <w:tcPr>
            <w:tcW w:w="1488" w:type="dxa"/>
            <w:tcBorders>
              <w:bottom w:val="single" w:sz="4" w:space="0" w:color="auto"/>
            </w:tcBorders>
            <w:vAlign w:val="bottom"/>
          </w:tcPr>
          <w:p w:rsidR="001F074A" w:rsidRPr="00F32F37" w:rsidRDefault="001F074A" w:rsidP="001F074A">
            <w:pPr>
              <w:pStyle w:val="TablemiddlelineNo"/>
              <w:ind w:left="113" w:right="57"/>
              <w:rPr>
                <w:rFonts w:cs="Arial"/>
                <w:b/>
                <w:sz w:val="18"/>
                <w:szCs w:val="18"/>
                <w:lang w:val="sk-SK"/>
              </w:rPr>
            </w:pPr>
            <w:r w:rsidRPr="00F32F37">
              <w:rPr>
                <w:rFonts w:cs="Arial"/>
                <w:b/>
                <w:sz w:val="18"/>
                <w:szCs w:val="18"/>
                <w:lang w:val="sk-SK"/>
              </w:rPr>
              <w:t>201</w:t>
            </w:r>
            <w:r>
              <w:rPr>
                <w:rFonts w:cs="Arial"/>
                <w:b/>
                <w:sz w:val="18"/>
                <w:szCs w:val="18"/>
                <w:lang w:val="sk-SK"/>
              </w:rPr>
              <w:t>3</w:t>
            </w:r>
          </w:p>
        </w:tc>
        <w:tc>
          <w:tcPr>
            <w:tcW w:w="1488" w:type="dxa"/>
            <w:tcBorders>
              <w:bottom w:val="single" w:sz="4" w:space="0" w:color="auto"/>
            </w:tcBorders>
            <w:vAlign w:val="bottom"/>
          </w:tcPr>
          <w:p w:rsidR="001F074A" w:rsidRPr="00F32F37" w:rsidRDefault="001F074A" w:rsidP="001F074A">
            <w:pPr>
              <w:pStyle w:val="TablemiddlelineNo"/>
              <w:ind w:left="113" w:right="57"/>
              <w:rPr>
                <w:rFonts w:cs="Arial"/>
                <w:b/>
                <w:sz w:val="18"/>
                <w:szCs w:val="18"/>
                <w:lang w:val="sk-SK"/>
              </w:rPr>
            </w:pPr>
            <w:r w:rsidRPr="00F32F37">
              <w:rPr>
                <w:rFonts w:cs="Arial"/>
                <w:b/>
                <w:sz w:val="18"/>
                <w:szCs w:val="18"/>
                <w:lang w:val="sk-SK"/>
              </w:rPr>
              <w:t>201</w:t>
            </w:r>
            <w:r>
              <w:rPr>
                <w:rFonts w:cs="Arial"/>
                <w:b/>
                <w:sz w:val="18"/>
                <w:szCs w:val="18"/>
                <w:lang w:val="sk-SK"/>
              </w:rPr>
              <w:t>2</w:t>
            </w:r>
          </w:p>
        </w:tc>
      </w:tr>
      <w:tr w:rsidR="001F074A" w:rsidRPr="00F32F37" w:rsidTr="001F074A">
        <w:trPr>
          <w:cantSplit/>
          <w:trHeight w:val="170"/>
        </w:trPr>
        <w:tc>
          <w:tcPr>
            <w:tcW w:w="6663" w:type="dxa"/>
            <w:tcBorders>
              <w:top w:val="single" w:sz="4" w:space="0" w:color="auto"/>
            </w:tcBorders>
            <w:vAlign w:val="bottom"/>
          </w:tcPr>
          <w:p w:rsidR="001F074A" w:rsidRPr="00F32F37" w:rsidRDefault="001F074A" w:rsidP="00C56431">
            <w:pPr>
              <w:pStyle w:val="TabloeHeaderLeft"/>
              <w:ind w:left="70" w:hanging="72"/>
              <w:jc w:val="both"/>
              <w:rPr>
                <w:rFonts w:cs="Arial"/>
                <w:szCs w:val="18"/>
              </w:rPr>
            </w:pPr>
          </w:p>
        </w:tc>
        <w:tc>
          <w:tcPr>
            <w:tcW w:w="1488" w:type="dxa"/>
            <w:tcBorders>
              <w:top w:val="single" w:sz="4" w:space="0" w:color="auto"/>
            </w:tcBorders>
            <w:vAlign w:val="bottom"/>
          </w:tcPr>
          <w:p w:rsidR="001F074A" w:rsidRPr="00F32F37" w:rsidRDefault="001F074A" w:rsidP="00C56431">
            <w:pPr>
              <w:pStyle w:val="TablemiddlelineNo"/>
              <w:ind w:left="113" w:right="57"/>
              <w:rPr>
                <w:rFonts w:cs="Arial"/>
                <w:b/>
                <w:sz w:val="18"/>
                <w:szCs w:val="18"/>
                <w:lang w:val="sk-SK"/>
              </w:rPr>
            </w:pPr>
          </w:p>
        </w:tc>
        <w:tc>
          <w:tcPr>
            <w:tcW w:w="1488" w:type="dxa"/>
            <w:tcBorders>
              <w:top w:val="single" w:sz="4" w:space="0" w:color="auto"/>
            </w:tcBorders>
            <w:vAlign w:val="bottom"/>
          </w:tcPr>
          <w:p w:rsidR="001F074A" w:rsidRPr="00F32F37" w:rsidRDefault="001F074A" w:rsidP="001F074A">
            <w:pPr>
              <w:pStyle w:val="TablemiddlelineNo"/>
              <w:ind w:left="113" w:right="57"/>
              <w:rPr>
                <w:rFonts w:cs="Arial"/>
                <w:b/>
                <w:sz w:val="18"/>
                <w:szCs w:val="18"/>
                <w:lang w:val="sk-SK"/>
              </w:rPr>
            </w:pPr>
          </w:p>
        </w:tc>
      </w:tr>
      <w:tr w:rsidR="001F074A" w:rsidRPr="00F32F37" w:rsidTr="001F074A">
        <w:trPr>
          <w:cantSplit/>
          <w:trHeight w:val="170"/>
        </w:trPr>
        <w:tc>
          <w:tcPr>
            <w:tcW w:w="6663" w:type="dxa"/>
            <w:vAlign w:val="bottom"/>
          </w:tcPr>
          <w:p w:rsidR="001F074A" w:rsidRPr="00F32F37" w:rsidRDefault="001F074A" w:rsidP="00C56431">
            <w:pPr>
              <w:pStyle w:val="TableFirstLine"/>
              <w:tabs>
                <w:tab w:val="clear" w:pos="828"/>
              </w:tabs>
              <w:spacing w:before="0"/>
              <w:ind w:left="70" w:right="0" w:hanging="72"/>
              <w:jc w:val="both"/>
              <w:rPr>
                <w:rFonts w:cs="Arial"/>
                <w:sz w:val="18"/>
                <w:szCs w:val="18"/>
                <w:lang w:val="sk-SK"/>
              </w:rPr>
            </w:pPr>
            <w:r>
              <w:rPr>
                <w:rFonts w:cs="Arial"/>
                <w:sz w:val="18"/>
                <w:szCs w:val="18"/>
                <w:lang w:val="sk-SK"/>
              </w:rPr>
              <w:t xml:space="preserve">Provízia od </w:t>
            </w:r>
            <w:proofErr w:type="spellStart"/>
            <w:r>
              <w:rPr>
                <w:rFonts w:cs="Arial"/>
                <w:sz w:val="18"/>
                <w:szCs w:val="18"/>
                <w:lang w:val="sk-SK"/>
              </w:rPr>
              <w:t>spolupoistiteľa</w:t>
            </w:r>
            <w:proofErr w:type="spellEnd"/>
          </w:p>
        </w:tc>
        <w:tc>
          <w:tcPr>
            <w:tcW w:w="1488" w:type="dxa"/>
            <w:vAlign w:val="bottom"/>
          </w:tcPr>
          <w:p w:rsidR="001F074A" w:rsidRPr="00C1121C" w:rsidRDefault="001F074A" w:rsidP="008B690C">
            <w:pPr>
              <w:pStyle w:val="TablemiddlelineNo"/>
              <w:ind w:left="113" w:right="57" w:firstLine="0"/>
              <w:rPr>
                <w:rFonts w:cs="Arial"/>
                <w:sz w:val="18"/>
                <w:szCs w:val="18"/>
                <w:lang w:val="sk-SK"/>
              </w:rPr>
            </w:pPr>
            <w:r>
              <w:rPr>
                <w:rFonts w:cs="Arial"/>
                <w:sz w:val="18"/>
                <w:szCs w:val="18"/>
                <w:lang w:val="sk-SK"/>
              </w:rPr>
              <w:t>4</w:t>
            </w:r>
            <w:r w:rsidR="008B690C">
              <w:rPr>
                <w:rFonts w:cs="Arial"/>
                <w:sz w:val="18"/>
                <w:szCs w:val="18"/>
                <w:lang w:val="sk-SK"/>
              </w:rPr>
              <w:t>65</w:t>
            </w:r>
          </w:p>
        </w:tc>
        <w:tc>
          <w:tcPr>
            <w:tcW w:w="1488" w:type="dxa"/>
            <w:vAlign w:val="bottom"/>
          </w:tcPr>
          <w:p w:rsidR="001F074A" w:rsidRPr="00C1121C" w:rsidRDefault="001F074A" w:rsidP="001F074A">
            <w:pPr>
              <w:pStyle w:val="TablemiddlelineNo"/>
              <w:ind w:left="113" w:right="57" w:firstLine="0"/>
              <w:rPr>
                <w:rFonts w:cs="Arial"/>
                <w:sz w:val="18"/>
                <w:szCs w:val="18"/>
                <w:lang w:val="sk-SK"/>
              </w:rPr>
            </w:pPr>
            <w:r>
              <w:rPr>
                <w:rFonts w:cs="Arial"/>
                <w:sz w:val="18"/>
                <w:szCs w:val="18"/>
                <w:lang w:val="sk-SK"/>
              </w:rPr>
              <w:t>440</w:t>
            </w:r>
          </w:p>
        </w:tc>
      </w:tr>
      <w:tr w:rsidR="001F074A" w:rsidRPr="00F32F37" w:rsidTr="001F074A">
        <w:trPr>
          <w:cantSplit/>
          <w:trHeight w:val="170"/>
        </w:trPr>
        <w:tc>
          <w:tcPr>
            <w:tcW w:w="6663" w:type="dxa"/>
            <w:vAlign w:val="bottom"/>
          </w:tcPr>
          <w:p w:rsidR="001F074A" w:rsidRPr="00F32F37" w:rsidRDefault="001F074A" w:rsidP="00C56431">
            <w:pPr>
              <w:pStyle w:val="TableLastLine"/>
              <w:spacing w:after="0"/>
              <w:ind w:right="0"/>
              <w:jc w:val="both"/>
              <w:rPr>
                <w:rFonts w:cs="Arial"/>
                <w:sz w:val="18"/>
                <w:szCs w:val="18"/>
                <w:lang w:val="sk-SK"/>
              </w:rPr>
            </w:pPr>
            <w:r>
              <w:rPr>
                <w:rFonts w:cs="Arial"/>
                <w:sz w:val="18"/>
                <w:szCs w:val="18"/>
                <w:lang w:val="sk-SK"/>
              </w:rPr>
              <w:t>Ostatné výnosy</w:t>
            </w:r>
          </w:p>
        </w:tc>
        <w:tc>
          <w:tcPr>
            <w:tcW w:w="1488" w:type="dxa"/>
            <w:vAlign w:val="bottom"/>
          </w:tcPr>
          <w:p w:rsidR="001F074A" w:rsidRPr="007E77E5" w:rsidRDefault="008B690C" w:rsidP="000452CC">
            <w:pPr>
              <w:pStyle w:val="TablemiddlelineNo"/>
              <w:ind w:left="113" w:right="57" w:firstLine="0"/>
              <w:rPr>
                <w:rFonts w:cs="Arial"/>
                <w:sz w:val="18"/>
                <w:szCs w:val="18"/>
                <w:lang w:val="en-US"/>
              </w:rPr>
            </w:pPr>
            <w:r>
              <w:rPr>
                <w:rFonts w:cs="Arial"/>
                <w:sz w:val="18"/>
                <w:szCs w:val="18"/>
                <w:lang w:val="en-US"/>
              </w:rPr>
              <w:t>63</w:t>
            </w:r>
          </w:p>
        </w:tc>
        <w:tc>
          <w:tcPr>
            <w:tcW w:w="1488" w:type="dxa"/>
            <w:vAlign w:val="bottom"/>
          </w:tcPr>
          <w:p w:rsidR="001F074A" w:rsidRPr="007E77E5" w:rsidRDefault="001F074A" w:rsidP="001F074A">
            <w:pPr>
              <w:pStyle w:val="TablemiddlelineNo"/>
              <w:ind w:left="113" w:right="57" w:firstLine="0"/>
              <w:rPr>
                <w:rFonts w:cs="Arial"/>
                <w:sz w:val="18"/>
                <w:szCs w:val="18"/>
                <w:lang w:val="en-US"/>
              </w:rPr>
            </w:pPr>
            <w:r>
              <w:rPr>
                <w:rFonts w:cs="Arial"/>
                <w:sz w:val="18"/>
                <w:szCs w:val="18"/>
                <w:lang w:val="en-US"/>
              </w:rPr>
              <w:t>319</w:t>
            </w:r>
          </w:p>
        </w:tc>
      </w:tr>
      <w:tr w:rsidR="001F074A" w:rsidRPr="00CA453E" w:rsidTr="001F074A">
        <w:trPr>
          <w:cantSplit/>
          <w:trHeight w:val="170"/>
        </w:trPr>
        <w:tc>
          <w:tcPr>
            <w:tcW w:w="6663" w:type="dxa"/>
            <w:vAlign w:val="bottom"/>
          </w:tcPr>
          <w:p w:rsidR="001F074A" w:rsidRPr="00CA453E" w:rsidRDefault="001F074A" w:rsidP="00C56431">
            <w:pPr>
              <w:pStyle w:val="TableLastLine"/>
              <w:spacing w:after="0"/>
              <w:ind w:left="70" w:right="0" w:hanging="72"/>
              <w:jc w:val="both"/>
              <w:rPr>
                <w:rFonts w:cs="Arial"/>
                <w:b/>
                <w:sz w:val="18"/>
                <w:szCs w:val="18"/>
                <w:lang w:val="sk-SK"/>
              </w:rPr>
            </w:pPr>
            <w:r w:rsidRPr="00CA453E">
              <w:rPr>
                <w:rFonts w:cs="Arial"/>
                <w:b/>
                <w:sz w:val="18"/>
                <w:szCs w:val="18"/>
                <w:lang w:val="sk-SK"/>
              </w:rPr>
              <w:t>Spolu</w:t>
            </w:r>
          </w:p>
        </w:tc>
        <w:tc>
          <w:tcPr>
            <w:tcW w:w="1488" w:type="dxa"/>
            <w:vAlign w:val="bottom"/>
          </w:tcPr>
          <w:p w:rsidR="001F074A" w:rsidRPr="00CA453E" w:rsidRDefault="008B690C" w:rsidP="000452CC">
            <w:pPr>
              <w:pStyle w:val="MojaD"/>
              <w:ind w:left="113"/>
            </w:pPr>
            <w:r>
              <w:t>528</w:t>
            </w:r>
          </w:p>
        </w:tc>
        <w:tc>
          <w:tcPr>
            <w:tcW w:w="1488" w:type="dxa"/>
            <w:vAlign w:val="bottom"/>
          </w:tcPr>
          <w:p w:rsidR="001F074A" w:rsidRPr="00CA453E" w:rsidRDefault="001F074A" w:rsidP="001F074A">
            <w:pPr>
              <w:pStyle w:val="MojaD"/>
              <w:ind w:left="113"/>
            </w:pPr>
            <w:r>
              <w:t>749</w:t>
            </w:r>
          </w:p>
        </w:tc>
      </w:tr>
    </w:tbl>
    <w:p w:rsidR="006A5302" w:rsidRDefault="006A5302">
      <w:pPr>
        <w:pStyle w:val="Notetext"/>
        <w:tabs>
          <w:tab w:val="clear" w:pos="0"/>
        </w:tabs>
        <w:spacing w:after="0"/>
        <w:rPr>
          <w:rFonts w:cs="Arial"/>
        </w:rPr>
      </w:pPr>
    </w:p>
    <w:p w:rsidR="006A5302" w:rsidRDefault="006A5302">
      <w:pPr>
        <w:pStyle w:val="Notetext"/>
        <w:tabs>
          <w:tab w:val="clear" w:pos="0"/>
        </w:tabs>
        <w:spacing w:after="0"/>
        <w:rPr>
          <w:rFonts w:cs="Arial"/>
        </w:rPr>
      </w:pPr>
    </w:p>
    <w:p w:rsidR="006A5302" w:rsidRDefault="000C75AF">
      <w:pPr>
        <w:pStyle w:val="Notetext"/>
        <w:tabs>
          <w:tab w:val="clear" w:pos="0"/>
        </w:tabs>
        <w:spacing w:after="0"/>
        <w:rPr>
          <w:rFonts w:cs="Arial"/>
        </w:rPr>
      </w:pPr>
      <w:r w:rsidRPr="000C75AF">
        <w:rPr>
          <w:rFonts w:cs="Arial"/>
          <w:b/>
          <w:color w:val="auto"/>
          <w:sz w:val="20"/>
          <w:lang w:val="sk-SK"/>
        </w:rPr>
        <w:t>Ostatné prevádzkové náklady:</w:t>
      </w:r>
    </w:p>
    <w:p w:rsidR="00E55551" w:rsidRPr="00F32F37" w:rsidRDefault="00E55551" w:rsidP="00BB7A3A">
      <w:pPr>
        <w:rPr>
          <w:sz w:val="20"/>
        </w:rPr>
      </w:pPr>
    </w:p>
    <w:tbl>
      <w:tblPr>
        <w:tblW w:w="9639" w:type="dxa"/>
        <w:tblInd w:w="72" w:type="dxa"/>
        <w:tblLayout w:type="fixed"/>
        <w:tblCellMar>
          <w:left w:w="72" w:type="dxa"/>
          <w:right w:w="72" w:type="dxa"/>
        </w:tblCellMar>
        <w:tblLook w:val="0000"/>
      </w:tblPr>
      <w:tblGrid>
        <w:gridCol w:w="6663"/>
        <w:gridCol w:w="1488"/>
        <w:gridCol w:w="1488"/>
      </w:tblGrid>
      <w:tr w:rsidR="00DE2DF4" w:rsidRPr="00F32F37" w:rsidTr="00DE2DF4">
        <w:trPr>
          <w:cantSplit/>
          <w:trHeight w:val="170"/>
        </w:trPr>
        <w:tc>
          <w:tcPr>
            <w:tcW w:w="6663" w:type="dxa"/>
            <w:tcBorders>
              <w:bottom w:val="single" w:sz="4" w:space="0" w:color="auto"/>
            </w:tcBorders>
            <w:vAlign w:val="bottom"/>
          </w:tcPr>
          <w:p w:rsidR="00DE2DF4" w:rsidRPr="00F32F37" w:rsidRDefault="00DE2DF4" w:rsidP="00BB7A3A">
            <w:pPr>
              <w:pStyle w:val="TabloeHeaderLeft"/>
              <w:ind w:left="70" w:hanging="72"/>
              <w:jc w:val="both"/>
              <w:rPr>
                <w:rFonts w:cs="Arial"/>
                <w:szCs w:val="18"/>
              </w:rPr>
            </w:pPr>
          </w:p>
        </w:tc>
        <w:tc>
          <w:tcPr>
            <w:tcW w:w="1488" w:type="dxa"/>
            <w:tcBorders>
              <w:bottom w:val="single" w:sz="4" w:space="0" w:color="auto"/>
            </w:tcBorders>
            <w:vAlign w:val="bottom"/>
          </w:tcPr>
          <w:p w:rsidR="00DE2DF4" w:rsidRPr="00F32F37" w:rsidRDefault="00DE2DF4" w:rsidP="00DE2DF4">
            <w:pPr>
              <w:pStyle w:val="TablemiddlelineNo"/>
              <w:ind w:left="113" w:right="57"/>
              <w:rPr>
                <w:rFonts w:cs="Arial"/>
                <w:b/>
                <w:sz w:val="18"/>
                <w:szCs w:val="18"/>
                <w:lang w:val="sk-SK"/>
              </w:rPr>
            </w:pPr>
            <w:r w:rsidRPr="00F32F37">
              <w:rPr>
                <w:rFonts w:cs="Arial"/>
                <w:b/>
                <w:sz w:val="18"/>
                <w:szCs w:val="18"/>
                <w:lang w:val="sk-SK"/>
              </w:rPr>
              <w:t>201</w:t>
            </w:r>
            <w:r>
              <w:rPr>
                <w:rFonts w:cs="Arial"/>
                <w:b/>
                <w:sz w:val="18"/>
                <w:szCs w:val="18"/>
                <w:lang w:val="sk-SK"/>
              </w:rPr>
              <w:t>3</w:t>
            </w:r>
          </w:p>
        </w:tc>
        <w:tc>
          <w:tcPr>
            <w:tcW w:w="1488" w:type="dxa"/>
            <w:tcBorders>
              <w:bottom w:val="single" w:sz="4" w:space="0" w:color="auto"/>
            </w:tcBorders>
            <w:vAlign w:val="bottom"/>
          </w:tcPr>
          <w:p w:rsidR="00DE2DF4" w:rsidRPr="00F32F37" w:rsidRDefault="00DE2DF4" w:rsidP="00DE2DF4">
            <w:pPr>
              <w:pStyle w:val="TablemiddlelineNo"/>
              <w:ind w:left="113" w:right="57"/>
              <w:rPr>
                <w:rFonts w:cs="Arial"/>
                <w:b/>
                <w:sz w:val="18"/>
                <w:szCs w:val="18"/>
                <w:lang w:val="sk-SK"/>
              </w:rPr>
            </w:pPr>
            <w:r w:rsidRPr="00F32F37">
              <w:rPr>
                <w:rFonts w:cs="Arial"/>
                <w:b/>
                <w:sz w:val="18"/>
                <w:szCs w:val="18"/>
                <w:lang w:val="sk-SK"/>
              </w:rPr>
              <w:t>201</w:t>
            </w:r>
            <w:r>
              <w:rPr>
                <w:rFonts w:cs="Arial"/>
                <w:b/>
                <w:sz w:val="18"/>
                <w:szCs w:val="18"/>
                <w:lang w:val="sk-SK"/>
              </w:rPr>
              <w:t>2</w:t>
            </w:r>
          </w:p>
        </w:tc>
      </w:tr>
      <w:tr w:rsidR="00DE2DF4" w:rsidRPr="00F32F37" w:rsidTr="00DE2DF4">
        <w:trPr>
          <w:cantSplit/>
          <w:trHeight w:val="170"/>
        </w:trPr>
        <w:tc>
          <w:tcPr>
            <w:tcW w:w="6663" w:type="dxa"/>
            <w:tcBorders>
              <w:top w:val="single" w:sz="4" w:space="0" w:color="auto"/>
            </w:tcBorders>
            <w:vAlign w:val="bottom"/>
          </w:tcPr>
          <w:p w:rsidR="00DE2DF4" w:rsidRPr="00F32F37" w:rsidRDefault="00DE2DF4" w:rsidP="00BB7A3A">
            <w:pPr>
              <w:pStyle w:val="TabloeHeaderLeft"/>
              <w:ind w:left="70" w:hanging="72"/>
              <w:jc w:val="both"/>
              <w:rPr>
                <w:rFonts w:cs="Arial"/>
                <w:szCs w:val="18"/>
              </w:rPr>
            </w:pPr>
          </w:p>
        </w:tc>
        <w:tc>
          <w:tcPr>
            <w:tcW w:w="1488" w:type="dxa"/>
            <w:tcBorders>
              <w:top w:val="single" w:sz="4" w:space="0" w:color="auto"/>
            </w:tcBorders>
            <w:vAlign w:val="bottom"/>
          </w:tcPr>
          <w:p w:rsidR="00DE2DF4" w:rsidRPr="00F32F37" w:rsidRDefault="00DE2DF4" w:rsidP="00E505DC">
            <w:pPr>
              <w:pStyle w:val="TablemiddlelineNo"/>
              <w:ind w:left="113" w:right="57"/>
              <w:rPr>
                <w:rFonts w:cs="Arial"/>
                <w:b/>
                <w:sz w:val="18"/>
                <w:szCs w:val="18"/>
                <w:lang w:val="sk-SK"/>
              </w:rPr>
            </w:pPr>
          </w:p>
        </w:tc>
        <w:tc>
          <w:tcPr>
            <w:tcW w:w="1488" w:type="dxa"/>
            <w:tcBorders>
              <w:top w:val="single" w:sz="4" w:space="0" w:color="auto"/>
            </w:tcBorders>
            <w:vAlign w:val="bottom"/>
          </w:tcPr>
          <w:p w:rsidR="00DE2DF4" w:rsidRPr="00F32F37" w:rsidRDefault="00DE2DF4" w:rsidP="00DE2DF4">
            <w:pPr>
              <w:pStyle w:val="TablemiddlelineNo"/>
              <w:ind w:left="113" w:right="57"/>
              <w:rPr>
                <w:rFonts w:cs="Arial"/>
                <w:b/>
                <w:sz w:val="18"/>
                <w:szCs w:val="18"/>
                <w:lang w:val="sk-SK"/>
              </w:rPr>
            </w:pPr>
          </w:p>
        </w:tc>
      </w:tr>
      <w:tr w:rsidR="00DE2DF4" w:rsidRPr="00F32F37" w:rsidTr="00DE2DF4">
        <w:trPr>
          <w:cantSplit/>
          <w:trHeight w:val="170"/>
        </w:trPr>
        <w:tc>
          <w:tcPr>
            <w:tcW w:w="6663" w:type="dxa"/>
            <w:vAlign w:val="bottom"/>
          </w:tcPr>
          <w:p w:rsidR="00DE2DF4" w:rsidRPr="00F32F37" w:rsidRDefault="00DE2DF4" w:rsidP="00BB7A3A">
            <w:pPr>
              <w:pStyle w:val="TableFirstLine"/>
              <w:tabs>
                <w:tab w:val="clear" w:pos="828"/>
              </w:tabs>
              <w:spacing w:before="0"/>
              <w:ind w:left="70" w:right="0" w:hanging="72"/>
              <w:jc w:val="both"/>
              <w:rPr>
                <w:rFonts w:cs="Arial"/>
                <w:sz w:val="18"/>
                <w:szCs w:val="18"/>
                <w:lang w:val="sk-SK"/>
              </w:rPr>
            </w:pPr>
            <w:r w:rsidRPr="00F32F37">
              <w:rPr>
                <w:rFonts w:cs="Arial"/>
                <w:sz w:val="18"/>
                <w:szCs w:val="18"/>
                <w:lang w:val="sk-SK"/>
              </w:rPr>
              <w:t>Služby a materiál</w:t>
            </w:r>
          </w:p>
        </w:tc>
        <w:tc>
          <w:tcPr>
            <w:tcW w:w="1488" w:type="dxa"/>
            <w:vAlign w:val="bottom"/>
          </w:tcPr>
          <w:p w:rsidR="00DE2DF4" w:rsidRPr="00C1121C" w:rsidRDefault="00DE2DF4" w:rsidP="00F508CB">
            <w:pPr>
              <w:pStyle w:val="TablemiddlelineNo"/>
              <w:ind w:left="113" w:right="57" w:firstLine="0"/>
              <w:rPr>
                <w:rFonts w:cs="Arial"/>
                <w:sz w:val="18"/>
                <w:szCs w:val="18"/>
                <w:lang w:val="sk-SK"/>
              </w:rPr>
            </w:pPr>
            <w:r>
              <w:rPr>
                <w:rFonts w:cs="Arial"/>
                <w:sz w:val="18"/>
                <w:szCs w:val="18"/>
                <w:lang w:val="sk-SK"/>
              </w:rPr>
              <w:t>-</w:t>
            </w:r>
            <w:r w:rsidR="00F508CB">
              <w:rPr>
                <w:rFonts w:cs="Arial"/>
                <w:sz w:val="18"/>
                <w:szCs w:val="18"/>
                <w:lang w:val="sk-SK"/>
              </w:rPr>
              <w:t>207</w:t>
            </w:r>
          </w:p>
        </w:tc>
        <w:tc>
          <w:tcPr>
            <w:tcW w:w="1488" w:type="dxa"/>
            <w:vAlign w:val="bottom"/>
          </w:tcPr>
          <w:p w:rsidR="00DE2DF4" w:rsidRPr="00C1121C" w:rsidRDefault="00DE2DF4" w:rsidP="00DE2DF4">
            <w:pPr>
              <w:pStyle w:val="TablemiddlelineNo"/>
              <w:ind w:left="113" w:right="57" w:firstLine="0"/>
              <w:rPr>
                <w:rFonts w:cs="Arial"/>
                <w:sz w:val="18"/>
                <w:szCs w:val="18"/>
                <w:lang w:val="sk-SK"/>
              </w:rPr>
            </w:pPr>
            <w:r>
              <w:rPr>
                <w:rFonts w:cs="Arial"/>
                <w:sz w:val="18"/>
                <w:szCs w:val="18"/>
                <w:lang w:val="sk-SK"/>
              </w:rPr>
              <w:t>-190</w:t>
            </w:r>
          </w:p>
        </w:tc>
      </w:tr>
      <w:tr w:rsidR="00DE2DF4" w:rsidRPr="00F32F37" w:rsidTr="00DE2DF4">
        <w:trPr>
          <w:cantSplit/>
          <w:trHeight w:val="170"/>
        </w:trPr>
        <w:tc>
          <w:tcPr>
            <w:tcW w:w="6663" w:type="dxa"/>
            <w:vAlign w:val="bottom"/>
          </w:tcPr>
          <w:p w:rsidR="00DE2DF4" w:rsidRPr="00F32F37" w:rsidRDefault="00DE2DF4" w:rsidP="00BB7A3A">
            <w:pPr>
              <w:pStyle w:val="TableLastLine"/>
              <w:spacing w:after="0"/>
              <w:ind w:right="0"/>
              <w:jc w:val="both"/>
              <w:rPr>
                <w:rFonts w:cs="Arial"/>
                <w:sz w:val="18"/>
                <w:szCs w:val="18"/>
                <w:lang w:val="sk-SK"/>
              </w:rPr>
            </w:pPr>
            <w:r w:rsidRPr="00F32F37">
              <w:rPr>
                <w:rFonts w:cs="Arial"/>
                <w:sz w:val="18"/>
                <w:szCs w:val="18"/>
                <w:lang w:val="sk-SK"/>
              </w:rPr>
              <w:t>Audit</w:t>
            </w:r>
          </w:p>
        </w:tc>
        <w:tc>
          <w:tcPr>
            <w:tcW w:w="1488" w:type="dxa"/>
            <w:vAlign w:val="bottom"/>
          </w:tcPr>
          <w:p w:rsidR="00DE2DF4" w:rsidRPr="007E77E5" w:rsidRDefault="00DE2DF4" w:rsidP="00E505DC">
            <w:pPr>
              <w:pStyle w:val="TablemiddlelineNo"/>
              <w:ind w:left="113" w:right="57" w:firstLine="0"/>
              <w:rPr>
                <w:rFonts w:cs="Arial"/>
                <w:sz w:val="18"/>
                <w:szCs w:val="18"/>
                <w:lang w:val="en-US"/>
              </w:rPr>
            </w:pPr>
            <w:r>
              <w:rPr>
                <w:rFonts w:cs="Arial"/>
                <w:sz w:val="18"/>
                <w:szCs w:val="18"/>
                <w:lang w:val="en-US"/>
              </w:rPr>
              <w:t>-18</w:t>
            </w:r>
          </w:p>
        </w:tc>
        <w:tc>
          <w:tcPr>
            <w:tcW w:w="1488" w:type="dxa"/>
            <w:vAlign w:val="bottom"/>
          </w:tcPr>
          <w:p w:rsidR="00DE2DF4" w:rsidRPr="007E77E5" w:rsidRDefault="00DE2DF4" w:rsidP="00DE2DF4">
            <w:pPr>
              <w:pStyle w:val="TablemiddlelineNo"/>
              <w:ind w:left="113" w:right="57" w:firstLine="0"/>
              <w:rPr>
                <w:rFonts w:cs="Arial"/>
                <w:sz w:val="18"/>
                <w:szCs w:val="18"/>
                <w:lang w:val="en-US"/>
              </w:rPr>
            </w:pPr>
            <w:r>
              <w:rPr>
                <w:rFonts w:cs="Arial"/>
                <w:sz w:val="18"/>
                <w:szCs w:val="18"/>
                <w:lang w:val="en-US"/>
              </w:rPr>
              <w:t>-18</w:t>
            </w:r>
          </w:p>
        </w:tc>
      </w:tr>
      <w:tr w:rsidR="00DE2DF4" w:rsidRPr="00F32F37" w:rsidTr="00DE2DF4">
        <w:trPr>
          <w:cantSplit/>
          <w:trHeight w:val="170"/>
        </w:trPr>
        <w:tc>
          <w:tcPr>
            <w:tcW w:w="6663" w:type="dxa"/>
            <w:vAlign w:val="bottom"/>
          </w:tcPr>
          <w:p w:rsidR="00DE2DF4" w:rsidRPr="00F32F37" w:rsidRDefault="00DE2DF4" w:rsidP="00BB7A3A">
            <w:pPr>
              <w:pStyle w:val="TableLastLine"/>
              <w:spacing w:after="0"/>
              <w:ind w:right="0"/>
              <w:jc w:val="both"/>
              <w:rPr>
                <w:rFonts w:cs="Arial"/>
                <w:sz w:val="18"/>
                <w:szCs w:val="18"/>
                <w:lang w:val="sk-SK"/>
              </w:rPr>
            </w:pPr>
            <w:r w:rsidRPr="00F32F37">
              <w:rPr>
                <w:rFonts w:cs="Arial"/>
                <w:sz w:val="18"/>
                <w:szCs w:val="18"/>
                <w:lang w:val="sk-SK"/>
              </w:rPr>
              <w:t>Daňové, právne a iné poradenstvo</w:t>
            </w:r>
          </w:p>
        </w:tc>
        <w:tc>
          <w:tcPr>
            <w:tcW w:w="1488" w:type="dxa"/>
            <w:vAlign w:val="bottom"/>
          </w:tcPr>
          <w:p w:rsidR="00DE2DF4" w:rsidRPr="007E77E5" w:rsidRDefault="00DE2DF4" w:rsidP="00F508CB">
            <w:pPr>
              <w:pStyle w:val="TablemiddlelineNo"/>
              <w:ind w:left="113" w:right="57" w:firstLine="0"/>
              <w:rPr>
                <w:rFonts w:cs="Arial"/>
                <w:sz w:val="18"/>
                <w:szCs w:val="18"/>
                <w:lang w:val="sk-SK"/>
              </w:rPr>
            </w:pPr>
            <w:r>
              <w:rPr>
                <w:rFonts w:cs="Arial"/>
                <w:sz w:val="18"/>
                <w:szCs w:val="18"/>
                <w:lang w:val="sk-SK"/>
              </w:rPr>
              <w:t>-2</w:t>
            </w:r>
            <w:r w:rsidR="00F508CB">
              <w:rPr>
                <w:rFonts w:cs="Arial"/>
                <w:sz w:val="18"/>
                <w:szCs w:val="18"/>
                <w:lang w:val="sk-SK"/>
              </w:rPr>
              <w:t>53</w:t>
            </w:r>
          </w:p>
        </w:tc>
        <w:tc>
          <w:tcPr>
            <w:tcW w:w="1488" w:type="dxa"/>
            <w:vAlign w:val="bottom"/>
          </w:tcPr>
          <w:p w:rsidR="00DE2DF4" w:rsidRPr="007E77E5" w:rsidRDefault="00DE2DF4" w:rsidP="00DE2DF4">
            <w:pPr>
              <w:pStyle w:val="TablemiddlelineNo"/>
              <w:ind w:left="113" w:right="57" w:firstLine="0"/>
              <w:rPr>
                <w:rFonts w:cs="Arial"/>
                <w:sz w:val="18"/>
                <w:szCs w:val="18"/>
                <w:lang w:val="sk-SK"/>
              </w:rPr>
            </w:pPr>
            <w:r>
              <w:rPr>
                <w:rFonts w:cs="Arial"/>
                <w:sz w:val="18"/>
                <w:szCs w:val="18"/>
                <w:lang w:val="sk-SK"/>
              </w:rPr>
              <w:t>-209</w:t>
            </w:r>
          </w:p>
        </w:tc>
      </w:tr>
      <w:tr w:rsidR="00DE2DF4" w:rsidRPr="00F32F37" w:rsidTr="00DE2DF4">
        <w:trPr>
          <w:cantSplit/>
          <w:trHeight w:val="170"/>
        </w:trPr>
        <w:tc>
          <w:tcPr>
            <w:tcW w:w="6663" w:type="dxa"/>
            <w:vAlign w:val="bottom"/>
          </w:tcPr>
          <w:p w:rsidR="00DE2DF4" w:rsidRPr="00F32F37" w:rsidRDefault="00DE2DF4" w:rsidP="00BB7A3A">
            <w:pPr>
              <w:pStyle w:val="TableLastLine"/>
              <w:spacing w:after="0"/>
              <w:ind w:right="0"/>
              <w:jc w:val="both"/>
              <w:rPr>
                <w:rFonts w:cs="Arial"/>
                <w:sz w:val="18"/>
                <w:szCs w:val="18"/>
                <w:lang w:val="sk-SK"/>
              </w:rPr>
            </w:pPr>
            <w:r w:rsidRPr="00F32F37">
              <w:rPr>
                <w:rFonts w:cs="Arial"/>
                <w:sz w:val="18"/>
                <w:szCs w:val="18"/>
                <w:lang w:val="sk-SK"/>
              </w:rPr>
              <w:t>Energie, pošta a telekomunikácie</w:t>
            </w:r>
          </w:p>
        </w:tc>
        <w:tc>
          <w:tcPr>
            <w:tcW w:w="1488" w:type="dxa"/>
            <w:vAlign w:val="bottom"/>
          </w:tcPr>
          <w:p w:rsidR="00DE2DF4" w:rsidRPr="007E77E5" w:rsidRDefault="00DE2DF4" w:rsidP="00F508CB">
            <w:pPr>
              <w:pStyle w:val="TablemiddlelineNo"/>
              <w:ind w:left="113" w:right="57" w:firstLine="0"/>
              <w:rPr>
                <w:rFonts w:cs="Arial"/>
                <w:sz w:val="18"/>
                <w:szCs w:val="18"/>
                <w:lang w:val="sk-SK"/>
              </w:rPr>
            </w:pPr>
            <w:r>
              <w:rPr>
                <w:rFonts w:cs="Arial"/>
                <w:sz w:val="18"/>
                <w:szCs w:val="18"/>
                <w:lang w:val="sk-SK"/>
              </w:rPr>
              <w:t>-6</w:t>
            </w:r>
            <w:r w:rsidR="00F508CB">
              <w:rPr>
                <w:rFonts w:cs="Arial"/>
                <w:sz w:val="18"/>
                <w:szCs w:val="18"/>
                <w:lang w:val="sk-SK"/>
              </w:rPr>
              <w:t>4</w:t>
            </w:r>
          </w:p>
        </w:tc>
        <w:tc>
          <w:tcPr>
            <w:tcW w:w="1488" w:type="dxa"/>
            <w:vAlign w:val="bottom"/>
          </w:tcPr>
          <w:p w:rsidR="00DE2DF4" w:rsidRPr="007E77E5" w:rsidRDefault="00DE2DF4" w:rsidP="00DE2DF4">
            <w:pPr>
              <w:pStyle w:val="TablemiddlelineNo"/>
              <w:ind w:left="113" w:right="57" w:firstLine="0"/>
              <w:rPr>
                <w:rFonts w:cs="Arial"/>
                <w:sz w:val="18"/>
                <w:szCs w:val="18"/>
                <w:lang w:val="sk-SK"/>
              </w:rPr>
            </w:pPr>
            <w:r>
              <w:rPr>
                <w:rFonts w:cs="Arial"/>
                <w:sz w:val="18"/>
                <w:szCs w:val="18"/>
                <w:lang w:val="sk-SK"/>
              </w:rPr>
              <w:t>-61</w:t>
            </w:r>
          </w:p>
        </w:tc>
      </w:tr>
      <w:tr w:rsidR="00DE2DF4" w:rsidRPr="00F32F37" w:rsidTr="00DE2DF4">
        <w:trPr>
          <w:cantSplit/>
          <w:trHeight w:val="170"/>
        </w:trPr>
        <w:tc>
          <w:tcPr>
            <w:tcW w:w="6663" w:type="dxa"/>
            <w:vAlign w:val="bottom"/>
          </w:tcPr>
          <w:p w:rsidR="00DE2DF4" w:rsidRPr="00F32F37" w:rsidRDefault="00DE2DF4" w:rsidP="00BB7A3A">
            <w:pPr>
              <w:pStyle w:val="TableLastLine"/>
              <w:spacing w:after="0"/>
              <w:ind w:right="0"/>
              <w:jc w:val="both"/>
              <w:rPr>
                <w:rFonts w:cs="Arial"/>
                <w:sz w:val="18"/>
                <w:szCs w:val="18"/>
                <w:lang w:val="sk-SK"/>
              </w:rPr>
            </w:pPr>
            <w:r w:rsidRPr="00F32F37">
              <w:rPr>
                <w:rFonts w:cs="Arial"/>
                <w:sz w:val="18"/>
                <w:szCs w:val="18"/>
                <w:lang w:val="sk-SK"/>
              </w:rPr>
              <w:t>Nájomné</w:t>
            </w:r>
          </w:p>
        </w:tc>
        <w:tc>
          <w:tcPr>
            <w:tcW w:w="1488" w:type="dxa"/>
            <w:vAlign w:val="bottom"/>
          </w:tcPr>
          <w:p w:rsidR="00DE2DF4" w:rsidRPr="007E77E5" w:rsidRDefault="00F508CB" w:rsidP="00F508CB">
            <w:pPr>
              <w:pStyle w:val="Popis"/>
              <w:spacing w:line="240" w:lineRule="auto"/>
              <w:ind w:left="113" w:right="57"/>
              <w:jc w:val="right"/>
              <w:rPr>
                <w:rFonts w:cs="Arial"/>
                <w:b w:val="0"/>
                <w:sz w:val="18"/>
                <w:szCs w:val="18"/>
              </w:rPr>
            </w:pPr>
            <w:r>
              <w:rPr>
                <w:rFonts w:cs="Arial"/>
                <w:b w:val="0"/>
                <w:sz w:val="18"/>
                <w:szCs w:val="18"/>
              </w:rPr>
              <w:t>-104</w:t>
            </w:r>
          </w:p>
        </w:tc>
        <w:tc>
          <w:tcPr>
            <w:tcW w:w="1488" w:type="dxa"/>
            <w:vAlign w:val="bottom"/>
          </w:tcPr>
          <w:p w:rsidR="00DE2DF4" w:rsidRPr="007E77E5" w:rsidRDefault="00DE2DF4" w:rsidP="00DE2DF4">
            <w:pPr>
              <w:pStyle w:val="Popis"/>
              <w:spacing w:line="240" w:lineRule="auto"/>
              <w:ind w:left="113" w:right="57"/>
              <w:jc w:val="right"/>
              <w:rPr>
                <w:rFonts w:cs="Arial"/>
                <w:b w:val="0"/>
                <w:sz w:val="18"/>
                <w:szCs w:val="18"/>
              </w:rPr>
            </w:pPr>
            <w:r>
              <w:rPr>
                <w:rFonts w:cs="Arial"/>
                <w:b w:val="0"/>
                <w:sz w:val="18"/>
                <w:szCs w:val="18"/>
              </w:rPr>
              <w:t>-80</w:t>
            </w:r>
          </w:p>
        </w:tc>
      </w:tr>
      <w:tr w:rsidR="00DE2DF4" w:rsidRPr="00F32F37" w:rsidTr="00DE2DF4">
        <w:trPr>
          <w:cantSplit/>
          <w:trHeight w:val="170"/>
        </w:trPr>
        <w:tc>
          <w:tcPr>
            <w:tcW w:w="6663" w:type="dxa"/>
            <w:vAlign w:val="bottom"/>
          </w:tcPr>
          <w:p w:rsidR="00DE2DF4" w:rsidRPr="00F32F37" w:rsidRDefault="00DE2DF4" w:rsidP="00BB7A3A">
            <w:pPr>
              <w:pStyle w:val="TableLastLine"/>
              <w:spacing w:after="0"/>
              <w:ind w:right="0"/>
              <w:jc w:val="both"/>
              <w:rPr>
                <w:rFonts w:cs="Arial"/>
                <w:sz w:val="18"/>
                <w:szCs w:val="18"/>
                <w:lang w:val="sk-SK"/>
              </w:rPr>
            </w:pPr>
            <w:r w:rsidRPr="00F32F37">
              <w:rPr>
                <w:rFonts w:cs="Arial"/>
                <w:sz w:val="18"/>
                <w:szCs w:val="18"/>
                <w:lang w:val="sk-SK"/>
              </w:rPr>
              <w:t>Odpisy</w:t>
            </w:r>
          </w:p>
        </w:tc>
        <w:tc>
          <w:tcPr>
            <w:tcW w:w="1488" w:type="dxa"/>
            <w:vAlign w:val="bottom"/>
          </w:tcPr>
          <w:p w:rsidR="00DE2DF4" w:rsidRPr="007E77E5" w:rsidRDefault="00F508CB" w:rsidP="00F508CB">
            <w:pPr>
              <w:pStyle w:val="TablemiddlelineNo"/>
              <w:ind w:left="113" w:right="57" w:firstLine="0"/>
              <w:rPr>
                <w:rFonts w:cs="Arial"/>
                <w:sz w:val="18"/>
                <w:szCs w:val="18"/>
                <w:lang w:val="sk-SK"/>
              </w:rPr>
            </w:pPr>
            <w:r>
              <w:rPr>
                <w:rFonts w:cs="Arial"/>
                <w:sz w:val="18"/>
                <w:szCs w:val="18"/>
                <w:lang w:val="sk-SK"/>
              </w:rPr>
              <w:t>-114</w:t>
            </w:r>
          </w:p>
        </w:tc>
        <w:tc>
          <w:tcPr>
            <w:tcW w:w="1488" w:type="dxa"/>
            <w:vAlign w:val="bottom"/>
          </w:tcPr>
          <w:p w:rsidR="00DE2DF4" w:rsidRPr="007E77E5" w:rsidRDefault="00DE2DF4" w:rsidP="00DE2DF4">
            <w:pPr>
              <w:pStyle w:val="TablemiddlelineNo"/>
              <w:ind w:left="113" w:right="57" w:firstLine="0"/>
              <w:rPr>
                <w:rFonts w:cs="Arial"/>
                <w:sz w:val="18"/>
                <w:szCs w:val="18"/>
                <w:lang w:val="sk-SK"/>
              </w:rPr>
            </w:pPr>
            <w:r>
              <w:rPr>
                <w:rFonts w:cs="Arial"/>
                <w:sz w:val="18"/>
                <w:szCs w:val="18"/>
                <w:lang w:val="sk-SK"/>
              </w:rPr>
              <w:t>-109</w:t>
            </w:r>
          </w:p>
        </w:tc>
      </w:tr>
      <w:tr w:rsidR="00DE2DF4" w:rsidRPr="00F32F37" w:rsidTr="00DE2DF4">
        <w:trPr>
          <w:cantSplit/>
          <w:trHeight w:val="170"/>
        </w:trPr>
        <w:tc>
          <w:tcPr>
            <w:tcW w:w="6663" w:type="dxa"/>
            <w:vAlign w:val="bottom"/>
          </w:tcPr>
          <w:p w:rsidR="00DE2DF4" w:rsidRPr="00F32F37" w:rsidRDefault="00DE2DF4" w:rsidP="00BB7A3A">
            <w:pPr>
              <w:pStyle w:val="TableLastLine"/>
              <w:spacing w:after="0"/>
              <w:ind w:right="0"/>
              <w:jc w:val="both"/>
              <w:rPr>
                <w:rFonts w:cs="Arial"/>
                <w:sz w:val="18"/>
                <w:szCs w:val="18"/>
                <w:lang w:val="sk-SK"/>
              </w:rPr>
            </w:pPr>
            <w:r w:rsidRPr="00F32F37">
              <w:rPr>
                <w:rFonts w:cs="Arial"/>
                <w:sz w:val="18"/>
                <w:szCs w:val="18"/>
                <w:lang w:val="sk-SK"/>
              </w:rPr>
              <w:t>Osta</w:t>
            </w:r>
            <w:r>
              <w:rPr>
                <w:rFonts w:cs="Arial"/>
                <w:sz w:val="18"/>
                <w:szCs w:val="18"/>
                <w:lang w:val="sk-SK"/>
              </w:rPr>
              <w:t>t</w:t>
            </w:r>
            <w:r w:rsidRPr="00F32F37">
              <w:rPr>
                <w:rFonts w:cs="Arial"/>
                <w:sz w:val="18"/>
                <w:szCs w:val="18"/>
                <w:lang w:val="sk-SK"/>
              </w:rPr>
              <w:t>né prevádzkové náklady</w:t>
            </w:r>
          </w:p>
        </w:tc>
        <w:tc>
          <w:tcPr>
            <w:tcW w:w="1488" w:type="dxa"/>
            <w:vAlign w:val="bottom"/>
          </w:tcPr>
          <w:p w:rsidR="00DE2DF4" w:rsidRPr="007E77E5" w:rsidRDefault="00DE2DF4" w:rsidP="00AD7D07">
            <w:pPr>
              <w:pStyle w:val="MojaS"/>
              <w:ind w:left="113"/>
            </w:pPr>
            <w:r>
              <w:t>-1</w:t>
            </w:r>
            <w:r w:rsidR="00F508CB">
              <w:t>4</w:t>
            </w:r>
            <w:r w:rsidR="00AD7D07">
              <w:t>0</w:t>
            </w:r>
          </w:p>
        </w:tc>
        <w:tc>
          <w:tcPr>
            <w:tcW w:w="1488" w:type="dxa"/>
            <w:vAlign w:val="bottom"/>
          </w:tcPr>
          <w:p w:rsidR="00DE2DF4" w:rsidRPr="007E77E5" w:rsidRDefault="00DE2DF4" w:rsidP="00DE2DF4">
            <w:pPr>
              <w:pStyle w:val="MojaS"/>
              <w:ind w:left="113"/>
            </w:pPr>
            <w:r>
              <w:t>-137</w:t>
            </w:r>
          </w:p>
        </w:tc>
      </w:tr>
      <w:tr w:rsidR="00DE2DF4" w:rsidRPr="00CA453E" w:rsidTr="00DE2DF4">
        <w:trPr>
          <w:cantSplit/>
          <w:trHeight w:val="170"/>
        </w:trPr>
        <w:tc>
          <w:tcPr>
            <w:tcW w:w="6663" w:type="dxa"/>
            <w:vAlign w:val="bottom"/>
          </w:tcPr>
          <w:p w:rsidR="00DE2DF4" w:rsidRPr="00CA453E" w:rsidRDefault="00DE2DF4" w:rsidP="00BB7A3A">
            <w:pPr>
              <w:pStyle w:val="TableLastLine"/>
              <w:spacing w:after="0"/>
              <w:ind w:left="70" w:right="0" w:hanging="72"/>
              <w:jc w:val="both"/>
              <w:rPr>
                <w:rFonts w:cs="Arial"/>
                <w:b/>
                <w:sz w:val="18"/>
                <w:szCs w:val="18"/>
                <w:lang w:val="sk-SK"/>
              </w:rPr>
            </w:pPr>
            <w:r w:rsidRPr="00CA453E">
              <w:rPr>
                <w:rFonts w:cs="Arial"/>
                <w:b/>
                <w:sz w:val="18"/>
                <w:szCs w:val="18"/>
                <w:lang w:val="sk-SK"/>
              </w:rPr>
              <w:t>Spolu</w:t>
            </w:r>
          </w:p>
        </w:tc>
        <w:tc>
          <w:tcPr>
            <w:tcW w:w="1488" w:type="dxa"/>
            <w:vAlign w:val="bottom"/>
          </w:tcPr>
          <w:p w:rsidR="00DE2DF4" w:rsidRPr="00CA453E" w:rsidRDefault="00F508CB" w:rsidP="00AD7D07">
            <w:pPr>
              <w:pStyle w:val="MojaD"/>
              <w:ind w:left="113"/>
            </w:pPr>
            <w:r>
              <w:t>-90</w:t>
            </w:r>
            <w:r w:rsidR="00AD7D07">
              <w:t>0</w:t>
            </w:r>
          </w:p>
        </w:tc>
        <w:tc>
          <w:tcPr>
            <w:tcW w:w="1488" w:type="dxa"/>
            <w:vAlign w:val="bottom"/>
          </w:tcPr>
          <w:p w:rsidR="00DE2DF4" w:rsidRPr="00CA453E" w:rsidRDefault="00DE2DF4" w:rsidP="00DE2DF4">
            <w:pPr>
              <w:pStyle w:val="MojaD"/>
              <w:ind w:left="113"/>
            </w:pPr>
            <w:r>
              <w:t>-804</w:t>
            </w:r>
          </w:p>
        </w:tc>
      </w:tr>
    </w:tbl>
    <w:p w:rsidR="00640D42" w:rsidRDefault="00640D42" w:rsidP="00A349C6">
      <w:pPr>
        <w:pStyle w:val="Nadpis1"/>
        <w:numPr>
          <w:ilvl w:val="0"/>
          <w:numId w:val="0"/>
        </w:numPr>
        <w:shd w:val="clear" w:color="auto" w:fill="auto"/>
        <w:ind w:left="425" w:hanging="425"/>
        <w:jc w:val="both"/>
        <w:rPr>
          <w:rFonts w:cs="Arial"/>
          <w:bCs/>
          <w:caps w:val="0"/>
        </w:rPr>
      </w:pPr>
    </w:p>
    <w:p w:rsidR="00E1639B" w:rsidRPr="00E1639B" w:rsidRDefault="00E1639B" w:rsidP="00E1639B"/>
    <w:p w:rsidR="00E55551" w:rsidRPr="00CA453E" w:rsidRDefault="00E55551" w:rsidP="00C1121C">
      <w:pPr>
        <w:pStyle w:val="Nadpis1"/>
        <w:shd w:val="clear" w:color="auto" w:fill="auto"/>
        <w:jc w:val="both"/>
        <w:rPr>
          <w:rFonts w:cs="Arial"/>
          <w:bCs/>
          <w:caps w:val="0"/>
        </w:rPr>
      </w:pPr>
      <w:bookmarkStart w:id="32" w:name="_Toc383522940"/>
      <w:r w:rsidRPr="00CA453E">
        <w:rPr>
          <w:rFonts w:cs="Arial"/>
          <w:bCs/>
          <w:caps w:val="0"/>
        </w:rPr>
        <w:t>Daň z príjmu</w:t>
      </w:r>
      <w:bookmarkEnd w:id="32"/>
    </w:p>
    <w:p w:rsidR="00E55551" w:rsidRPr="00CA453E" w:rsidRDefault="00E55551" w:rsidP="00F242B7">
      <w:pPr>
        <w:jc w:val="both"/>
        <w:rPr>
          <w:rFonts w:cs="Arial"/>
          <w:sz w:val="20"/>
        </w:rPr>
      </w:pPr>
    </w:p>
    <w:tbl>
      <w:tblPr>
        <w:tblW w:w="9639" w:type="dxa"/>
        <w:tblInd w:w="72" w:type="dxa"/>
        <w:tblLayout w:type="fixed"/>
        <w:tblCellMar>
          <w:left w:w="72" w:type="dxa"/>
          <w:right w:w="72" w:type="dxa"/>
        </w:tblCellMar>
        <w:tblLook w:val="0000"/>
      </w:tblPr>
      <w:tblGrid>
        <w:gridCol w:w="6663"/>
        <w:gridCol w:w="1488"/>
        <w:gridCol w:w="1488"/>
      </w:tblGrid>
      <w:tr w:rsidR="0081626E" w:rsidRPr="00CA453E" w:rsidTr="0081626E">
        <w:trPr>
          <w:cantSplit/>
          <w:trHeight w:val="170"/>
        </w:trPr>
        <w:tc>
          <w:tcPr>
            <w:tcW w:w="6663" w:type="dxa"/>
            <w:tcBorders>
              <w:bottom w:val="single" w:sz="4" w:space="0" w:color="auto"/>
            </w:tcBorders>
            <w:vAlign w:val="bottom"/>
          </w:tcPr>
          <w:p w:rsidR="0081626E" w:rsidRPr="00CA453E" w:rsidRDefault="0081626E" w:rsidP="00203F85">
            <w:pPr>
              <w:pStyle w:val="TabloeHeaderLeft"/>
              <w:ind w:left="0"/>
              <w:jc w:val="both"/>
              <w:rPr>
                <w:rFonts w:cs="Arial"/>
                <w:szCs w:val="18"/>
              </w:rPr>
            </w:pPr>
          </w:p>
        </w:tc>
        <w:tc>
          <w:tcPr>
            <w:tcW w:w="1488" w:type="dxa"/>
            <w:tcBorders>
              <w:bottom w:val="single" w:sz="4" w:space="0" w:color="auto"/>
            </w:tcBorders>
            <w:vAlign w:val="bottom"/>
          </w:tcPr>
          <w:p w:rsidR="0081626E" w:rsidRPr="00CA453E" w:rsidRDefault="0081626E" w:rsidP="0081626E">
            <w:pPr>
              <w:pStyle w:val="TablemiddlelineNo"/>
              <w:ind w:left="113" w:right="57"/>
              <w:rPr>
                <w:rFonts w:cs="Arial"/>
                <w:b/>
                <w:sz w:val="18"/>
                <w:szCs w:val="18"/>
                <w:lang w:val="sk-SK"/>
              </w:rPr>
            </w:pPr>
            <w:r w:rsidRPr="00CA453E">
              <w:rPr>
                <w:rFonts w:cs="Arial"/>
                <w:b/>
                <w:sz w:val="18"/>
                <w:szCs w:val="18"/>
                <w:lang w:val="sk-SK"/>
              </w:rPr>
              <w:t>201</w:t>
            </w:r>
            <w:r>
              <w:rPr>
                <w:rFonts w:cs="Arial"/>
                <w:b/>
                <w:sz w:val="18"/>
                <w:szCs w:val="18"/>
                <w:lang w:val="sk-SK"/>
              </w:rPr>
              <w:t>3</w:t>
            </w:r>
          </w:p>
        </w:tc>
        <w:tc>
          <w:tcPr>
            <w:tcW w:w="1488" w:type="dxa"/>
            <w:tcBorders>
              <w:bottom w:val="single" w:sz="4" w:space="0" w:color="auto"/>
            </w:tcBorders>
            <w:vAlign w:val="bottom"/>
          </w:tcPr>
          <w:p w:rsidR="0081626E" w:rsidRPr="00CA453E" w:rsidRDefault="0081626E" w:rsidP="0081626E">
            <w:pPr>
              <w:pStyle w:val="TablemiddlelineNo"/>
              <w:ind w:left="113" w:right="57"/>
              <w:rPr>
                <w:rFonts w:cs="Arial"/>
                <w:b/>
                <w:sz w:val="18"/>
                <w:szCs w:val="18"/>
                <w:lang w:val="sk-SK"/>
              </w:rPr>
            </w:pPr>
            <w:r w:rsidRPr="00CA453E">
              <w:rPr>
                <w:rFonts w:cs="Arial"/>
                <w:b/>
                <w:sz w:val="18"/>
                <w:szCs w:val="18"/>
                <w:lang w:val="sk-SK"/>
              </w:rPr>
              <w:t>201</w:t>
            </w:r>
            <w:r>
              <w:rPr>
                <w:rFonts w:cs="Arial"/>
                <w:b/>
                <w:sz w:val="18"/>
                <w:szCs w:val="18"/>
                <w:lang w:val="sk-SK"/>
              </w:rPr>
              <w:t>2</w:t>
            </w:r>
          </w:p>
        </w:tc>
      </w:tr>
      <w:tr w:rsidR="0081626E" w:rsidRPr="00CA453E" w:rsidTr="0081626E">
        <w:trPr>
          <w:cantSplit/>
          <w:trHeight w:val="170"/>
        </w:trPr>
        <w:tc>
          <w:tcPr>
            <w:tcW w:w="6663" w:type="dxa"/>
            <w:tcBorders>
              <w:top w:val="single" w:sz="4" w:space="0" w:color="auto"/>
            </w:tcBorders>
            <w:vAlign w:val="bottom"/>
          </w:tcPr>
          <w:p w:rsidR="0081626E" w:rsidRPr="00CA453E" w:rsidRDefault="0081626E" w:rsidP="00203F85">
            <w:pPr>
              <w:pStyle w:val="TabloeHeaderLeft"/>
              <w:ind w:left="0"/>
              <w:jc w:val="both"/>
              <w:rPr>
                <w:rFonts w:cs="Arial"/>
                <w:szCs w:val="18"/>
              </w:rPr>
            </w:pPr>
          </w:p>
        </w:tc>
        <w:tc>
          <w:tcPr>
            <w:tcW w:w="1488" w:type="dxa"/>
            <w:tcBorders>
              <w:top w:val="single" w:sz="4" w:space="0" w:color="auto"/>
            </w:tcBorders>
            <w:vAlign w:val="bottom"/>
          </w:tcPr>
          <w:p w:rsidR="0081626E" w:rsidRPr="00CA453E" w:rsidRDefault="0081626E" w:rsidP="00E505DC">
            <w:pPr>
              <w:pStyle w:val="TablemiddlelineNo"/>
              <w:ind w:left="113" w:right="57"/>
              <w:rPr>
                <w:rFonts w:cs="Arial"/>
                <w:b/>
                <w:sz w:val="18"/>
                <w:szCs w:val="18"/>
                <w:lang w:val="sk-SK"/>
              </w:rPr>
            </w:pPr>
          </w:p>
        </w:tc>
        <w:tc>
          <w:tcPr>
            <w:tcW w:w="1488" w:type="dxa"/>
            <w:tcBorders>
              <w:top w:val="single" w:sz="4" w:space="0" w:color="auto"/>
            </w:tcBorders>
            <w:vAlign w:val="bottom"/>
          </w:tcPr>
          <w:p w:rsidR="0081626E" w:rsidRPr="00CA453E" w:rsidRDefault="0081626E" w:rsidP="0081626E">
            <w:pPr>
              <w:pStyle w:val="TablemiddlelineNo"/>
              <w:ind w:left="113" w:right="57"/>
              <w:rPr>
                <w:rFonts w:cs="Arial"/>
                <w:b/>
                <w:sz w:val="18"/>
                <w:szCs w:val="18"/>
                <w:lang w:val="sk-SK"/>
              </w:rPr>
            </w:pPr>
          </w:p>
        </w:tc>
      </w:tr>
      <w:tr w:rsidR="0081626E" w:rsidRPr="00CA453E" w:rsidTr="0081626E">
        <w:trPr>
          <w:cantSplit/>
          <w:trHeight w:val="170"/>
        </w:trPr>
        <w:tc>
          <w:tcPr>
            <w:tcW w:w="6663" w:type="dxa"/>
            <w:vAlign w:val="bottom"/>
          </w:tcPr>
          <w:p w:rsidR="0081626E" w:rsidRPr="00CA453E" w:rsidRDefault="0081626E" w:rsidP="00203F85">
            <w:pPr>
              <w:pStyle w:val="TableFirstLine"/>
              <w:tabs>
                <w:tab w:val="clear" w:pos="828"/>
              </w:tabs>
              <w:spacing w:before="0"/>
              <w:ind w:right="0"/>
              <w:jc w:val="both"/>
              <w:rPr>
                <w:rFonts w:cs="Arial"/>
                <w:sz w:val="18"/>
                <w:szCs w:val="18"/>
                <w:lang w:val="sk-SK"/>
              </w:rPr>
            </w:pPr>
            <w:r w:rsidRPr="00CA453E">
              <w:rPr>
                <w:rFonts w:cs="Arial"/>
                <w:sz w:val="18"/>
                <w:szCs w:val="18"/>
                <w:lang w:val="sk-SK"/>
              </w:rPr>
              <w:t>Daň z príjmu splatná</w:t>
            </w:r>
          </w:p>
        </w:tc>
        <w:tc>
          <w:tcPr>
            <w:tcW w:w="1488" w:type="dxa"/>
            <w:vAlign w:val="bottom"/>
          </w:tcPr>
          <w:p w:rsidR="0081626E" w:rsidRPr="00CF367C" w:rsidRDefault="0081626E" w:rsidP="00204A75">
            <w:pPr>
              <w:pStyle w:val="TablemiddlelineNo"/>
              <w:ind w:left="113" w:right="57" w:firstLine="0"/>
              <w:rPr>
                <w:rFonts w:cs="Arial"/>
                <w:sz w:val="18"/>
                <w:szCs w:val="18"/>
                <w:lang w:val="sk-SK"/>
              </w:rPr>
            </w:pPr>
            <w:r>
              <w:rPr>
                <w:rFonts w:cs="Arial"/>
                <w:sz w:val="18"/>
                <w:szCs w:val="18"/>
                <w:lang w:val="sk-SK"/>
              </w:rPr>
              <w:t>699</w:t>
            </w:r>
          </w:p>
        </w:tc>
        <w:tc>
          <w:tcPr>
            <w:tcW w:w="1488" w:type="dxa"/>
            <w:vAlign w:val="bottom"/>
          </w:tcPr>
          <w:p w:rsidR="0081626E" w:rsidRPr="00CF367C" w:rsidRDefault="0081626E" w:rsidP="0081626E">
            <w:pPr>
              <w:pStyle w:val="TablemiddlelineNo"/>
              <w:ind w:left="113" w:right="57" w:firstLine="0"/>
              <w:rPr>
                <w:rFonts w:cs="Arial"/>
                <w:sz w:val="18"/>
                <w:szCs w:val="18"/>
                <w:lang w:val="sk-SK"/>
              </w:rPr>
            </w:pPr>
            <w:r w:rsidRPr="00CF367C">
              <w:rPr>
                <w:rFonts w:cs="Arial"/>
                <w:sz w:val="18"/>
                <w:szCs w:val="18"/>
                <w:lang w:val="sk-SK"/>
              </w:rPr>
              <w:t>462</w:t>
            </w:r>
          </w:p>
        </w:tc>
      </w:tr>
      <w:tr w:rsidR="0081626E" w:rsidRPr="00CA453E" w:rsidTr="0081626E">
        <w:trPr>
          <w:cantSplit/>
          <w:trHeight w:val="170"/>
        </w:trPr>
        <w:tc>
          <w:tcPr>
            <w:tcW w:w="6663" w:type="dxa"/>
            <w:vAlign w:val="bottom"/>
          </w:tcPr>
          <w:p w:rsidR="0081626E" w:rsidRPr="00CA453E" w:rsidRDefault="0081626E" w:rsidP="00203F85">
            <w:pPr>
              <w:pStyle w:val="TableLastLine"/>
              <w:spacing w:after="0"/>
              <w:ind w:right="0"/>
              <w:jc w:val="both"/>
              <w:rPr>
                <w:rFonts w:cs="Arial"/>
                <w:sz w:val="18"/>
                <w:szCs w:val="18"/>
                <w:lang w:val="sk-SK"/>
              </w:rPr>
            </w:pPr>
            <w:r w:rsidRPr="00CA453E">
              <w:rPr>
                <w:rFonts w:cs="Arial"/>
                <w:sz w:val="18"/>
                <w:szCs w:val="18"/>
                <w:lang w:val="sk-SK"/>
              </w:rPr>
              <w:t>Z</w:t>
            </w:r>
            <w:r w:rsidR="00552F3E">
              <w:rPr>
                <w:rFonts w:cs="Arial"/>
                <w:sz w:val="18"/>
                <w:szCs w:val="18"/>
                <w:lang w:val="sk-SK"/>
              </w:rPr>
              <w:t>r</w:t>
            </w:r>
            <w:r w:rsidRPr="00CA453E">
              <w:rPr>
                <w:rFonts w:cs="Arial"/>
                <w:sz w:val="18"/>
                <w:szCs w:val="18"/>
                <w:lang w:val="sk-SK"/>
              </w:rPr>
              <w:t>ážková daň</w:t>
            </w:r>
          </w:p>
        </w:tc>
        <w:tc>
          <w:tcPr>
            <w:tcW w:w="1488" w:type="dxa"/>
            <w:vAlign w:val="bottom"/>
          </w:tcPr>
          <w:p w:rsidR="0081626E" w:rsidRPr="00CF367C" w:rsidRDefault="0081626E" w:rsidP="001B3627">
            <w:pPr>
              <w:pStyle w:val="TablemiddlelineNo"/>
              <w:ind w:left="113" w:right="57" w:firstLine="0"/>
              <w:rPr>
                <w:rFonts w:cs="Arial"/>
                <w:sz w:val="18"/>
                <w:szCs w:val="18"/>
                <w:lang w:val="sk-SK"/>
              </w:rPr>
            </w:pPr>
            <w:r>
              <w:rPr>
                <w:rFonts w:cs="Arial"/>
                <w:sz w:val="18"/>
                <w:szCs w:val="18"/>
                <w:lang w:val="sk-SK"/>
              </w:rPr>
              <w:t>35</w:t>
            </w:r>
          </w:p>
        </w:tc>
        <w:tc>
          <w:tcPr>
            <w:tcW w:w="1488" w:type="dxa"/>
            <w:vAlign w:val="bottom"/>
          </w:tcPr>
          <w:p w:rsidR="0081626E" w:rsidRPr="00CF367C" w:rsidRDefault="0081626E" w:rsidP="0081626E">
            <w:pPr>
              <w:pStyle w:val="TablemiddlelineNo"/>
              <w:ind w:left="113" w:right="57" w:firstLine="0"/>
              <w:rPr>
                <w:rFonts w:cs="Arial"/>
                <w:sz w:val="18"/>
                <w:szCs w:val="18"/>
                <w:lang w:val="sk-SK"/>
              </w:rPr>
            </w:pPr>
            <w:r w:rsidRPr="00CF367C">
              <w:rPr>
                <w:rFonts w:cs="Arial"/>
                <w:sz w:val="18"/>
                <w:szCs w:val="18"/>
                <w:lang w:val="sk-SK"/>
              </w:rPr>
              <w:t>20</w:t>
            </w:r>
          </w:p>
        </w:tc>
      </w:tr>
      <w:tr w:rsidR="0081626E" w:rsidRPr="00CA453E" w:rsidTr="0081626E">
        <w:trPr>
          <w:cantSplit/>
          <w:trHeight w:val="170"/>
        </w:trPr>
        <w:tc>
          <w:tcPr>
            <w:tcW w:w="6663" w:type="dxa"/>
            <w:vAlign w:val="bottom"/>
          </w:tcPr>
          <w:p w:rsidR="0081626E" w:rsidRPr="00CA453E" w:rsidRDefault="0081626E" w:rsidP="00203F85">
            <w:pPr>
              <w:pStyle w:val="TableLastLine"/>
              <w:spacing w:after="0"/>
              <w:ind w:right="0"/>
              <w:jc w:val="both"/>
              <w:rPr>
                <w:rFonts w:cs="Arial"/>
                <w:sz w:val="18"/>
                <w:szCs w:val="18"/>
                <w:lang w:val="sk-SK"/>
              </w:rPr>
            </w:pPr>
            <w:r w:rsidRPr="00CA453E">
              <w:rPr>
                <w:rFonts w:cs="Arial"/>
                <w:sz w:val="18"/>
                <w:szCs w:val="18"/>
                <w:lang w:val="sk-SK"/>
              </w:rPr>
              <w:t>Odložená daň</w:t>
            </w:r>
          </w:p>
        </w:tc>
        <w:tc>
          <w:tcPr>
            <w:tcW w:w="1488" w:type="dxa"/>
            <w:vAlign w:val="bottom"/>
          </w:tcPr>
          <w:p w:rsidR="0081626E" w:rsidRPr="00CF367C" w:rsidRDefault="0081626E" w:rsidP="0081626E">
            <w:pPr>
              <w:pStyle w:val="MojaS"/>
              <w:ind w:left="113"/>
            </w:pPr>
            <w:r>
              <w:t>-35</w:t>
            </w:r>
          </w:p>
        </w:tc>
        <w:tc>
          <w:tcPr>
            <w:tcW w:w="1488" w:type="dxa"/>
            <w:vAlign w:val="bottom"/>
          </w:tcPr>
          <w:p w:rsidR="0081626E" w:rsidRPr="00CF367C" w:rsidRDefault="0081626E" w:rsidP="0081626E">
            <w:pPr>
              <w:pStyle w:val="MojaS"/>
              <w:ind w:left="113"/>
            </w:pPr>
            <w:r w:rsidRPr="00CF367C">
              <w:t>-26</w:t>
            </w:r>
          </w:p>
        </w:tc>
      </w:tr>
      <w:tr w:rsidR="0081626E" w:rsidRPr="00CA453E" w:rsidTr="0081626E">
        <w:trPr>
          <w:cantSplit/>
          <w:trHeight w:val="170"/>
        </w:trPr>
        <w:tc>
          <w:tcPr>
            <w:tcW w:w="6663" w:type="dxa"/>
            <w:vAlign w:val="bottom"/>
          </w:tcPr>
          <w:p w:rsidR="0081626E" w:rsidRPr="00CA453E" w:rsidRDefault="0081626E" w:rsidP="004F09D5">
            <w:pPr>
              <w:pStyle w:val="TableLastLine"/>
              <w:spacing w:after="0"/>
              <w:ind w:right="0"/>
              <w:jc w:val="both"/>
              <w:rPr>
                <w:rFonts w:cs="Arial"/>
                <w:b/>
                <w:sz w:val="18"/>
                <w:szCs w:val="18"/>
                <w:lang w:val="sk-SK"/>
              </w:rPr>
            </w:pPr>
            <w:r w:rsidRPr="00CA453E">
              <w:rPr>
                <w:rFonts w:cs="Arial"/>
                <w:b/>
                <w:sz w:val="18"/>
                <w:szCs w:val="18"/>
                <w:lang w:val="sk-SK"/>
              </w:rPr>
              <w:t>Spolu</w:t>
            </w:r>
          </w:p>
        </w:tc>
        <w:tc>
          <w:tcPr>
            <w:tcW w:w="1488" w:type="dxa"/>
            <w:vAlign w:val="bottom"/>
          </w:tcPr>
          <w:p w:rsidR="0081626E" w:rsidRPr="00CF367C" w:rsidRDefault="0081626E" w:rsidP="00204A75">
            <w:pPr>
              <w:pStyle w:val="MojaD"/>
              <w:ind w:left="113"/>
            </w:pPr>
            <w:r>
              <w:t>699</w:t>
            </w:r>
          </w:p>
        </w:tc>
        <w:tc>
          <w:tcPr>
            <w:tcW w:w="1488" w:type="dxa"/>
            <w:vAlign w:val="bottom"/>
          </w:tcPr>
          <w:p w:rsidR="0081626E" w:rsidRPr="00CF367C" w:rsidRDefault="0081626E" w:rsidP="0081626E">
            <w:pPr>
              <w:pStyle w:val="MojaD"/>
              <w:ind w:left="113"/>
            </w:pPr>
            <w:r w:rsidRPr="00CF367C">
              <w:t>456</w:t>
            </w:r>
          </w:p>
        </w:tc>
      </w:tr>
    </w:tbl>
    <w:p w:rsidR="00E55551" w:rsidRPr="00CA453E" w:rsidRDefault="00E55551" w:rsidP="00F242B7">
      <w:pPr>
        <w:pStyle w:val="Notetext"/>
        <w:tabs>
          <w:tab w:val="clear" w:pos="0"/>
        </w:tabs>
        <w:spacing w:after="0"/>
        <w:rPr>
          <w:rFonts w:cs="Arial"/>
          <w:color w:val="auto"/>
          <w:sz w:val="20"/>
          <w:lang w:val="sk-SK"/>
        </w:rPr>
      </w:pPr>
    </w:p>
    <w:p w:rsidR="00E55551" w:rsidRDefault="00E55551" w:rsidP="00F242B7">
      <w:pPr>
        <w:pStyle w:val="Notetext"/>
        <w:tabs>
          <w:tab w:val="clear" w:pos="0"/>
        </w:tabs>
        <w:spacing w:after="0"/>
        <w:rPr>
          <w:rFonts w:cs="Arial"/>
          <w:color w:val="auto"/>
          <w:sz w:val="20"/>
          <w:lang w:val="sk-SK"/>
        </w:rPr>
      </w:pPr>
    </w:p>
    <w:p w:rsidR="006E397A" w:rsidRPr="00CA453E" w:rsidRDefault="006E397A" w:rsidP="00F242B7">
      <w:pPr>
        <w:pStyle w:val="Notetext"/>
        <w:tabs>
          <w:tab w:val="clear" w:pos="0"/>
        </w:tabs>
        <w:spacing w:after="0"/>
        <w:rPr>
          <w:rFonts w:cs="Arial"/>
          <w:color w:val="auto"/>
          <w:sz w:val="20"/>
          <w:lang w:val="sk-SK"/>
        </w:rPr>
      </w:pPr>
    </w:p>
    <w:tbl>
      <w:tblPr>
        <w:tblW w:w="9639" w:type="dxa"/>
        <w:tblInd w:w="72" w:type="dxa"/>
        <w:tblLayout w:type="fixed"/>
        <w:tblCellMar>
          <w:left w:w="72" w:type="dxa"/>
          <w:right w:w="72" w:type="dxa"/>
        </w:tblCellMar>
        <w:tblLook w:val="0000"/>
      </w:tblPr>
      <w:tblGrid>
        <w:gridCol w:w="6663"/>
        <w:gridCol w:w="1488"/>
        <w:gridCol w:w="1488"/>
      </w:tblGrid>
      <w:tr w:rsidR="0081626E" w:rsidRPr="00244986" w:rsidTr="0081626E">
        <w:trPr>
          <w:cantSplit/>
          <w:trHeight w:val="170"/>
        </w:trPr>
        <w:tc>
          <w:tcPr>
            <w:tcW w:w="6663" w:type="dxa"/>
            <w:tcBorders>
              <w:bottom w:val="single" w:sz="4" w:space="0" w:color="auto"/>
            </w:tcBorders>
            <w:vAlign w:val="bottom"/>
          </w:tcPr>
          <w:p w:rsidR="0081626E" w:rsidRPr="00CA453E" w:rsidRDefault="0081626E" w:rsidP="00203F85">
            <w:pPr>
              <w:pStyle w:val="TabloeHeaderLeft"/>
              <w:ind w:left="0"/>
              <w:jc w:val="both"/>
              <w:rPr>
                <w:rFonts w:cs="Arial"/>
                <w:szCs w:val="18"/>
              </w:rPr>
            </w:pPr>
          </w:p>
        </w:tc>
        <w:tc>
          <w:tcPr>
            <w:tcW w:w="1488" w:type="dxa"/>
            <w:tcBorders>
              <w:bottom w:val="single" w:sz="4" w:space="0" w:color="auto"/>
            </w:tcBorders>
            <w:vAlign w:val="bottom"/>
          </w:tcPr>
          <w:p w:rsidR="0081626E" w:rsidRPr="00244986" w:rsidRDefault="0081626E" w:rsidP="00552F3E">
            <w:pPr>
              <w:pStyle w:val="TablemiddlelineNo"/>
              <w:ind w:left="113" w:right="57"/>
              <w:rPr>
                <w:rFonts w:cs="Arial"/>
                <w:b/>
                <w:sz w:val="18"/>
                <w:szCs w:val="18"/>
                <w:lang w:val="sk-SK"/>
              </w:rPr>
            </w:pPr>
            <w:r w:rsidRPr="00244986">
              <w:rPr>
                <w:rFonts w:cs="Arial"/>
                <w:b/>
                <w:sz w:val="18"/>
                <w:szCs w:val="18"/>
                <w:lang w:val="sk-SK"/>
              </w:rPr>
              <w:t>201</w:t>
            </w:r>
            <w:r w:rsidR="00552F3E" w:rsidRPr="00244986">
              <w:rPr>
                <w:rFonts w:cs="Arial"/>
                <w:b/>
                <w:sz w:val="18"/>
                <w:szCs w:val="18"/>
                <w:lang w:val="sk-SK"/>
              </w:rPr>
              <w:t>3</w:t>
            </w:r>
          </w:p>
        </w:tc>
        <w:tc>
          <w:tcPr>
            <w:tcW w:w="1488" w:type="dxa"/>
            <w:tcBorders>
              <w:bottom w:val="single" w:sz="4" w:space="0" w:color="auto"/>
            </w:tcBorders>
            <w:vAlign w:val="bottom"/>
          </w:tcPr>
          <w:p w:rsidR="0081626E" w:rsidRPr="00244986" w:rsidRDefault="0081626E" w:rsidP="0081626E">
            <w:pPr>
              <w:pStyle w:val="TablemiddlelineNo"/>
              <w:ind w:left="113" w:right="57"/>
              <w:rPr>
                <w:rFonts w:cs="Arial"/>
                <w:b/>
                <w:sz w:val="18"/>
                <w:szCs w:val="18"/>
                <w:lang w:val="sk-SK"/>
              </w:rPr>
            </w:pPr>
            <w:r w:rsidRPr="00244986">
              <w:rPr>
                <w:rFonts w:cs="Arial"/>
                <w:b/>
                <w:sz w:val="18"/>
                <w:szCs w:val="18"/>
                <w:lang w:val="sk-SK"/>
              </w:rPr>
              <w:t>2012</w:t>
            </w:r>
          </w:p>
        </w:tc>
      </w:tr>
      <w:tr w:rsidR="0081626E" w:rsidRPr="00244986" w:rsidTr="0081626E">
        <w:trPr>
          <w:cantSplit/>
          <w:trHeight w:val="170"/>
        </w:trPr>
        <w:tc>
          <w:tcPr>
            <w:tcW w:w="6663" w:type="dxa"/>
            <w:tcBorders>
              <w:top w:val="single" w:sz="4" w:space="0" w:color="auto"/>
            </w:tcBorders>
            <w:vAlign w:val="bottom"/>
          </w:tcPr>
          <w:p w:rsidR="0081626E" w:rsidRPr="00244986" w:rsidRDefault="0081626E" w:rsidP="00203F85">
            <w:pPr>
              <w:pStyle w:val="TabloeHeaderLeft"/>
              <w:ind w:left="0"/>
              <w:jc w:val="both"/>
              <w:rPr>
                <w:rFonts w:cs="Arial"/>
                <w:szCs w:val="18"/>
              </w:rPr>
            </w:pPr>
          </w:p>
        </w:tc>
        <w:tc>
          <w:tcPr>
            <w:tcW w:w="1488" w:type="dxa"/>
            <w:tcBorders>
              <w:top w:val="single" w:sz="4" w:space="0" w:color="auto"/>
            </w:tcBorders>
            <w:vAlign w:val="bottom"/>
          </w:tcPr>
          <w:p w:rsidR="0081626E" w:rsidRPr="00244986" w:rsidRDefault="0081626E" w:rsidP="006F571D">
            <w:pPr>
              <w:pStyle w:val="TablemiddlelineNo"/>
              <w:ind w:left="113" w:right="57"/>
              <w:rPr>
                <w:rFonts w:cs="Arial"/>
                <w:b/>
                <w:sz w:val="18"/>
                <w:szCs w:val="18"/>
                <w:lang w:val="sk-SK"/>
              </w:rPr>
            </w:pPr>
          </w:p>
        </w:tc>
        <w:tc>
          <w:tcPr>
            <w:tcW w:w="1488" w:type="dxa"/>
            <w:tcBorders>
              <w:top w:val="single" w:sz="4" w:space="0" w:color="auto"/>
            </w:tcBorders>
            <w:vAlign w:val="bottom"/>
          </w:tcPr>
          <w:p w:rsidR="0081626E" w:rsidRPr="00244986" w:rsidRDefault="0081626E" w:rsidP="0081626E">
            <w:pPr>
              <w:pStyle w:val="TablemiddlelineNo"/>
              <w:ind w:left="113" w:right="57"/>
              <w:rPr>
                <w:rFonts w:cs="Arial"/>
                <w:b/>
                <w:sz w:val="18"/>
                <w:szCs w:val="18"/>
                <w:lang w:val="sk-SK"/>
              </w:rPr>
            </w:pPr>
          </w:p>
        </w:tc>
      </w:tr>
      <w:tr w:rsidR="0081626E" w:rsidRPr="00244986" w:rsidTr="0081626E">
        <w:trPr>
          <w:cantSplit/>
          <w:trHeight w:val="170"/>
        </w:trPr>
        <w:tc>
          <w:tcPr>
            <w:tcW w:w="6663" w:type="dxa"/>
            <w:vAlign w:val="bottom"/>
          </w:tcPr>
          <w:p w:rsidR="0081626E" w:rsidRPr="00244986" w:rsidRDefault="0081626E" w:rsidP="00203F85">
            <w:pPr>
              <w:pStyle w:val="TableFirstLine"/>
              <w:tabs>
                <w:tab w:val="clear" w:pos="828"/>
              </w:tabs>
              <w:spacing w:before="0" w:after="120"/>
              <w:ind w:right="0"/>
              <w:jc w:val="both"/>
              <w:rPr>
                <w:rFonts w:cs="Arial"/>
                <w:sz w:val="18"/>
                <w:szCs w:val="18"/>
                <w:lang w:val="sk-SK"/>
              </w:rPr>
            </w:pPr>
            <w:r w:rsidRPr="00244986">
              <w:rPr>
                <w:rFonts w:cs="Arial"/>
                <w:sz w:val="18"/>
                <w:szCs w:val="18"/>
                <w:lang w:val="sk-SK"/>
              </w:rPr>
              <w:t>Zisk pred zdanením</w:t>
            </w:r>
          </w:p>
        </w:tc>
        <w:tc>
          <w:tcPr>
            <w:tcW w:w="1488" w:type="dxa"/>
            <w:vAlign w:val="bottom"/>
          </w:tcPr>
          <w:p w:rsidR="0081626E" w:rsidRPr="00244986" w:rsidRDefault="0081626E" w:rsidP="003C2716">
            <w:pPr>
              <w:pStyle w:val="TableFirstLine"/>
              <w:tabs>
                <w:tab w:val="clear" w:pos="828"/>
              </w:tabs>
              <w:spacing w:before="0" w:after="120"/>
              <w:ind w:left="113" w:right="57"/>
              <w:jc w:val="right"/>
              <w:rPr>
                <w:rFonts w:cs="Arial"/>
                <w:sz w:val="18"/>
                <w:szCs w:val="18"/>
                <w:lang w:val="sk-SK"/>
              </w:rPr>
            </w:pPr>
            <w:r w:rsidRPr="00244986">
              <w:rPr>
                <w:rFonts w:cs="Arial"/>
                <w:sz w:val="18"/>
                <w:szCs w:val="18"/>
                <w:lang w:val="sk-SK"/>
              </w:rPr>
              <w:t xml:space="preserve">2 </w:t>
            </w:r>
            <w:r w:rsidR="003C2716" w:rsidRPr="00244986">
              <w:rPr>
                <w:rFonts w:cs="Arial"/>
                <w:sz w:val="18"/>
                <w:szCs w:val="18"/>
                <w:lang w:val="sk-SK"/>
              </w:rPr>
              <w:t>84</w:t>
            </w:r>
            <w:r w:rsidR="003C2716">
              <w:rPr>
                <w:rFonts w:cs="Arial"/>
                <w:sz w:val="18"/>
                <w:szCs w:val="18"/>
                <w:lang w:val="sk-SK"/>
              </w:rPr>
              <w:t>2</w:t>
            </w:r>
          </w:p>
        </w:tc>
        <w:tc>
          <w:tcPr>
            <w:tcW w:w="1488" w:type="dxa"/>
            <w:vAlign w:val="bottom"/>
          </w:tcPr>
          <w:p w:rsidR="0081626E" w:rsidRPr="00244986" w:rsidRDefault="0081626E" w:rsidP="0081626E">
            <w:pPr>
              <w:pStyle w:val="TableFirstLine"/>
              <w:tabs>
                <w:tab w:val="clear" w:pos="828"/>
              </w:tabs>
              <w:spacing w:before="0" w:after="120"/>
              <w:ind w:left="113" w:right="57"/>
              <w:jc w:val="right"/>
              <w:rPr>
                <w:rFonts w:cs="Arial"/>
                <w:sz w:val="18"/>
                <w:szCs w:val="18"/>
                <w:lang w:val="sk-SK"/>
              </w:rPr>
            </w:pPr>
            <w:r w:rsidRPr="00244986">
              <w:rPr>
                <w:rFonts w:cs="Arial"/>
                <w:sz w:val="18"/>
                <w:szCs w:val="18"/>
                <w:lang w:val="sk-SK"/>
              </w:rPr>
              <w:t>2 745</w:t>
            </w:r>
          </w:p>
        </w:tc>
      </w:tr>
      <w:tr w:rsidR="0081626E" w:rsidRPr="00244986" w:rsidTr="0081626E">
        <w:trPr>
          <w:cantSplit/>
          <w:trHeight w:val="170"/>
        </w:trPr>
        <w:tc>
          <w:tcPr>
            <w:tcW w:w="6663" w:type="dxa"/>
            <w:vAlign w:val="bottom"/>
          </w:tcPr>
          <w:p w:rsidR="0081626E" w:rsidRPr="00D8434F" w:rsidRDefault="0081626E" w:rsidP="00471F1D">
            <w:pPr>
              <w:pStyle w:val="TableLastLine"/>
              <w:spacing w:after="0"/>
              <w:ind w:right="0"/>
              <w:jc w:val="both"/>
              <w:rPr>
                <w:rFonts w:cs="Arial"/>
                <w:sz w:val="18"/>
                <w:szCs w:val="18"/>
                <w:lang w:val="sk-SK"/>
              </w:rPr>
            </w:pPr>
            <w:r w:rsidRPr="00244986">
              <w:rPr>
                <w:rFonts w:cs="Arial"/>
                <w:sz w:val="18"/>
                <w:szCs w:val="18"/>
                <w:lang w:val="sk-SK"/>
              </w:rPr>
              <w:t>Daň z p</w:t>
            </w:r>
            <w:r w:rsidR="00471F1D" w:rsidRPr="00244986">
              <w:rPr>
                <w:rFonts w:cs="Arial"/>
                <w:sz w:val="18"/>
                <w:szCs w:val="18"/>
                <w:lang w:val="sk-SK"/>
              </w:rPr>
              <w:t>ríjmov vypočítaná sadzbou dane 23</w:t>
            </w:r>
            <w:r w:rsidRPr="00244986">
              <w:rPr>
                <w:rFonts w:cs="Arial"/>
                <w:sz w:val="18"/>
                <w:szCs w:val="18"/>
                <w:lang w:val="sk-SK"/>
              </w:rPr>
              <w:t>%</w:t>
            </w:r>
            <w:r w:rsidR="003C2716">
              <w:rPr>
                <w:rFonts w:cs="Arial"/>
                <w:sz w:val="18"/>
                <w:szCs w:val="18"/>
                <w:lang w:val="sk-SK"/>
              </w:rPr>
              <w:t xml:space="preserve"> (2012: 19</w:t>
            </w:r>
            <w:r w:rsidR="003C2716" w:rsidRPr="00D8434F">
              <w:rPr>
                <w:rFonts w:cs="Arial"/>
                <w:sz w:val="18"/>
                <w:szCs w:val="18"/>
                <w:lang w:val="sk-SK"/>
              </w:rPr>
              <w:t>%)</w:t>
            </w:r>
          </w:p>
        </w:tc>
        <w:tc>
          <w:tcPr>
            <w:tcW w:w="1488" w:type="dxa"/>
            <w:vAlign w:val="bottom"/>
          </w:tcPr>
          <w:p w:rsidR="0081626E" w:rsidRPr="00244986" w:rsidRDefault="00471F1D" w:rsidP="00471F1D">
            <w:pPr>
              <w:pStyle w:val="TableFirstLine"/>
              <w:tabs>
                <w:tab w:val="clear" w:pos="828"/>
              </w:tabs>
              <w:spacing w:before="0" w:after="120"/>
              <w:ind w:left="113" w:right="57"/>
              <w:jc w:val="right"/>
              <w:rPr>
                <w:rFonts w:cs="Arial"/>
                <w:sz w:val="18"/>
                <w:szCs w:val="18"/>
                <w:lang w:val="sk-SK"/>
              </w:rPr>
            </w:pPr>
            <w:r w:rsidRPr="00244986">
              <w:rPr>
                <w:rFonts w:cs="Arial"/>
                <w:sz w:val="18"/>
                <w:szCs w:val="18"/>
                <w:lang w:val="sk-SK"/>
              </w:rPr>
              <w:t>653</w:t>
            </w:r>
          </w:p>
        </w:tc>
        <w:tc>
          <w:tcPr>
            <w:tcW w:w="1488" w:type="dxa"/>
            <w:vAlign w:val="bottom"/>
          </w:tcPr>
          <w:p w:rsidR="0081626E" w:rsidRPr="00244986" w:rsidRDefault="0081626E" w:rsidP="0081626E">
            <w:pPr>
              <w:pStyle w:val="TableFirstLine"/>
              <w:tabs>
                <w:tab w:val="clear" w:pos="828"/>
              </w:tabs>
              <w:spacing w:before="0" w:after="120"/>
              <w:ind w:left="113" w:right="57"/>
              <w:jc w:val="right"/>
              <w:rPr>
                <w:rFonts w:cs="Arial"/>
                <w:sz w:val="18"/>
                <w:szCs w:val="18"/>
                <w:lang w:val="sk-SK"/>
              </w:rPr>
            </w:pPr>
            <w:r w:rsidRPr="00244986">
              <w:rPr>
                <w:rFonts w:cs="Arial"/>
                <w:sz w:val="18"/>
                <w:szCs w:val="18"/>
                <w:lang w:val="sk-SK"/>
              </w:rPr>
              <w:t>522</w:t>
            </w:r>
          </w:p>
        </w:tc>
      </w:tr>
      <w:tr w:rsidR="0081626E" w:rsidRPr="00244986" w:rsidTr="0081626E">
        <w:trPr>
          <w:cantSplit/>
          <w:trHeight w:val="170"/>
        </w:trPr>
        <w:tc>
          <w:tcPr>
            <w:tcW w:w="6663" w:type="dxa"/>
            <w:vAlign w:val="bottom"/>
          </w:tcPr>
          <w:p w:rsidR="0081626E" w:rsidRPr="00244986" w:rsidRDefault="0081626E" w:rsidP="001B3627">
            <w:pPr>
              <w:pStyle w:val="TableLastLine"/>
              <w:spacing w:after="0"/>
              <w:ind w:right="0"/>
              <w:jc w:val="both"/>
              <w:rPr>
                <w:rFonts w:cs="Arial"/>
                <w:sz w:val="18"/>
                <w:szCs w:val="18"/>
                <w:lang w:val="sk-SK"/>
              </w:rPr>
            </w:pPr>
            <w:r w:rsidRPr="00244986">
              <w:rPr>
                <w:rFonts w:cs="Arial"/>
                <w:sz w:val="18"/>
                <w:szCs w:val="18"/>
                <w:lang w:val="sk-SK"/>
              </w:rPr>
              <w:t>Trvalé rozdiely</w:t>
            </w:r>
          </w:p>
        </w:tc>
        <w:tc>
          <w:tcPr>
            <w:tcW w:w="1488" w:type="dxa"/>
            <w:vAlign w:val="bottom"/>
          </w:tcPr>
          <w:p w:rsidR="0081626E" w:rsidRPr="00244986" w:rsidRDefault="003C2716" w:rsidP="00244986">
            <w:pPr>
              <w:pStyle w:val="TableFirstLine"/>
              <w:tabs>
                <w:tab w:val="clear" w:pos="828"/>
              </w:tabs>
              <w:spacing w:before="0" w:after="120"/>
              <w:ind w:left="113" w:right="57"/>
              <w:jc w:val="right"/>
              <w:rPr>
                <w:rFonts w:cs="Arial"/>
                <w:sz w:val="18"/>
                <w:szCs w:val="18"/>
                <w:lang w:val="sk-SK"/>
              </w:rPr>
            </w:pPr>
            <w:r>
              <w:rPr>
                <w:rFonts w:cs="Arial"/>
                <w:sz w:val="18"/>
                <w:szCs w:val="18"/>
                <w:lang w:val="sk-SK"/>
              </w:rPr>
              <w:t>23</w:t>
            </w:r>
          </w:p>
        </w:tc>
        <w:tc>
          <w:tcPr>
            <w:tcW w:w="1488" w:type="dxa"/>
            <w:vAlign w:val="bottom"/>
          </w:tcPr>
          <w:p w:rsidR="0081626E" w:rsidRPr="00244986" w:rsidRDefault="0081626E" w:rsidP="0081626E">
            <w:pPr>
              <w:pStyle w:val="TableFirstLine"/>
              <w:tabs>
                <w:tab w:val="clear" w:pos="828"/>
              </w:tabs>
              <w:spacing w:before="0" w:after="120"/>
              <w:ind w:left="113" w:right="57"/>
              <w:jc w:val="right"/>
              <w:rPr>
                <w:rFonts w:cs="Arial"/>
                <w:sz w:val="18"/>
                <w:szCs w:val="18"/>
                <w:lang w:val="sk-SK"/>
              </w:rPr>
            </w:pPr>
            <w:r w:rsidRPr="00244986">
              <w:rPr>
                <w:rFonts w:cs="Arial"/>
                <w:sz w:val="18"/>
                <w:szCs w:val="18"/>
                <w:lang w:val="sk-SK"/>
              </w:rPr>
              <w:t>16</w:t>
            </w:r>
          </w:p>
        </w:tc>
      </w:tr>
      <w:tr w:rsidR="0081626E" w:rsidRPr="00244986" w:rsidTr="0081626E">
        <w:trPr>
          <w:cantSplit/>
          <w:trHeight w:val="170"/>
        </w:trPr>
        <w:tc>
          <w:tcPr>
            <w:tcW w:w="6663" w:type="dxa"/>
            <w:vAlign w:val="bottom"/>
          </w:tcPr>
          <w:p w:rsidR="0081626E" w:rsidRPr="00244986" w:rsidRDefault="0081626E" w:rsidP="001B3627">
            <w:pPr>
              <w:pStyle w:val="TableLastLine"/>
              <w:spacing w:after="0"/>
              <w:ind w:right="0"/>
              <w:jc w:val="both"/>
              <w:rPr>
                <w:rFonts w:cs="Arial"/>
                <w:sz w:val="18"/>
                <w:szCs w:val="18"/>
                <w:lang w:val="sk-SK"/>
              </w:rPr>
            </w:pPr>
            <w:proofErr w:type="spellStart"/>
            <w:r w:rsidRPr="00244986">
              <w:rPr>
                <w:sz w:val="20"/>
              </w:rPr>
              <w:t>Vplyv</w:t>
            </w:r>
            <w:proofErr w:type="spellEnd"/>
            <w:r w:rsidRPr="00244986">
              <w:rPr>
                <w:sz w:val="20"/>
              </w:rPr>
              <w:t xml:space="preserve"> </w:t>
            </w:r>
            <w:proofErr w:type="spellStart"/>
            <w:r w:rsidRPr="00244986">
              <w:rPr>
                <w:sz w:val="20"/>
              </w:rPr>
              <w:t>zmeny</w:t>
            </w:r>
            <w:proofErr w:type="spellEnd"/>
            <w:r w:rsidRPr="00244986">
              <w:rPr>
                <w:sz w:val="20"/>
              </w:rPr>
              <w:t xml:space="preserve"> </w:t>
            </w:r>
            <w:proofErr w:type="spellStart"/>
            <w:r w:rsidRPr="00244986">
              <w:rPr>
                <w:sz w:val="20"/>
              </w:rPr>
              <w:t>sadzby</w:t>
            </w:r>
            <w:proofErr w:type="spellEnd"/>
            <w:r w:rsidRPr="00244986">
              <w:rPr>
                <w:sz w:val="20"/>
              </w:rPr>
              <w:t xml:space="preserve"> </w:t>
            </w:r>
            <w:proofErr w:type="spellStart"/>
            <w:r w:rsidRPr="00244986">
              <w:rPr>
                <w:sz w:val="20"/>
              </w:rPr>
              <w:t>odloženej</w:t>
            </w:r>
            <w:proofErr w:type="spellEnd"/>
            <w:r w:rsidRPr="00244986">
              <w:rPr>
                <w:sz w:val="20"/>
              </w:rPr>
              <w:t xml:space="preserve"> </w:t>
            </w:r>
            <w:proofErr w:type="spellStart"/>
            <w:r w:rsidRPr="00244986">
              <w:rPr>
                <w:sz w:val="20"/>
              </w:rPr>
              <w:t>dane</w:t>
            </w:r>
            <w:proofErr w:type="spellEnd"/>
          </w:p>
        </w:tc>
        <w:tc>
          <w:tcPr>
            <w:tcW w:w="1488" w:type="dxa"/>
            <w:vAlign w:val="bottom"/>
          </w:tcPr>
          <w:p w:rsidR="0081626E" w:rsidRPr="00244986" w:rsidRDefault="003C2716" w:rsidP="005E7248">
            <w:pPr>
              <w:pStyle w:val="TableFirstLine"/>
              <w:tabs>
                <w:tab w:val="clear" w:pos="828"/>
              </w:tabs>
              <w:spacing w:before="0" w:after="120"/>
              <w:ind w:left="113" w:right="57"/>
              <w:jc w:val="right"/>
              <w:rPr>
                <w:rFonts w:cs="Arial"/>
                <w:sz w:val="18"/>
                <w:szCs w:val="18"/>
                <w:lang w:val="sk-SK"/>
              </w:rPr>
            </w:pPr>
            <w:r>
              <w:rPr>
                <w:rFonts w:cs="Arial"/>
                <w:sz w:val="18"/>
                <w:szCs w:val="18"/>
                <w:lang w:val="sk-SK"/>
              </w:rPr>
              <w:t>23</w:t>
            </w:r>
          </w:p>
        </w:tc>
        <w:tc>
          <w:tcPr>
            <w:tcW w:w="1488" w:type="dxa"/>
            <w:vAlign w:val="bottom"/>
          </w:tcPr>
          <w:p w:rsidR="0081626E" w:rsidRPr="00244986" w:rsidRDefault="0081626E" w:rsidP="0081626E">
            <w:pPr>
              <w:pStyle w:val="TableFirstLine"/>
              <w:tabs>
                <w:tab w:val="clear" w:pos="828"/>
              </w:tabs>
              <w:spacing w:before="0" w:after="120"/>
              <w:ind w:left="113" w:right="57"/>
              <w:jc w:val="right"/>
              <w:rPr>
                <w:rFonts w:cs="Arial"/>
                <w:sz w:val="18"/>
                <w:szCs w:val="18"/>
                <w:lang w:val="sk-SK"/>
              </w:rPr>
            </w:pPr>
            <w:r w:rsidRPr="00244986">
              <w:rPr>
                <w:rFonts w:cs="Arial"/>
                <w:sz w:val="18"/>
                <w:szCs w:val="18"/>
                <w:lang w:val="sk-SK"/>
              </w:rPr>
              <w:t>-82</w:t>
            </w:r>
          </w:p>
        </w:tc>
      </w:tr>
      <w:tr w:rsidR="0081626E" w:rsidRPr="00CA453E" w:rsidTr="0081626E">
        <w:trPr>
          <w:cantSplit/>
          <w:trHeight w:val="170"/>
        </w:trPr>
        <w:tc>
          <w:tcPr>
            <w:tcW w:w="6663" w:type="dxa"/>
            <w:vAlign w:val="bottom"/>
          </w:tcPr>
          <w:p w:rsidR="0081626E" w:rsidRPr="00244986" w:rsidRDefault="0081626E" w:rsidP="00D90D6D">
            <w:pPr>
              <w:pStyle w:val="TableLastLine"/>
              <w:spacing w:after="0"/>
              <w:ind w:right="0"/>
              <w:jc w:val="both"/>
              <w:rPr>
                <w:rFonts w:cs="Arial"/>
                <w:b/>
                <w:sz w:val="18"/>
                <w:szCs w:val="18"/>
                <w:lang w:val="sk-SK"/>
              </w:rPr>
            </w:pPr>
            <w:r w:rsidRPr="00244986">
              <w:rPr>
                <w:rFonts w:cs="Arial"/>
                <w:b/>
                <w:sz w:val="18"/>
                <w:szCs w:val="18"/>
                <w:lang w:val="sk-SK"/>
              </w:rPr>
              <w:t>Daňový náklad spolu</w:t>
            </w:r>
          </w:p>
        </w:tc>
        <w:tc>
          <w:tcPr>
            <w:tcW w:w="1488" w:type="dxa"/>
            <w:vAlign w:val="bottom"/>
          </w:tcPr>
          <w:p w:rsidR="0081626E" w:rsidRPr="00244986" w:rsidRDefault="00244986" w:rsidP="004D4565">
            <w:pPr>
              <w:pStyle w:val="MojaD"/>
              <w:spacing w:after="120"/>
              <w:ind w:left="113"/>
              <w:rPr>
                <w:lang w:val="en-GB"/>
              </w:rPr>
            </w:pPr>
            <w:r w:rsidRPr="00244986">
              <w:rPr>
                <w:lang w:val="en-GB"/>
              </w:rPr>
              <w:t>699</w:t>
            </w:r>
          </w:p>
        </w:tc>
        <w:tc>
          <w:tcPr>
            <w:tcW w:w="1488" w:type="dxa"/>
            <w:vAlign w:val="bottom"/>
          </w:tcPr>
          <w:p w:rsidR="0081626E" w:rsidRPr="00BD135A" w:rsidRDefault="0081626E" w:rsidP="0081626E">
            <w:pPr>
              <w:pStyle w:val="MojaD"/>
              <w:spacing w:after="120"/>
              <w:ind w:left="113"/>
              <w:rPr>
                <w:lang w:val="en-GB"/>
              </w:rPr>
            </w:pPr>
            <w:r w:rsidRPr="00244986">
              <w:t>456</w:t>
            </w:r>
          </w:p>
        </w:tc>
      </w:tr>
    </w:tbl>
    <w:p w:rsidR="00E55551" w:rsidRPr="00CA453E" w:rsidRDefault="00E55551" w:rsidP="0044049C">
      <w:pPr>
        <w:pStyle w:val="Notetext"/>
        <w:tabs>
          <w:tab w:val="clear" w:pos="0"/>
        </w:tabs>
        <w:spacing w:after="0"/>
        <w:rPr>
          <w:rFonts w:cs="Arial"/>
          <w:color w:val="auto"/>
          <w:sz w:val="20"/>
          <w:lang w:val="sk-SK"/>
        </w:rPr>
      </w:pPr>
    </w:p>
    <w:p w:rsidR="00E55551" w:rsidRPr="00CA453E" w:rsidRDefault="00E55551" w:rsidP="0044049C">
      <w:pPr>
        <w:pStyle w:val="Notetext"/>
        <w:tabs>
          <w:tab w:val="clear" w:pos="0"/>
        </w:tabs>
        <w:spacing w:after="0"/>
        <w:rPr>
          <w:rFonts w:cs="Arial"/>
          <w:color w:val="auto"/>
          <w:sz w:val="20"/>
          <w:lang w:val="sk-SK"/>
        </w:rPr>
      </w:pPr>
    </w:p>
    <w:p w:rsidR="00E55551" w:rsidRPr="00CA453E" w:rsidRDefault="00E55551" w:rsidP="0044049C">
      <w:pPr>
        <w:pStyle w:val="Notetext"/>
        <w:tabs>
          <w:tab w:val="clear" w:pos="0"/>
        </w:tabs>
        <w:spacing w:after="0"/>
        <w:rPr>
          <w:rFonts w:cs="Arial"/>
          <w:color w:val="auto"/>
          <w:sz w:val="20"/>
          <w:lang w:val="sk-SK"/>
        </w:rPr>
      </w:pPr>
      <w:r w:rsidRPr="00CA453E">
        <w:rPr>
          <w:rFonts w:cs="Arial"/>
          <w:color w:val="auto"/>
          <w:sz w:val="20"/>
          <w:lang w:val="sk-SK"/>
        </w:rPr>
        <w:t>Odložená daň bola vypočítaná z dočasných daňových rozdielov z nasledujúcich položiek:</w:t>
      </w:r>
    </w:p>
    <w:p w:rsidR="00E55551" w:rsidRDefault="00E55551" w:rsidP="0044049C">
      <w:pPr>
        <w:pStyle w:val="Notetext"/>
        <w:tabs>
          <w:tab w:val="clear" w:pos="0"/>
        </w:tabs>
        <w:spacing w:after="0"/>
        <w:rPr>
          <w:rFonts w:cs="Arial"/>
          <w:color w:val="auto"/>
          <w:sz w:val="20"/>
          <w:lang w:val="sk-SK"/>
        </w:rPr>
      </w:pPr>
    </w:p>
    <w:tbl>
      <w:tblPr>
        <w:tblW w:w="9654" w:type="dxa"/>
        <w:tblInd w:w="55" w:type="dxa"/>
        <w:tblLayout w:type="fixed"/>
        <w:tblCellMar>
          <w:left w:w="70" w:type="dxa"/>
          <w:right w:w="70" w:type="dxa"/>
        </w:tblCellMar>
        <w:tblLook w:val="0000"/>
      </w:tblPr>
      <w:tblGrid>
        <w:gridCol w:w="4551"/>
        <w:gridCol w:w="1701"/>
        <w:gridCol w:w="1701"/>
        <w:gridCol w:w="1701"/>
      </w:tblGrid>
      <w:tr w:rsidR="005E7248" w:rsidRPr="004A6664" w:rsidTr="004C6F5B">
        <w:trPr>
          <w:trHeight w:val="170"/>
        </w:trPr>
        <w:tc>
          <w:tcPr>
            <w:tcW w:w="4551" w:type="dxa"/>
            <w:tcBorders>
              <w:top w:val="nil"/>
              <w:left w:val="nil"/>
              <w:bottom w:val="single" w:sz="4" w:space="0" w:color="auto"/>
              <w:right w:val="nil"/>
            </w:tcBorders>
            <w:noWrap/>
            <w:vAlign w:val="bottom"/>
          </w:tcPr>
          <w:p w:rsidR="005E7248" w:rsidRPr="00CA453E" w:rsidRDefault="005E7248" w:rsidP="004C6F5B">
            <w:pPr>
              <w:suppressAutoHyphens/>
              <w:spacing w:line="240" w:lineRule="auto"/>
              <w:ind w:left="-57"/>
              <w:rPr>
                <w:sz w:val="18"/>
                <w:szCs w:val="18"/>
                <w:lang w:eastAsia="sk-SK"/>
              </w:rPr>
            </w:pPr>
            <w:r w:rsidRPr="00CA453E">
              <w:rPr>
                <w:sz w:val="18"/>
                <w:szCs w:val="18"/>
                <w:lang w:eastAsia="sk-SK"/>
              </w:rPr>
              <w:t> </w:t>
            </w:r>
          </w:p>
        </w:tc>
        <w:tc>
          <w:tcPr>
            <w:tcW w:w="1701" w:type="dxa"/>
            <w:tcBorders>
              <w:top w:val="nil"/>
              <w:left w:val="nil"/>
              <w:bottom w:val="single" w:sz="4" w:space="0" w:color="auto"/>
              <w:right w:val="nil"/>
            </w:tcBorders>
            <w:vAlign w:val="bottom"/>
          </w:tcPr>
          <w:p w:rsidR="005E7248" w:rsidRPr="004A6664" w:rsidRDefault="005E7248" w:rsidP="005E7248">
            <w:pPr>
              <w:suppressAutoHyphens/>
              <w:spacing w:line="240" w:lineRule="auto"/>
              <w:ind w:left="113" w:right="57"/>
              <w:jc w:val="right"/>
              <w:rPr>
                <w:b/>
                <w:bCs/>
                <w:sz w:val="18"/>
                <w:szCs w:val="18"/>
                <w:lang w:val="en-US" w:eastAsia="sk-SK"/>
              </w:rPr>
            </w:pPr>
            <w:r w:rsidRPr="004A6664">
              <w:rPr>
                <w:b/>
                <w:bCs/>
                <w:sz w:val="18"/>
                <w:szCs w:val="18"/>
                <w:lang w:val="en-US" w:eastAsia="sk-SK"/>
              </w:rPr>
              <w:t xml:space="preserve">1. </w:t>
            </w:r>
            <w:proofErr w:type="spellStart"/>
            <w:r w:rsidRPr="004A6664">
              <w:rPr>
                <w:b/>
                <w:bCs/>
                <w:sz w:val="18"/>
                <w:szCs w:val="18"/>
                <w:lang w:val="en-US" w:eastAsia="sk-SK"/>
              </w:rPr>
              <w:t>Január</w:t>
            </w:r>
            <w:proofErr w:type="spellEnd"/>
            <w:r w:rsidRPr="004A6664">
              <w:rPr>
                <w:b/>
                <w:bCs/>
                <w:sz w:val="18"/>
                <w:szCs w:val="18"/>
                <w:lang w:val="en-US" w:eastAsia="sk-SK"/>
              </w:rPr>
              <w:t xml:space="preserve"> 201</w:t>
            </w:r>
            <w:r>
              <w:rPr>
                <w:b/>
                <w:bCs/>
                <w:sz w:val="18"/>
                <w:szCs w:val="18"/>
                <w:lang w:val="en-US" w:eastAsia="sk-SK"/>
              </w:rPr>
              <w:t>3</w:t>
            </w:r>
          </w:p>
        </w:tc>
        <w:tc>
          <w:tcPr>
            <w:tcW w:w="1701" w:type="dxa"/>
            <w:tcBorders>
              <w:top w:val="nil"/>
              <w:left w:val="nil"/>
              <w:bottom w:val="single" w:sz="4" w:space="0" w:color="auto"/>
              <w:right w:val="nil"/>
            </w:tcBorders>
            <w:vAlign w:val="bottom"/>
          </w:tcPr>
          <w:p w:rsidR="005E7248" w:rsidRPr="004A6664" w:rsidRDefault="005E7248" w:rsidP="004C6F5B">
            <w:pPr>
              <w:suppressAutoHyphens/>
              <w:spacing w:line="240" w:lineRule="auto"/>
              <w:ind w:left="113" w:right="57"/>
              <w:jc w:val="right"/>
              <w:rPr>
                <w:b/>
                <w:bCs/>
                <w:sz w:val="18"/>
                <w:szCs w:val="18"/>
                <w:lang w:val="pl-PL" w:eastAsia="sk-SK"/>
              </w:rPr>
            </w:pPr>
            <w:r w:rsidRPr="004A6664">
              <w:rPr>
                <w:b/>
                <w:bCs/>
                <w:sz w:val="18"/>
                <w:szCs w:val="18"/>
                <w:lang w:val="pl-PL" w:eastAsia="sk-SK"/>
              </w:rPr>
              <w:t>Výkaz súhrnných ziskov a strát</w:t>
            </w:r>
          </w:p>
        </w:tc>
        <w:tc>
          <w:tcPr>
            <w:tcW w:w="1701" w:type="dxa"/>
            <w:tcBorders>
              <w:top w:val="nil"/>
              <w:left w:val="nil"/>
              <w:bottom w:val="single" w:sz="4" w:space="0" w:color="auto"/>
              <w:right w:val="nil"/>
            </w:tcBorders>
            <w:vAlign w:val="bottom"/>
          </w:tcPr>
          <w:p w:rsidR="005E7248" w:rsidRPr="004A6664" w:rsidRDefault="005E7248" w:rsidP="005E7248">
            <w:pPr>
              <w:suppressAutoHyphens/>
              <w:spacing w:line="240" w:lineRule="auto"/>
              <w:ind w:left="113" w:right="57" w:hanging="113"/>
              <w:jc w:val="right"/>
              <w:rPr>
                <w:b/>
                <w:bCs/>
                <w:sz w:val="18"/>
                <w:szCs w:val="18"/>
                <w:lang w:val="en-US" w:eastAsia="sk-SK"/>
              </w:rPr>
            </w:pPr>
            <w:r w:rsidRPr="004A6664">
              <w:rPr>
                <w:b/>
                <w:bCs/>
                <w:sz w:val="18"/>
                <w:szCs w:val="18"/>
                <w:lang w:val="en-US" w:eastAsia="sk-SK"/>
              </w:rPr>
              <w:t>31. December 201</w:t>
            </w:r>
            <w:r>
              <w:rPr>
                <w:b/>
                <w:bCs/>
                <w:sz w:val="18"/>
                <w:szCs w:val="18"/>
                <w:lang w:val="en-US" w:eastAsia="sk-SK"/>
              </w:rPr>
              <w:t>3</w:t>
            </w:r>
          </w:p>
        </w:tc>
      </w:tr>
      <w:tr w:rsidR="005E7248" w:rsidRPr="004A6664" w:rsidTr="004C6F5B">
        <w:trPr>
          <w:trHeight w:val="170"/>
        </w:trPr>
        <w:tc>
          <w:tcPr>
            <w:tcW w:w="4551" w:type="dxa"/>
            <w:tcBorders>
              <w:top w:val="single" w:sz="4" w:space="0" w:color="auto"/>
              <w:left w:val="nil"/>
              <w:bottom w:val="nil"/>
              <w:right w:val="nil"/>
            </w:tcBorders>
            <w:noWrap/>
            <w:vAlign w:val="bottom"/>
          </w:tcPr>
          <w:p w:rsidR="005E7248" w:rsidRPr="004A6664" w:rsidRDefault="005E7248" w:rsidP="004C6F5B">
            <w:pPr>
              <w:suppressAutoHyphens/>
              <w:spacing w:line="240" w:lineRule="auto"/>
              <w:ind w:left="-57"/>
              <w:rPr>
                <w:sz w:val="18"/>
                <w:szCs w:val="18"/>
                <w:lang w:val="en-US" w:eastAsia="sk-SK"/>
              </w:rPr>
            </w:pPr>
          </w:p>
        </w:tc>
        <w:tc>
          <w:tcPr>
            <w:tcW w:w="1701" w:type="dxa"/>
            <w:tcBorders>
              <w:top w:val="single" w:sz="4" w:space="0" w:color="auto"/>
              <w:left w:val="nil"/>
              <w:bottom w:val="nil"/>
              <w:right w:val="nil"/>
            </w:tcBorders>
            <w:noWrap/>
            <w:vAlign w:val="bottom"/>
          </w:tcPr>
          <w:p w:rsidR="005E7248" w:rsidRPr="004A6664" w:rsidRDefault="005E7248" w:rsidP="004C6F5B">
            <w:pPr>
              <w:suppressAutoHyphens/>
              <w:spacing w:line="240" w:lineRule="auto"/>
              <w:ind w:left="113" w:right="57"/>
              <w:jc w:val="right"/>
              <w:rPr>
                <w:sz w:val="18"/>
                <w:szCs w:val="18"/>
                <w:lang w:val="en-US" w:eastAsia="sk-SK"/>
              </w:rPr>
            </w:pPr>
          </w:p>
        </w:tc>
        <w:tc>
          <w:tcPr>
            <w:tcW w:w="1701" w:type="dxa"/>
            <w:tcBorders>
              <w:top w:val="single" w:sz="4" w:space="0" w:color="auto"/>
              <w:left w:val="nil"/>
              <w:bottom w:val="nil"/>
              <w:right w:val="nil"/>
            </w:tcBorders>
            <w:noWrap/>
            <w:vAlign w:val="bottom"/>
          </w:tcPr>
          <w:p w:rsidR="005E7248" w:rsidRPr="004A6664" w:rsidRDefault="005E7248" w:rsidP="004C6F5B">
            <w:pPr>
              <w:suppressAutoHyphens/>
              <w:spacing w:line="240" w:lineRule="auto"/>
              <w:ind w:left="113" w:right="57"/>
              <w:jc w:val="right"/>
              <w:rPr>
                <w:sz w:val="18"/>
                <w:szCs w:val="18"/>
                <w:lang w:val="en-US" w:eastAsia="sk-SK"/>
              </w:rPr>
            </w:pPr>
          </w:p>
        </w:tc>
        <w:tc>
          <w:tcPr>
            <w:tcW w:w="1701" w:type="dxa"/>
            <w:tcBorders>
              <w:top w:val="single" w:sz="4" w:space="0" w:color="auto"/>
              <w:left w:val="nil"/>
              <w:bottom w:val="nil"/>
              <w:right w:val="nil"/>
            </w:tcBorders>
            <w:noWrap/>
            <w:vAlign w:val="bottom"/>
          </w:tcPr>
          <w:p w:rsidR="005E7248" w:rsidRPr="004A6664" w:rsidRDefault="005E7248" w:rsidP="004C6F5B">
            <w:pPr>
              <w:suppressAutoHyphens/>
              <w:spacing w:line="240" w:lineRule="auto"/>
              <w:ind w:left="113" w:right="57"/>
              <w:jc w:val="right"/>
              <w:rPr>
                <w:sz w:val="18"/>
                <w:szCs w:val="18"/>
                <w:lang w:val="en-US" w:eastAsia="sk-SK"/>
              </w:rPr>
            </w:pPr>
          </w:p>
        </w:tc>
      </w:tr>
      <w:tr w:rsidR="005E7248" w:rsidRPr="004A6664" w:rsidTr="004C6F5B">
        <w:trPr>
          <w:trHeight w:val="170"/>
        </w:trPr>
        <w:tc>
          <w:tcPr>
            <w:tcW w:w="4551" w:type="dxa"/>
            <w:tcBorders>
              <w:top w:val="nil"/>
              <w:left w:val="nil"/>
              <w:bottom w:val="nil"/>
              <w:right w:val="nil"/>
            </w:tcBorders>
            <w:vAlign w:val="bottom"/>
          </w:tcPr>
          <w:p w:rsidR="005E7248" w:rsidRPr="004A6664" w:rsidRDefault="005E7248" w:rsidP="004C6F5B">
            <w:pPr>
              <w:pStyle w:val="Notetext"/>
              <w:tabs>
                <w:tab w:val="clear" w:pos="0"/>
              </w:tabs>
              <w:spacing w:after="0"/>
              <w:jc w:val="left"/>
              <w:rPr>
                <w:rFonts w:cs="Arial"/>
                <w:color w:val="auto"/>
                <w:sz w:val="18"/>
                <w:szCs w:val="18"/>
                <w:lang w:val="sk-SK"/>
              </w:rPr>
            </w:pPr>
          </w:p>
          <w:p w:rsidR="005E7248" w:rsidRPr="004A6664" w:rsidRDefault="005E7248" w:rsidP="004C6F5B">
            <w:pPr>
              <w:suppressAutoHyphens/>
              <w:spacing w:line="240" w:lineRule="auto"/>
              <w:ind w:left="-57"/>
              <w:rPr>
                <w:sz w:val="18"/>
                <w:szCs w:val="18"/>
                <w:lang w:eastAsia="sk-SK"/>
              </w:rPr>
            </w:pPr>
            <w:r w:rsidRPr="004A6664">
              <w:rPr>
                <w:rFonts w:cs="Arial"/>
                <w:sz w:val="18"/>
                <w:szCs w:val="18"/>
              </w:rPr>
              <w:t>Odložený daňový záväzok z odpisov</w:t>
            </w:r>
          </w:p>
        </w:tc>
        <w:tc>
          <w:tcPr>
            <w:tcW w:w="1701" w:type="dxa"/>
            <w:tcBorders>
              <w:top w:val="nil"/>
              <w:left w:val="nil"/>
              <w:bottom w:val="nil"/>
              <w:right w:val="nil"/>
            </w:tcBorders>
            <w:vAlign w:val="bottom"/>
          </w:tcPr>
          <w:p w:rsidR="005E7248" w:rsidRPr="004A6664" w:rsidRDefault="005E7248" w:rsidP="005E7248">
            <w:pPr>
              <w:ind w:left="113" w:right="57"/>
              <w:jc w:val="right"/>
              <w:rPr>
                <w:rFonts w:eastAsia="Arial Unicode MS" w:cs="Arial"/>
                <w:color w:val="000000"/>
                <w:sz w:val="18"/>
                <w:szCs w:val="18"/>
              </w:rPr>
            </w:pPr>
            <w:r w:rsidRPr="004A6664">
              <w:rPr>
                <w:rFonts w:eastAsia="Arial Unicode MS" w:cs="Arial"/>
                <w:color w:val="000000"/>
                <w:sz w:val="18"/>
                <w:szCs w:val="18"/>
                <w:lang w:val="en-US"/>
              </w:rPr>
              <w:t>-</w:t>
            </w:r>
            <w:r>
              <w:rPr>
                <w:rFonts w:eastAsia="Arial Unicode MS" w:cs="Arial"/>
                <w:color w:val="000000"/>
                <w:sz w:val="18"/>
                <w:szCs w:val="18"/>
                <w:lang w:val="en-US"/>
              </w:rPr>
              <w:t>7</w:t>
            </w:r>
          </w:p>
        </w:tc>
        <w:tc>
          <w:tcPr>
            <w:tcW w:w="1701" w:type="dxa"/>
            <w:tcBorders>
              <w:top w:val="nil"/>
              <w:left w:val="nil"/>
              <w:bottom w:val="nil"/>
              <w:right w:val="nil"/>
            </w:tcBorders>
            <w:vAlign w:val="bottom"/>
          </w:tcPr>
          <w:p w:rsidR="005E7248" w:rsidRPr="004A6664" w:rsidRDefault="005E7248" w:rsidP="004C6F5B">
            <w:pPr>
              <w:ind w:left="113" w:right="57"/>
              <w:jc w:val="right"/>
              <w:rPr>
                <w:rFonts w:eastAsia="Arial Unicode MS" w:cs="Arial"/>
                <w:color w:val="000000"/>
                <w:sz w:val="18"/>
                <w:szCs w:val="18"/>
              </w:rPr>
            </w:pPr>
            <w:r>
              <w:rPr>
                <w:rFonts w:eastAsia="Arial Unicode MS" w:cs="Arial"/>
                <w:color w:val="000000"/>
                <w:sz w:val="18"/>
                <w:szCs w:val="18"/>
              </w:rPr>
              <w:t>2</w:t>
            </w:r>
          </w:p>
        </w:tc>
        <w:tc>
          <w:tcPr>
            <w:tcW w:w="1701" w:type="dxa"/>
            <w:tcBorders>
              <w:top w:val="nil"/>
              <w:left w:val="nil"/>
              <w:bottom w:val="nil"/>
              <w:right w:val="nil"/>
            </w:tcBorders>
            <w:vAlign w:val="bottom"/>
          </w:tcPr>
          <w:p w:rsidR="005E7248" w:rsidRPr="004A6664" w:rsidRDefault="005E7248" w:rsidP="004C6F5B">
            <w:pPr>
              <w:ind w:left="113" w:right="57"/>
              <w:jc w:val="right"/>
              <w:rPr>
                <w:rFonts w:eastAsia="Arial Unicode MS" w:cs="Arial"/>
                <w:color w:val="000000"/>
                <w:sz w:val="18"/>
                <w:szCs w:val="18"/>
              </w:rPr>
            </w:pPr>
            <w:r w:rsidRPr="004A6664">
              <w:rPr>
                <w:rFonts w:eastAsia="Arial Unicode MS" w:cs="Arial"/>
                <w:color w:val="000000"/>
                <w:sz w:val="18"/>
                <w:szCs w:val="18"/>
              </w:rPr>
              <w:t>-</w:t>
            </w:r>
            <w:r>
              <w:rPr>
                <w:rFonts w:eastAsia="Arial Unicode MS" w:cs="Arial"/>
                <w:color w:val="000000"/>
                <w:sz w:val="18"/>
                <w:szCs w:val="18"/>
              </w:rPr>
              <w:t>5</w:t>
            </w:r>
          </w:p>
        </w:tc>
      </w:tr>
      <w:tr w:rsidR="005E7248" w:rsidRPr="004A6664" w:rsidTr="004C6F5B">
        <w:trPr>
          <w:trHeight w:val="170"/>
        </w:trPr>
        <w:tc>
          <w:tcPr>
            <w:tcW w:w="4551" w:type="dxa"/>
            <w:tcBorders>
              <w:top w:val="nil"/>
              <w:left w:val="nil"/>
              <w:bottom w:val="nil"/>
              <w:right w:val="nil"/>
            </w:tcBorders>
            <w:noWrap/>
            <w:vAlign w:val="bottom"/>
          </w:tcPr>
          <w:p w:rsidR="005E7248" w:rsidRPr="004A6664" w:rsidRDefault="005E7248" w:rsidP="004C6F5B">
            <w:pPr>
              <w:suppressAutoHyphens/>
              <w:spacing w:line="240" w:lineRule="auto"/>
              <w:ind w:left="-57"/>
              <w:rPr>
                <w:sz w:val="18"/>
                <w:szCs w:val="18"/>
                <w:lang w:eastAsia="sk-SK"/>
              </w:rPr>
            </w:pPr>
            <w:r w:rsidRPr="004A6664">
              <w:rPr>
                <w:rFonts w:cs="Arial"/>
                <w:sz w:val="18"/>
                <w:szCs w:val="18"/>
              </w:rPr>
              <w:t>Odložený daňový záväzok z úrokov</w:t>
            </w:r>
          </w:p>
        </w:tc>
        <w:tc>
          <w:tcPr>
            <w:tcW w:w="1701" w:type="dxa"/>
            <w:tcBorders>
              <w:top w:val="nil"/>
              <w:left w:val="nil"/>
              <w:bottom w:val="nil"/>
              <w:right w:val="nil"/>
            </w:tcBorders>
            <w:vAlign w:val="bottom"/>
          </w:tcPr>
          <w:p w:rsidR="005E7248" w:rsidRPr="004A6664" w:rsidRDefault="005E7248" w:rsidP="004C6F5B">
            <w:pPr>
              <w:ind w:left="113" w:right="57"/>
              <w:jc w:val="right"/>
              <w:rPr>
                <w:rFonts w:eastAsia="Arial Unicode MS" w:cs="Arial"/>
                <w:color w:val="000000"/>
                <w:sz w:val="18"/>
                <w:szCs w:val="18"/>
              </w:rPr>
            </w:pPr>
            <w:r>
              <w:rPr>
                <w:rFonts w:eastAsia="Arial Unicode MS" w:cs="Arial"/>
                <w:color w:val="000000"/>
                <w:sz w:val="18"/>
                <w:szCs w:val="18"/>
              </w:rPr>
              <w:t>-</w:t>
            </w:r>
            <w:r w:rsidRPr="004A6664">
              <w:rPr>
                <w:rFonts w:eastAsia="Arial Unicode MS" w:cs="Arial"/>
                <w:color w:val="000000"/>
                <w:sz w:val="18"/>
                <w:szCs w:val="18"/>
              </w:rPr>
              <w:t>3</w:t>
            </w:r>
            <w:r>
              <w:rPr>
                <w:rFonts w:eastAsia="Arial Unicode MS" w:cs="Arial"/>
                <w:color w:val="000000"/>
                <w:sz w:val="18"/>
                <w:szCs w:val="18"/>
              </w:rPr>
              <w:t>2</w:t>
            </w:r>
          </w:p>
        </w:tc>
        <w:tc>
          <w:tcPr>
            <w:tcW w:w="1701" w:type="dxa"/>
            <w:tcBorders>
              <w:top w:val="nil"/>
              <w:left w:val="nil"/>
              <w:bottom w:val="nil"/>
              <w:right w:val="nil"/>
            </w:tcBorders>
            <w:vAlign w:val="bottom"/>
          </w:tcPr>
          <w:p w:rsidR="005E7248" w:rsidRPr="004A6664" w:rsidRDefault="005E7248" w:rsidP="005E7248">
            <w:pPr>
              <w:ind w:left="113" w:right="57"/>
              <w:jc w:val="right"/>
              <w:rPr>
                <w:rFonts w:eastAsia="Arial Unicode MS" w:cs="Arial"/>
                <w:color w:val="000000"/>
                <w:sz w:val="18"/>
                <w:szCs w:val="18"/>
              </w:rPr>
            </w:pPr>
            <w:r>
              <w:rPr>
                <w:rFonts w:eastAsia="Arial Unicode MS" w:cs="Arial"/>
                <w:color w:val="000000"/>
                <w:sz w:val="18"/>
                <w:szCs w:val="18"/>
              </w:rPr>
              <w:t>20</w:t>
            </w:r>
          </w:p>
        </w:tc>
        <w:tc>
          <w:tcPr>
            <w:tcW w:w="1701" w:type="dxa"/>
            <w:tcBorders>
              <w:top w:val="nil"/>
              <w:left w:val="nil"/>
              <w:bottom w:val="nil"/>
              <w:right w:val="nil"/>
            </w:tcBorders>
            <w:vAlign w:val="bottom"/>
          </w:tcPr>
          <w:p w:rsidR="005E7248" w:rsidRPr="004A6664" w:rsidRDefault="005E7248" w:rsidP="004C6F5B">
            <w:pPr>
              <w:ind w:left="113" w:right="57"/>
              <w:jc w:val="right"/>
              <w:rPr>
                <w:rFonts w:eastAsia="Arial Unicode MS" w:cs="Arial"/>
                <w:color w:val="000000"/>
                <w:sz w:val="18"/>
                <w:szCs w:val="18"/>
              </w:rPr>
            </w:pPr>
            <w:r>
              <w:rPr>
                <w:rFonts w:eastAsia="Arial Unicode MS" w:cs="Arial"/>
                <w:color w:val="000000"/>
                <w:sz w:val="18"/>
                <w:szCs w:val="18"/>
              </w:rPr>
              <w:t>-12</w:t>
            </w:r>
          </w:p>
        </w:tc>
      </w:tr>
      <w:tr w:rsidR="005E7248" w:rsidRPr="004A6664" w:rsidTr="004C6F5B">
        <w:trPr>
          <w:trHeight w:val="170"/>
        </w:trPr>
        <w:tc>
          <w:tcPr>
            <w:tcW w:w="4551" w:type="dxa"/>
            <w:tcBorders>
              <w:top w:val="nil"/>
              <w:left w:val="nil"/>
              <w:bottom w:val="nil"/>
              <w:right w:val="nil"/>
            </w:tcBorders>
            <w:noWrap/>
            <w:vAlign w:val="bottom"/>
          </w:tcPr>
          <w:p w:rsidR="005E7248" w:rsidRPr="004A6664" w:rsidRDefault="005E7248" w:rsidP="004C6F5B">
            <w:pPr>
              <w:suppressAutoHyphens/>
              <w:spacing w:line="240" w:lineRule="auto"/>
              <w:ind w:left="-57"/>
              <w:rPr>
                <w:sz w:val="18"/>
                <w:szCs w:val="18"/>
                <w:lang w:eastAsia="sk-SK"/>
              </w:rPr>
            </w:pPr>
            <w:r w:rsidRPr="004A6664">
              <w:rPr>
                <w:rFonts w:cs="Arial"/>
                <w:sz w:val="18"/>
                <w:szCs w:val="18"/>
              </w:rPr>
              <w:t>Odložená daňová pohľadávka z bonusov</w:t>
            </w:r>
          </w:p>
        </w:tc>
        <w:tc>
          <w:tcPr>
            <w:tcW w:w="1701" w:type="dxa"/>
            <w:tcBorders>
              <w:top w:val="nil"/>
              <w:left w:val="nil"/>
              <w:bottom w:val="nil"/>
              <w:right w:val="nil"/>
            </w:tcBorders>
            <w:vAlign w:val="bottom"/>
          </w:tcPr>
          <w:p w:rsidR="005E7248" w:rsidRPr="004A6664" w:rsidRDefault="005E7248" w:rsidP="004C6F5B">
            <w:pPr>
              <w:ind w:left="113" w:right="57"/>
              <w:jc w:val="right"/>
              <w:rPr>
                <w:rFonts w:eastAsia="Arial Unicode MS" w:cs="Arial"/>
                <w:color w:val="000000"/>
                <w:sz w:val="18"/>
                <w:szCs w:val="18"/>
              </w:rPr>
            </w:pPr>
            <w:r>
              <w:rPr>
                <w:rFonts w:eastAsia="Arial Unicode MS" w:cs="Arial"/>
                <w:color w:val="000000"/>
                <w:sz w:val="18"/>
                <w:szCs w:val="18"/>
              </w:rPr>
              <w:t>0</w:t>
            </w:r>
          </w:p>
        </w:tc>
        <w:tc>
          <w:tcPr>
            <w:tcW w:w="1701" w:type="dxa"/>
            <w:tcBorders>
              <w:top w:val="nil"/>
              <w:left w:val="nil"/>
              <w:bottom w:val="nil"/>
              <w:right w:val="nil"/>
            </w:tcBorders>
            <w:vAlign w:val="bottom"/>
          </w:tcPr>
          <w:p w:rsidR="005E7248" w:rsidRPr="004A6664" w:rsidRDefault="003C2716" w:rsidP="004C6F5B">
            <w:pPr>
              <w:ind w:left="113" w:right="57"/>
              <w:jc w:val="right"/>
              <w:rPr>
                <w:rFonts w:eastAsia="Arial Unicode MS" w:cs="Arial"/>
                <w:color w:val="000000"/>
                <w:sz w:val="18"/>
                <w:szCs w:val="18"/>
              </w:rPr>
            </w:pPr>
            <w:r>
              <w:rPr>
                <w:rFonts w:eastAsia="Arial Unicode MS" w:cs="Arial"/>
                <w:color w:val="000000"/>
                <w:sz w:val="18"/>
                <w:szCs w:val="18"/>
              </w:rPr>
              <w:t>0</w:t>
            </w:r>
          </w:p>
        </w:tc>
        <w:tc>
          <w:tcPr>
            <w:tcW w:w="1701" w:type="dxa"/>
            <w:tcBorders>
              <w:top w:val="nil"/>
              <w:left w:val="nil"/>
              <w:bottom w:val="nil"/>
              <w:right w:val="nil"/>
            </w:tcBorders>
            <w:vAlign w:val="bottom"/>
          </w:tcPr>
          <w:p w:rsidR="005E7248" w:rsidRPr="004A6664" w:rsidRDefault="005E7248" w:rsidP="004C6F5B">
            <w:pPr>
              <w:ind w:left="113" w:right="57"/>
              <w:jc w:val="right"/>
              <w:rPr>
                <w:rFonts w:eastAsia="Arial Unicode MS" w:cs="Arial"/>
                <w:color w:val="000000"/>
                <w:sz w:val="18"/>
                <w:szCs w:val="18"/>
              </w:rPr>
            </w:pPr>
            <w:r w:rsidRPr="004A6664">
              <w:rPr>
                <w:rFonts w:eastAsia="Arial Unicode MS" w:cs="Arial"/>
                <w:color w:val="000000"/>
                <w:sz w:val="18"/>
                <w:szCs w:val="18"/>
              </w:rPr>
              <w:t>0</w:t>
            </w:r>
          </w:p>
        </w:tc>
      </w:tr>
      <w:tr w:rsidR="005E7248" w:rsidRPr="004A6664" w:rsidTr="004C6F5B">
        <w:trPr>
          <w:trHeight w:val="170"/>
        </w:trPr>
        <w:tc>
          <w:tcPr>
            <w:tcW w:w="4551" w:type="dxa"/>
            <w:tcBorders>
              <w:top w:val="nil"/>
              <w:left w:val="nil"/>
              <w:bottom w:val="nil"/>
              <w:right w:val="nil"/>
            </w:tcBorders>
            <w:vAlign w:val="bottom"/>
          </w:tcPr>
          <w:p w:rsidR="005E7248" w:rsidRPr="004A6664" w:rsidRDefault="005E7248" w:rsidP="004C6F5B">
            <w:pPr>
              <w:suppressAutoHyphens/>
              <w:spacing w:line="240" w:lineRule="auto"/>
              <w:ind w:left="-57"/>
              <w:rPr>
                <w:sz w:val="18"/>
                <w:szCs w:val="18"/>
                <w:lang w:eastAsia="sk-SK"/>
              </w:rPr>
            </w:pPr>
            <w:r w:rsidRPr="004A6664">
              <w:rPr>
                <w:rFonts w:cs="Arial"/>
                <w:sz w:val="18"/>
                <w:szCs w:val="18"/>
              </w:rPr>
              <w:t>Odložená daňová pohľadávka z IBNR</w:t>
            </w:r>
          </w:p>
        </w:tc>
        <w:tc>
          <w:tcPr>
            <w:tcW w:w="1701" w:type="dxa"/>
            <w:tcBorders>
              <w:top w:val="nil"/>
              <w:left w:val="nil"/>
              <w:bottom w:val="nil"/>
              <w:right w:val="nil"/>
            </w:tcBorders>
            <w:vAlign w:val="bottom"/>
          </w:tcPr>
          <w:p w:rsidR="005E7248" w:rsidRPr="004A6664" w:rsidRDefault="005E7248" w:rsidP="004C6F5B">
            <w:pPr>
              <w:ind w:left="113" w:right="57"/>
              <w:jc w:val="right"/>
              <w:rPr>
                <w:rFonts w:eastAsia="Arial Unicode MS" w:cs="Arial"/>
                <w:color w:val="000000"/>
                <w:sz w:val="18"/>
                <w:szCs w:val="18"/>
              </w:rPr>
            </w:pPr>
            <w:r>
              <w:rPr>
                <w:rFonts w:eastAsia="Arial Unicode MS" w:cs="Arial"/>
                <w:color w:val="000000"/>
                <w:sz w:val="18"/>
                <w:szCs w:val="18"/>
                <w:lang w:val="en-US"/>
              </w:rPr>
              <w:t>503</w:t>
            </w:r>
          </w:p>
        </w:tc>
        <w:tc>
          <w:tcPr>
            <w:tcW w:w="1701" w:type="dxa"/>
            <w:tcBorders>
              <w:top w:val="nil"/>
              <w:left w:val="nil"/>
              <w:bottom w:val="nil"/>
              <w:right w:val="nil"/>
            </w:tcBorders>
            <w:vAlign w:val="bottom"/>
          </w:tcPr>
          <w:p w:rsidR="005E7248" w:rsidRPr="004A6664" w:rsidRDefault="005E7248" w:rsidP="004C6F5B">
            <w:pPr>
              <w:ind w:left="113" w:right="57"/>
              <w:jc w:val="right"/>
              <w:rPr>
                <w:rFonts w:eastAsia="Arial Unicode MS" w:cs="Arial"/>
                <w:color w:val="000000"/>
                <w:sz w:val="18"/>
                <w:szCs w:val="18"/>
              </w:rPr>
            </w:pPr>
            <w:r>
              <w:rPr>
                <w:rFonts w:eastAsia="Arial Unicode MS" w:cs="Arial"/>
                <w:color w:val="000000"/>
                <w:sz w:val="18"/>
                <w:szCs w:val="18"/>
              </w:rPr>
              <w:t>13</w:t>
            </w:r>
          </w:p>
        </w:tc>
        <w:tc>
          <w:tcPr>
            <w:tcW w:w="1701" w:type="dxa"/>
            <w:tcBorders>
              <w:top w:val="nil"/>
              <w:left w:val="nil"/>
              <w:bottom w:val="nil"/>
              <w:right w:val="nil"/>
            </w:tcBorders>
            <w:vAlign w:val="bottom"/>
          </w:tcPr>
          <w:p w:rsidR="005E7248" w:rsidRPr="004A6664" w:rsidRDefault="005E7248" w:rsidP="004C6F5B">
            <w:pPr>
              <w:ind w:left="113" w:right="57"/>
              <w:jc w:val="right"/>
              <w:rPr>
                <w:rFonts w:eastAsia="Arial Unicode MS" w:cs="Arial"/>
                <w:color w:val="000000"/>
                <w:sz w:val="18"/>
                <w:szCs w:val="18"/>
              </w:rPr>
            </w:pPr>
            <w:r>
              <w:rPr>
                <w:rFonts w:eastAsia="Arial Unicode MS" w:cs="Arial"/>
                <w:color w:val="000000"/>
                <w:sz w:val="18"/>
                <w:szCs w:val="18"/>
              </w:rPr>
              <w:t>516</w:t>
            </w:r>
          </w:p>
        </w:tc>
      </w:tr>
      <w:tr w:rsidR="005E7248" w:rsidRPr="00CA453E" w:rsidTr="004C6F5B">
        <w:trPr>
          <w:trHeight w:val="170"/>
        </w:trPr>
        <w:tc>
          <w:tcPr>
            <w:tcW w:w="4551" w:type="dxa"/>
            <w:tcBorders>
              <w:top w:val="nil"/>
              <w:left w:val="nil"/>
              <w:bottom w:val="nil"/>
              <w:right w:val="nil"/>
            </w:tcBorders>
            <w:vAlign w:val="bottom"/>
          </w:tcPr>
          <w:p w:rsidR="005E7248" w:rsidRPr="004A6664" w:rsidRDefault="005E7248" w:rsidP="004C6F5B">
            <w:pPr>
              <w:suppressAutoHyphens/>
              <w:spacing w:line="240" w:lineRule="auto"/>
              <w:ind w:left="-57"/>
              <w:rPr>
                <w:b/>
                <w:bCs/>
                <w:sz w:val="18"/>
                <w:szCs w:val="18"/>
                <w:lang w:val="en-US" w:eastAsia="sk-SK"/>
              </w:rPr>
            </w:pPr>
            <w:r w:rsidRPr="004A6664">
              <w:rPr>
                <w:rFonts w:cs="Arial"/>
                <w:b/>
                <w:sz w:val="18"/>
                <w:szCs w:val="18"/>
              </w:rPr>
              <w:t>Odložená daňová pohľadávka</w:t>
            </w:r>
          </w:p>
        </w:tc>
        <w:tc>
          <w:tcPr>
            <w:tcW w:w="1701" w:type="dxa"/>
            <w:tcBorders>
              <w:top w:val="nil"/>
              <w:left w:val="nil"/>
              <w:bottom w:val="nil"/>
              <w:right w:val="nil"/>
            </w:tcBorders>
            <w:vAlign w:val="bottom"/>
          </w:tcPr>
          <w:p w:rsidR="005E7248" w:rsidRPr="004A6664" w:rsidRDefault="005E7248" w:rsidP="004C6F5B">
            <w:pPr>
              <w:pStyle w:val="MojaD"/>
              <w:ind w:left="113"/>
              <w:rPr>
                <w:rFonts w:eastAsia="Arial Unicode MS"/>
              </w:rPr>
            </w:pPr>
            <w:r>
              <w:rPr>
                <w:rFonts w:eastAsia="Arial Unicode MS"/>
                <w:lang w:val="en-US"/>
              </w:rPr>
              <w:t>464</w:t>
            </w:r>
          </w:p>
        </w:tc>
        <w:tc>
          <w:tcPr>
            <w:tcW w:w="1701" w:type="dxa"/>
            <w:tcBorders>
              <w:top w:val="nil"/>
              <w:left w:val="nil"/>
              <w:bottom w:val="nil"/>
              <w:right w:val="nil"/>
            </w:tcBorders>
            <w:vAlign w:val="bottom"/>
          </w:tcPr>
          <w:p w:rsidR="005E7248" w:rsidRPr="004A6664" w:rsidRDefault="003C2716" w:rsidP="004C6F5B">
            <w:pPr>
              <w:pStyle w:val="MojaD"/>
              <w:ind w:left="113"/>
              <w:rPr>
                <w:rFonts w:eastAsia="Arial Unicode MS"/>
              </w:rPr>
            </w:pPr>
            <w:r>
              <w:rPr>
                <w:rFonts w:eastAsia="Arial Unicode MS"/>
              </w:rPr>
              <w:t>35</w:t>
            </w:r>
          </w:p>
        </w:tc>
        <w:tc>
          <w:tcPr>
            <w:tcW w:w="1701" w:type="dxa"/>
            <w:tcBorders>
              <w:top w:val="nil"/>
              <w:left w:val="nil"/>
              <w:bottom w:val="nil"/>
              <w:right w:val="nil"/>
            </w:tcBorders>
            <w:vAlign w:val="bottom"/>
          </w:tcPr>
          <w:p w:rsidR="005E7248" w:rsidRPr="00CA453E" w:rsidRDefault="005E7248" w:rsidP="004C6F5B">
            <w:pPr>
              <w:pStyle w:val="MojaD"/>
              <w:ind w:left="113"/>
              <w:rPr>
                <w:rFonts w:eastAsia="Arial Unicode MS"/>
              </w:rPr>
            </w:pPr>
            <w:r>
              <w:rPr>
                <w:rFonts w:eastAsia="Arial Unicode MS"/>
              </w:rPr>
              <w:t>499</w:t>
            </w:r>
          </w:p>
        </w:tc>
      </w:tr>
    </w:tbl>
    <w:p w:rsidR="005E7248" w:rsidRDefault="005E7248" w:rsidP="0044049C">
      <w:pPr>
        <w:pStyle w:val="Notetext"/>
        <w:tabs>
          <w:tab w:val="clear" w:pos="0"/>
        </w:tabs>
        <w:spacing w:after="0"/>
        <w:rPr>
          <w:rFonts w:cs="Arial"/>
          <w:color w:val="auto"/>
          <w:sz w:val="20"/>
          <w:lang w:val="sk-SK"/>
        </w:rPr>
      </w:pPr>
    </w:p>
    <w:p w:rsidR="005E7248" w:rsidRDefault="005E7248" w:rsidP="0044049C">
      <w:pPr>
        <w:pStyle w:val="Notetext"/>
        <w:tabs>
          <w:tab w:val="clear" w:pos="0"/>
        </w:tabs>
        <w:spacing w:after="0"/>
        <w:rPr>
          <w:rFonts w:cs="Arial"/>
          <w:color w:val="auto"/>
          <w:sz w:val="20"/>
          <w:lang w:val="sk-SK"/>
        </w:rPr>
      </w:pPr>
    </w:p>
    <w:p w:rsidR="005E7248" w:rsidRPr="00CA453E" w:rsidRDefault="005E7248" w:rsidP="0044049C">
      <w:pPr>
        <w:pStyle w:val="Notetext"/>
        <w:tabs>
          <w:tab w:val="clear" w:pos="0"/>
        </w:tabs>
        <w:spacing w:after="0"/>
        <w:rPr>
          <w:rFonts w:cs="Arial"/>
          <w:color w:val="auto"/>
          <w:sz w:val="20"/>
          <w:lang w:val="sk-SK"/>
        </w:rPr>
      </w:pPr>
    </w:p>
    <w:tbl>
      <w:tblPr>
        <w:tblW w:w="9654" w:type="dxa"/>
        <w:tblInd w:w="55" w:type="dxa"/>
        <w:tblLayout w:type="fixed"/>
        <w:tblCellMar>
          <w:left w:w="70" w:type="dxa"/>
          <w:right w:w="70" w:type="dxa"/>
        </w:tblCellMar>
        <w:tblLook w:val="0000"/>
      </w:tblPr>
      <w:tblGrid>
        <w:gridCol w:w="4551"/>
        <w:gridCol w:w="1701"/>
        <w:gridCol w:w="1701"/>
        <w:gridCol w:w="1701"/>
      </w:tblGrid>
      <w:tr w:rsidR="00E55551" w:rsidRPr="004A6664">
        <w:trPr>
          <w:trHeight w:val="170"/>
        </w:trPr>
        <w:tc>
          <w:tcPr>
            <w:tcW w:w="4551" w:type="dxa"/>
            <w:tcBorders>
              <w:top w:val="nil"/>
              <w:left w:val="nil"/>
              <w:bottom w:val="single" w:sz="4" w:space="0" w:color="auto"/>
              <w:right w:val="nil"/>
            </w:tcBorders>
            <w:noWrap/>
            <w:vAlign w:val="bottom"/>
          </w:tcPr>
          <w:p w:rsidR="00E55551" w:rsidRPr="00CA453E" w:rsidRDefault="00E55551" w:rsidP="00595DE7">
            <w:pPr>
              <w:suppressAutoHyphens/>
              <w:spacing w:line="240" w:lineRule="auto"/>
              <w:ind w:left="-57"/>
              <w:rPr>
                <w:sz w:val="18"/>
                <w:szCs w:val="18"/>
                <w:lang w:eastAsia="sk-SK"/>
              </w:rPr>
            </w:pPr>
            <w:r w:rsidRPr="00CA453E">
              <w:rPr>
                <w:sz w:val="18"/>
                <w:szCs w:val="18"/>
                <w:lang w:eastAsia="sk-SK"/>
              </w:rPr>
              <w:t> </w:t>
            </w:r>
          </w:p>
        </w:tc>
        <w:tc>
          <w:tcPr>
            <w:tcW w:w="1701" w:type="dxa"/>
            <w:tcBorders>
              <w:top w:val="nil"/>
              <w:left w:val="nil"/>
              <w:bottom w:val="single" w:sz="4" w:space="0" w:color="auto"/>
              <w:right w:val="nil"/>
            </w:tcBorders>
            <w:vAlign w:val="bottom"/>
          </w:tcPr>
          <w:p w:rsidR="00E55551" w:rsidRPr="004A6664" w:rsidRDefault="00E55551" w:rsidP="004A6664">
            <w:pPr>
              <w:suppressAutoHyphens/>
              <w:spacing w:line="240" w:lineRule="auto"/>
              <w:ind w:left="113" w:right="57"/>
              <w:jc w:val="right"/>
              <w:rPr>
                <w:b/>
                <w:bCs/>
                <w:sz w:val="18"/>
                <w:szCs w:val="18"/>
                <w:lang w:val="en-US" w:eastAsia="sk-SK"/>
              </w:rPr>
            </w:pPr>
            <w:r w:rsidRPr="004A6664">
              <w:rPr>
                <w:b/>
                <w:bCs/>
                <w:sz w:val="18"/>
                <w:szCs w:val="18"/>
                <w:lang w:val="en-US" w:eastAsia="sk-SK"/>
              </w:rPr>
              <w:t xml:space="preserve">1. </w:t>
            </w:r>
            <w:proofErr w:type="spellStart"/>
            <w:r w:rsidRPr="004A6664">
              <w:rPr>
                <w:b/>
                <w:bCs/>
                <w:sz w:val="18"/>
                <w:szCs w:val="18"/>
                <w:lang w:val="en-US" w:eastAsia="sk-SK"/>
              </w:rPr>
              <w:t>Január</w:t>
            </w:r>
            <w:proofErr w:type="spellEnd"/>
            <w:r w:rsidRPr="004A6664">
              <w:rPr>
                <w:b/>
                <w:bCs/>
                <w:sz w:val="18"/>
                <w:szCs w:val="18"/>
                <w:lang w:val="en-US" w:eastAsia="sk-SK"/>
              </w:rPr>
              <w:t xml:space="preserve"> 201</w:t>
            </w:r>
            <w:r w:rsidR="004A6664" w:rsidRPr="004A6664">
              <w:rPr>
                <w:b/>
                <w:bCs/>
                <w:sz w:val="18"/>
                <w:szCs w:val="18"/>
                <w:lang w:val="en-US" w:eastAsia="sk-SK"/>
              </w:rPr>
              <w:t>2</w:t>
            </w:r>
          </w:p>
        </w:tc>
        <w:tc>
          <w:tcPr>
            <w:tcW w:w="1701" w:type="dxa"/>
            <w:tcBorders>
              <w:top w:val="nil"/>
              <w:left w:val="nil"/>
              <w:bottom w:val="single" w:sz="4" w:space="0" w:color="auto"/>
              <w:right w:val="nil"/>
            </w:tcBorders>
            <w:vAlign w:val="bottom"/>
          </w:tcPr>
          <w:p w:rsidR="00E55551" w:rsidRPr="004A6664" w:rsidRDefault="00E55551" w:rsidP="006F571D">
            <w:pPr>
              <w:suppressAutoHyphens/>
              <w:spacing w:line="240" w:lineRule="auto"/>
              <w:ind w:left="113" w:right="57"/>
              <w:jc w:val="right"/>
              <w:rPr>
                <w:b/>
                <w:bCs/>
                <w:sz w:val="18"/>
                <w:szCs w:val="18"/>
                <w:lang w:val="pl-PL" w:eastAsia="sk-SK"/>
              </w:rPr>
            </w:pPr>
            <w:r w:rsidRPr="004A6664">
              <w:rPr>
                <w:b/>
                <w:bCs/>
                <w:sz w:val="18"/>
                <w:szCs w:val="18"/>
                <w:lang w:val="pl-PL" w:eastAsia="sk-SK"/>
              </w:rPr>
              <w:t>Výkaz súhrnných ziskov a strát</w:t>
            </w:r>
          </w:p>
        </w:tc>
        <w:tc>
          <w:tcPr>
            <w:tcW w:w="1701" w:type="dxa"/>
            <w:tcBorders>
              <w:top w:val="nil"/>
              <w:left w:val="nil"/>
              <w:bottom w:val="single" w:sz="4" w:space="0" w:color="auto"/>
              <w:right w:val="nil"/>
            </w:tcBorders>
            <w:vAlign w:val="bottom"/>
          </w:tcPr>
          <w:p w:rsidR="00E55551" w:rsidRPr="004A6664" w:rsidRDefault="00E55551" w:rsidP="004A6664">
            <w:pPr>
              <w:suppressAutoHyphens/>
              <w:spacing w:line="240" w:lineRule="auto"/>
              <w:ind w:left="113" w:right="57" w:hanging="113"/>
              <w:jc w:val="right"/>
              <w:rPr>
                <w:b/>
                <w:bCs/>
                <w:sz w:val="18"/>
                <w:szCs w:val="18"/>
                <w:lang w:val="en-US" w:eastAsia="sk-SK"/>
              </w:rPr>
            </w:pPr>
            <w:r w:rsidRPr="004A6664">
              <w:rPr>
                <w:b/>
                <w:bCs/>
                <w:sz w:val="18"/>
                <w:szCs w:val="18"/>
                <w:lang w:val="en-US" w:eastAsia="sk-SK"/>
              </w:rPr>
              <w:t>31. December 201</w:t>
            </w:r>
            <w:r w:rsidR="004A6664" w:rsidRPr="004A6664">
              <w:rPr>
                <w:b/>
                <w:bCs/>
                <w:sz w:val="18"/>
                <w:szCs w:val="18"/>
                <w:lang w:val="en-US" w:eastAsia="sk-SK"/>
              </w:rPr>
              <w:t>2</w:t>
            </w:r>
          </w:p>
        </w:tc>
      </w:tr>
      <w:tr w:rsidR="00E55551" w:rsidRPr="004A6664">
        <w:trPr>
          <w:trHeight w:val="170"/>
        </w:trPr>
        <w:tc>
          <w:tcPr>
            <w:tcW w:w="4551" w:type="dxa"/>
            <w:tcBorders>
              <w:top w:val="single" w:sz="4" w:space="0" w:color="auto"/>
              <w:left w:val="nil"/>
              <w:bottom w:val="nil"/>
              <w:right w:val="nil"/>
            </w:tcBorders>
            <w:noWrap/>
            <w:vAlign w:val="bottom"/>
          </w:tcPr>
          <w:p w:rsidR="00E55551" w:rsidRPr="004A6664" w:rsidRDefault="00E55551" w:rsidP="00595DE7">
            <w:pPr>
              <w:suppressAutoHyphens/>
              <w:spacing w:line="240" w:lineRule="auto"/>
              <w:ind w:left="-57"/>
              <w:rPr>
                <w:sz w:val="18"/>
                <w:szCs w:val="18"/>
                <w:lang w:val="en-US" w:eastAsia="sk-SK"/>
              </w:rPr>
            </w:pPr>
          </w:p>
        </w:tc>
        <w:tc>
          <w:tcPr>
            <w:tcW w:w="1701" w:type="dxa"/>
            <w:tcBorders>
              <w:top w:val="single" w:sz="4" w:space="0" w:color="auto"/>
              <w:left w:val="nil"/>
              <w:bottom w:val="nil"/>
              <w:right w:val="nil"/>
            </w:tcBorders>
            <w:noWrap/>
            <w:vAlign w:val="bottom"/>
          </w:tcPr>
          <w:p w:rsidR="00E55551" w:rsidRPr="004A6664" w:rsidRDefault="00E55551" w:rsidP="006F571D">
            <w:pPr>
              <w:suppressAutoHyphens/>
              <w:spacing w:line="240" w:lineRule="auto"/>
              <w:ind w:left="113" w:right="57"/>
              <w:jc w:val="right"/>
              <w:rPr>
                <w:sz w:val="18"/>
                <w:szCs w:val="18"/>
                <w:lang w:val="en-US" w:eastAsia="sk-SK"/>
              </w:rPr>
            </w:pPr>
          </w:p>
        </w:tc>
        <w:tc>
          <w:tcPr>
            <w:tcW w:w="1701" w:type="dxa"/>
            <w:tcBorders>
              <w:top w:val="single" w:sz="4" w:space="0" w:color="auto"/>
              <w:left w:val="nil"/>
              <w:bottom w:val="nil"/>
              <w:right w:val="nil"/>
            </w:tcBorders>
            <w:noWrap/>
            <w:vAlign w:val="bottom"/>
          </w:tcPr>
          <w:p w:rsidR="00E55551" w:rsidRPr="004A6664" w:rsidRDefault="00E55551" w:rsidP="006F571D">
            <w:pPr>
              <w:suppressAutoHyphens/>
              <w:spacing w:line="240" w:lineRule="auto"/>
              <w:ind w:left="113" w:right="57"/>
              <w:jc w:val="right"/>
              <w:rPr>
                <w:sz w:val="18"/>
                <w:szCs w:val="18"/>
                <w:lang w:val="en-US" w:eastAsia="sk-SK"/>
              </w:rPr>
            </w:pPr>
          </w:p>
        </w:tc>
        <w:tc>
          <w:tcPr>
            <w:tcW w:w="1701" w:type="dxa"/>
            <w:tcBorders>
              <w:top w:val="single" w:sz="4" w:space="0" w:color="auto"/>
              <w:left w:val="nil"/>
              <w:bottom w:val="nil"/>
              <w:right w:val="nil"/>
            </w:tcBorders>
            <w:noWrap/>
            <w:vAlign w:val="bottom"/>
          </w:tcPr>
          <w:p w:rsidR="00E55551" w:rsidRPr="004A6664" w:rsidRDefault="00E55551" w:rsidP="006F571D">
            <w:pPr>
              <w:suppressAutoHyphens/>
              <w:spacing w:line="240" w:lineRule="auto"/>
              <w:ind w:left="113" w:right="57"/>
              <w:jc w:val="right"/>
              <w:rPr>
                <w:sz w:val="18"/>
                <w:szCs w:val="18"/>
                <w:lang w:val="en-US" w:eastAsia="sk-SK"/>
              </w:rPr>
            </w:pPr>
          </w:p>
        </w:tc>
      </w:tr>
      <w:tr w:rsidR="00E55551" w:rsidRPr="004A6664">
        <w:trPr>
          <w:trHeight w:val="170"/>
        </w:trPr>
        <w:tc>
          <w:tcPr>
            <w:tcW w:w="4551" w:type="dxa"/>
            <w:tcBorders>
              <w:top w:val="nil"/>
              <w:left w:val="nil"/>
              <w:bottom w:val="nil"/>
              <w:right w:val="nil"/>
            </w:tcBorders>
            <w:vAlign w:val="bottom"/>
          </w:tcPr>
          <w:p w:rsidR="00E55551" w:rsidRPr="004A6664" w:rsidRDefault="00E55551" w:rsidP="00595DE7">
            <w:pPr>
              <w:pStyle w:val="Notetext"/>
              <w:tabs>
                <w:tab w:val="clear" w:pos="0"/>
              </w:tabs>
              <w:spacing w:after="0"/>
              <w:jc w:val="left"/>
              <w:rPr>
                <w:rFonts w:cs="Arial"/>
                <w:color w:val="auto"/>
                <w:sz w:val="18"/>
                <w:szCs w:val="18"/>
                <w:lang w:val="sk-SK"/>
              </w:rPr>
            </w:pPr>
          </w:p>
          <w:p w:rsidR="00E55551" w:rsidRPr="004A6664" w:rsidRDefault="00E55551" w:rsidP="00595DE7">
            <w:pPr>
              <w:suppressAutoHyphens/>
              <w:spacing w:line="240" w:lineRule="auto"/>
              <w:ind w:left="-57"/>
              <w:rPr>
                <w:sz w:val="18"/>
                <w:szCs w:val="18"/>
                <w:lang w:eastAsia="sk-SK"/>
              </w:rPr>
            </w:pPr>
            <w:r w:rsidRPr="004A6664">
              <w:rPr>
                <w:rFonts w:cs="Arial"/>
                <w:sz w:val="18"/>
                <w:szCs w:val="18"/>
              </w:rPr>
              <w:t>Odložený daňový záväzok z odpisov</w:t>
            </w:r>
          </w:p>
        </w:tc>
        <w:tc>
          <w:tcPr>
            <w:tcW w:w="1701" w:type="dxa"/>
            <w:tcBorders>
              <w:top w:val="nil"/>
              <w:left w:val="nil"/>
              <w:bottom w:val="nil"/>
              <w:right w:val="nil"/>
            </w:tcBorders>
            <w:vAlign w:val="bottom"/>
          </w:tcPr>
          <w:p w:rsidR="00E55551" w:rsidRPr="004A6664" w:rsidRDefault="00E55551" w:rsidP="004A6664">
            <w:pPr>
              <w:ind w:left="113" w:right="57"/>
              <w:jc w:val="right"/>
              <w:rPr>
                <w:rFonts w:eastAsia="Arial Unicode MS" w:cs="Arial"/>
                <w:color w:val="000000"/>
                <w:sz w:val="18"/>
                <w:szCs w:val="18"/>
              </w:rPr>
            </w:pPr>
            <w:r w:rsidRPr="004A6664">
              <w:rPr>
                <w:rFonts w:eastAsia="Arial Unicode MS" w:cs="Arial"/>
                <w:color w:val="000000"/>
                <w:sz w:val="18"/>
                <w:szCs w:val="18"/>
                <w:lang w:val="en-US"/>
              </w:rPr>
              <w:t>-</w:t>
            </w:r>
            <w:r w:rsidR="004A6664" w:rsidRPr="004A6664">
              <w:rPr>
                <w:rFonts w:eastAsia="Arial Unicode MS" w:cs="Arial"/>
                <w:color w:val="000000"/>
                <w:sz w:val="18"/>
                <w:szCs w:val="18"/>
                <w:lang w:val="en-US"/>
              </w:rPr>
              <w:t>10</w:t>
            </w:r>
          </w:p>
        </w:tc>
        <w:tc>
          <w:tcPr>
            <w:tcW w:w="1701" w:type="dxa"/>
            <w:tcBorders>
              <w:top w:val="nil"/>
              <w:left w:val="nil"/>
              <w:bottom w:val="nil"/>
              <w:right w:val="nil"/>
            </w:tcBorders>
            <w:vAlign w:val="bottom"/>
          </w:tcPr>
          <w:p w:rsidR="00E55551" w:rsidRPr="004A6664" w:rsidRDefault="00CF367C" w:rsidP="006F571D">
            <w:pPr>
              <w:ind w:left="113" w:right="57"/>
              <w:jc w:val="right"/>
              <w:rPr>
                <w:rFonts w:eastAsia="Arial Unicode MS" w:cs="Arial"/>
                <w:color w:val="000000"/>
                <w:sz w:val="18"/>
                <w:szCs w:val="18"/>
              </w:rPr>
            </w:pPr>
            <w:r>
              <w:rPr>
                <w:rFonts w:eastAsia="Arial Unicode MS" w:cs="Arial"/>
                <w:color w:val="000000"/>
                <w:sz w:val="18"/>
                <w:szCs w:val="18"/>
              </w:rPr>
              <w:t>3</w:t>
            </w:r>
          </w:p>
        </w:tc>
        <w:tc>
          <w:tcPr>
            <w:tcW w:w="1701" w:type="dxa"/>
            <w:tcBorders>
              <w:top w:val="nil"/>
              <w:left w:val="nil"/>
              <w:bottom w:val="nil"/>
              <w:right w:val="nil"/>
            </w:tcBorders>
            <w:vAlign w:val="bottom"/>
          </w:tcPr>
          <w:p w:rsidR="00E55551" w:rsidRPr="004A6664" w:rsidRDefault="004A6664" w:rsidP="004A6664">
            <w:pPr>
              <w:ind w:left="113" w:right="57"/>
              <w:jc w:val="right"/>
              <w:rPr>
                <w:rFonts w:eastAsia="Arial Unicode MS" w:cs="Arial"/>
                <w:color w:val="000000"/>
                <w:sz w:val="18"/>
                <w:szCs w:val="18"/>
              </w:rPr>
            </w:pPr>
            <w:r w:rsidRPr="004A6664">
              <w:rPr>
                <w:rFonts w:eastAsia="Arial Unicode MS" w:cs="Arial"/>
                <w:color w:val="000000"/>
                <w:sz w:val="18"/>
                <w:szCs w:val="18"/>
              </w:rPr>
              <w:t>-</w:t>
            </w:r>
            <w:r w:rsidR="00CF367C">
              <w:rPr>
                <w:rFonts w:eastAsia="Arial Unicode MS" w:cs="Arial"/>
                <w:color w:val="000000"/>
                <w:sz w:val="18"/>
                <w:szCs w:val="18"/>
              </w:rPr>
              <w:t>7</w:t>
            </w:r>
          </w:p>
        </w:tc>
      </w:tr>
      <w:tr w:rsidR="00E55551" w:rsidRPr="004A6664">
        <w:trPr>
          <w:trHeight w:val="170"/>
        </w:trPr>
        <w:tc>
          <w:tcPr>
            <w:tcW w:w="4551" w:type="dxa"/>
            <w:tcBorders>
              <w:top w:val="nil"/>
              <w:left w:val="nil"/>
              <w:bottom w:val="nil"/>
              <w:right w:val="nil"/>
            </w:tcBorders>
            <w:noWrap/>
            <w:vAlign w:val="bottom"/>
          </w:tcPr>
          <w:p w:rsidR="00E55551" w:rsidRPr="004A6664" w:rsidRDefault="00E55551" w:rsidP="00595DE7">
            <w:pPr>
              <w:suppressAutoHyphens/>
              <w:spacing w:line="240" w:lineRule="auto"/>
              <w:ind w:left="-57"/>
              <w:rPr>
                <w:sz w:val="18"/>
                <w:szCs w:val="18"/>
                <w:lang w:eastAsia="sk-SK"/>
              </w:rPr>
            </w:pPr>
            <w:r w:rsidRPr="004A6664">
              <w:rPr>
                <w:rFonts w:cs="Arial"/>
                <w:sz w:val="18"/>
                <w:szCs w:val="18"/>
              </w:rPr>
              <w:t>Odložený daňový záväzok z úrokov</w:t>
            </w:r>
          </w:p>
        </w:tc>
        <w:tc>
          <w:tcPr>
            <w:tcW w:w="1701" w:type="dxa"/>
            <w:tcBorders>
              <w:top w:val="nil"/>
              <w:left w:val="nil"/>
              <w:bottom w:val="nil"/>
              <w:right w:val="nil"/>
            </w:tcBorders>
            <w:vAlign w:val="bottom"/>
          </w:tcPr>
          <w:p w:rsidR="00E55551" w:rsidRPr="004A6664" w:rsidRDefault="004A6664" w:rsidP="006F571D">
            <w:pPr>
              <w:ind w:left="113" w:right="57"/>
              <w:jc w:val="right"/>
              <w:rPr>
                <w:rFonts w:eastAsia="Arial Unicode MS" w:cs="Arial"/>
                <w:color w:val="000000"/>
                <w:sz w:val="18"/>
                <w:szCs w:val="18"/>
              </w:rPr>
            </w:pPr>
            <w:r w:rsidRPr="004A6664">
              <w:rPr>
                <w:rFonts w:eastAsia="Arial Unicode MS" w:cs="Arial"/>
                <w:color w:val="000000"/>
                <w:sz w:val="18"/>
                <w:szCs w:val="18"/>
              </w:rPr>
              <w:t>-13</w:t>
            </w:r>
          </w:p>
        </w:tc>
        <w:tc>
          <w:tcPr>
            <w:tcW w:w="1701" w:type="dxa"/>
            <w:tcBorders>
              <w:top w:val="nil"/>
              <w:left w:val="nil"/>
              <w:bottom w:val="nil"/>
              <w:right w:val="nil"/>
            </w:tcBorders>
            <w:vAlign w:val="bottom"/>
          </w:tcPr>
          <w:p w:rsidR="00E55551" w:rsidRPr="004A6664" w:rsidRDefault="00CF367C" w:rsidP="00923E6F">
            <w:pPr>
              <w:ind w:left="113" w:right="57"/>
              <w:jc w:val="right"/>
              <w:rPr>
                <w:rFonts w:eastAsia="Arial Unicode MS" w:cs="Arial"/>
                <w:color w:val="000000"/>
                <w:sz w:val="18"/>
                <w:szCs w:val="18"/>
              </w:rPr>
            </w:pPr>
            <w:r>
              <w:rPr>
                <w:rFonts w:eastAsia="Arial Unicode MS" w:cs="Arial"/>
                <w:color w:val="000000"/>
                <w:sz w:val="18"/>
                <w:szCs w:val="18"/>
              </w:rPr>
              <w:t>-19</w:t>
            </w:r>
          </w:p>
        </w:tc>
        <w:tc>
          <w:tcPr>
            <w:tcW w:w="1701" w:type="dxa"/>
            <w:tcBorders>
              <w:top w:val="nil"/>
              <w:left w:val="nil"/>
              <w:bottom w:val="nil"/>
              <w:right w:val="nil"/>
            </w:tcBorders>
            <w:vAlign w:val="bottom"/>
          </w:tcPr>
          <w:p w:rsidR="00E55551" w:rsidRPr="004A6664" w:rsidRDefault="00CF367C" w:rsidP="004A6664">
            <w:pPr>
              <w:ind w:left="113" w:right="57"/>
              <w:jc w:val="right"/>
              <w:rPr>
                <w:rFonts w:eastAsia="Arial Unicode MS" w:cs="Arial"/>
                <w:color w:val="000000"/>
                <w:sz w:val="18"/>
                <w:szCs w:val="18"/>
              </w:rPr>
            </w:pPr>
            <w:r>
              <w:rPr>
                <w:rFonts w:eastAsia="Arial Unicode MS" w:cs="Arial"/>
                <w:color w:val="000000"/>
                <w:sz w:val="18"/>
                <w:szCs w:val="18"/>
              </w:rPr>
              <w:t>-32</w:t>
            </w:r>
          </w:p>
        </w:tc>
      </w:tr>
      <w:tr w:rsidR="00E55551" w:rsidRPr="004A6664">
        <w:trPr>
          <w:trHeight w:val="170"/>
        </w:trPr>
        <w:tc>
          <w:tcPr>
            <w:tcW w:w="4551" w:type="dxa"/>
            <w:tcBorders>
              <w:top w:val="nil"/>
              <w:left w:val="nil"/>
              <w:bottom w:val="nil"/>
              <w:right w:val="nil"/>
            </w:tcBorders>
            <w:noWrap/>
            <w:vAlign w:val="bottom"/>
          </w:tcPr>
          <w:p w:rsidR="00E55551" w:rsidRPr="004A6664" w:rsidRDefault="00E55551" w:rsidP="00595DE7">
            <w:pPr>
              <w:suppressAutoHyphens/>
              <w:spacing w:line="240" w:lineRule="auto"/>
              <w:ind w:left="-57"/>
              <w:rPr>
                <w:sz w:val="18"/>
                <w:szCs w:val="18"/>
                <w:lang w:eastAsia="sk-SK"/>
              </w:rPr>
            </w:pPr>
            <w:r w:rsidRPr="004A6664">
              <w:rPr>
                <w:rFonts w:cs="Arial"/>
                <w:sz w:val="18"/>
                <w:szCs w:val="18"/>
              </w:rPr>
              <w:t>Odložená daňová pohľadávka z bonusov</w:t>
            </w:r>
          </w:p>
        </w:tc>
        <w:tc>
          <w:tcPr>
            <w:tcW w:w="1701" w:type="dxa"/>
            <w:tcBorders>
              <w:top w:val="nil"/>
              <w:left w:val="nil"/>
              <w:bottom w:val="nil"/>
              <w:right w:val="nil"/>
            </w:tcBorders>
            <w:vAlign w:val="bottom"/>
          </w:tcPr>
          <w:p w:rsidR="00E55551" w:rsidRPr="004A6664" w:rsidRDefault="004A6664" w:rsidP="00923E6F">
            <w:pPr>
              <w:ind w:left="113" w:right="57"/>
              <w:jc w:val="right"/>
              <w:rPr>
                <w:rFonts w:eastAsia="Arial Unicode MS" w:cs="Arial"/>
                <w:color w:val="000000"/>
                <w:sz w:val="18"/>
                <w:szCs w:val="18"/>
              </w:rPr>
            </w:pPr>
            <w:r w:rsidRPr="004A6664">
              <w:rPr>
                <w:rFonts w:eastAsia="Arial Unicode MS" w:cs="Arial"/>
                <w:color w:val="000000"/>
                <w:sz w:val="18"/>
                <w:szCs w:val="18"/>
                <w:lang w:val="en-US"/>
              </w:rPr>
              <w:t>14</w:t>
            </w:r>
          </w:p>
        </w:tc>
        <w:tc>
          <w:tcPr>
            <w:tcW w:w="1701" w:type="dxa"/>
            <w:tcBorders>
              <w:top w:val="nil"/>
              <w:left w:val="nil"/>
              <w:bottom w:val="nil"/>
              <w:right w:val="nil"/>
            </w:tcBorders>
            <w:vAlign w:val="bottom"/>
          </w:tcPr>
          <w:p w:rsidR="00E55551" w:rsidRPr="004A6664" w:rsidRDefault="004B5AF4" w:rsidP="006F571D">
            <w:pPr>
              <w:ind w:left="113" w:right="57"/>
              <w:jc w:val="right"/>
              <w:rPr>
                <w:rFonts w:eastAsia="Arial Unicode MS" w:cs="Arial"/>
                <w:color w:val="000000"/>
                <w:sz w:val="18"/>
                <w:szCs w:val="18"/>
              </w:rPr>
            </w:pPr>
            <w:r w:rsidRPr="004A6664">
              <w:rPr>
                <w:rFonts w:eastAsia="Arial Unicode MS" w:cs="Arial"/>
                <w:color w:val="000000"/>
                <w:sz w:val="18"/>
                <w:szCs w:val="18"/>
              </w:rPr>
              <w:t>-1</w:t>
            </w:r>
            <w:r w:rsidR="004A6664" w:rsidRPr="004A6664">
              <w:rPr>
                <w:rFonts w:eastAsia="Arial Unicode MS" w:cs="Arial"/>
                <w:color w:val="000000"/>
                <w:sz w:val="18"/>
                <w:szCs w:val="18"/>
              </w:rPr>
              <w:t>4</w:t>
            </w:r>
          </w:p>
        </w:tc>
        <w:tc>
          <w:tcPr>
            <w:tcW w:w="1701" w:type="dxa"/>
            <w:tcBorders>
              <w:top w:val="nil"/>
              <w:left w:val="nil"/>
              <w:bottom w:val="nil"/>
              <w:right w:val="nil"/>
            </w:tcBorders>
            <w:vAlign w:val="bottom"/>
          </w:tcPr>
          <w:p w:rsidR="00E55551" w:rsidRPr="004A6664" w:rsidRDefault="004A6664" w:rsidP="00923E6F">
            <w:pPr>
              <w:ind w:left="113" w:right="57"/>
              <w:jc w:val="right"/>
              <w:rPr>
                <w:rFonts w:eastAsia="Arial Unicode MS" w:cs="Arial"/>
                <w:color w:val="000000"/>
                <w:sz w:val="18"/>
                <w:szCs w:val="18"/>
              </w:rPr>
            </w:pPr>
            <w:r w:rsidRPr="004A6664">
              <w:rPr>
                <w:rFonts w:eastAsia="Arial Unicode MS" w:cs="Arial"/>
                <w:color w:val="000000"/>
                <w:sz w:val="18"/>
                <w:szCs w:val="18"/>
              </w:rPr>
              <w:t>0</w:t>
            </w:r>
          </w:p>
        </w:tc>
      </w:tr>
      <w:tr w:rsidR="00E55551" w:rsidRPr="004A6664">
        <w:trPr>
          <w:trHeight w:val="170"/>
        </w:trPr>
        <w:tc>
          <w:tcPr>
            <w:tcW w:w="4551" w:type="dxa"/>
            <w:tcBorders>
              <w:top w:val="nil"/>
              <w:left w:val="nil"/>
              <w:bottom w:val="nil"/>
              <w:right w:val="nil"/>
            </w:tcBorders>
            <w:vAlign w:val="bottom"/>
          </w:tcPr>
          <w:p w:rsidR="00E55551" w:rsidRPr="004A6664" w:rsidRDefault="00E55551" w:rsidP="00595DE7">
            <w:pPr>
              <w:suppressAutoHyphens/>
              <w:spacing w:line="240" w:lineRule="auto"/>
              <w:ind w:left="-57"/>
              <w:rPr>
                <w:sz w:val="18"/>
                <w:szCs w:val="18"/>
                <w:lang w:eastAsia="sk-SK"/>
              </w:rPr>
            </w:pPr>
            <w:r w:rsidRPr="004A6664">
              <w:rPr>
                <w:rFonts w:cs="Arial"/>
                <w:sz w:val="18"/>
                <w:szCs w:val="18"/>
              </w:rPr>
              <w:t>Odložená daňová pohľadávka z IBNR</w:t>
            </w:r>
          </w:p>
        </w:tc>
        <w:tc>
          <w:tcPr>
            <w:tcW w:w="1701" w:type="dxa"/>
            <w:tcBorders>
              <w:top w:val="nil"/>
              <w:left w:val="nil"/>
              <w:bottom w:val="nil"/>
              <w:right w:val="nil"/>
            </w:tcBorders>
            <w:vAlign w:val="bottom"/>
          </w:tcPr>
          <w:p w:rsidR="00E55551" w:rsidRPr="004A6664" w:rsidRDefault="00923E6F" w:rsidP="004A6664">
            <w:pPr>
              <w:ind w:left="113" w:right="57"/>
              <w:jc w:val="right"/>
              <w:rPr>
                <w:rFonts w:eastAsia="Arial Unicode MS" w:cs="Arial"/>
                <w:color w:val="000000"/>
                <w:sz w:val="18"/>
                <w:szCs w:val="18"/>
              </w:rPr>
            </w:pPr>
            <w:r w:rsidRPr="004A6664">
              <w:rPr>
                <w:rFonts w:eastAsia="Arial Unicode MS" w:cs="Arial"/>
                <w:color w:val="000000"/>
                <w:sz w:val="18"/>
                <w:szCs w:val="18"/>
                <w:lang w:val="en-US"/>
              </w:rPr>
              <w:t>4</w:t>
            </w:r>
            <w:r w:rsidR="004A6664" w:rsidRPr="004A6664">
              <w:rPr>
                <w:rFonts w:eastAsia="Arial Unicode MS" w:cs="Arial"/>
                <w:color w:val="000000"/>
                <w:sz w:val="18"/>
                <w:szCs w:val="18"/>
                <w:lang w:val="en-US"/>
              </w:rPr>
              <w:t>47</w:t>
            </w:r>
          </w:p>
        </w:tc>
        <w:tc>
          <w:tcPr>
            <w:tcW w:w="1701" w:type="dxa"/>
            <w:tcBorders>
              <w:top w:val="nil"/>
              <w:left w:val="nil"/>
              <w:bottom w:val="nil"/>
              <w:right w:val="nil"/>
            </w:tcBorders>
            <w:vAlign w:val="bottom"/>
          </w:tcPr>
          <w:p w:rsidR="00E55551" w:rsidRPr="004A6664" w:rsidRDefault="004A6664" w:rsidP="004A6664">
            <w:pPr>
              <w:ind w:left="113" w:right="57"/>
              <w:jc w:val="right"/>
              <w:rPr>
                <w:rFonts w:eastAsia="Arial Unicode MS" w:cs="Arial"/>
                <w:color w:val="000000"/>
                <w:sz w:val="18"/>
                <w:szCs w:val="18"/>
              </w:rPr>
            </w:pPr>
            <w:r w:rsidRPr="004A6664">
              <w:rPr>
                <w:rFonts w:eastAsia="Arial Unicode MS" w:cs="Arial"/>
                <w:color w:val="000000"/>
                <w:sz w:val="18"/>
                <w:szCs w:val="18"/>
              </w:rPr>
              <w:t>5</w:t>
            </w:r>
            <w:r w:rsidR="00CF367C">
              <w:rPr>
                <w:rFonts w:eastAsia="Arial Unicode MS" w:cs="Arial"/>
                <w:color w:val="000000"/>
                <w:sz w:val="18"/>
                <w:szCs w:val="18"/>
              </w:rPr>
              <w:t>6</w:t>
            </w:r>
          </w:p>
        </w:tc>
        <w:tc>
          <w:tcPr>
            <w:tcW w:w="1701" w:type="dxa"/>
            <w:tcBorders>
              <w:top w:val="nil"/>
              <w:left w:val="nil"/>
              <w:bottom w:val="nil"/>
              <w:right w:val="nil"/>
            </w:tcBorders>
            <w:vAlign w:val="bottom"/>
          </w:tcPr>
          <w:p w:rsidR="00E55551" w:rsidRPr="004A6664" w:rsidRDefault="004A6664" w:rsidP="00CF367C">
            <w:pPr>
              <w:ind w:left="113" w:right="57"/>
              <w:jc w:val="right"/>
              <w:rPr>
                <w:rFonts w:eastAsia="Arial Unicode MS" w:cs="Arial"/>
                <w:color w:val="000000"/>
                <w:sz w:val="18"/>
                <w:szCs w:val="18"/>
              </w:rPr>
            </w:pPr>
            <w:r w:rsidRPr="004A6664">
              <w:rPr>
                <w:rFonts w:eastAsia="Arial Unicode MS" w:cs="Arial"/>
                <w:color w:val="000000"/>
                <w:sz w:val="18"/>
                <w:szCs w:val="18"/>
              </w:rPr>
              <w:t>50</w:t>
            </w:r>
            <w:r w:rsidR="00CF367C">
              <w:rPr>
                <w:rFonts w:eastAsia="Arial Unicode MS" w:cs="Arial"/>
                <w:color w:val="000000"/>
                <w:sz w:val="18"/>
                <w:szCs w:val="18"/>
              </w:rPr>
              <w:t>3</w:t>
            </w:r>
          </w:p>
        </w:tc>
      </w:tr>
      <w:tr w:rsidR="00E55551" w:rsidRPr="00CA453E">
        <w:trPr>
          <w:trHeight w:val="170"/>
        </w:trPr>
        <w:tc>
          <w:tcPr>
            <w:tcW w:w="4551" w:type="dxa"/>
            <w:tcBorders>
              <w:top w:val="nil"/>
              <w:left w:val="nil"/>
              <w:bottom w:val="nil"/>
              <w:right w:val="nil"/>
            </w:tcBorders>
            <w:vAlign w:val="bottom"/>
          </w:tcPr>
          <w:p w:rsidR="00E55551" w:rsidRPr="004A6664" w:rsidRDefault="00E55551" w:rsidP="00595DE7">
            <w:pPr>
              <w:suppressAutoHyphens/>
              <w:spacing w:line="240" w:lineRule="auto"/>
              <w:ind w:left="-57"/>
              <w:rPr>
                <w:b/>
                <w:bCs/>
                <w:sz w:val="18"/>
                <w:szCs w:val="18"/>
                <w:lang w:val="en-US" w:eastAsia="sk-SK"/>
              </w:rPr>
            </w:pPr>
            <w:r w:rsidRPr="004A6664">
              <w:rPr>
                <w:rFonts w:cs="Arial"/>
                <w:b/>
                <w:sz w:val="18"/>
                <w:szCs w:val="18"/>
              </w:rPr>
              <w:t>Odložená daňová pohľadávka</w:t>
            </w:r>
          </w:p>
        </w:tc>
        <w:tc>
          <w:tcPr>
            <w:tcW w:w="1701" w:type="dxa"/>
            <w:tcBorders>
              <w:top w:val="nil"/>
              <w:left w:val="nil"/>
              <w:bottom w:val="nil"/>
              <w:right w:val="nil"/>
            </w:tcBorders>
            <w:vAlign w:val="bottom"/>
          </w:tcPr>
          <w:p w:rsidR="00E55551" w:rsidRPr="004A6664" w:rsidRDefault="004A6664" w:rsidP="006F571D">
            <w:pPr>
              <w:pStyle w:val="MojaD"/>
              <w:ind w:left="113"/>
              <w:rPr>
                <w:rFonts w:eastAsia="Arial Unicode MS"/>
              </w:rPr>
            </w:pPr>
            <w:r w:rsidRPr="004A6664">
              <w:rPr>
                <w:rFonts w:eastAsia="Arial Unicode MS"/>
                <w:lang w:val="en-US"/>
              </w:rPr>
              <w:t>438</w:t>
            </w:r>
          </w:p>
        </w:tc>
        <w:tc>
          <w:tcPr>
            <w:tcW w:w="1701" w:type="dxa"/>
            <w:tcBorders>
              <w:top w:val="nil"/>
              <w:left w:val="nil"/>
              <w:bottom w:val="nil"/>
              <w:right w:val="nil"/>
            </w:tcBorders>
            <w:vAlign w:val="bottom"/>
          </w:tcPr>
          <w:p w:rsidR="00E55551" w:rsidRPr="004A6664" w:rsidRDefault="00E8401A" w:rsidP="004A6664">
            <w:pPr>
              <w:pStyle w:val="MojaD"/>
              <w:ind w:left="113"/>
              <w:rPr>
                <w:rFonts w:eastAsia="Arial Unicode MS"/>
              </w:rPr>
            </w:pPr>
            <w:r>
              <w:rPr>
                <w:rFonts w:eastAsia="Arial Unicode MS"/>
              </w:rPr>
              <w:t>26</w:t>
            </w:r>
          </w:p>
        </w:tc>
        <w:tc>
          <w:tcPr>
            <w:tcW w:w="1701" w:type="dxa"/>
            <w:tcBorders>
              <w:top w:val="nil"/>
              <w:left w:val="nil"/>
              <w:bottom w:val="nil"/>
              <w:right w:val="nil"/>
            </w:tcBorders>
            <w:vAlign w:val="bottom"/>
          </w:tcPr>
          <w:p w:rsidR="00E55551" w:rsidRPr="00CA453E" w:rsidRDefault="004A6664" w:rsidP="00CF367C">
            <w:pPr>
              <w:pStyle w:val="MojaD"/>
              <w:ind w:left="113"/>
              <w:rPr>
                <w:rFonts w:eastAsia="Arial Unicode MS"/>
              </w:rPr>
            </w:pPr>
            <w:r w:rsidRPr="004A6664">
              <w:rPr>
                <w:rFonts w:eastAsia="Arial Unicode MS"/>
              </w:rPr>
              <w:t>4</w:t>
            </w:r>
            <w:r w:rsidR="00CF367C">
              <w:rPr>
                <w:rFonts w:eastAsia="Arial Unicode MS"/>
              </w:rPr>
              <w:t>64</w:t>
            </w:r>
          </w:p>
        </w:tc>
      </w:tr>
    </w:tbl>
    <w:p w:rsidR="00E55551" w:rsidRPr="00CA453E" w:rsidRDefault="00E55551" w:rsidP="00F242B7">
      <w:pPr>
        <w:pStyle w:val="Notetext"/>
        <w:tabs>
          <w:tab w:val="clear" w:pos="0"/>
        </w:tabs>
        <w:spacing w:after="0"/>
        <w:rPr>
          <w:rFonts w:cs="Arial"/>
          <w:color w:val="auto"/>
          <w:sz w:val="20"/>
          <w:lang w:val="sk-SK"/>
        </w:rPr>
      </w:pPr>
    </w:p>
    <w:p w:rsidR="00E55551" w:rsidRPr="00CA453E" w:rsidRDefault="00E55551" w:rsidP="0044049C">
      <w:pPr>
        <w:spacing w:line="240" w:lineRule="auto"/>
        <w:rPr>
          <w:sz w:val="20"/>
        </w:rPr>
      </w:pPr>
    </w:p>
    <w:p w:rsidR="00F07629" w:rsidRPr="00F07629" w:rsidRDefault="00F07629" w:rsidP="0017087B">
      <w:pPr>
        <w:pStyle w:val="Nadpis1"/>
        <w:numPr>
          <w:ilvl w:val="0"/>
          <w:numId w:val="0"/>
        </w:numPr>
        <w:ind w:left="425"/>
        <w:jc w:val="both"/>
        <w:rPr>
          <w:rFonts w:cs="Arial"/>
          <w:bCs/>
          <w:caps w:val="0"/>
        </w:rPr>
      </w:pPr>
    </w:p>
    <w:p w:rsidR="00F07629" w:rsidRPr="00F07629" w:rsidRDefault="00F07629" w:rsidP="00F07629">
      <w:pPr>
        <w:pStyle w:val="Nadpis1"/>
        <w:numPr>
          <w:ilvl w:val="0"/>
          <w:numId w:val="0"/>
        </w:numPr>
        <w:jc w:val="both"/>
        <w:rPr>
          <w:rFonts w:cs="Arial"/>
          <w:bCs/>
          <w:caps w:val="0"/>
        </w:rPr>
      </w:pPr>
    </w:p>
    <w:p w:rsidR="00E55551" w:rsidRPr="00D34DE0" w:rsidRDefault="00E55551" w:rsidP="00D34DE0">
      <w:pPr>
        <w:pStyle w:val="Nadpis1"/>
        <w:jc w:val="both"/>
        <w:rPr>
          <w:rFonts w:cs="Arial"/>
          <w:bCs/>
          <w:caps w:val="0"/>
        </w:rPr>
      </w:pPr>
      <w:r w:rsidRPr="00F32F37">
        <w:rPr>
          <w:rFonts w:cs="Arial"/>
        </w:rPr>
        <w:br w:type="page"/>
      </w:r>
      <w:bookmarkStart w:id="33" w:name="_Toc383522941"/>
      <w:r w:rsidRPr="00D34DE0">
        <w:rPr>
          <w:rFonts w:cs="Arial"/>
          <w:bCs/>
          <w:caps w:val="0"/>
        </w:rPr>
        <w:t>Peňažné toky z prevádzkovej činnosti</w:t>
      </w:r>
      <w:bookmarkEnd w:id="33"/>
    </w:p>
    <w:tbl>
      <w:tblPr>
        <w:tblW w:w="9657" w:type="dxa"/>
        <w:tblInd w:w="52" w:type="dxa"/>
        <w:tblLayout w:type="fixed"/>
        <w:tblCellMar>
          <w:left w:w="70" w:type="dxa"/>
          <w:right w:w="70" w:type="dxa"/>
        </w:tblCellMar>
        <w:tblLook w:val="0000"/>
      </w:tblPr>
      <w:tblGrid>
        <w:gridCol w:w="6681"/>
        <w:gridCol w:w="1488"/>
        <w:gridCol w:w="1488"/>
      </w:tblGrid>
      <w:tr w:rsidR="004C6F5B" w:rsidRPr="004D4565" w:rsidTr="004C6F5B">
        <w:trPr>
          <w:trHeight w:val="170"/>
        </w:trPr>
        <w:tc>
          <w:tcPr>
            <w:tcW w:w="6681" w:type="dxa"/>
            <w:tcBorders>
              <w:top w:val="nil"/>
              <w:left w:val="nil"/>
              <w:bottom w:val="single" w:sz="4" w:space="0" w:color="auto"/>
              <w:right w:val="nil"/>
            </w:tcBorders>
            <w:noWrap/>
            <w:vAlign w:val="bottom"/>
          </w:tcPr>
          <w:p w:rsidR="004C6F5B" w:rsidRPr="00F32F37" w:rsidRDefault="004C6F5B" w:rsidP="000B603A">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18"/>
                <w:szCs w:val="18"/>
                <w:lang w:eastAsia="sk-SK"/>
              </w:rPr>
            </w:pPr>
          </w:p>
        </w:tc>
        <w:tc>
          <w:tcPr>
            <w:tcW w:w="1488" w:type="dxa"/>
            <w:tcBorders>
              <w:top w:val="nil"/>
              <w:left w:val="nil"/>
              <w:bottom w:val="single" w:sz="4" w:space="0" w:color="auto"/>
              <w:right w:val="nil"/>
            </w:tcBorders>
            <w:noWrap/>
            <w:vAlign w:val="bottom"/>
          </w:tcPr>
          <w:p w:rsidR="004C6F5B" w:rsidRPr="004D4565" w:rsidRDefault="00B036C9" w:rsidP="00D77B1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b/>
                <w:bCs/>
                <w:sz w:val="18"/>
                <w:szCs w:val="18"/>
                <w:lang w:eastAsia="sk-SK"/>
              </w:rPr>
            </w:pPr>
            <w:r>
              <w:rPr>
                <w:rFonts w:cs="Arial"/>
                <w:b/>
                <w:bCs/>
                <w:sz w:val="18"/>
                <w:szCs w:val="18"/>
                <w:lang w:eastAsia="sk-SK"/>
              </w:rPr>
              <w:t>2013</w:t>
            </w:r>
          </w:p>
        </w:tc>
        <w:tc>
          <w:tcPr>
            <w:tcW w:w="1488" w:type="dxa"/>
            <w:tcBorders>
              <w:top w:val="nil"/>
              <w:left w:val="nil"/>
              <w:bottom w:val="single" w:sz="4" w:space="0" w:color="auto"/>
              <w:right w:val="nil"/>
            </w:tcBorders>
            <w:vAlign w:val="bottom"/>
          </w:tcPr>
          <w:p w:rsidR="004C6F5B" w:rsidRPr="004D4565" w:rsidRDefault="004C6F5B" w:rsidP="004C6F5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b/>
                <w:bCs/>
                <w:sz w:val="18"/>
                <w:szCs w:val="18"/>
                <w:lang w:eastAsia="sk-SK"/>
              </w:rPr>
            </w:pPr>
            <w:r w:rsidRPr="004D4565">
              <w:rPr>
                <w:rFonts w:cs="Arial"/>
                <w:b/>
                <w:bCs/>
                <w:sz w:val="18"/>
                <w:szCs w:val="18"/>
                <w:lang w:eastAsia="sk-SK"/>
              </w:rPr>
              <w:t>2012</w:t>
            </w:r>
          </w:p>
        </w:tc>
      </w:tr>
      <w:tr w:rsidR="004C6F5B" w:rsidRPr="004D4565" w:rsidTr="004C6F5B">
        <w:trPr>
          <w:trHeight w:val="170"/>
        </w:trPr>
        <w:tc>
          <w:tcPr>
            <w:tcW w:w="6681" w:type="dxa"/>
            <w:tcBorders>
              <w:top w:val="single" w:sz="4" w:space="0" w:color="auto"/>
              <w:left w:val="nil"/>
              <w:bottom w:val="nil"/>
              <w:right w:val="nil"/>
            </w:tcBorders>
            <w:noWrap/>
            <w:vAlign w:val="bottom"/>
          </w:tcPr>
          <w:p w:rsidR="004C6F5B" w:rsidRPr="004D4565" w:rsidRDefault="004C6F5B" w:rsidP="000B603A">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18"/>
                <w:szCs w:val="18"/>
                <w:lang w:eastAsia="sk-SK"/>
              </w:rPr>
            </w:pPr>
          </w:p>
        </w:tc>
        <w:tc>
          <w:tcPr>
            <w:tcW w:w="1488" w:type="dxa"/>
            <w:tcBorders>
              <w:top w:val="single" w:sz="4" w:space="0" w:color="auto"/>
              <w:left w:val="nil"/>
              <w:right w:val="nil"/>
            </w:tcBorders>
            <w:noWrap/>
            <w:vAlign w:val="bottom"/>
          </w:tcPr>
          <w:p w:rsidR="004C6F5B" w:rsidRPr="004D4565" w:rsidRDefault="004C6F5B" w:rsidP="00D77B1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1488" w:type="dxa"/>
            <w:tcBorders>
              <w:top w:val="single" w:sz="4" w:space="0" w:color="auto"/>
              <w:left w:val="nil"/>
              <w:right w:val="nil"/>
            </w:tcBorders>
            <w:vAlign w:val="bottom"/>
          </w:tcPr>
          <w:p w:rsidR="004C6F5B" w:rsidRPr="004D4565" w:rsidRDefault="004C6F5B" w:rsidP="004C6F5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r>
      <w:tr w:rsidR="004C6F5B" w:rsidRPr="004D4565" w:rsidTr="004C6F5B">
        <w:trPr>
          <w:trHeight w:val="170"/>
        </w:trPr>
        <w:tc>
          <w:tcPr>
            <w:tcW w:w="6681" w:type="dxa"/>
            <w:tcBorders>
              <w:top w:val="nil"/>
              <w:left w:val="nil"/>
              <w:bottom w:val="nil"/>
              <w:right w:val="nil"/>
            </w:tcBorders>
            <w:noWrap/>
            <w:vAlign w:val="bottom"/>
          </w:tcPr>
          <w:p w:rsidR="004C6F5B" w:rsidRPr="004D4565" w:rsidRDefault="004C6F5B" w:rsidP="000B603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cs="Arial"/>
                <w:b/>
                <w:bCs/>
                <w:sz w:val="18"/>
                <w:szCs w:val="18"/>
                <w:lang w:val="en-GB" w:eastAsia="sk-SK"/>
              </w:rPr>
            </w:pPr>
            <w:r w:rsidRPr="004D4565">
              <w:rPr>
                <w:rFonts w:cs="Arial"/>
                <w:b/>
                <w:bCs/>
                <w:sz w:val="18"/>
                <w:szCs w:val="18"/>
                <w:lang w:eastAsia="sk-SK"/>
              </w:rPr>
              <w:t>Zisk pred zdanením</w:t>
            </w:r>
          </w:p>
        </w:tc>
        <w:tc>
          <w:tcPr>
            <w:tcW w:w="1488" w:type="dxa"/>
            <w:tcBorders>
              <w:top w:val="nil"/>
              <w:left w:val="nil"/>
              <w:bottom w:val="nil"/>
              <w:right w:val="nil"/>
            </w:tcBorders>
            <w:noWrap/>
            <w:vAlign w:val="bottom"/>
          </w:tcPr>
          <w:p w:rsidR="004C6F5B" w:rsidRPr="004D4565" w:rsidRDefault="004C6F5B" w:rsidP="004C6F5B">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b/>
                <w:sz w:val="18"/>
                <w:szCs w:val="18"/>
                <w:lang w:val="en-GB" w:eastAsia="sk-SK"/>
              </w:rPr>
            </w:pPr>
            <w:r w:rsidRPr="004D4565">
              <w:rPr>
                <w:rFonts w:cs="Arial"/>
                <w:b/>
                <w:sz w:val="18"/>
                <w:szCs w:val="18"/>
                <w:lang w:eastAsia="sk-SK"/>
              </w:rPr>
              <w:t xml:space="preserve">2 </w:t>
            </w:r>
            <w:r>
              <w:rPr>
                <w:rFonts w:cs="Arial"/>
                <w:b/>
                <w:sz w:val="18"/>
                <w:szCs w:val="18"/>
                <w:lang w:eastAsia="sk-SK"/>
              </w:rPr>
              <w:t>84</w:t>
            </w:r>
            <w:r w:rsidR="00914761">
              <w:rPr>
                <w:rFonts w:cs="Arial"/>
                <w:b/>
                <w:sz w:val="18"/>
                <w:szCs w:val="18"/>
                <w:lang w:eastAsia="sk-SK"/>
              </w:rPr>
              <w:t>2</w:t>
            </w:r>
          </w:p>
        </w:tc>
        <w:tc>
          <w:tcPr>
            <w:tcW w:w="1488" w:type="dxa"/>
            <w:tcBorders>
              <w:top w:val="nil"/>
              <w:left w:val="nil"/>
              <w:bottom w:val="nil"/>
              <w:right w:val="nil"/>
            </w:tcBorders>
            <w:vAlign w:val="bottom"/>
          </w:tcPr>
          <w:p w:rsidR="004C6F5B" w:rsidRPr="004D4565" w:rsidRDefault="004C6F5B" w:rsidP="004C6F5B">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b/>
                <w:sz w:val="18"/>
                <w:szCs w:val="18"/>
                <w:lang w:val="en-GB" w:eastAsia="sk-SK"/>
              </w:rPr>
            </w:pPr>
            <w:r w:rsidRPr="004D4565">
              <w:rPr>
                <w:rFonts w:cs="Arial"/>
                <w:b/>
                <w:sz w:val="18"/>
                <w:szCs w:val="18"/>
                <w:lang w:eastAsia="sk-SK"/>
              </w:rPr>
              <w:t>2 745</w:t>
            </w:r>
          </w:p>
        </w:tc>
      </w:tr>
      <w:tr w:rsidR="004C6F5B" w:rsidRPr="004D4565" w:rsidTr="004C6F5B">
        <w:trPr>
          <w:trHeight w:val="170"/>
        </w:trPr>
        <w:tc>
          <w:tcPr>
            <w:tcW w:w="6681" w:type="dxa"/>
            <w:tcBorders>
              <w:top w:val="nil"/>
              <w:left w:val="nil"/>
              <w:bottom w:val="nil"/>
              <w:right w:val="nil"/>
            </w:tcBorders>
            <w:noWrap/>
            <w:vAlign w:val="bottom"/>
          </w:tcPr>
          <w:p w:rsidR="004C6F5B" w:rsidRPr="004D4565" w:rsidRDefault="004C6F5B" w:rsidP="000B603A">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18"/>
                <w:szCs w:val="18"/>
                <w:lang w:eastAsia="sk-SK"/>
              </w:rPr>
            </w:pPr>
          </w:p>
        </w:tc>
        <w:tc>
          <w:tcPr>
            <w:tcW w:w="1488" w:type="dxa"/>
            <w:tcBorders>
              <w:top w:val="nil"/>
              <w:left w:val="nil"/>
              <w:bottom w:val="nil"/>
              <w:right w:val="nil"/>
            </w:tcBorders>
            <w:noWrap/>
            <w:vAlign w:val="bottom"/>
          </w:tcPr>
          <w:p w:rsidR="004C6F5B" w:rsidRPr="004D4565" w:rsidRDefault="004C6F5B" w:rsidP="00D77B1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1488" w:type="dxa"/>
            <w:tcBorders>
              <w:top w:val="nil"/>
              <w:left w:val="nil"/>
              <w:bottom w:val="nil"/>
              <w:right w:val="nil"/>
            </w:tcBorders>
            <w:vAlign w:val="bottom"/>
          </w:tcPr>
          <w:p w:rsidR="004C6F5B" w:rsidRPr="004D4565" w:rsidRDefault="004C6F5B" w:rsidP="004C6F5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r>
      <w:tr w:rsidR="004C6F5B" w:rsidRPr="004D4565" w:rsidTr="004C6F5B">
        <w:trPr>
          <w:trHeight w:val="170"/>
        </w:trPr>
        <w:tc>
          <w:tcPr>
            <w:tcW w:w="6681" w:type="dxa"/>
            <w:tcBorders>
              <w:top w:val="nil"/>
              <w:left w:val="nil"/>
              <w:bottom w:val="nil"/>
              <w:right w:val="nil"/>
            </w:tcBorders>
            <w:noWrap/>
            <w:vAlign w:val="bottom"/>
          </w:tcPr>
          <w:p w:rsidR="004C6F5B" w:rsidRPr="004D4565" w:rsidRDefault="004C6F5B" w:rsidP="000B603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cs="Arial"/>
                <w:sz w:val="18"/>
                <w:szCs w:val="18"/>
                <w:lang w:val="en-GB" w:eastAsia="sk-SK"/>
              </w:rPr>
            </w:pPr>
            <w:r w:rsidRPr="004D4565">
              <w:rPr>
                <w:rFonts w:cs="Arial"/>
                <w:sz w:val="18"/>
                <w:szCs w:val="18"/>
                <w:lang w:eastAsia="sk-SK"/>
              </w:rPr>
              <w:t>Úpravy:</w:t>
            </w:r>
          </w:p>
        </w:tc>
        <w:tc>
          <w:tcPr>
            <w:tcW w:w="1488" w:type="dxa"/>
            <w:tcBorders>
              <w:top w:val="nil"/>
              <w:left w:val="nil"/>
              <w:bottom w:val="nil"/>
              <w:right w:val="nil"/>
            </w:tcBorders>
            <w:noWrap/>
            <w:vAlign w:val="bottom"/>
          </w:tcPr>
          <w:p w:rsidR="004C6F5B" w:rsidRPr="004D4565" w:rsidRDefault="004C6F5B" w:rsidP="00D77B1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1488" w:type="dxa"/>
            <w:tcBorders>
              <w:top w:val="nil"/>
              <w:left w:val="nil"/>
              <w:bottom w:val="nil"/>
              <w:right w:val="nil"/>
            </w:tcBorders>
            <w:vAlign w:val="bottom"/>
          </w:tcPr>
          <w:p w:rsidR="004C6F5B" w:rsidRPr="004D4565" w:rsidRDefault="004C6F5B" w:rsidP="004C6F5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r>
      <w:tr w:rsidR="004C6F5B" w:rsidRPr="004D4565" w:rsidTr="004C6F5B">
        <w:trPr>
          <w:trHeight w:val="170"/>
        </w:trPr>
        <w:tc>
          <w:tcPr>
            <w:tcW w:w="6681" w:type="dxa"/>
            <w:tcBorders>
              <w:top w:val="nil"/>
              <w:left w:val="nil"/>
              <w:bottom w:val="nil"/>
              <w:right w:val="nil"/>
            </w:tcBorders>
            <w:noWrap/>
            <w:vAlign w:val="bottom"/>
          </w:tcPr>
          <w:p w:rsidR="004C6F5B" w:rsidRPr="004D4565" w:rsidRDefault="004C6F5B" w:rsidP="000B603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cs="Arial"/>
                <w:sz w:val="18"/>
                <w:szCs w:val="18"/>
                <w:lang w:val="en-GB" w:eastAsia="sk-SK"/>
              </w:rPr>
            </w:pPr>
            <w:r w:rsidRPr="004D4565">
              <w:rPr>
                <w:rFonts w:cs="Arial"/>
                <w:sz w:val="18"/>
                <w:szCs w:val="18"/>
                <w:lang w:eastAsia="sk-SK"/>
              </w:rPr>
              <w:t>Zmeny poistných rezerv</w:t>
            </w:r>
          </w:p>
        </w:tc>
        <w:tc>
          <w:tcPr>
            <w:tcW w:w="1488" w:type="dxa"/>
            <w:tcBorders>
              <w:top w:val="nil"/>
              <w:left w:val="nil"/>
              <w:right w:val="nil"/>
            </w:tcBorders>
            <w:noWrap/>
            <w:vAlign w:val="bottom"/>
          </w:tcPr>
          <w:p w:rsidR="004C6F5B" w:rsidRPr="004D4565" w:rsidRDefault="004C6F5B" w:rsidP="00D77B1C">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Pr>
                <w:rFonts w:cs="Arial"/>
                <w:sz w:val="18"/>
                <w:szCs w:val="18"/>
                <w:lang w:eastAsia="sk-SK"/>
              </w:rPr>
              <w:t>638</w:t>
            </w:r>
          </w:p>
        </w:tc>
        <w:tc>
          <w:tcPr>
            <w:tcW w:w="1488" w:type="dxa"/>
            <w:tcBorders>
              <w:top w:val="nil"/>
              <w:left w:val="nil"/>
              <w:right w:val="nil"/>
            </w:tcBorders>
            <w:vAlign w:val="bottom"/>
          </w:tcPr>
          <w:p w:rsidR="004C6F5B" w:rsidRPr="004D4565" w:rsidRDefault="004C6F5B" w:rsidP="004C6F5B">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sidRPr="004D4565">
              <w:rPr>
                <w:rFonts w:cs="Arial"/>
                <w:sz w:val="18"/>
                <w:szCs w:val="18"/>
                <w:lang w:eastAsia="sk-SK"/>
              </w:rPr>
              <w:t>504</w:t>
            </w:r>
          </w:p>
        </w:tc>
      </w:tr>
      <w:tr w:rsidR="004C6F5B" w:rsidRPr="004D4565" w:rsidTr="004C6F5B">
        <w:trPr>
          <w:trHeight w:val="170"/>
        </w:trPr>
        <w:tc>
          <w:tcPr>
            <w:tcW w:w="6681" w:type="dxa"/>
            <w:tcBorders>
              <w:top w:val="nil"/>
              <w:left w:val="nil"/>
              <w:bottom w:val="nil"/>
              <w:right w:val="nil"/>
            </w:tcBorders>
            <w:noWrap/>
            <w:vAlign w:val="bottom"/>
          </w:tcPr>
          <w:p w:rsidR="004C6F5B" w:rsidRPr="004D4565" w:rsidRDefault="004C6F5B" w:rsidP="000B603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cs="Arial"/>
                <w:sz w:val="18"/>
                <w:szCs w:val="18"/>
                <w:lang w:val="en-GB" w:eastAsia="sk-SK"/>
              </w:rPr>
            </w:pPr>
            <w:r w:rsidRPr="004D4565">
              <w:rPr>
                <w:rFonts w:cs="Arial"/>
                <w:sz w:val="18"/>
                <w:szCs w:val="18"/>
                <w:lang w:eastAsia="sk-SK"/>
              </w:rPr>
              <w:t>Amortizácia obstarávacích nákladov                           10</w:t>
            </w:r>
          </w:p>
        </w:tc>
        <w:tc>
          <w:tcPr>
            <w:tcW w:w="1488" w:type="dxa"/>
            <w:tcBorders>
              <w:top w:val="nil"/>
              <w:left w:val="nil"/>
              <w:right w:val="nil"/>
            </w:tcBorders>
            <w:shd w:val="clear" w:color="auto" w:fill="auto"/>
            <w:noWrap/>
            <w:vAlign w:val="bottom"/>
          </w:tcPr>
          <w:p w:rsidR="004C6F5B" w:rsidRPr="004D4565" w:rsidRDefault="0062340F" w:rsidP="00D77B1C">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Pr>
                <w:rFonts w:cs="Arial"/>
                <w:sz w:val="18"/>
                <w:szCs w:val="18"/>
                <w:lang w:val="en-GB" w:eastAsia="sk-SK"/>
              </w:rPr>
              <w:t>434</w:t>
            </w:r>
          </w:p>
        </w:tc>
        <w:tc>
          <w:tcPr>
            <w:tcW w:w="1488" w:type="dxa"/>
            <w:tcBorders>
              <w:top w:val="nil"/>
              <w:left w:val="nil"/>
              <w:right w:val="nil"/>
            </w:tcBorders>
            <w:vAlign w:val="bottom"/>
          </w:tcPr>
          <w:p w:rsidR="004C6F5B" w:rsidRPr="004D4565" w:rsidRDefault="004C6F5B" w:rsidP="004C6F5B">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sidRPr="004D4565">
              <w:rPr>
                <w:rFonts w:cs="Arial"/>
                <w:sz w:val="18"/>
                <w:szCs w:val="18"/>
                <w:lang w:eastAsia="sk-SK"/>
              </w:rPr>
              <w:t>301</w:t>
            </w:r>
          </w:p>
        </w:tc>
      </w:tr>
      <w:tr w:rsidR="004C6F5B" w:rsidRPr="004D4565" w:rsidTr="004C6F5B">
        <w:trPr>
          <w:trHeight w:val="170"/>
        </w:trPr>
        <w:tc>
          <w:tcPr>
            <w:tcW w:w="6681" w:type="dxa"/>
            <w:tcBorders>
              <w:top w:val="nil"/>
              <w:left w:val="nil"/>
              <w:bottom w:val="nil"/>
              <w:right w:val="nil"/>
            </w:tcBorders>
            <w:noWrap/>
            <w:vAlign w:val="bottom"/>
          </w:tcPr>
          <w:p w:rsidR="004C6F5B" w:rsidRPr="004D4565" w:rsidRDefault="004C6F5B" w:rsidP="000B603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cs="Arial"/>
                <w:sz w:val="18"/>
                <w:szCs w:val="18"/>
                <w:lang w:val="en-GB" w:eastAsia="sk-SK"/>
              </w:rPr>
            </w:pPr>
            <w:r w:rsidRPr="004D4565">
              <w:rPr>
                <w:rFonts w:cs="Arial"/>
                <w:sz w:val="18"/>
                <w:szCs w:val="18"/>
                <w:lang w:eastAsia="sk-SK"/>
              </w:rPr>
              <w:t>Precenenie cenných papierov                                     16</w:t>
            </w:r>
          </w:p>
        </w:tc>
        <w:tc>
          <w:tcPr>
            <w:tcW w:w="1488" w:type="dxa"/>
            <w:tcBorders>
              <w:top w:val="nil"/>
              <w:left w:val="nil"/>
              <w:right w:val="nil"/>
            </w:tcBorders>
            <w:noWrap/>
            <w:vAlign w:val="bottom"/>
          </w:tcPr>
          <w:p w:rsidR="004C6F5B" w:rsidRPr="004D4565" w:rsidRDefault="003E49BE" w:rsidP="00D77B1C">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Pr>
                <w:rFonts w:cs="Arial"/>
                <w:sz w:val="18"/>
                <w:szCs w:val="18"/>
                <w:lang w:eastAsia="sk-SK"/>
              </w:rPr>
              <w:t>-115</w:t>
            </w:r>
          </w:p>
        </w:tc>
        <w:tc>
          <w:tcPr>
            <w:tcW w:w="1488" w:type="dxa"/>
            <w:tcBorders>
              <w:top w:val="nil"/>
              <w:left w:val="nil"/>
              <w:right w:val="nil"/>
            </w:tcBorders>
            <w:vAlign w:val="bottom"/>
          </w:tcPr>
          <w:p w:rsidR="004C6F5B" w:rsidRPr="004D4565" w:rsidRDefault="004C6F5B" w:rsidP="004C6F5B">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sidRPr="004D4565">
              <w:rPr>
                <w:rFonts w:cs="Arial"/>
                <w:sz w:val="18"/>
                <w:szCs w:val="18"/>
                <w:lang w:eastAsia="sk-SK"/>
              </w:rPr>
              <w:t>55</w:t>
            </w:r>
          </w:p>
        </w:tc>
      </w:tr>
      <w:tr w:rsidR="004C6F5B" w:rsidRPr="004D4565" w:rsidTr="004C6F5B">
        <w:trPr>
          <w:trHeight w:val="170"/>
        </w:trPr>
        <w:tc>
          <w:tcPr>
            <w:tcW w:w="6681" w:type="dxa"/>
            <w:tcBorders>
              <w:top w:val="nil"/>
              <w:left w:val="nil"/>
              <w:bottom w:val="nil"/>
              <w:right w:val="nil"/>
            </w:tcBorders>
            <w:noWrap/>
            <w:vAlign w:val="bottom"/>
          </w:tcPr>
          <w:p w:rsidR="004C6F5B" w:rsidRPr="004D4565" w:rsidRDefault="004C6F5B" w:rsidP="000B603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cs="Arial"/>
                <w:sz w:val="18"/>
                <w:szCs w:val="18"/>
                <w:lang w:eastAsia="sk-SK"/>
              </w:rPr>
            </w:pPr>
            <w:r w:rsidRPr="004D4565">
              <w:rPr>
                <w:rFonts w:cs="Arial"/>
                <w:sz w:val="18"/>
                <w:szCs w:val="18"/>
                <w:lang w:eastAsia="sk-SK"/>
              </w:rPr>
              <w:t>Odpisy                                                                          20</w:t>
            </w:r>
          </w:p>
        </w:tc>
        <w:tc>
          <w:tcPr>
            <w:tcW w:w="1488" w:type="dxa"/>
            <w:tcBorders>
              <w:top w:val="nil"/>
              <w:left w:val="nil"/>
              <w:right w:val="nil"/>
            </w:tcBorders>
            <w:noWrap/>
            <w:vAlign w:val="bottom"/>
          </w:tcPr>
          <w:p w:rsidR="004C6F5B" w:rsidRPr="004D4565" w:rsidRDefault="003E49BE" w:rsidP="00D77B1C">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Pr>
                <w:rFonts w:cs="Arial"/>
                <w:sz w:val="18"/>
                <w:szCs w:val="18"/>
                <w:lang w:eastAsia="sk-SK"/>
              </w:rPr>
              <w:t>114</w:t>
            </w:r>
          </w:p>
        </w:tc>
        <w:tc>
          <w:tcPr>
            <w:tcW w:w="1488" w:type="dxa"/>
            <w:tcBorders>
              <w:top w:val="nil"/>
              <w:left w:val="nil"/>
              <w:right w:val="nil"/>
            </w:tcBorders>
            <w:vAlign w:val="bottom"/>
          </w:tcPr>
          <w:p w:rsidR="004C6F5B" w:rsidRPr="004D4565" w:rsidRDefault="004C6F5B" w:rsidP="004C6F5B">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sidRPr="004D4565">
              <w:rPr>
                <w:rFonts w:cs="Arial"/>
                <w:sz w:val="18"/>
                <w:szCs w:val="18"/>
                <w:lang w:eastAsia="sk-SK"/>
              </w:rPr>
              <w:t>109</w:t>
            </w:r>
          </w:p>
        </w:tc>
      </w:tr>
      <w:tr w:rsidR="004C6F5B" w:rsidRPr="004D4565" w:rsidTr="004C6F5B">
        <w:trPr>
          <w:trHeight w:val="170"/>
        </w:trPr>
        <w:tc>
          <w:tcPr>
            <w:tcW w:w="6681" w:type="dxa"/>
            <w:tcBorders>
              <w:top w:val="nil"/>
              <w:left w:val="nil"/>
              <w:bottom w:val="nil"/>
              <w:right w:val="nil"/>
            </w:tcBorders>
            <w:noWrap/>
            <w:vAlign w:val="bottom"/>
          </w:tcPr>
          <w:p w:rsidR="004C6F5B" w:rsidRPr="00984E4E" w:rsidRDefault="004C6F5B" w:rsidP="000B603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cs="Arial"/>
                <w:sz w:val="18"/>
                <w:szCs w:val="18"/>
                <w:lang w:eastAsia="sk-SK"/>
              </w:rPr>
            </w:pPr>
            <w:r w:rsidRPr="004D4565">
              <w:rPr>
                <w:rFonts w:cs="Arial"/>
                <w:sz w:val="18"/>
                <w:szCs w:val="18"/>
                <w:lang w:eastAsia="sk-SK"/>
              </w:rPr>
              <w:t>Opravná položka k pohľadávkam z poistenia               7</w:t>
            </w:r>
          </w:p>
        </w:tc>
        <w:tc>
          <w:tcPr>
            <w:tcW w:w="1488" w:type="dxa"/>
            <w:tcBorders>
              <w:top w:val="nil"/>
              <w:left w:val="nil"/>
              <w:right w:val="nil"/>
            </w:tcBorders>
            <w:noWrap/>
            <w:vAlign w:val="bottom"/>
          </w:tcPr>
          <w:p w:rsidR="004C6F5B" w:rsidRPr="004D4565" w:rsidRDefault="003E49BE" w:rsidP="00D77B1C">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Pr>
                <w:rFonts w:cs="Arial"/>
                <w:sz w:val="18"/>
                <w:szCs w:val="18"/>
                <w:lang w:val="en-GB" w:eastAsia="sk-SK"/>
              </w:rPr>
              <w:t>-11</w:t>
            </w:r>
          </w:p>
        </w:tc>
        <w:tc>
          <w:tcPr>
            <w:tcW w:w="1488" w:type="dxa"/>
            <w:tcBorders>
              <w:top w:val="nil"/>
              <w:left w:val="nil"/>
              <w:right w:val="nil"/>
            </w:tcBorders>
            <w:vAlign w:val="bottom"/>
          </w:tcPr>
          <w:p w:rsidR="004C6F5B" w:rsidRPr="004D4565" w:rsidRDefault="004C6F5B" w:rsidP="004C6F5B">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sidRPr="004D4565">
              <w:rPr>
                <w:rFonts w:cs="Arial"/>
                <w:sz w:val="18"/>
                <w:szCs w:val="18"/>
                <w:lang w:eastAsia="sk-SK"/>
              </w:rPr>
              <w:t>5</w:t>
            </w:r>
          </w:p>
        </w:tc>
      </w:tr>
      <w:tr w:rsidR="004C6F5B" w:rsidRPr="004D4565" w:rsidTr="004C6F5B">
        <w:trPr>
          <w:trHeight w:val="170"/>
        </w:trPr>
        <w:tc>
          <w:tcPr>
            <w:tcW w:w="6681" w:type="dxa"/>
            <w:tcBorders>
              <w:top w:val="nil"/>
              <w:left w:val="nil"/>
              <w:bottom w:val="nil"/>
              <w:right w:val="nil"/>
            </w:tcBorders>
            <w:noWrap/>
            <w:vAlign w:val="bottom"/>
          </w:tcPr>
          <w:p w:rsidR="004C6F5B" w:rsidRPr="004D4565" w:rsidRDefault="004C6F5B" w:rsidP="005A1263">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cs="Arial"/>
                <w:sz w:val="18"/>
                <w:szCs w:val="18"/>
                <w:lang w:val="en-GB" w:eastAsia="sk-SK"/>
              </w:rPr>
            </w:pPr>
            <w:r w:rsidRPr="004D4565">
              <w:rPr>
                <w:rFonts w:cs="Arial"/>
                <w:sz w:val="18"/>
                <w:szCs w:val="18"/>
                <w:lang w:eastAsia="sk-SK"/>
              </w:rPr>
              <w:t>ZC majetku</w:t>
            </w:r>
          </w:p>
        </w:tc>
        <w:tc>
          <w:tcPr>
            <w:tcW w:w="1488" w:type="dxa"/>
            <w:tcBorders>
              <w:top w:val="nil"/>
              <w:left w:val="nil"/>
              <w:right w:val="nil"/>
            </w:tcBorders>
            <w:noWrap/>
            <w:vAlign w:val="bottom"/>
          </w:tcPr>
          <w:p w:rsidR="004C6F5B" w:rsidRPr="004D4565" w:rsidRDefault="0062340F" w:rsidP="005A1263">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Pr>
                <w:rFonts w:cs="Arial"/>
                <w:sz w:val="18"/>
                <w:szCs w:val="18"/>
                <w:lang w:val="en-GB" w:eastAsia="sk-SK"/>
              </w:rPr>
              <w:t>0</w:t>
            </w:r>
          </w:p>
        </w:tc>
        <w:tc>
          <w:tcPr>
            <w:tcW w:w="1488" w:type="dxa"/>
            <w:tcBorders>
              <w:top w:val="nil"/>
              <w:left w:val="nil"/>
              <w:right w:val="nil"/>
            </w:tcBorders>
            <w:vAlign w:val="bottom"/>
          </w:tcPr>
          <w:p w:rsidR="004C6F5B" w:rsidRPr="004D4565" w:rsidRDefault="004C6F5B" w:rsidP="004C6F5B">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sidRPr="004D4565">
              <w:rPr>
                <w:rFonts w:cs="Arial"/>
                <w:sz w:val="18"/>
                <w:szCs w:val="18"/>
                <w:lang w:eastAsia="sk-SK"/>
              </w:rPr>
              <w:t>0</w:t>
            </w:r>
          </w:p>
        </w:tc>
      </w:tr>
      <w:tr w:rsidR="004C6F5B" w:rsidRPr="004D4565" w:rsidTr="004C6F5B">
        <w:trPr>
          <w:trHeight w:val="170"/>
        </w:trPr>
        <w:tc>
          <w:tcPr>
            <w:tcW w:w="6681" w:type="dxa"/>
            <w:tcBorders>
              <w:top w:val="nil"/>
              <w:left w:val="nil"/>
              <w:bottom w:val="nil"/>
              <w:right w:val="nil"/>
            </w:tcBorders>
            <w:noWrap/>
            <w:vAlign w:val="bottom"/>
          </w:tcPr>
          <w:p w:rsidR="004C6F5B" w:rsidRPr="00984E4E" w:rsidRDefault="004C6F5B" w:rsidP="000B603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cs="Arial"/>
                <w:sz w:val="18"/>
                <w:szCs w:val="18"/>
                <w:lang w:eastAsia="sk-SK"/>
              </w:rPr>
            </w:pPr>
            <w:r w:rsidRPr="004D4565">
              <w:rPr>
                <w:rFonts w:cs="Arial"/>
                <w:sz w:val="18"/>
                <w:szCs w:val="18"/>
                <w:lang w:eastAsia="sk-SK"/>
              </w:rPr>
              <w:t>Výnosy z predaja hmotného majetku</w:t>
            </w:r>
          </w:p>
        </w:tc>
        <w:tc>
          <w:tcPr>
            <w:tcW w:w="1488" w:type="dxa"/>
            <w:tcBorders>
              <w:top w:val="nil"/>
              <w:left w:val="nil"/>
              <w:right w:val="nil"/>
            </w:tcBorders>
            <w:noWrap/>
            <w:vAlign w:val="bottom"/>
          </w:tcPr>
          <w:p w:rsidR="004C6F5B" w:rsidRPr="004D4565" w:rsidRDefault="0062340F" w:rsidP="005A1263">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Pr>
                <w:rFonts w:cs="Arial"/>
                <w:sz w:val="18"/>
                <w:szCs w:val="18"/>
                <w:lang w:eastAsia="sk-SK"/>
              </w:rPr>
              <w:t>-8</w:t>
            </w:r>
          </w:p>
        </w:tc>
        <w:tc>
          <w:tcPr>
            <w:tcW w:w="1488" w:type="dxa"/>
            <w:tcBorders>
              <w:top w:val="nil"/>
              <w:left w:val="nil"/>
              <w:right w:val="nil"/>
            </w:tcBorders>
            <w:vAlign w:val="bottom"/>
          </w:tcPr>
          <w:p w:rsidR="004C6F5B" w:rsidRPr="004D4565" w:rsidRDefault="004C6F5B" w:rsidP="004C6F5B">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sidRPr="004D4565">
              <w:rPr>
                <w:rFonts w:cs="Arial"/>
                <w:sz w:val="18"/>
                <w:szCs w:val="18"/>
                <w:lang w:eastAsia="sk-SK"/>
              </w:rPr>
              <w:t>0</w:t>
            </w:r>
          </w:p>
        </w:tc>
      </w:tr>
      <w:tr w:rsidR="004C6F5B" w:rsidRPr="004D4565" w:rsidTr="004C6F5B">
        <w:trPr>
          <w:trHeight w:val="170"/>
        </w:trPr>
        <w:tc>
          <w:tcPr>
            <w:tcW w:w="6681" w:type="dxa"/>
            <w:tcBorders>
              <w:top w:val="nil"/>
              <w:left w:val="nil"/>
              <w:bottom w:val="nil"/>
              <w:right w:val="nil"/>
            </w:tcBorders>
            <w:noWrap/>
            <w:vAlign w:val="bottom"/>
          </w:tcPr>
          <w:p w:rsidR="004C6F5B" w:rsidRPr="004D4565" w:rsidRDefault="004C6F5B" w:rsidP="000B603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cs="Arial"/>
                <w:sz w:val="18"/>
                <w:szCs w:val="18"/>
                <w:lang w:val="en-GB" w:eastAsia="sk-SK"/>
              </w:rPr>
            </w:pPr>
            <w:r w:rsidRPr="004D4565">
              <w:rPr>
                <w:rFonts w:cs="Arial"/>
                <w:sz w:val="18"/>
                <w:szCs w:val="18"/>
                <w:lang w:eastAsia="sk-SK"/>
              </w:rPr>
              <w:t>Úrokové výnosy                                                             16</w:t>
            </w:r>
          </w:p>
        </w:tc>
        <w:tc>
          <w:tcPr>
            <w:tcW w:w="1488" w:type="dxa"/>
            <w:tcBorders>
              <w:top w:val="nil"/>
              <w:left w:val="nil"/>
              <w:right w:val="nil"/>
            </w:tcBorders>
            <w:noWrap/>
            <w:vAlign w:val="bottom"/>
          </w:tcPr>
          <w:p w:rsidR="004C6F5B" w:rsidRPr="004D4565" w:rsidRDefault="004C6F5B" w:rsidP="003E49BE">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sidRPr="004D4565">
              <w:rPr>
                <w:rFonts w:cs="Arial"/>
                <w:sz w:val="18"/>
                <w:szCs w:val="18"/>
                <w:lang w:eastAsia="sk-SK"/>
              </w:rPr>
              <w:t>-</w:t>
            </w:r>
            <w:r w:rsidR="003E49BE">
              <w:rPr>
                <w:rFonts w:cs="Arial"/>
                <w:sz w:val="18"/>
                <w:szCs w:val="18"/>
                <w:lang w:eastAsia="sk-SK"/>
              </w:rPr>
              <w:t>234</w:t>
            </w:r>
          </w:p>
        </w:tc>
        <w:tc>
          <w:tcPr>
            <w:tcW w:w="1488" w:type="dxa"/>
            <w:tcBorders>
              <w:top w:val="nil"/>
              <w:left w:val="nil"/>
              <w:right w:val="nil"/>
            </w:tcBorders>
            <w:vAlign w:val="bottom"/>
          </w:tcPr>
          <w:p w:rsidR="004C6F5B" w:rsidRPr="004D4565" w:rsidRDefault="004C6F5B" w:rsidP="004C6F5B">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sidRPr="004D4565">
              <w:rPr>
                <w:rFonts w:cs="Arial"/>
                <w:sz w:val="18"/>
                <w:szCs w:val="18"/>
                <w:lang w:eastAsia="sk-SK"/>
              </w:rPr>
              <w:t>-338</w:t>
            </w:r>
          </w:p>
        </w:tc>
      </w:tr>
      <w:tr w:rsidR="004C6F5B" w:rsidRPr="004D4565" w:rsidTr="004C6F5B">
        <w:trPr>
          <w:trHeight w:val="170"/>
        </w:trPr>
        <w:tc>
          <w:tcPr>
            <w:tcW w:w="6681" w:type="dxa"/>
            <w:tcBorders>
              <w:top w:val="nil"/>
              <w:left w:val="nil"/>
              <w:bottom w:val="nil"/>
              <w:right w:val="nil"/>
            </w:tcBorders>
            <w:noWrap/>
            <w:vAlign w:val="bottom"/>
          </w:tcPr>
          <w:p w:rsidR="004C6F5B" w:rsidRPr="004D4565" w:rsidRDefault="004C6F5B" w:rsidP="000B603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cs="Arial"/>
                <w:sz w:val="18"/>
                <w:szCs w:val="18"/>
                <w:lang w:val="en-GB" w:eastAsia="sk-SK"/>
              </w:rPr>
            </w:pPr>
            <w:r w:rsidRPr="004D4565">
              <w:rPr>
                <w:rFonts w:cs="Arial"/>
                <w:sz w:val="18"/>
                <w:szCs w:val="18"/>
                <w:lang w:eastAsia="sk-SK"/>
              </w:rPr>
              <w:t>Zisk pred zmenami prevádzkových aktív a pasív</w:t>
            </w:r>
          </w:p>
        </w:tc>
        <w:tc>
          <w:tcPr>
            <w:tcW w:w="1488" w:type="dxa"/>
            <w:tcBorders>
              <w:left w:val="nil"/>
              <w:right w:val="nil"/>
            </w:tcBorders>
            <w:noWrap/>
            <w:vAlign w:val="bottom"/>
          </w:tcPr>
          <w:p w:rsidR="004C6F5B" w:rsidRPr="004D4565" w:rsidRDefault="009C2952" w:rsidP="003E49BE">
            <w:pPr>
              <w:pStyle w:val="TablemiddlelineNo"/>
              <w:spacing w:after="120"/>
              <w:ind w:left="113" w:right="57" w:firstLine="0"/>
              <w:rPr>
                <w:rFonts w:cs="Arial"/>
                <w:sz w:val="18"/>
                <w:szCs w:val="18"/>
                <w:lang w:val="sk-SK"/>
              </w:rPr>
            </w:pPr>
            <w:r>
              <w:rPr>
                <w:rFonts w:cs="Arial"/>
                <w:sz w:val="18"/>
                <w:szCs w:val="18"/>
                <w:lang w:val="sk-SK"/>
              </w:rPr>
              <w:t>3 658</w:t>
            </w:r>
          </w:p>
        </w:tc>
        <w:tc>
          <w:tcPr>
            <w:tcW w:w="1488" w:type="dxa"/>
            <w:tcBorders>
              <w:left w:val="nil"/>
              <w:right w:val="nil"/>
            </w:tcBorders>
            <w:vAlign w:val="bottom"/>
          </w:tcPr>
          <w:p w:rsidR="004C6F5B" w:rsidRPr="004D4565" w:rsidRDefault="004C6F5B" w:rsidP="004C6F5B">
            <w:pPr>
              <w:pStyle w:val="TablemiddlelineNo"/>
              <w:spacing w:after="120"/>
              <w:ind w:left="113" w:right="57" w:firstLine="0"/>
              <w:rPr>
                <w:rFonts w:cs="Arial"/>
                <w:sz w:val="18"/>
                <w:szCs w:val="18"/>
                <w:lang w:val="sk-SK"/>
              </w:rPr>
            </w:pPr>
            <w:r w:rsidRPr="004D4565">
              <w:rPr>
                <w:rFonts w:cs="Arial"/>
                <w:sz w:val="18"/>
                <w:szCs w:val="18"/>
                <w:lang w:val="sk-SK"/>
              </w:rPr>
              <w:t>3 380</w:t>
            </w:r>
          </w:p>
        </w:tc>
      </w:tr>
      <w:tr w:rsidR="004C6F5B" w:rsidRPr="004D4565" w:rsidTr="004C6F5B">
        <w:trPr>
          <w:trHeight w:val="170"/>
        </w:trPr>
        <w:tc>
          <w:tcPr>
            <w:tcW w:w="6681" w:type="dxa"/>
            <w:tcBorders>
              <w:top w:val="nil"/>
              <w:left w:val="nil"/>
              <w:bottom w:val="nil"/>
              <w:right w:val="nil"/>
            </w:tcBorders>
            <w:noWrap/>
            <w:vAlign w:val="bottom"/>
          </w:tcPr>
          <w:p w:rsidR="004C6F5B" w:rsidRPr="004D4565" w:rsidRDefault="004C6F5B" w:rsidP="000B603A">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18"/>
                <w:szCs w:val="18"/>
                <w:lang w:eastAsia="sk-SK"/>
              </w:rPr>
            </w:pPr>
          </w:p>
        </w:tc>
        <w:tc>
          <w:tcPr>
            <w:tcW w:w="1488" w:type="dxa"/>
            <w:tcBorders>
              <w:left w:val="nil"/>
              <w:bottom w:val="nil"/>
              <w:right w:val="nil"/>
            </w:tcBorders>
            <w:noWrap/>
            <w:vAlign w:val="bottom"/>
          </w:tcPr>
          <w:p w:rsidR="004C6F5B" w:rsidRPr="004D4565" w:rsidRDefault="004C6F5B" w:rsidP="00D77B1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1488" w:type="dxa"/>
            <w:tcBorders>
              <w:left w:val="nil"/>
              <w:bottom w:val="nil"/>
              <w:right w:val="nil"/>
            </w:tcBorders>
            <w:vAlign w:val="bottom"/>
          </w:tcPr>
          <w:p w:rsidR="004C6F5B" w:rsidRPr="004D4565" w:rsidRDefault="004C6F5B" w:rsidP="004C6F5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r>
      <w:tr w:rsidR="004C6F5B" w:rsidRPr="004D4565" w:rsidTr="004C6F5B">
        <w:trPr>
          <w:trHeight w:val="170"/>
        </w:trPr>
        <w:tc>
          <w:tcPr>
            <w:tcW w:w="6681" w:type="dxa"/>
            <w:tcBorders>
              <w:top w:val="nil"/>
              <w:left w:val="nil"/>
              <w:bottom w:val="nil"/>
              <w:right w:val="nil"/>
            </w:tcBorders>
            <w:noWrap/>
            <w:vAlign w:val="bottom"/>
          </w:tcPr>
          <w:p w:rsidR="004C6F5B" w:rsidRPr="004D4565" w:rsidRDefault="004C6F5B" w:rsidP="000B603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cs="Arial"/>
                <w:b/>
                <w:bCs/>
                <w:sz w:val="18"/>
                <w:szCs w:val="18"/>
                <w:lang w:val="en-GB" w:eastAsia="sk-SK"/>
              </w:rPr>
            </w:pPr>
            <w:r w:rsidRPr="004D4565">
              <w:rPr>
                <w:rFonts w:cs="Arial"/>
                <w:b/>
                <w:bCs/>
                <w:sz w:val="18"/>
                <w:szCs w:val="18"/>
                <w:lang w:eastAsia="sk-SK"/>
              </w:rPr>
              <w:t>Zmena prevádzkových aktív a pasív</w:t>
            </w:r>
          </w:p>
        </w:tc>
        <w:tc>
          <w:tcPr>
            <w:tcW w:w="1488" w:type="dxa"/>
            <w:tcBorders>
              <w:top w:val="nil"/>
              <w:left w:val="nil"/>
              <w:bottom w:val="nil"/>
              <w:right w:val="nil"/>
            </w:tcBorders>
            <w:noWrap/>
            <w:vAlign w:val="bottom"/>
          </w:tcPr>
          <w:p w:rsidR="004C6F5B" w:rsidRPr="004D4565" w:rsidRDefault="004C6F5B" w:rsidP="00D77B1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1488" w:type="dxa"/>
            <w:tcBorders>
              <w:top w:val="nil"/>
              <w:left w:val="nil"/>
              <w:bottom w:val="nil"/>
              <w:right w:val="nil"/>
            </w:tcBorders>
            <w:vAlign w:val="bottom"/>
          </w:tcPr>
          <w:p w:rsidR="004C6F5B" w:rsidRPr="004D4565" w:rsidRDefault="004C6F5B" w:rsidP="004C6F5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r>
      <w:tr w:rsidR="004C6F5B" w:rsidRPr="004D4565" w:rsidTr="004C6F5B">
        <w:trPr>
          <w:trHeight w:val="170"/>
        </w:trPr>
        <w:tc>
          <w:tcPr>
            <w:tcW w:w="6681" w:type="dxa"/>
            <w:tcBorders>
              <w:top w:val="nil"/>
              <w:left w:val="nil"/>
              <w:bottom w:val="nil"/>
              <w:right w:val="nil"/>
            </w:tcBorders>
            <w:noWrap/>
            <w:vAlign w:val="bottom"/>
          </w:tcPr>
          <w:p w:rsidR="004C6F5B" w:rsidRPr="004D4565" w:rsidRDefault="004C6F5B" w:rsidP="000B603A">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rPr>
                <w:rFonts w:cs="Arial"/>
                <w:sz w:val="18"/>
                <w:szCs w:val="18"/>
                <w:lang w:eastAsia="sk-SK"/>
              </w:rPr>
            </w:pPr>
          </w:p>
        </w:tc>
        <w:tc>
          <w:tcPr>
            <w:tcW w:w="1488" w:type="dxa"/>
            <w:tcBorders>
              <w:top w:val="nil"/>
              <w:left w:val="nil"/>
              <w:bottom w:val="nil"/>
              <w:right w:val="nil"/>
            </w:tcBorders>
            <w:noWrap/>
            <w:vAlign w:val="bottom"/>
          </w:tcPr>
          <w:p w:rsidR="004C6F5B" w:rsidRPr="004D4565" w:rsidRDefault="004C6F5B" w:rsidP="00D77B1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c>
          <w:tcPr>
            <w:tcW w:w="1488" w:type="dxa"/>
            <w:tcBorders>
              <w:top w:val="nil"/>
              <w:left w:val="nil"/>
              <w:bottom w:val="nil"/>
              <w:right w:val="nil"/>
            </w:tcBorders>
            <w:vAlign w:val="bottom"/>
          </w:tcPr>
          <w:p w:rsidR="004C6F5B" w:rsidRPr="004D4565" w:rsidRDefault="004C6F5B" w:rsidP="004C6F5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rPr>
                <w:rFonts w:cs="Arial"/>
                <w:sz w:val="18"/>
                <w:szCs w:val="18"/>
                <w:lang w:eastAsia="sk-SK"/>
              </w:rPr>
            </w:pPr>
          </w:p>
        </w:tc>
      </w:tr>
      <w:tr w:rsidR="004C6F5B" w:rsidRPr="004D4565" w:rsidTr="004C6F5B">
        <w:trPr>
          <w:trHeight w:val="125"/>
        </w:trPr>
        <w:tc>
          <w:tcPr>
            <w:tcW w:w="6681" w:type="dxa"/>
            <w:tcBorders>
              <w:top w:val="nil"/>
              <w:left w:val="nil"/>
              <w:bottom w:val="nil"/>
              <w:right w:val="nil"/>
            </w:tcBorders>
            <w:noWrap/>
            <w:vAlign w:val="bottom"/>
          </w:tcPr>
          <w:p w:rsidR="004C6F5B" w:rsidRPr="004D4565" w:rsidRDefault="004C6F5B" w:rsidP="000B603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cs="Arial"/>
                <w:sz w:val="18"/>
                <w:szCs w:val="18"/>
                <w:lang w:val="en-GB" w:eastAsia="sk-SK"/>
              </w:rPr>
            </w:pPr>
            <w:r w:rsidRPr="004D4565">
              <w:rPr>
                <w:rFonts w:cs="Arial"/>
                <w:sz w:val="18"/>
                <w:szCs w:val="18"/>
                <w:lang w:eastAsia="sk-SK"/>
              </w:rPr>
              <w:t>Čistý nárast termínovaných vkladov</w:t>
            </w:r>
          </w:p>
        </w:tc>
        <w:tc>
          <w:tcPr>
            <w:tcW w:w="1488" w:type="dxa"/>
            <w:tcBorders>
              <w:top w:val="nil"/>
              <w:left w:val="nil"/>
              <w:bottom w:val="nil"/>
              <w:right w:val="nil"/>
            </w:tcBorders>
            <w:noWrap/>
            <w:vAlign w:val="bottom"/>
          </w:tcPr>
          <w:p w:rsidR="004C6F5B" w:rsidRPr="004D4565" w:rsidRDefault="003E49BE" w:rsidP="005A1263">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Pr>
                <w:rFonts w:cs="Arial"/>
                <w:sz w:val="18"/>
                <w:szCs w:val="18"/>
                <w:lang w:eastAsia="sk-SK"/>
              </w:rPr>
              <w:t>-181</w:t>
            </w:r>
          </w:p>
        </w:tc>
        <w:tc>
          <w:tcPr>
            <w:tcW w:w="1488" w:type="dxa"/>
            <w:tcBorders>
              <w:top w:val="nil"/>
              <w:left w:val="nil"/>
              <w:bottom w:val="nil"/>
              <w:right w:val="nil"/>
            </w:tcBorders>
            <w:vAlign w:val="bottom"/>
          </w:tcPr>
          <w:p w:rsidR="004C6F5B" w:rsidRPr="004D4565" w:rsidRDefault="004C6F5B" w:rsidP="004C6F5B">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sidRPr="004D4565">
              <w:rPr>
                <w:rFonts w:cs="Arial"/>
                <w:sz w:val="18"/>
                <w:szCs w:val="18"/>
                <w:lang w:eastAsia="sk-SK"/>
              </w:rPr>
              <w:t>98</w:t>
            </w:r>
          </w:p>
        </w:tc>
      </w:tr>
      <w:tr w:rsidR="004C6F5B" w:rsidRPr="004D4565" w:rsidTr="004C6F5B">
        <w:trPr>
          <w:trHeight w:val="170"/>
        </w:trPr>
        <w:tc>
          <w:tcPr>
            <w:tcW w:w="6681" w:type="dxa"/>
            <w:tcBorders>
              <w:top w:val="nil"/>
              <w:left w:val="nil"/>
              <w:bottom w:val="nil"/>
              <w:right w:val="nil"/>
            </w:tcBorders>
            <w:noWrap/>
            <w:vAlign w:val="bottom"/>
          </w:tcPr>
          <w:p w:rsidR="004C6F5B" w:rsidRPr="00984E4E" w:rsidRDefault="004C6F5B" w:rsidP="006333BD">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cs="Arial"/>
                <w:sz w:val="18"/>
                <w:szCs w:val="18"/>
                <w:lang w:eastAsia="sk-SK"/>
              </w:rPr>
            </w:pPr>
            <w:r w:rsidRPr="004D4565">
              <w:rPr>
                <w:rFonts w:cs="Arial"/>
                <w:sz w:val="18"/>
                <w:szCs w:val="18"/>
                <w:lang w:eastAsia="sk-SK"/>
              </w:rPr>
              <w:t>Čistý nárast cenných papierov v reálnej hodnote cez výkaz ziskov a strát</w:t>
            </w:r>
          </w:p>
        </w:tc>
        <w:tc>
          <w:tcPr>
            <w:tcW w:w="1488" w:type="dxa"/>
            <w:tcBorders>
              <w:top w:val="nil"/>
              <w:left w:val="nil"/>
              <w:bottom w:val="nil"/>
              <w:right w:val="nil"/>
            </w:tcBorders>
            <w:noWrap/>
            <w:vAlign w:val="bottom"/>
          </w:tcPr>
          <w:p w:rsidR="004C6F5B" w:rsidRPr="004D4565" w:rsidRDefault="003E49BE" w:rsidP="00640D42">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Pr>
                <w:rFonts w:cs="Arial"/>
                <w:sz w:val="18"/>
                <w:szCs w:val="18"/>
                <w:lang w:eastAsia="sk-SK"/>
              </w:rPr>
              <w:t>-9</w:t>
            </w:r>
          </w:p>
        </w:tc>
        <w:tc>
          <w:tcPr>
            <w:tcW w:w="1488" w:type="dxa"/>
            <w:tcBorders>
              <w:top w:val="nil"/>
              <w:left w:val="nil"/>
              <w:bottom w:val="nil"/>
              <w:right w:val="nil"/>
            </w:tcBorders>
            <w:vAlign w:val="bottom"/>
          </w:tcPr>
          <w:p w:rsidR="004C6F5B" w:rsidRPr="004D4565" w:rsidRDefault="004C6F5B" w:rsidP="004C6F5B">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sidRPr="004D4565">
              <w:rPr>
                <w:rFonts w:cs="Arial"/>
                <w:sz w:val="18"/>
                <w:szCs w:val="18"/>
                <w:lang w:eastAsia="sk-SK"/>
              </w:rPr>
              <w:t>-1 343</w:t>
            </w:r>
          </w:p>
        </w:tc>
      </w:tr>
      <w:tr w:rsidR="004C6F5B" w:rsidRPr="004D4565" w:rsidTr="004C6F5B">
        <w:trPr>
          <w:trHeight w:val="170"/>
        </w:trPr>
        <w:tc>
          <w:tcPr>
            <w:tcW w:w="6681" w:type="dxa"/>
            <w:tcBorders>
              <w:top w:val="nil"/>
              <w:left w:val="nil"/>
              <w:bottom w:val="nil"/>
              <w:right w:val="nil"/>
            </w:tcBorders>
            <w:noWrap/>
            <w:vAlign w:val="bottom"/>
          </w:tcPr>
          <w:p w:rsidR="004C6F5B" w:rsidRPr="004D4565" w:rsidRDefault="004C6F5B" w:rsidP="000B603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cs="Arial"/>
                <w:sz w:val="18"/>
                <w:szCs w:val="18"/>
                <w:lang w:val="en-GB" w:eastAsia="sk-SK"/>
              </w:rPr>
            </w:pPr>
            <w:r w:rsidRPr="004D4565">
              <w:rPr>
                <w:rFonts w:cs="Arial"/>
                <w:sz w:val="18"/>
                <w:szCs w:val="18"/>
                <w:lang w:eastAsia="sk-SK"/>
              </w:rPr>
              <w:t>Čistý (nárast)/pokles pohľadávok z poistenia a zaistenia</w:t>
            </w:r>
          </w:p>
        </w:tc>
        <w:tc>
          <w:tcPr>
            <w:tcW w:w="1488" w:type="dxa"/>
            <w:tcBorders>
              <w:top w:val="nil"/>
              <w:left w:val="nil"/>
              <w:bottom w:val="nil"/>
              <w:right w:val="nil"/>
            </w:tcBorders>
            <w:noWrap/>
            <w:vAlign w:val="bottom"/>
          </w:tcPr>
          <w:p w:rsidR="004C6F5B" w:rsidRPr="004D4565" w:rsidRDefault="004C6F5B" w:rsidP="003E49BE">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sidRPr="004D4565">
              <w:rPr>
                <w:rFonts w:cs="Arial"/>
                <w:sz w:val="18"/>
                <w:szCs w:val="18"/>
                <w:lang w:eastAsia="sk-SK"/>
              </w:rPr>
              <w:t>-</w:t>
            </w:r>
            <w:r w:rsidR="003E49BE">
              <w:rPr>
                <w:rFonts w:cs="Arial"/>
                <w:sz w:val="18"/>
                <w:szCs w:val="18"/>
                <w:lang w:eastAsia="sk-SK"/>
              </w:rPr>
              <w:t>477</w:t>
            </w:r>
          </w:p>
        </w:tc>
        <w:tc>
          <w:tcPr>
            <w:tcW w:w="1488" w:type="dxa"/>
            <w:tcBorders>
              <w:top w:val="nil"/>
              <w:left w:val="nil"/>
              <w:bottom w:val="nil"/>
              <w:right w:val="nil"/>
            </w:tcBorders>
            <w:vAlign w:val="bottom"/>
          </w:tcPr>
          <w:p w:rsidR="004C6F5B" w:rsidRPr="004D4565" w:rsidRDefault="004C6F5B" w:rsidP="004C6F5B">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sidRPr="004D4565">
              <w:rPr>
                <w:rFonts w:cs="Arial"/>
                <w:sz w:val="18"/>
                <w:szCs w:val="18"/>
                <w:lang w:eastAsia="sk-SK"/>
              </w:rPr>
              <w:t xml:space="preserve">-1 </w:t>
            </w:r>
            <w:r>
              <w:rPr>
                <w:rFonts w:cs="Arial"/>
                <w:sz w:val="18"/>
                <w:szCs w:val="18"/>
                <w:lang w:eastAsia="sk-SK"/>
              </w:rPr>
              <w:t>597</w:t>
            </w:r>
          </w:p>
        </w:tc>
      </w:tr>
      <w:tr w:rsidR="004C6F5B" w:rsidRPr="004D4565" w:rsidTr="004C6F5B">
        <w:trPr>
          <w:trHeight w:val="170"/>
        </w:trPr>
        <w:tc>
          <w:tcPr>
            <w:tcW w:w="6681" w:type="dxa"/>
            <w:tcBorders>
              <w:top w:val="nil"/>
              <w:left w:val="nil"/>
              <w:bottom w:val="nil"/>
              <w:right w:val="nil"/>
            </w:tcBorders>
            <w:noWrap/>
            <w:vAlign w:val="bottom"/>
          </w:tcPr>
          <w:p w:rsidR="004C6F5B" w:rsidRPr="00984E4E" w:rsidRDefault="004C6F5B" w:rsidP="000B603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cs="Arial"/>
                <w:sz w:val="18"/>
                <w:szCs w:val="18"/>
                <w:lang w:eastAsia="sk-SK"/>
              </w:rPr>
            </w:pPr>
            <w:r w:rsidRPr="004D4565">
              <w:rPr>
                <w:rFonts w:cs="Arial"/>
                <w:sz w:val="18"/>
                <w:szCs w:val="18"/>
                <w:lang w:eastAsia="sk-SK"/>
              </w:rPr>
              <w:t>Čistý (nárast)/pokles ostatných aktív</w:t>
            </w:r>
          </w:p>
        </w:tc>
        <w:tc>
          <w:tcPr>
            <w:tcW w:w="1488" w:type="dxa"/>
            <w:tcBorders>
              <w:top w:val="nil"/>
              <w:left w:val="nil"/>
              <w:right w:val="nil"/>
            </w:tcBorders>
            <w:noWrap/>
            <w:vAlign w:val="bottom"/>
          </w:tcPr>
          <w:p w:rsidR="004C6F5B" w:rsidRPr="004D4565" w:rsidRDefault="004C6F5B" w:rsidP="003E49BE">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sidRPr="004D4565">
              <w:rPr>
                <w:rFonts w:cs="Arial"/>
                <w:sz w:val="18"/>
                <w:szCs w:val="18"/>
                <w:lang w:eastAsia="sk-SK"/>
              </w:rPr>
              <w:t>-</w:t>
            </w:r>
            <w:r w:rsidR="003E49BE">
              <w:rPr>
                <w:rFonts w:cs="Arial"/>
                <w:sz w:val="18"/>
                <w:szCs w:val="18"/>
                <w:lang w:eastAsia="sk-SK"/>
              </w:rPr>
              <w:t>442</w:t>
            </w:r>
          </w:p>
        </w:tc>
        <w:tc>
          <w:tcPr>
            <w:tcW w:w="1488" w:type="dxa"/>
            <w:tcBorders>
              <w:top w:val="nil"/>
              <w:left w:val="nil"/>
              <w:right w:val="nil"/>
            </w:tcBorders>
            <w:vAlign w:val="bottom"/>
          </w:tcPr>
          <w:p w:rsidR="004C6F5B" w:rsidRPr="004D4565" w:rsidRDefault="004C6F5B" w:rsidP="004C6F5B">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sidRPr="004D4565">
              <w:rPr>
                <w:rFonts w:cs="Arial"/>
                <w:sz w:val="18"/>
                <w:szCs w:val="18"/>
                <w:lang w:eastAsia="sk-SK"/>
              </w:rPr>
              <w:t>-</w:t>
            </w:r>
            <w:r>
              <w:rPr>
                <w:rFonts w:cs="Arial"/>
                <w:sz w:val="18"/>
                <w:szCs w:val="18"/>
                <w:lang w:eastAsia="sk-SK"/>
              </w:rPr>
              <w:t>641</w:t>
            </w:r>
          </w:p>
        </w:tc>
      </w:tr>
      <w:tr w:rsidR="004C6F5B" w:rsidRPr="004D4565" w:rsidTr="004C6F5B">
        <w:trPr>
          <w:trHeight w:val="170"/>
        </w:trPr>
        <w:tc>
          <w:tcPr>
            <w:tcW w:w="6681" w:type="dxa"/>
            <w:tcBorders>
              <w:top w:val="nil"/>
              <w:left w:val="nil"/>
              <w:bottom w:val="nil"/>
              <w:right w:val="nil"/>
            </w:tcBorders>
            <w:noWrap/>
            <w:vAlign w:val="bottom"/>
          </w:tcPr>
          <w:p w:rsidR="004C6F5B" w:rsidRPr="00984E4E" w:rsidRDefault="004C6F5B" w:rsidP="000B603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cs="Arial"/>
                <w:sz w:val="18"/>
                <w:szCs w:val="18"/>
                <w:lang w:eastAsia="sk-SK"/>
              </w:rPr>
            </w:pPr>
            <w:r w:rsidRPr="004D4565">
              <w:rPr>
                <w:rFonts w:cs="Arial"/>
                <w:sz w:val="18"/>
                <w:szCs w:val="18"/>
                <w:lang w:eastAsia="sk-SK"/>
              </w:rPr>
              <w:t>Čistý (nárast)/pokles ostatných pasív</w:t>
            </w:r>
          </w:p>
        </w:tc>
        <w:tc>
          <w:tcPr>
            <w:tcW w:w="1488" w:type="dxa"/>
            <w:tcBorders>
              <w:top w:val="nil"/>
              <w:left w:val="nil"/>
              <w:right w:val="nil"/>
            </w:tcBorders>
            <w:shd w:val="clear" w:color="auto" w:fill="auto"/>
            <w:noWrap/>
            <w:vAlign w:val="bottom"/>
          </w:tcPr>
          <w:p w:rsidR="004C6F5B" w:rsidRPr="004D4565" w:rsidRDefault="0062340F" w:rsidP="00145DB5">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Pr>
                <w:rFonts w:cs="Arial"/>
                <w:sz w:val="18"/>
                <w:szCs w:val="18"/>
                <w:lang w:eastAsia="sk-SK"/>
              </w:rPr>
              <w:t>628</w:t>
            </w:r>
          </w:p>
        </w:tc>
        <w:tc>
          <w:tcPr>
            <w:tcW w:w="1488" w:type="dxa"/>
            <w:tcBorders>
              <w:top w:val="nil"/>
              <w:left w:val="nil"/>
              <w:right w:val="nil"/>
            </w:tcBorders>
            <w:vAlign w:val="bottom"/>
          </w:tcPr>
          <w:p w:rsidR="004C6F5B" w:rsidRPr="004D4565" w:rsidRDefault="004C6F5B" w:rsidP="004C6F5B">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sidRPr="004D4565">
              <w:rPr>
                <w:rFonts w:cs="Arial"/>
                <w:sz w:val="18"/>
                <w:szCs w:val="18"/>
                <w:lang w:eastAsia="sk-SK"/>
              </w:rPr>
              <w:t xml:space="preserve">1 </w:t>
            </w:r>
            <w:r>
              <w:rPr>
                <w:rFonts w:cs="Arial"/>
                <w:sz w:val="18"/>
                <w:szCs w:val="18"/>
                <w:lang w:eastAsia="sk-SK"/>
              </w:rPr>
              <w:t>787</w:t>
            </w:r>
          </w:p>
        </w:tc>
      </w:tr>
      <w:tr w:rsidR="004C6F5B" w:rsidRPr="004D4565" w:rsidTr="004C6F5B">
        <w:trPr>
          <w:trHeight w:val="170"/>
        </w:trPr>
        <w:tc>
          <w:tcPr>
            <w:tcW w:w="6681" w:type="dxa"/>
            <w:tcBorders>
              <w:top w:val="nil"/>
              <w:left w:val="nil"/>
              <w:bottom w:val="nil"/>
              <w:right w:val="nil"/>
            </w:tcBorders>
            <w:noWrap/>
            <w:vAlign w:val="bottom"/>
          </w:tcPr>
          <w:p w:rsidR="004C6F5B" w:rsidRPr="004D4565" w:rsidRDefault="004C6F5B" w:rsidP="000B603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cs="Arial"/>
                <w:sz w:val="18"/>
                <w:szCs w:val="18"/>
                <w:lang w:val="en-GB" w:eastAsia="sk-SK"/>
              </w:rPr>
            </w:pPr>
            <w:r w:rsidRPr="004D4565">
              <w:rPr>
                <w:rFonts w:cs="Arial"/>
                <w:sz w:val="18"/>
                <w:szCs w:val="18"/>
                <w:lang w:eastAsia="sk-SK"/>
              </w:rPr>
              <w:t>Zaplatená daň z príjmov</w:t>
            </w:r>
          </w:p>
        </w:tc>
        <w:tc>
          <w:tcPr>
            <w:tcW w:w="1488" w:type="dxa"/>
            <w:tcBorders>
              <w:top w:val="nil"/>
              <w:left w:val="nil"/>
              <w:right w:val="nil"/>
            </w:tcBorders>
            <w:noWrap/>
            <w:vAlign w:val="bottom"/>
          </w:tcPr>
          <w:p w:rsidR="004C6F5B" w:rsidRPr="004D4565" w:rsidRDefault="004C6F5B" w:rsidP="003E49BE">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sidRPr="004D4565">
              <w:rPr>
                <w:rFonts w:cs="Arial"/>
                <w:sz w:val="18"/>
                <w:szCs w:val="18"/>
                <w:lang w:eastAsia="sk-SK"/>
              </w:rPr>
              <w:t>-5</w:t>
            </w:r>
            <w:r w:rsidR="003E49BE">
              <w:rPr>
                <w:rFonts w:cs="Arial"/>
                <w:sz w:val="18"/>
                <w:szCs w:val="18"/>
                <w:lang w:eastAsia="sk-SK"/>
              </w:rPr>
              <w:t>91</w:t>
            </w:r>
          </w:p>
        </w:tc>
        <w:tc>
          <w:tcPr>
            <w:tcW w:w="1488" w:type="dxa"/>
            <w:tcBorders>
              <w:top w:val="nil"/>
              <w:left w:val="nil"/>
              <w:right w:val="nil"/>
            </w:tcBorders>
            <w:vAlign w:val="bottom"/>
          </w:tcPr>
          <w:p w:rsidR="004C6F5B" w:rsidRPr="004D4565" w:rsidRDefault="004C6F5B" w:rsidP="004C6F5B">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113" w:right="57"/>
              <w:jc w:val="right"/>
              <w:rPr>
                <w:rFonts w:cs="Arial"/>
                <w:sz w:val="18"/>
                <w:szCs w:val="18"/>
                <w:lang w:val="en-GB" w:eastAsia="sk-SK"/>
              </w:rPr>
            </w:pPr>
            <w:r w:rsidRPr="004D4565">
              <w:rPr>
                <w:rFonts w:cs="Arial"/>
                <w:sz w:val="18"/>
                <w:szCs w:val="18"/>
                <w:lang w:eastAsia="sk-SK"/>
              </w:rPr>
              <w:t>-500</w:t>
            </w:r>
          </w:p>
        </w:tc>
      </w:tr>
      <w:tr w:rsidR="004C6F5B" w:rsidRPr="004D4565" w:rsidTr="004C6F5B">
        <w:trPr>
          <w:trHeight w:val="170"/>
        </w:trPr>
        <w:tc>
          <w:tcPr>
            <w:tcW w:w="6681" w:type="dxa"/>
            <w:tcBorders>
              <w:top w:val="nil"/>
              <w:left w:val="nil"/>
              <w:bottom w:val="nil"/>
              <w:right w:val="nil"/>
            </w:tcBorders>
            <w:noWrap/>
            <w:vAlign w:val="bottom"/>
          </w:tcPr>
          <w:p w:rsidR="004C6F5B" w:rsidRPr="004D4565" w:rsidRDefault="004C6F5B" w:rsidP="000B603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cs="Arial"/>
                <w:sz w:val="18"/>
                <w:szCs w:val="18"/>
                <w:lang w:val="en-GB" w:eastAsia="sk-SK"/>
              </w:rPr>
            </w:pPr>
            <w:r w:rsidRPr="004D4565">
              <w:rPr>
                <w:rFonts w:cs="Arial"/>
                <w:sz w:val="18"/>
                <w:szCs w:val="18"/>
                <w:lang w:eastAsia="sk-SK"/>
              </w:rPr>
              <w:t>Prijaté úroky</w:t>
            </w:r>
          </w:p>
        </w:tc>
        <w:tc>
          <w:tcPr>
            <w:tcW w:w="1488" w:type="dxa"/>
            <w:tcBorders>
              <w:top w:val="nil"/>
              <w:left w:val="nil"/>
              <w:bottom w:val="nil"/>
              <w:right w:val="nil"/>
            </w:tcBorders>
            <w:noWrap/>
            <w:vAlign w:val="bottom"/>
          </w:tcPr>
          <w:p w:rsidR="004C6F5B" w:rsidRPr="004D4565" w:rsidRDefault="003E49BE" w:rsidP="00640D42">
            <w:pPr>
              <w:pStyle w:val="MojaS"/>
              <w:spacing w:after="120"/>
              <w:ind w:left="113"/>
              <w:rPr>
                <w:lang w:val="en-GB"/>
              </w:rPr>
            </w:pPr>
            <w:r>
              <w:t>320</w:t>
            </w:r>
          </w:p>
        </w:tc>
        <w:tc>
          <w:tcPr>
            <w:tcW w:w="1488" w:type="dxa"/>
            <w:tcBorders>
              <w:top w:val="nil"/>
              <w:left w:val="nil"/>
              <w:bottom w:val="nil"/>
              <w:right w:val="nil"/>
            </w:tcBorders>
            <w:vAlign w:val="bottom"/>
          </w:tcPr>
          <w:p w:rsidR="004C6F5B" w:rsidRPr="004D4565" w:rsidRDefault="004C6F5B" w:rsidP="004C6F5B">
            <w:pPr>
              <w:pStyle w:val="MojaS"/>
              <w:spacing w:after="120"/>
              <w:ind w:left="113"/>
              <w:rPr>
                <w:lang w:val="en-GB"/>
              </w:rPr>
            </w:pPr>
            <w:r w:rsidRPr="004D4565">
              <w:t>222</w:t>
            </w:r>
          </w:p>
        </w:tc>
      </w:tr>
      <w:tr w:rsidR="004C6F5B" w:rsidRPr="00F32F37" w:rsidTr="004C6F5B">
        <w:trPr>
          <w:trHeight w:val="170"/>
        </w:trPr>
        <w:tc>
          <w:tcPr>
            <w:tcW w:w="6681" w:type="dxa"/>
            <w:tcBorders>
              <w:top w:val="nil"/>
              <w:left w:val="nil"/>
              <w:bottom w:val="nil"/>
              <w:right w:val="nil"/>
            </w:tcBorders>
            <w:noWrap/>
            <w:vAlign w:val="bottom"/>
          </w:tcPr>
          <w:p w:rsidR="004C6F5B" w:rsidRPr="00984E4E" w:rsidRDefault="004C6F5B" w:rsidP="000B603A">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rPr>
                <w:rFonts w:cs="Arial"/>
                <w:b/>
                <w:sz w:val="18"/>
                <w:szCs w:val="18"/>
                <w:lang w:eastAsia="sk-SK"/>
              </w:rPr>
            </w:pPr>
            <w:r w:rsidRPr="004D4565">
              <w:rPr>
                <w:rFonts w:cs="Arial"/>
                <w:b/>
                <w:sz w:val="18"/>
                <w:szCs w:val="18"/>
                <w:lang w:eastAsia="sk-SK"/>
              </w:rPr>
              <w:t>Čisté peňažné toky z prevádzkových činností</w:t>
            </w:r>
          </w:p>
        </w:tc>
        <w:tc>
          <w:tcPr>
            <w:tcW w:w="1488" w:type="dxa"/>
            <w:tcBorders>
              <w:top w:val="nil"/>
              <w:left w:val="nil"/>
              <w:right w:val="nil"/>
            </w:tcBorders>
            <w:noWrap/>
            <w:vAlign w:val="bottom"/>
          </w:tcPr>
          <w:p w:rsidR="004C6F5B" w:rsidRPr="004D4565" w:rsidRDefault="003E49BE" w:rsidP="00D77B1C">
            <w:pPr>
              <w:pStyle w:val="MojaD"/>
              <w:spacing w:after="120"/>
              <w:ind w:left="113"/>
              <w:rPr>
                <w:lang w:val="en-GB"/>
              </w:rPr>
            </w:pPr>
            <w:r>
              <w:t>2 906</w:t>
            </w:r>
          </w:p>
        </w:tc>
        <w:tc>
          <w:tcPr>
            <w:tcW w:w="1488" w:type="dxa"/>
            <w:tcBorders>
              <w:top w:val="nil"/>
              <w:left w:val="nil"/>
              <w:right w:val="nil"/>
            </w:tcBorders>
            <w:vAlign w:val="bottom"/>
          </w:tcPr>
          <w:p w:rsidR="004C6F5B" w:rsidRPr="004D4565" w:rsidRDefault="004C6F5B" w:rsidP="004C6F5B">
            <w:pPr>
              <w:pStyle w:val="MojaD"/>
              <w:spacing w:after="120"/>
              <w:ind w:left="113"/>
              <w:rPr>
                <w:lang w:val="en-GB"/>
              </w:rPr>
            </w:pPr>
            <w:r w:rsidRPr="004D4565">
              <w:t>1 406</w:t>
            </w:r>
          </w:p>
        </w:tc>
      </w:tr>
    </w:tbl>
    <w:p w:rsidR="00E55551" w:rsidRPr="00F32F37" w:rsidRDefault="00E55551" w:rsidP="0044049C">
      <w:pPr>
        <w:spacing w:line="240" w:lineRule="auto"/>
        <w:jc w:val="both"/>
        <w:rPr>
          <w:sz w:val="20"/>
        </w:rPr>
      </w:pPr>
    </w:p>
    <w:p w:rsidR="00E55551" w:rsidRPr="00F32F37" w:rsidRDefault="00E55551" w:rsidP="0044049C">
      <w:pPr>
        <w:spacing w:line="240" w:lineRule="auto"/>
        <w:jc w:val="both"/>
        <w:rPr>
          <w:sz w:val="20"/>
        </w:rPr>
      </w:pPr>
    </w:p>
    <w:p w:rsidR="00E55551" w:rsidRPr="00F32F37" w:rsidRDefault="00E55551" w:rsidP="0044049C">
      <w:pPr>
        <w:spacing w:line="240" w:lineRule="auto"/>
        <w:jc w:val="both"/>
      </w:pPr>
      <w:r w:rsidRPr="00F32F37">
        <w:rPr>
          <w:rFonts w:cs="Arial"/>
          <w:color w:val="000000"/>
          <w:sz w:val="20"/>
        </w:rPr>
        <w:t xml:space="preserve">Spoločnosť klasifikuje peňažné toky z nákupov a predajov finančných aktív ako prevádzkové peňažné toky, keďže nákupy sú financované z peňažných tokov spojených </w:t>
      </w:r>
      <w:r>
        <w:rPr>
          <w:rFonts w:cs="Arial"/>
          <w:color w:val="000000"/>
          <w:sz w:val="20"/>
        </w:rPr>
        <w:t>s</w:t>
      </w:r>
      <w:r w:rsidRPr="00F32F37">
        <w:rPr>
          <w:rFonts w:cs="Arial"/>
          <w:color w:val="000000"/>
          <w:sz w:val="20"/>
        </w:rPr>
        <w:t xml:space="preserve"> uzatváraním poistných zmlúv očistených o peňažné toky na výplatu poistných úžitkov a poistných plnení.</w:t>
      </w:r>
    </w:p>
    <w:p w:rsidR="00E55551" w:rsidRPr="00F32F37" w:rsidRDefault="00E55551" w:rsidP="0044049C">
      <w:pPr>
        <w:spacing w:line="240" w:lineRule="auto"/>
        <w:jc w:val="both"/>
        <w:rPr>
          <w:sz w:val="20"/>
        </w:rPr>
      </w:pPr>
    </w:p>
    <w:p w:rsidR="00E55551" w:rsidRPr="00D34DE0" w:rsidRDefault="00E55551" w:rsidP="00D34DE0">
      <w:pPr>
        <w:pStyle w:val="Nadpis1"/>
        <w:jc w:val="both"/>
        <w:rPr>
          <w:rFonts w:cs="Arial"/>
          <w:bCs/>
          <w:caps w:val="0"/>
        </w:rPr>
      </w:pPr>
      <w:bookmarkStart w:id="34" w:name="_Toc383522942"/>
      <w:r w:rsidRPr="00D34DE0">
        <w:rPr>
          <w:rFonts w:cs="Arial"/>
          <w:bCs/>
          <w:caps w:val="0"/>
        </w:rPr>
        <w:t>Transakcie so spriaznenými osobami</w:t>
      </w:r>
      <w:bookmarkEnd w:id="34"/>
    </w:p>
    <w:p w:rsidR="00E55551" w:rsidRPr="00F32F37" w:rsidRDefault="00E55551" w:rsidP="0044049C">
      <w:pPr>
        <w:spacing w:line="240" w:lineRule="auto"/>
        <w:jc w:val="both"/>
        <w:rPr>
          <w:rFonts w:cs="Arial"/>
          <w:sz w:val="20"/>
        </w:rPr>
      </w:pPr>
    </w:p>
    <w:p w:rsidR="00E55551" w:rsidRPr="00F32F37" w:rsidRDefault="00E55551" w:rsidP="0044049C">
      <w:pPr>
        <w:pStyle w:val="Notetext"/>
        <w:tabs>
          <w:tab w:val="clear" w:pos="0"/>
        </w:tabs>
        <w:spacing w:after="0"/>
        <w:rPr>
          <w:rFonts w:cs="Arial"/>
          <w:color w:val="auto"/>
          <w:sz w:val="20"/>
          <w:lang w:val="sk-SK"/>
        </w:rPr>
      </w:pPr>
      <w:r w:rsidRPr="00F32F37">
        <w:rPr>
          <w:rFonts w:cs="Arial"/>
          <w:color w:val="auto"/>
          <w:sz w:val="20"/>
          <w:lang w:val="sk-SK"/>
        </w:rPr>
        <w:t xml:space="preserve">Definíciu spriaznených strán spĺňajú nasledovné osoby alebo spoločnosti: </w:t>
      </w:r>
    </w:p>
    <w:p w:rsidR="00E55551" w:rsidRPr="00F32F37" w:rsidRDefault="00E55551" w:rsidP="0044049C">
      <w:pPr>
        <w:pStyle w:val="Notetext"/>
        <w:tabs>
          <w:tab w:val="clear" w:pos="0"/>
        </w:tabs>
        <w:spacing w:after="0"/>
        <w:rPr>
          <w:rFonts w:cs="Arial"/>
          <w:color w:val="auto"/>
          <w:sz w:val="20"/>
          <w:lang w:val="sk-SK"/>
        </w:rPr>
      </w:pPr>
    </w:p>
    <w:p w:rsidR="00E55551" w:rsidRPr="00F32F37" w:rsidRDefault="00E55551" w:rsidP="0044049C">
      <w:pPr>
        <w:pStyle w:val="Notetext"/>
        <w:numPr>
          <w:ilvl w:val="0"/>
          <w:numId w:val="16"/>
        </w:numPr>
        <w:tabs>
          <w:tab w:val="clear" w:pos="0"/>
          <w:tab w:val="clear" w:pos="360"/>
        </w:tabs>
        <w:spacing w:after="0"/>
        <w:rPr>
          <w:rFonts w:cs="Arial"/>
          <w:color w:val="auto"/>
          <w:sz w:val="20"/>
          <w:lang w:val="sk-SK"/>
        </w:rPr>
      </w:pPr>
      <w:r w:rsidRPr="00F32F37">
        <w:rPr>
          <w:rFonts w:cs="Arial"/>
          <w:color w:val="000000"/>
          <w:sz w:val="20"/>
          <w:lang w:val="sk-SK"/>
        </w:rPr>
        <w:t>spoločnosti, ktoré priamo alebo nepriamo prostredníctvom jedného alebo viacerých sprostredkovateľov kontrolujú alebo sú kontrolované, alebo sú pod spoločnou kontrolou vykazujúcej spoločnosti,</w:t>
      </w:r>
    </w:p>
    <w:p w:rsidR="00E55551" w:rsidRPr="00F32F37" w:rsidRDefault="00E55551" w:rsidP="0044049C">
      <w:pPr>
        <w:pStyle w:val="Notetext"/>
        <w:numPr>
          <w:ilvl w:val="0"/>
          <w:numId w:val="16"/>
        </w:numPr>
        <w:tabs>
          <w:tab w:val="clear" w:pos="0"/>
          <w:tab w:val="clear" w:pos="360"/>
        </w:tabs>
        <w:spacing w:after="0"/>
        <w:rPr>
          <w:rFonts w:cs="Arial"/>
          <w:color w:val="auto"/>
          <w:sz w:val="20"/>
          <w:lang w:val="sk-SK"/>
        </w:rPr>
      </w:pPr>
      <w:r w:rsidRPr="00F32F37">
        <w:rPr>
          <w:rFonts w:cs="Arial"/>
          <w:color w:val="000000"/>
          <w:sz w:val="20"/>
          <w:lang w:val="sk-SK"/>
        </w:rPr>
        <w:t>kľúčoví riadiaci pracovníci, t. j. osoby, ktoré majú právomoc a zodpovednosť za plánovanie, riadenie a kontrolu činnosti Spoločnosti vrátane riaditeľov, vedúcich pracovníkov a blízkych členov rodiny takýchto jednotlivcov.</w:t>
      </w:r>
    </w:p>
    <w:p w:rsidR="00E55551" w:rsidRPr="00F32F37" w:rsidRDefault="00E55551" w:rsidP="0044049C">
      <w:pPr>
        <w:pStyle w:val="Notetext"/>
        <w:tabs>
          <w:tab w:val="clear" w:pos="0"/>
        </w:tabs>
        <w:spacing w:after="0"/>
        <w:rPr>
          <w:rFonts w:cs="Arial"/>
          <w:color w:val="auto"/>
          <w:sz w:val="20"/>
          <w:lang w:val="sk-SK"/>
        </w:rPr>
      </w:pPr>
    </w:p>
    <w:p w:rsidR="00E55551" w:rsidRPr="00F32F37" w:rsidRDefault="00E55551" w:rsidP="0044049C">
      <w:pPr>
        <w:pStyle w:val="Notetext"/>
        <w:tabs>
          <w:tab w:val="clear" w:pos="0"/>
        </w:tabs>
        <w:spacing w:after="0"/>
        <w:rPr>
          <w:rFonts w:cs="Arial"/>
          <w:color w:val="auto"/>
          <w:sz w:val="20"/>
          <w:lang w:val="sk-SK"/>
        </w:rPr>
      </w:pPr>
      <w:r w:rsidRPr="00F32F37">
        <w:rPr>
          <w:rFonts w:cs="Arial"/>
          <w:color w:val="auto"/>
          <w:sz w:val="20"/>
          <w:lang w:val="sk-SK"/>
        </w:rPr>
        <w:t xml:space="preserve">Pri posudzovaní každej možnej spriaznenej osoby sa prihliada na ekonomickú podstatu vzťahu s ňou a nie len na jeho právnu formu.  </w:t>
      </w:r>
    </w:p>
    <w:p w:rsidR="00E55551" w:rsidRPr="00F32F37" w:rsidRDefault="00E55551" w:rsidP="0044049C">
      <w:pPr>
        <w:spacing w:line="240" w:lineRule="auto"/>
        <w:jc w:val="both"/>
        <w:rPr>
          <w:rFonts w:cs="Arial"/>
          <w:sz w:val="20"/>
        </w:rPr>
      </w:pPr>
    </w:p>
    <w:p w:rsidR="00E55551" w:rsidRPr="00F32F37" w:rsidRDefault="00E55551" w:rsidP="0044049C">
      <w:pPr>
        <w:suppressAutoHyphens/>
        <w:spacing w:line="240" w:lineRule="auto"/>
        <w:jc w:val="both"/>
        <w:rPr>
          <w:i/>
          <w:sz w:val="20"/>
        </w:rPr>
      </w:pPr>
      <w:r w:rsidRPr="00F32F37">
        <w:rPr>
          <w:i/>
          <w:sz w:val="20"/>
        </w:rPr>
        <w:t>Konečná kontrolujúca spoločnosť:</w:t>
      </w:r>
    </w:p>
    <w:p w:rsidR="00E55551" w:rsidRPr="00F32F37" w:rsidRDefault="00E55551" w:rsidP="0044049C">
      <w:pPr>
        <w:suppressAutoHyphens/>
        <w:spacing w:line="240" w:lineRule="auto"/>
        <w:jc w:val="both"/>
        <w:rPr>
          <w:sz w:val="20"/>
        </w:rPr>
      </w:pPr>
    </w:p>
    <w:p w:rsidR="00E55551" w:rsidRPr="00F32F37" w:rsidRDefault="00E55551" w:rsidP="0044049C">
      <w:pPr>
        <w:suppressAutoHyphens/>
        <w:spacing w:line="240" w:lineRule="auto"/>
        <w:jc w:val="both"/>
        <w:rPr>
          <w:rFonts w:cs="Arial"/>
          <w:sz w:val="20"/>
        </w:rPr>
      </w:pPr>
      <w:r w:rsidRPr="00F32F37">
        <w:rPr>
          <w:rFonts w:cs="Arial"/>
          <w:sz w:val="20"/>
        </w:rPr>
        <w:t xml:space="preserve">BNP PARIBAS </w:t>
      </w:r>
      <w:r w:rsidR="0017087B">
        <w:rPr>
          <w:rFonts w:cs="Arial"/>
          <w:sz w:val="20"/>
        </w:rPr>
        <w:t>CARDIF</w:t>
      </w:r>
      <w:r w:rsidRPr="00F32F37">
        <w:rPr>
          <w:rFonts w:cs="Arial"/>
          <w:sz w:val="20"/>
        </w:rPr>
        <w:t>S.A., Paríž</w:t>
      </w:r>
      <w:r w:rsidR="0017087B">
        <w:rPr>
          <w:rFonts w:cs="Arial"/>
          <w:sz w:val="20"/>
        </w:rPr>
        <w:t xml:space="preserve"> (do 6.7.2011 s názvom </w:t>
      </w:r>
      <w:r w:rsidR="0017087B" w:rsidRPr="00F32F37">
        <w:rPr>
          <w:rFonts w:cs="Arial"/>
          <w:sz w:val="20"/>
        </w:rPr>
        <w:t>BNP PARIBAS ASSURANCE S.A., Paríž</w:t>
      </w:r>
      <w:r w:rsidR="0017087B">
        <w:rPr>
          <w:rFonts w:cs="Arial"/>
          <w:sz w:val="20"/>
        </w:rPr>
        <w:t>)</w:t>
      </w:r>
    </w:p>
    <w:p w:rsidR="00E55551" w:rsidRPr="00F32F37" w:rsidRDefault="00E55551" w:rsidP="0044049C">
      <w:pPr>
        <w:suppressAutoHyphens/>
        <w:spacing w:line="240" w:lineRule="auto"/>
        <w:jc w:val="both"/>
        <w:rPr>
          <w:sz w:val="20"/>
          <w:lang w:eastAsia="sk-SK"/>
        </w:rPr>
      </w:pPr>
    </w:p>
    <w:p w:rsidR="00E1639B" w:rsidRDefault="00E1639B" w:rsidP="0044049C">
      <w:pPr>
        <w:suppressAutoHyphens/>
        <w:spacing w:line="240" w:lineRule="auto"/>
        <w:jc w:val="both"/>
        <w:rPr>
          <w:i/>
          <w:sz w:val="20"/>
        </w:rPr>
      </w:pPr>
    </w:p>
    <w:p w:rsidR="00E1639B" w:rsidRDefault="00E1639B" w:rsidP="0044049C">
      <w:pPr>
        <w:suppressAutoHyphens/>
        <w:spacing w:line="240" w:lineRule="auto"/>
        <w:jc w:val="both"/>
        <w:rPr>
          <w:i/>
          <w:sz w:val="20"/>
        </w:rPr>
      </w:pPr>
    </w:p>
    <w:p w:rsidR="00E55551" w:rsidRPr="00F32F37" w:rsidRDefault="00E55551" w:rsidP="0044049C">
      <w:pPr>
        <w:suppressAutoHyphens/>
        <w:spacing w:line="240" w:lineRule="auto"/>
        <w:jc w:val="both"/>
        <w:rPr>
          <w:i/>
          <w:sz w:val="20"/>
        </w:rPr>
      </w:pPr>
      <w:r w:rsidRPr="00F32F37">
        <w:rPr>
          <w:i/>
          <w:sz w:val="20"/>
        </w:rPr>
        <w:t>Ostatné spriaznené spoločnosti pod spoločnou kontrolou:</w:t>
      </w:r>
    </w:p>
    <w:p w:rsidR="00E55551" w:rsidRPr="00F32F37" w:rsidRDefault="00E55551" w:rsidP="0044049C">
      <w:pPr>
        <w:spacing w:line="240" w:lineRule="auto"/>
        <w:jc w:val="both"/>
        <w:rPr>
          <w:rFonts w:cs="Arial"/>
          <w:sz w:val="20"/>
        </w:rPr>
      </w:pPr>
    </w:p>
    <w:p w:rsidR="00E55551" w:rsidRPr="00F32F37" w:rsidRDefault="00E55551" w:rsidP="0044049C">
      <w:pPr>
        <w:spacing w:line="240" w:lineRule="auto"/>
        <w:jc w:val="both"/>
        <w:rPr>
          <w:rFonts w:cs="Arial"/>
          <w:sz w:val="20"/>
        </w:rPr>
      </w:pPr>
      <w:proofErr w:type="spellStart"/>
      <w:r w:rsidRPr="00F32F37">
        <w:rPr>
          <w:rFonts w:cs="Arial"/>
          <w:sz w:val="20"/>
        </w:rPr>
        <w:t>Cardif</w:t>
      </w:r>
      <w:proofErr w:type="spellEnd"/>
      <w:r w:rsidRPr="00F32F37">
        <w:rPr>
          <w:rFonts w:cs="Arial"/>
          <w:sz w:val="20"/>
        </w:rPr>
        <w:t xml:space="preserve"> </w:t>
      </w:r>
      <w:proofErr w:type="spellStart"/>
      <w:r w:rsidRPr="00F32F37">
        <w:rPr>
          <w:rFonts w:cs="Arial"/>
          <w:sz w:val="20"/>
        </w:rPr>
        <w:t>Pro</w:t>
      </w:r>
      <w:proofErr w:type="spellEnd"/>
      <w:r w:rsidRPr="00F32F37">
        <w:rPr>
          <w:rFonts w:cs="Arial"/>
          <w:sz w:val="20"/>
        </w:rPr>
        <w:t xml:space="preserve"> </w:t>
      </w:r>
      <w:proofErr w:type="spellStart"/>
      <w:r w:rsidRPr="00F32F37">
        <w:rPr>
          <w:rFonts w:cs="Arial"/>
          <w:sz w:val="20"/>
        </w:rPr>
        <w:t>Vita</w:t>
      </w:r>
      <w:proofErr w:type="spellEnd"/>
      <w:r w:rsidRPr="00F32F37">
        <w:rPr>
          <w:rFonts w:cs="Arial"/>
          <w:sz w:val="20"/>
        </w:rPr>
        <w:t xml:space="preserve"> CZ, Praha</w:t>
      </w:r>
    </w:p>
    <w:p w:rsidR="00E55551" w:rsidRPr="00F32F37" w:rsidRDefault="00E55551" w:rsidP="0044049C">
      <w:pPr>
        <w:spacing w:line="240" w:lineRule="auto"/>
        <w:jc w:val="both"/>
        <w:rPr>
          <w:rFonts w:cs="Arial"/>
          <w:sz w:val="20"/>
        </w:rPr>
      </w:pPr>
      <w:proofErr w:type="spellStart"/>
      <w:r w:rsidRPr="00F32F37">
        <w:rPr>
          <w:rFonts w:cs="Arial"/>
          <w:sz w:val="20"/>
        </w:rPr>
        <w:t>Cardif</w:t>
      </w:r>
      <w:proofErr w:type="spellEnd"/>
      <w:r w:rsidRPr="00F32F37">
        <w:rPr>
          <w:rFonts w:cs="Arial"/>
          <w:sz w:val="20"/>
        </w:rPr>
        <w:t xml:space="preserve"> </w:t>
      </w:r>
      <w:proofErr w:type="spellStart"/>
      <w:r w:rsidRPr="00F32F37">
        <w:rPr>
          <w:rFonts w:cs="Arial"/>
          <w:sz w:val="20"/>
        </w:rPr>
        <w:t>Hungary</w:t>
      </w:r>
      <w:proofErr w:type="spellEnd"/>
      <w:r w:rsidRPr="00F32F37">
        <w:rPr>
          <w:rFonts w:cs="Arial"/>
          <w:sz w:val="20"/>
        </w:rPr>
        <w:t>, Budapešť</w:t>
      </w:r>
    </w:p>
    <w:p w:rsidR="00E55551" w:rsidRPr="00F32F37" w:rsidRDefault="00E55551" w:rsidP="0044049C">
      <w:pPr>
        <w:spacing w:line="240" w:lineRule="auto"/>
        <w:jc w:val="both"/>
        <w:rPr>
          <w:rFonts w:cs="Arial"/>
          <w:sz w:val="20"/>
        </w:rPr>
      </w:pPr>
      <w:proofErr w:type="spellStart"/>
      <w:r w:rsidRPr="00F32F37">
        <w:rPr>
          <w:rFonts w:cs="Arial"/>
          <w:sz w:val="20"/>
        </w:rPr>
        <w:t>Cetelem</w:t>
      </w:r>
      <w:proofErr w:type="spellEnd"/>
      <w:r w:rsidRPr="00F32F37">
        <w:rPr>
          <w:rFonts w:cs="Arial"/>
          <w:sz w:val="20"/>
        </w:rPr>
        <w:t xml:space="preserve">, Paríž  </w:t>
      </w:r>
    </w:p>
    <w:p w:rsidR="00E55551" w:rsidRPr="00F32F37" w:rsidRDefault="00E55551" w:rsidP="0044049C">
      <w:pPr>
        <w:spacing w:line="240" w:lineRule="auto"/>
        <w:jc w:val="both"/>
        <w:rPr>
          <w:rFonts w:cs="Arial"/>
          <w:sz w:val="20"/>
        </w:rPr>
      </w:pPr>
      <w:proofErr w:type="spellStart"/>
      <w:r w:rsidRPr="00F32F37">
        <w:rPr>
          <w:rFonts w:cs="Arial"/>
          <w:sz w:val="20"/>
        </w:rPr>
        <w:t>Cardif</w:t>
      </w:r>
      <w:proofErr w:type="spellEnd"/>
      <w:r w:rsidRPr="00F32F37">
        <w:rPr>
          <w:rFonts w:cs="Arial"/>
          <w:sz w:val="20"/>
        </w:rPr>
        <w:t xml:space="preserve"> </w:t>
      </w:r>
      <w:proofErr w:type="spellStart"/>
      <w:r w:rsidRPr="00F32F37">
        <w:rPr>
          <w:rFonts w:cs="Arial"/>
          <w:sz w:val="20"/>
        </w:rPr>
        <w:t>Romania</w:t>
      </w:r>
      <w:proofErr w:type="spellEnd"/>
      <w:r w:rsidRPr="00F32F37">
        <w:rPr>
          <w:rFonts w:cs="Arial"/>
          <w:sz w:val="20"/>
        </w:rPr>
        <w:t xml:space="preserve">, Bukurešť </w:t>
      </w:r>
    </w:p>
    <w:p w:rsidR="00E55551" w:rsidRPr="00F32F37" w:rsidRDefault="00E55551" w:rsidP="0044049C">
      <w:pPr>
        <w:spacing w:line="240" w:lineRule="auto"/>
        <w:jc w:val="both"/>
        <w:rPr>
          <w:rFonts w:cs="Arial"/>
          <w:sz w:val="20"/>
        </w:rPr>
      </w:pPr>
      <w:proofErr w:type="spellStart"/>
      <w:r w:rsidRPr="00F32F37">
        <w:rPr>
          <w:rFonts w:cs="Arial"/>
          <w:sz w:val="20"/>
        </w:rPr>
        <w:t>Cardif</w:t>
      </w:r>
      <w:proofErr w:type="spellEnd"/>
      <w:r w:rsidRPr="00F32F37">
        <w:rPr>
          <w:rFonts w:cs="Arial"/>
          <w:sz w:val="20"/>
        </w:rPr>
        <w:t xml:space="preserve"> </w:t>
      </w:r>
      <w:proofErr w:type="spellStart"/>
      <w:r w:rsidRPr="00F32F37">
        <w:rPr>
          <w:rFonts w:cs="Arial"/>
          <w:sz w:val="20"/>
        </w:rPr>
        <w:t>Bulgaria</w:t>
      </w:r>
      <w:proofErr w:type="spellEnd"/>
      <w:r w:rsidRPr="00F32F37">
        <w:rPr>
          <w:rFonts w:cs="Arial"/>
          <w:sz w:val="20"/>
        </w:rPr>
        <w:t xml:space="preserve">, Sofia </w:t>
      </w:r>
    </w:p>
    <w:p w:rsidR="00E55551" w:rsidRPr="00F32F37" w:rsidRDefault="00E55551" w:rsidP="0044049C">
      <w:pPr>
        <w:spacing w:line="240" w:lineRule="auto"/>
        <w:jc w:val="both"/>
        <w:rPr>
          <w:rFonts w:cs="Arial"/>
          <w:sz w:val="20"/>
        </w:rPr>
      </w:pPr>
      <w:proofErr w:type="spellStart"/>
      <w:r w:rsidRPr="00F32F37">
        <w:rPr>
          <w:rFonts w:cs="Arial"/>
          <w:sz w:val="20"/>
        </w:rPr>
        <w:t>Cetelem</w:t>
      </w:r>
      <w:proofErr w:type="spellEnd"/>
      <w:r w:rsidRPr="00F32F37">
        <w:rPr>
          <w:rFonts w:cs="Arial"/>
          <w:sz w:val="20"/>
        </w:rPr>
        <w:t xml:space="preserve"> CZ</w:t>
      </w:r>
    </w:p>
    <w:p w:rsidR="00E55551" w:rsidRPr="00F32F37" w:rsidRDefault="00E55551" w:rsidP="0044049C">
      <w:pPr>
        <w:spacing w:line="240" w:lineRule="auto"/>
        <w:jc w:val="both"/>
        <w:rPr>
          <w:rFonts w:cs="Arial"/>
          <w:sz w:val="20"/>
        </w:rPr>
      </w:pPr>
      <w:proofErr w:type="spellStart"/>
      <w:r w:rsidRPr="00F32F37">
        <w:rPr>
          <w:rFonts w:cs="Arial"/>
          <w:sz w:val="20"/>
        </w:rPr>
        <w:t>Cardif</w:t>
      </w:r>
      <w:proofErr w:type="spellEnd"/>
      <w:r w:rsidRPr="00F32F37">
        <w:rPr>
          <w:rFonts w:cs="Arial"/>
          <w:sz w:val="20"/>
        </w:rPr>
        <w:t xml:space="preserve"> </w:t>
      </w:r>
      <w:proofErr w:type="spellStart"/>
      <w:r w:rsidRPr="00F32F37">
        <w:rPr>
          <w:rFonts w:cs="Arial"/>
          <w:sz w:val="20"/>
        </w:rPr>
        <w:t>Austria</w:t>
      </w:r>
      <w:proofErr w:type="spellEnd"/>
    </w:p>
    <w:p w:rsidR="00E55551" w:rsidRPr="00F32F37" w:rsidRDefault="00E55551" w:rsidP="0044049C">
      <w:pPr>
        <w:spacing w:line="240" w:lineRule="auto"/>
        <w:jc w:val="both"/>
        <w:rPr>
          <w:rFonts w:cs="Arial"/>
          <w:sz w:val="20"/>
        </w:rPr>
      </w:pPr>
      <w:proofErr w:type="spellStart"/>
      <w:r w:rsidRPr="00F32F37">
        <w:rPr>
          <w:rFonts w:cs="Arial"/>
          <w:sz w:val="20"/>
        </w:rPr>
        <w:t>Cardif</w:t>
      </w:r>
      <w:proofErr w:type="spellEnd"/>
      <w:r w:rsidRPr="00F32F37">
        <w:rPr>
          <w:rFonts w:cs="Arial"/>
          <w:sz w:val="20"/>
        </w:rPr>
        <w:t xml:space="preserve"> </w:t>
      </w:r>
      <w:proofErr w:type="spellStart"/>
      <w:r w:rsidRPr="00F32F37">
        <w:rPr>
          <w:rFonts w:cs="Arial"/>
          <w:sz w:val="20"/>
        </w:rPr>
        <w:t>Croatia</w:t>
      </w:r>
      <w:proofErr w:type="spellEnd"/>
    </w:p>
    <w:p w:rsidR="00E55551" w:rsidRPr="00F32F37" w:rsidRDefault="00E55551" w:rsidP="0044049C">
      <w:pPr>
        <w:spacing w:line="240" w:lineRule="auto"/>
        <w:jc w:val="both"/>
        <w:rPr>
          <w:rFonts w:cs="Arial"/>
          <w:sz w:val="20"/>
        </w:rPr>
      </w:pPr>
    </w:p>
    <w:p w:rsidR="00E55551" w:rsidRPr="00F32F37" w:rsidRDefault="00E55551" w:rsidP="00F242B7">
      <w:pPr>
        <w:jc w:val="both"/>
        <w:rPr>
          <w:rFonts w:cs="Arial"/>
          <w:sz w:val="20"/>
        </w:rPr>
      </w:pPr>
    </w:p>
    <w:tbl>
      <w:tblPr>
        <w:tblW w:w="9639" w:type="dxa"/>
        <w:tblInd w:w="72" w:type="dxa"/>
        <w:tblLayout w:type="fixed"/>
        <w:tblCellMar>
          <w:left w:w="72" w:type="dxa"/>
          <w:right w:w="72" w:type="dxa"/>
        </w:tblCellMar>
        <w:tblLook w:val="0000"/>
      </w:tblPr>
      <w:tblGrid>
        <w:gridCol w:w="6615"/>
        <w:gridCol w:w="1512"/>
        <w:gridCol w:w="1512"/>
      </w:tblGrid>
      <w:tr w:rsidR="00A757EE" w:rsidRPr="004C1B4B" w:rsidTr="00A757EE">
        <w:trPr>
          <w:cantSplit/>
          <w:trHeight w:val="170"/>
        </w:trPr>
        <w:tc>
          <w:tcPr>
            <w:tcW w:w="6615" w:type="dxa"/>
            <w:tcBorders>
              <w:bottom w:val="single" w:sz="4" w:space="0" w:color="auto"/>
            </w:tcBorders>
            <w:vAlign w:val="bottom"/>
          </w:tcPr>
          <w:p w:rsidR="00A757EE" w:rsidRPr="00E0274E" w:rsidRDefault="00A757EE" w:rsidP="000B603A">
            <w:pPr>
              <w:pStyle w:val="TabloeHeaderLeft"/>
              <w:ind w:left="70" w:hanging="72"/>
              <w:jc w:val="both"/>
              <w:rPr>
                <w:rFonts w:cs="Arial"/>
                <w:szCs w:val="18"/>
              </w:rPr>
            </w:pPr>
            <w:r w:rsidRPr="00E0274E">
              <w:rPr>
                <w:rFonts w:cs="Arial"/>
                <w:szCs w:val="18"/>
              </w:rPr>
              <w:t>Zamestnanecké požitky členom predstavenstva</w:t>
            </w:r>
          </w:p>
        </w:tc>
        <w:tc>
          <w:tcPr>
            <w:tcW w:w="1512" w:type="dxa"/>
            <w:tcBorders>
              <w:bottom w:val="single" w:sz="4" w:space="0" w:color="auto"/>
            </w:tcBorders>
            <w:vAlign w:val="bottom"/>
          </w:tcPr>
          <w:p w:rsidR="00A757EE" w:rsidRPr="000417DA" w:rsidRDefault="00A757EE" w:rsidP="00A757EE">
            <w:pPr>
              <w:pStyle w:val="TablemiddlelineNo"/>
              <w:ind w:left="113" w:right="57"/>
              <w:rPr>
                <w:rFonts w:cs="Arial"/>
                <w:b/>
                <w:sz w:val="18"/>
                <w:szCs w:val="18"/>
                <w:lang w:val="sk-SK"/>
              </w:rPr>
            </w:pPr>
            <w:r w:rsidRPr="000417DA">
              <w:rPr>
                <w:rFonts w:cs="Arial"/>
                <w:b/>
                <w:sz w:val="18"/>
                <w:szCs w:val="18"/>
                <w:lang w:val="sk-SK"/>
              </w:rPr>
              <w:t>201</w:t>
            </w:r>
            <w:r>
              <w:rPr>
                <w:rFonts w:cs="Arial"/>
                <w:b/>
                <w:sz w:val="18"/>
                <w:szCs w:val="18"/>
                <w:lang w:val="sk-SK"/>
              </w:rPr>
              <w:t>3</w:t>
            </w:r>
          </w:p>
        </w:tc>
        <w:tc>
          <w:tcPr>
            <w:tcW w:w="1512" w:type="dxa"/>
            <w:tcBorders>
              <w:bottom w:val="single" w:sz="4" w:space="0" w:color="auto"/>
            </w:tcBorders>
            <w:vAlign w:val="bottom"/>
          </w:tcPr>
          <w:p w:rsidR="00A757EE" w:rsidRPr="000417DA" w:rsidRDefault="00A757EE" w:rsidP="00A757EE">
            <w:pPr>
              <w:pStyle w:val="TablemiddlelineNo"/>
              <w:ind w:left="113" w:right="57"/>
              <w:rPr>
                <w:rFonts w:cs="Arial"/>
                <w:b/>
                <w:sz w:val="18"/>
                <w:szCs w:val="18"/>
                <w:lang w:val="sk-SK"/>
              </w:rPr>
            </w:pPr>
            <w:r w:rsidRPr="000417DA">
              <w:rPr>
                <w:rFonts w:cs="Arial"/>
                <w:b/>
                <w:sz w:val="18"/>
                <w:szCs w:val="18"/>
                <w:lang w:val="sk-SK"/>
              </w:rPr>
              <w:t>201</w:t>
            </w:r>
            <w:r>
              <w:rPr>
                <w:rFonts w:cs="Arial"/>
                <w:b/>
                <w:sz w:val="18"/>
                <w:szCs w:val="18"/>
                <w:lang w:val="sk-SK"/>
              </w:rPr>
              <w:t>2</w:t>
            </w:r>
          </w:p>
        </w:tc>
      </w:tr>
      <w:tr w:rsidR="00A757EE" w:rsidRPr="004C1B4B" w:rsidTr="00A757EE">
        <w:trPr>
          <w:cantSplit/>
          <w:trHeight w:val="170"/>
        </w:trPr>
        <w:tc>
          <w:tcPr>
            <w:tcW w:w="6615" w:type="dxa"/>
            <w:tcBorders>
              <w:top w:val="single" w:sz="4" w:space="0" w:color="auto"/>
            </w:tcBorders>
            <w:vAlign w:val="bottom"/>
          </w:tcPr>
          <w:p w:rsidR="00A757EE" w:rsidRPr="00E0274E" w:rsidRDefault="00A757EE" w:rsidP="000B603A">
            <w:pPr>
              <w:pStyle w:val="TabloeHeaderLeft"/>
              <w:ind w:left="70" w:hanging="72"/>
              <w:jc w:val="both"/>
              <w:rPr>
                <w:rFonts w:cs="Arial"/>
                <w:szCs w:val="18"/>
              </w:rPr>
            </w:pPr>
          </w:p>
        </w:tc>
        <w:tc>
          <w:tcPr>
            <w:tcW w:w="1512" w:type="dxa"/>
            <w:tcBorders>
              <w:top w:val="single" w:sz="4" w:space="0" w:color="auto"/>
            </w:tcBorders>
            <w:vAlign w:val="bottom"/>
          </w:tcPr>
          <w:p w:rsidR="00A757EE" w:rsidRPr="000417DA" w:rsidRDefault="00A757EE" w:rsidP="00D77B1C">
            <w:pPr>
              <w:pStyle w:val="TablemiddlelineNo"/>
              <w:ind w:left="113" w:right="57"/>
              <w:rPr>
                <w:rFonts w:cs="Arial"/>
                <w:b/>
                <w:sz w:val="18"/>
                <w:szCs w:val="18"/>
                <w:lang w:val="sk-SK"/>
              </w:rPr>
            </w:pPr>
          </w:p>
        </w:tc>
        <w:tc>
          <w:tcPr>
            <w:tcW w:w="1512" w:type="dxa"/>
            <w:tcBorders>
              <w:top w:val="single" w:sz="4" w:space="0" w:color="auto"/>
            </w:tcBorders>
            <w:vAlign w:val="bottom"/>
          </w:tcPr>
          <w:p w:rsidR="00A757EE" w:rsidRPr="000417DA" w:rsidRDefault="00A757EE" w:rsidP="00A757EE">
            <w:pPr>
              <w:pStyle w:val="TablemiddlelineNo"/>
              <w:ind w:left="113" w:right="57"/>
              <w:rPr>
                <w:rFonts w:cs="Arial"/>
                <w:b/>
                <w:sz w:val="18"/>
                <w:szCs w:val="18"/>
                <w:lang w:val="sk-SK"/>
              </w:rPr>
            </w:pPr>
          </w:p>
        </w:tc>
      </w:tr>
      <w:tr w:rsidR="00A757EE" w:rsidRPr="004C1B4B" w:rsidTr="00A757EE">
        <w:trPr>
          <w:cantSplit/>
          <w:trHeight w:val="170"/>
        </w:trPr>
        <w:tc>
          <w:tcPr>
            <w:tcW w:w="6615" w:type="dxa"/>
            <w:vAlign w:val="bottom"/>
          </w:tcPr>
          <w:p w:rsidR="00A757EE" w:rsidRPr="00E0274E" w:rsidRDefault="00A757EE" w:rsidP="000B603A">
            <w:pPr>
              <w:pStyle w:val="TableFirstLine"/>
              <w:tabs>
                <w:tab w:val="clear" w:pos="828"/>
              </w:tabs>
              <w:spacing w:before="0"/>
              <w:ind w:left="70" w:right="0" w:hanging="72"/>
              <w:jc w:val="both"/>
              <w:rPr>
                <w:rFonts w:cs="Arial"/>
                <w:sz w:val="18"/>
                <w:szCs w:val="18"/>
                <w:lang w:val="sk-SK"/>
              </w:rPr>
            </w:pPr>
            <w:r w:rsidRPr="00E0274E">
              <w:rPr>
                <w:rFonts w:cs="Arial"/>
                <w:sz w:val="18"/>
                <w:szCs w:val="18"/>
                <w:lang w:val="sk-SK"/>
              </w:rPr>
              <w:t>Mzdy a odmeny členov predstavenstva</w:t>
            </w:r>
          </w:p>
        </w:tc>
        <w:tc>
          <w:tcPr>
            <w:tcW w:w="1512" w:type="dxa"/>
            <w:vAlign w:val="bottom"/>
          </w:tcPr>
          <w:p w:rsidR="00A757EE" w:rsidRPr="000417DA" w:rsidRDefault="00A757EE" w:rsidP="00A757EE">
            <w:pPr>
              <w:pStyle w:val="TablemiddlelineNo"/>
              <w:ind w:left="113" w:right="57" w:firstLine="0"/>
              <w:rPr>
                <w:rFonts w:cs="Arial"/>
                <w:sz w:val="18"/>
                <w:szCs w:val="18"/>
                <w:lang w:val="sk-SK"/>
              </w:rPr>
            </w:pPr>
            <w:r>
              <w:rPr>
                <w:rFonts w:cs="Arial"/>
                <w:sz w:val="18"/>
                <w:szCs w:val="18"/>
                <w:lang w:val="sk-SK"/>
              </w:rPr>
              <w:t>269</w:t>
            </w:r>
          </w:p>
        </w:tc>
        <w:tc>
          <w:tcPr>
            <w:tcW w:w="1512" w:type="dxa"/>
            <w:vAlign w:val="bottom"/>
          </w:tcPr>
          <w:p w:rsidR="00A757EE" w:rsidRPr="000417DA" w:rsidRDefault="00A757EE" w:rsidP="00A757EE">
            <w:pPr>
              <w:pStyle w:val="TablemiddlelineNo"/>
              <w:ind w:left="113" w:right="57" w:firstLine="0"/>
              <w:rPr>
                <w:rFonts w:cs="Arial"/>
                <w:sz w:val="18"/>
                <w:szCs w:val="18"/>
                <w:lang w:val="sk-SK"/>
              </w:rPr>
            </w:pPr>
            <w:r>
              <w:rPr>
                <w:rFonts w:cs="Arial"/>
                <w:sz w:val="18"/>
                <w:szCs w:val="18"/>
                <w:lang w:val="sk-SK"/>
              </w:rPr>
              <w:t>280</w:t>
            </w:r>
          </w:p>
        </w:tc>
      </w:tr>
      <w:tr w:rsidR="00A757EE" w:rsidRPr="004C1B4B" w:rsidTr="00A757EE">
        <w:trPr>
          <w:cantSplit/>
          <w:trHeight w:val="170"/>
        </w:trPr>
        <w:tc>
          <w:tcPr>
            <w:tcW w:w="6615" w:type="dxa"/>
            <w:vAlign w:val="bottom"/>
          </w:tcPr>
          <w:p w:rsidR="00A757EE" w:rsidRPr="00E0274E" w:rsidRDefault="00A757EE" w:rsidP="000B603A">
            <w:pPr>
              <w:pStyle w:val="TableFirstLine"/>
              <w:tabs>
                <w:tab w:val="clear" w:pos="828"/>
              </w:tabs>
              <w:spacing w:before="0"/>
              <w:ind w:left="70" w:right="0" w:hanging="72"/>
              <w:jc w:val="both"/>
              <w:rPr>
                <w:rFonts w:cs="Arial"/>
                <w:sz w:val="18"/>
                <w:szCs w:val="18"/>
                <w:lang w:val="sk-SK"/>
              </w:rPr>
            </w:pPr>
            <w:r w:rsidRPr="00E0274E">
              <w:rPr>
                <w:rFonts w:cs="Arial"/>
                <w:sz w:val="18"/>
                <w:szCs w:val="18"/>
                <w:lang w:val="sk-SK"/>
              </w:rPr>
              <w:t>Sociálne a zdravotné poistenie</w:t>
            </w:r>
          </w:p>
        </w:tc>
        <w:tc>
          <w:tcPr>
            <w:tcW w:w="1512" w:type="dxa"/>
            <w:vAlign w:val="bottom"/>
          </w:tcPr>
          <w:p w:rsidR="00A757EE" w:rsidRPr="000417DA" w:rsidRDefault="00A757EE" w:rsidP="00D77B1C">
            <w:pPr>
              <w:pStyle w:val="TablemiddlelineNo"/>
              <w:ind w:left="113" w:right="57" w:firstLine="0"/>
              <w:rPr>
                <w:rFonts w:cs="Arial"/>
                <w:sz w:val="18"/>
                <w:szCs w:val="18"/>
                <w:lang w:val="sk-SK"/>
              </w:rPr>
            </w:pPr>
            <w:r>
              <w:rPr>
                <w:rFonts w:cs="Arial"/>
                <w:sz w:val="18"/>
                <w:szCs w:val="18"/>
                <w:lang w:val="sk-SK"/>
              </w:rPr>
              <w:t>19</w:t>
            </w:r>
          </w:p>
        </w:tc>
        <w:tc>
          <w:tcPr>
            <w:tcW w:w="1512" w:type="dxa"/>
            <w:vAlign w:val="bottom"/>
          </w:tcPr>
          <w:p w:rsidR="00A757EE" w:rsidRPr="000417DA" w:rsidRDefault="00A757EE" w:rsidP="00A757EE">
            <w:pPr>
              <w:pStyle w:val="TablemiddlelineNo"/>
              <w:ind w:left="113" w:right="57" w:firstLine="0"/>
              <w:rPr>
                <w:rFonts w:cs="Arial"/>
                <w:sz w:val="18"/>
                <w:szCs w:val="18"/>
                <w:lang w:val="sk-SK"/>
              </w:rPr>
            </w:pPr>
            <w:r w:rsidRPr="000417DA">
              <w:rPr>
                <w:rFonts w:cs="Arial"/>
                <w:sz w:val="18"/>
                <w:szCs w:val="18"/>
                <w:lang w:val="sk-SK"/>
              </w:rPr>
              <w:t>3</w:t>
            </w:r>
            <w:r>
              <w:rPr>
                <w:rFonts w:cs="Arial"/>
                <w:sz w:val="18"/>
                <w:szCs w:val="18"/>
                <w:lang w:val="sk-SK"/>
              </w:rPr>
              <w:t>4</w:t>
            </w:r>
          </w:p>
        </w:tc>
      </w:tr>
      <w:tr w:rsidR="00A757EE" w:rsidRPr="004C1B4B" w:rsidTr="00A757EE">
        <w:trPr>
          <w:cantSplit/>
          <w:trHeight w:val="170"/>
        </w:trPr>
        <w:tc>
          <w:tcPr>
            <w:tcW w:w="6615" w:type="dxa"/>
            <w:vAlign w:val="bottom"/>
          </w:tcPr>
          <w:p w:rsidR="00A757EE" w:rsidRPr="00E0274E" w:rsidRDefault="00A757EE" w:rsidP="000B603A">
            <w:pPr>
              <w:pStyle w:val="TableFirstLine"/>
              <w:tabs>
                <w:tab w:val="clear" w:pos="828"/>
              </w:tabs>
              <w:spacing w:before="0"/>
              <w:ind w:right="0"/>
              <w:jc w:val="both"/>
              <w:rPr>
                <w:rFonts w:cs="Arial"/>
                <w:i/>
                <w:sz w:val="18"/>
                <w:szCs w:val="18"/>
                <w:lang w:val="sk-SK"/>
              </w:rPr>
            </w:pPr>
            <w:r w:rsidRPr="00E0274E">
              <w:rPr>
                <w:rFonts w:cs="Arial"/>
                <w:i/>
                <w:sz w:val="18"/>
                <w:szCs w:val="18"/>
                <w:lang w:val="sk-SK"/>
              </w:rPr>
              <w:t xml:space="preserve">     z toho: náklady na dôchodkové zabezpečenie</w:t>
            </w:r>
          </w:p>
        </w:tc>
        <w:tc>
          <w:tcPr>
            <w:tcW w:w="1512" w:type="dxa"/>
            <w:vAlign w:val="bottom"/>
          </w:tcPr>
          <w:p w:rsidR="00A757EE" w:rsidRPr="000417DA" w:rsidRDefault="00A757EE" w:rsidP="00640D42">
            <w:pPr>
              <w:pStyle w:val="TablemiddlelineNo"/>
              <w:ind w:left="113" w:right="57" w:firstLine="0"/>
              <w:rPr>
                <w:rFonts w:cs="Arial"/>
                <w:i/>
                <w:sz w:val="18"/>
                <w:szCs w:val="18"/>
                <w:lang w:val="sk-SK"/>
              </w:rPr>
            </w:pPr>
            <w:r>
              <w:rPr>
                <w:rFonts w:cs="Arial"/>
                <w:i/>
                <w:sz w:val="18"/>
                <w:szCs w:val="18"/>
                <w:lang w:val="sk-SK"/>
              </w:rPr>
              <w:t>14</w:t>
            </w:r>
          </w:p>
        </w:tc>
        <w:tc>
          <w:tcPr>
            <w:tcW w:w="1512" w:type="dxa"/>
            <w:vAlign w:val="bottom"/>
          </w:tcPr>
          <w:p w:rsidR="00A757EE" w:rsidRPr="000417DA" w:rsidRDefault="00A757EE" w:rsidP="00A757EE">
            <w:pPr>
              <w:pStyle w:val="TablemiddlelineNo"/>
              <w:ind w:left="113" w:right="57" w:firstLine="0"/>
              <w:rPr>
                <w:rFonts w:cs="Arial"/>
                <w:i/>
                <w:sz w:val="18"/>
                <w:szCs w:val="18"/>
                <w:lang w:val="sk-SK"/>
              </w:rPr>
            </w:pPr>
            <w:r w:rsidRPr="000417DA">
              <w:rPr>
                <w:rFonts w:cs="Arial"/>
                <w:i/>
                <w:sz w:val="18"/>
                <w:szCs w:val="18"/>
                <w:lang w:val="sk-SK"/>
              </w:rPr>
              <w:t>2</w:t>
            </w:r>
            <w:r>
              <w:rPr>
                <w:rFonts w:cs="Arial"/>
                <w:i/>
                <w:sz w:val="18"/>
                <w:szCs w:val="18"/>
                <w:lang w:val="sk-SK"/>
              </w:rPr>
              <w:t>7</w:t>
            </w:r>
          </w:p>
        </w:tc>
      </w:tr>
      <w:tr w:rsidR="00A757EE" w:rsidRPr="004C1B4B" w:rsidTr="00A757EE">
        <w:trPr>
          <w:cantSplit/>
          <w:trHeight w:val="170"/>
        </w:trPr>
        <w:tc>
          <w:tcPr>
            <w:tcW w:w="6615" w:type="dxa"/>
            <w:vAlign w:val="bottom"/>
          </w:tcPr>
          <w:p w:rsidR="00A757EE" w:rsidRPr="00E0274E" w:rsidRDefault="00A757EE" w:rsidP="000B603A">
            <w:pPr>
              <w:pStyle w:val="TableLastLine"/>
              <w:spacing w:after="0"/>
              <w:ind w:left="70" w:right="0" w:hanging="72"/>
              <w:jc w:val="both"/>
              <w:rPr>
                <w:rFonts w:cs="Arial"/>
                <w:sz w:val="18"/>
                <w:szCs w:val="18"/>
                <w:lang w:val="sk-SK"/>
              </w:rPr>
            </w:pPr>
            <w:r w:rsidRPr="00E0274E">
              <w:rPr>
                <w:rFonts w:cs="Arial"/>
                <w:sz w:val="18"/>
                <w:szCs w:val="18"/>
                <w:lang w:val="sk-SK"/>
              </w:rPr>
              <w:t>Ostatné sociálne náklady</w:t>
            </w:r>
          </w:p>
        </w:tc>
        <w:tc>
          <w:tcPr>
            <w:tcW w:w="1512" w:type="dxa"/>
            <w:vAlign w:val="bottom"/>
          </w:tcPr>
          <w:p w:rsidR="00A757EE" w:rsidRPr="000417DA" w:rsidRDefault="00A757EE" w:rsidP="00D77B1C">
            <w:pPr>
              <w:pStyle w:val="MojaS"/>
              <w:ind w:left="113"/>
            </w:pPr>
            <w:r w:rsidRPr="000417DA">
              <w:t>2</w:t>
            </w:r>
          </w:p>
        </w:tc>
        <w:tc>
          <w:tcPr>
            <w:tcW w:w="1512" w:type="dxa"/>
            <w:vAlign w:val="bottom"/>
          </w:tcPr>
          <w:p w:rsidR="00A757EE" w:rsidRPr="000417DA" w:rsidRDefault="00A757EE" w:rsidP="00A757EE">
            <w:pPr>
              <w:pStyle w:val="MojaS"/>
              <w:ind w:left="113"/>
            </w:pPr>
            <w:r w:rsidRPr="000417DA">
              <w:t>2</w:t>
            </w:r>
          </w:p>
        </w:tc>
      </w:tr>
      <w:tr w:rsidR="00A757EE" w:rsidRPr="004C1B4B" w:rsidTr="00A757EE">
        <w:trPr>
          <w:cantSplit/>
          <w:trHeight w:val="170"/>
        </w:trPr>
        <w:tc>
          <w:tcPr>
            <w:tcW w:w="6615" w:type="dxa"/>
            <w:vAlign w:val="bottom"/>
          </w:tcPr>
          <w:p w:rsidR="00A757EE" w:rsidRPr="00E0274E" w:rsidRDefault="00A757EE" w:rsidP="000B603A">
            <w:pPr>
              <w:pStyle w:val="TableLastLine"/>
              <w:spacing w:after="0"/>
              <w:ind w:left="70" w:right="0" w:hanging="72"/>
              <w:jc w:val="both"/>
              <w:rPr>
                <w:rFonts w:cs="Arial"/>
                <w:b/>
                <w:sz w:val="18"/>
                <w:szCs w:val="18"/>
                <w:lang w:val="sk-SK"/>
              </w:rPr>
            </w:pPr>
            <w:r w:rsidRPr="00E0274E">
              <w:rPr>
                <w:rFonts w:cs="Arial"/>
                <w:b/>
                <w:sz w:val="18"/>
                <w:szCs w:val="18"/>
                <w:lang w:val="sk-SK"/>
              </w:rPr>
              <w:t>Spolu</w:t>
            </w:r>
          </w:p>
        </w:tc>
        <w:tc>
          <w:tcPr>
            <w:tcW w:w="1512" w:type="dxa"/>
            <w:vAlign w:val="bottom"/>
          </w:tcPr>
          <w:p w:rsidR="00A757EE" w:rsidRPr="000417DA" w:rsidRDefault="00A757EE" w:rsidP="000417DA">
            <w:pPr>
              <w:pStyle w:val="MojaD"/>
              <w:ind w:left="113"/>
            </w:pPr>
            <w:r>
              <w:t>290</w:t>
            </w:r>
          </w:p>
        </w:tc>
        <w:tc>
          <w:tcPr>
            <w:tcW w:w="1512" w:type="dxa"/>
            <w:vAlign w:val="bottom"/>
          </w:tcPr>
          <w:p w:rsidR="00A757EE" w:rsidRPr="000417DA" w:rsidRDefault="00A757EE" w:rsidP="00A757EE">
            <w:pPr>
              <w:pStyle w:val="MojaD"/>
              <w:ind w:left="113"/>
            </w:pPr>
            <w:r>
              <w:t>316</w:t>
            </w:r>
          </w:p>
        </w:tc>
      </w:tr>
    </w:tbl>
    <w:p w:rsidR="00E55551" w:rsidRPr="004C1B4B" w:rsidRDefault="00E55551" w:rsidP="0044049C">
      <w:pPr>
        <w:spacing w:line="240" w:lineRule="auto"/>
        <w:jc w:val="both"/>
        <w:rPr>
          <w:rFonts w:cs="Arial"/>
          <w:sz w:val="20"/>
          <w:highlight w:val="yellow"/>
        </w:rPr>
      </w:pPr>
    </w:p>
    <w:p w:rsidR="00E55551" w:rsidRPr="008876E1" w:rsidRDefault="00E55551" w:rsidP="00696980">
      <w:pPr>
        <w:spacing w:line="240" w:lineRule="auto"/>
        <w:jc w:val="both"/>
        <w:rPr>
          <w:rFonts w:cs="Arial"/>
          <w:sz w:val="20"/>
        </w:rPr>
      </w:pPr>
    </w:p>
    <w:tbl>
      <w:tblPr>
        <w:tblW w:w="9639" w:type="dxa"/>
        <w:tblInd w:w="72" w:type="dxa"/>
        <w:tblLayout w:type="fixed"/>
        <w:tblCellMar>
          <w:left w:w="72" w:type="dxa"/>
          <w:right w:w="72" w:type="dxa"/>
        </w:tblCellMar>
        <w:tblLook w:val="0000"/>
      </w:tblPr>
      <w:tblGrid>
        <w:gridCol w:w="3544"/>
        <w:gridCol w:w="1523"/>
        <w:gridCol w:w="1524"/>
        <w:gridCol w:w="1524"/>
        <w:gridCol w:w="1524"/>
      </w:tblGrid>
      <w:tr w:rsidR="00E55551" w:rsidRPr="00696980">
        <w:trPr>
          <w:cantSplit/>
          <w:trHeight w:val="170"/>
        </w:trPr>
        <w:tc>
          <w:tcPr>
            <w:tcW w:w="3544" w:type="dxa"/>
            <w:tcBorders>
              <w:bottom w:val="single" w:sz="4" w:space="0" w:color="auto"/>
            </w:tcBorders>
            <w:vAlign w:val="bottom"/>
          </w:tcPr>
          <w:p w:rsidR="00E55551" w:rsidRPr="00696980" w:rsidRDefault="00E55551" w:rsidP="00696980">
            <w:pPr>
              <w:pStyle w:val="TabloeHeaderLeft"/>
              <w:ind w:left="70" w:hanging="72"/>
              <w:jc w:val="both"/>
              <w:rPr>
                <w:rFonts w:cs="Arial"/>
                <w:szCs w:val="18"/>
              </w:rPr>
            </w:pPr>
            <w:r w:rsidRPr="00696980">
              <w:rPr>
                <w:rFonts w:cs="Arial"/>
                <w:szCs w:val="18"/>
              </w:rPr>
              <w:t>Spoločnosti pod kontrolou akcionára:</w:t>
            </w:r>
          </w:p>
        </w:tc>
        <w:tc>
          <w:tcPr>
            <w:tcW w:w="1523" w:type="dxa"/>
            <w:tcBorders>
              <w:bottom w:val="single" w:sz="4" w:space="0" w:color="auto"/>
            </w:tcBorders>
            <w:vAlign w:val="bottom"/>
          </w:tcPr>
          <w:p w:rsidR="00E55551" w:rsidRPr="00696980" w:rsidRDefault="00E55551" w:rsidP="00696980">
            <w:pPr>
              <w:pStyle w:val="TablemiddlelineNo"/>
              <w:ind w:left="113" w:right="57" w:hanging="70"/>
              <w:rPr>
                <w:rFonts w:cs="Arial"/>
                <w:b/>
                <w:sz w:val="18"/>
                <w:szCs w:val="18"/>
                <w:lang w:val="sk-SK"/>
              </w:rPr>
            </w:pPr>
            <w:r w:rsidRPr="00696980">
              <w:rPr>
                <w:rFonts w:cs="Arial"/>
                <w:b/>
                <w:sz w:val="18"/>
                <w:szCs w:val="18"/>
                <w:lang w:val="sk-SK"/>
              </w:rPr>
              <w:t>Pohľadávky  </w:t>
            </w:r>
            <w:r w:rsidR="00C97453" w:rsidRPr="00696980">
              <w:rPr>
                <w:rFonts w:cs="Arial"/>
                <w:b/>
                <w:sz w:val="18"/>
                <w:szCs w:val="18"/>
                <w:lang w:val="sk-SK"/>
              </w:rPr>
              <w:br/>
            </w:r>
            <w:r w:rsidRPr="00696980">
              <w:rPr>
                <w:rFonts w:cs="Arial"/>
                <w:b/>
                <w:sz w:val="18"/>
                <w:szCs w:val="18"/>
                <w:lang w:val="sk-SK"/>
              </w:rPr>
              <w:t>31.12.201</w:t>
            </w:r>
            <w:r w:rsidR="00B036C9" w:rsidRPr="00696980">
              <w:rPr>
                <w:rFonts w:cs="Arial"/>
                <w:b/>
                <w:sz w:val="18"/>
                <w:szCs w:val="18"/>
                <w:lang w:val="sk-SK"/>
              </w:rPr>
              <w:t>3</w:t>
            </w:r>
          </w:p>
        </w:tc>
        <w:tc>
          <w:tcPr>
            <w:tcW w:w="1524" w:type="dxa"/>
            <w:tcBorders>
              <w:bottom w:val="single" w:sz="4" w:space="0" w:color="auto"/>
            </w:tcBorders>
            <w:vAlign w:val="bottom"/>
          </w:tcPr>
          <w:p w:rsidR="00E55551" w:rsidRPr="00696980" w:rsidRDefault="00E55551" w:rsidP="00696980">
            <w:pPr>
              <w:pStyle w:val="TablemiddlelineNo"/>
              <w:ind w:left="113" w:right="57"/>
              <w:rPr>
                <w:rFonts w:cs="Arial"/>
                <w:b/>
                <w:sz w:val="18"/>
                <w:szCs w:val="18"/>
                <w:lang w:val="sk-SK"/>
              </w:rPr>
            </w:pPr>
            <w:r w:rsidRPr="00696980">
              <w:rPr>
                <w:rFonts w:cs="Arial"/>
                <w:b/>
                <w:sz w:val="18"/>
                <w:szCs w:val="18"/>
                <w:lang w:val="sk-SK"/>
              </w:rPr>
              <w:t>Záväzky 31.12.201</w:t>
            </w:r>
            <w:r w:rsidR="00B036C9" w:rsidRPr="00696980">
              <w:rPr>
                <w:rFonts w:cs="Arial"/>
                <w:b/>
                <w:sz w:val="18"/>
                <w:szCs w:val="18"/>
                <w:lang w:val="sk-SK"/>
              </w:rPr>
              <w:t>3</w:t>
            </w:r>
          </w:p>
        </w:tc>
        <w:tc>
          <w:tcPr>
            <w:tcW w:w="1524" w:type="dxa"/>
            <w:tcBorders>
              <w:bottom w:val="single" w:sz="4" w:space="0" w:color="auto"/>
            </w:tcBorders>
            <w:vAlign w:val="bottom"/>
          </w:tcPr>
          <w:p w:rsidR="00E55551" w:rsidRPr="00696980" w:rsidRDefault="00E55551" w:rsidP="00696980">
            <w:pPr>
              <w:pStyle w:val="TablemiddlelineNo"/>
              <w:ind w:left="113" w:right="57"/>
              <w:rPr>
                <w:rFonts w:cs="Arial"/>
                <w:b/>
                <w:sz w:val="18"/>
                <w:szCs w:val="18"/>
                <w:lang w:val="sk-SK"/>
              </w:rPr>
            </w:pPr>
            <w:r w:rsidRPr="00696980">
              <w:rPr>
                <w:rFonts w:cs="Arial"/>
                <w:b/>
                <w:sz w:val="18"/>
                <w:szCs w:val="18"/>
                <w:lang w:val="sk-SK"/>
              </w:rPr>
              <w:t>Náklady</w:t>
            </w:r>
          </w:p>
          <w:p w:rsidR="00E55551" w:rsidRPr="00696980" w:rsidRDefault="00E55551" w:rsidP="00696980">
            <w:pPr>
              <w:pStyle w:val="TablemiddlelineNo"/>
              <w:ind w:left="113" w:right="57"/>
              <w:rPr>
                <w:rFonts w:cs="Arial"/>
                <w:b/>
                <w:sz w:val="18"/>
                <w:szCs w:val="18"/>
                <w:lang w:val="sk-SK"/>
              </w:rPr>
            </w:pPr>
            <w:r w:rsidRPr="00696980">
              <w:rPr>
                <w:rFonts w:cs="Arial"/>
                <w:b/>
                <w:sz w:val="18"/>
                <w:szCs w:val="18"/>
                <w:lang w:val="sk-SK"/>
              </w:rPr>
              <w:t>201</w:t>
            </w:r>
            <w:r w:rsidR="00B036C9" w:rsidRPr="00696980">
              <w:rPr>
                <w:rFonts w:cs="Arial"/>
                <w:b/>
                <w:sz w:val="18"/>
                <w:szCs w:val="18"/>
                <w:lang w:val="sk-SK"/>
              </w:rPr>
              <w:t>3</w:t>
            </w:r>
          </w:p>
        </w:tc>
        <w:tc>
          <w:tcPr>
            <w:tcW w:w="1524" w:type="dxa"/>
            <w:tcBorders>
              <w:bottom w:val="single" w:sz="4" w:space="0" w:color="auto"/>
            </w:tcBorders>
            <w:vAlign w:val="bottom"/>
          </w:tcPr>
          <w:p w:rsidR="00E55551" w:rsidRPr="00696980" w:rsidRDefault="00E55551" w:rsidP="00696980">
            <w:pPr>
              <w:pStyle w:val="TablemiddlelineNo"/>
              <w:ind w:left="113" w:right="57"/>
              <w:rPr>
                <w:rFonts w:cs="Arial"/>
                <w:b/>
                <w:sz w:val="18"/>
                <w:szCs w:val="18"/>
                <w:lang w:val="sk-SK"/>
              </w:rPr>
            </w:pPr>
            <w:r w:rsidRPr="00696980">
              <w:rPr>
                <w:rFonts w:cs="Arial"/>
                <w:b/>
                <w:sz w:val="18"/>
                <w:szCs w:val="18"/>
                <w:lang w:val="sk-SK"/>
              </w:rPr>
              <w:t>Výnosy</w:t>
            </w:r>
          </w:p>
          <w:p w:rsidR="00E55551" w:rsidRPr="00696980" w:rsidRDefault="00E55551" w:rsidP="00696980">
            <w:pPr>
              <w:pStyle w:val="TablemiddlelineNo"/>
              <w:ind w:left="113" w:right="57"/>
              <w:rPr>
                <w:rFonts w:cs="Arial"/>
                <w:b/>
                <w:sz w:val="18"/>
                <w:szCs w:val="18"/>
                <w:lang w:val="sk-SK"/>
              </w:rPr>
            </w:pPr>
            <w:r w:rsidRPr="00696980">
              <w:rPr>
                <w:rFonts w:cs="Arial"/>
                <w:b/>
                <w:sz w:val="18"/>
                <w:szCs w:val="18"/>
                <w:lang w:val="sk-SK"/>
              </w:rPr>
              <w:t>201</w:t>
            </w:r>
            <w:r w:rsidR="00B036C9" w:rsidRPr="00696980">
              <w:rPr>
                <w:rFonts w:cs="Arial"/>
                <w:b/>
                <w:sz w:val="18"/>
                <w:szCs w:val="18"/>
                <w:lang w:val="sk-SK"/>
              </w:rPr>
              <w:t>3</w:t>
            </w:r>
          </w:p>
        </w:tc>
      </w:tr>
      <w:tr w:rsidR="00E55551" w:rsidRPr="00696980">
        <w:trPr>
          <w:cantSplit/>
          <w:trHeight w:val="170"/>
        </w:trPr>
        <w:tc>
          <w:tcPr>
            <w:tcW w:w="3544" w:type="dxa"/>
            <w:tcBorders>
              <w:top w:val="single" w:sz="4" w:space="0" w:color="auto"/>
            </w:tcBorders>
            <w:vAlign w:val="bottom"/>
          </w:tcPr>
          <w:p w:rsidR="00E55551" w:rsidRPr="00696980" w:rsidRDefault="00E55551" w:rsidP="00696980">
            <w:pPr>
              <w:pStyle w:val="TabloeHeaderLeft"/>
              <w:ind w:left="70" w:hanging="72"/>
              <w:jc w:val="both"/>
              <w:rPr>
                <w:rFonts w:cs="Arial"/>
                <w:szCs w:val="18"/>
              </w:rPr>
            </w:pPr>
          </w:p>
        </w:tc>
        <w:tc>
          <w:tcPr>
            <w:tcW w:w="1523" w:type="dxa"/>
            <w:tcBorders>
              <w:top w:val="single" w:sz="4" w:space="0" w:color="auto"/>
            </w:tcBorders>
            <w:vAlign w:val="bottom"/>
          </w:tcPr>
          <w:p w:rsidR="00E55551" w:rsidRPr="00696980" w:rsidRDefault="00E55551" w:rsidP="00696980">
            <w:pPr>
              <w:pStyle w:val="TablemiddlelineNo"/>
              <w:ind w:left="113" w:right="57" w:hanging="70"/>
              <w:rPr>
                <w:rFonts w:cs="Arial"/>
                <w:b/>
                <w:sz w:val="18"/>
                <w:szCs w:val="18"/>
                <w:lang w:val="sk-SK"/>
              </w:rPr>
            </w:pPr>
          </w:p>
        </w:tc>
        <w:tc>
          <w:tcPr>
            <w:tcW w:w="1524" w:type="dxa"/>
            <w:tcBorders>
              <w:top w:val="single" w:sz="4" w:space="0" w:color="auto"/>
            </w:tcBorders>
            <w:vAlign w:val="bottom"/>
          </w:tcPr>
          <w:p w:rsidR="00E55551" w:rsidRPr="00696980" w:rsidRDefault="00E55551" w:rsidP="00696980">
            <w:pPr>
              <w:pStyle w:val="TablemiddlelineNo"/>
              <w:ind w:left="113" w:right="57"/>
              <w:rPr>
                <w:rFonts w:cs="Arial"/>
                <w:b/>
                <w:sz w:val="18"/>
                <w:szCs w:val="18"/>
                <w:lang w:val="sk-SK"/>
              </w:rPr>
            </w:pPr>
          </w:p>
        </w:tc>
        <w:tc>
          <w:tcPr>
            <w:tcW w:w="1524" w:type="dxa"/>
            <w:tcBorders>
              <w:top w:val="single" w:sz="4" w:space="0" w:color="auto"/>
            </w:tcBorders>
            <w:vAlign w:val="bottom"/>
          </w:tcPr>
          <w:p w:rsidR="00E55551" w:rsidRPr="00696980" w:rsidRDefault="00E55551" w:rsidP="00696980">
            <w:pPr>
              <w:pStyle w:val="TablemiddlelineNo"/>
              <w:ind w:left="113" w:right="57"/>
              <w:rPr>
                <w:rFonts w:cs="Arial"/>
                <w:b/>
                <w:sz w:val="18"/>
                <w:szCs w:val="18"/>
                <w:lang w:val="sk-SK"/>
              </w:rPr>
            </w:pPr>
          </w:p>
        </w:tc>
        <w:tc>
          <w:tcPr>
            <w:tcW w:w="1524" w:type="dxa"/>
            <w:tcBorders>
              <w:top w:val="single" w:sz="4" w:space="0" w:color="auto"/>
            </w:tcBorders>
            <w:vAlign w:val="bottom"/>
          </w:tcPr>
          <w:p w:rsidR="00E55551" w:rsidRPr="00696980" w:rsidRDefault="00E55551" w:rsidP="00696980">
            <w:pPr>
              <w:pStyle w:val="TablemiddlelineNo"/>
              <w:ind w:left="113" w:right="57"/>
              <w:rPr>
                <w:rFonts w:cs="Arial"/>
                <w:b/>
                <w:sz w:val="18"/>
                <w:szCs w:val="18"/>
                <w:lang w:val="sk-SK"/>
              </w:rPr>
            </w:pPr>
          </w:p>
        </w:tc>
      </w:tr>
      <w:tr w:rsidR="00E55551" w:rsidRPr="00696980">
        <w:trPr>
          <w:cantSplit/>
          <w:trHeight w:val="170"/>
        </w:trPr>
        <w:tc>
          <w:tcPr>
            <w:tcW w:w="3544" w:type="dxa"/>
            <w:vAlign w:val="bottom"/>
          </w:tcPr>
          <w:p w:rsidR="00E55551" w:rsidRPr="00696980" w:rsidRDefault="00E55551" w:rsidP="00696980">
            <w:pPr>
              <w:pStyle w:val="TableFirstLine"/>
              <w:tabs>
                <w:tab w:val="clear" w:pos="828"/>
              </w:tabs>
              <w:spacing w:before="0"/>
              <w:ind w:left="70" w:right="0" w:hanging="72"/>
              <w:jc w:val="both"/>
              <w:rPr>
                <w:rFonts w:cs="Arial"/>
                <w:sz w:val="18"/>
                <w:szCs w:val="18"/>
                <w:lang w:val="sk-SK"/>
              </w:rPr>
            </w:pPr>
            <w:bookmarkStart w:id="35" w:name="_Hlk227466118"/>
            <w:proofErr w:type="spellStart"/>
            <w:r w:rsidRPr="00696980">
              <w:rPr>
                <w:rFonts w:cs="Arial"/>
                <w:sz w:val="18"/>
                <w:szCs w:val="18"/>
                <w:lang w:val="sk-SK"/>
              </w:rPr>
              <w:t>Cardif</w:t>
            </w:r>
            <w:proofErr w:type="spellEnd"/>
            <w:r w:rsidRPr="00696980">
              <w:rPr>
                <w:rFonts w:cs="Arial"/>
                <w:sz w:val="18"/>
                <w:szCs w:val="18"/>
                <w:lang w:val="sk-SK"/>
              </w:rPr>
              <w:t xml:space="preserve"> </w:t>
            </w:r>
            <w:proofErr w:type="spellStart"/>
            <w:r w:rsidRPr="00696980">
              <w:rPr>
                <w:rFonts w:cs="Arial"/>
                <w:sz w:val="18"/>
                <w:szCs w:val="18"/>
                <w:lang w:val="sk-SK"/>
              </w:rPr>
              <w:t>Pro</w:t>
            </w:r>
            <w:proofErr w:type="spellEnd"/>
            <w:r w:rsidRPr="00696980">
              <w:rPr>
                <w:rFonts w:cs="Arial"/>
                <w:sz w:val="18"/>
                <w:szCs w:val="18"/>
                <w:lang w:val="sk-SK"/>
              </w:rPr>
              <w:t xml:space="preserve"> </w:t>
            </w:r>
            <w:proofErr w:type="spellStart"/>
            <w:r w:rsidRPr="00696980">
              <w:rPr>
                <w:rFonts w:cs="Arial"/>
                <w:sz w:val="18"/>
                <w:szCs w:val="18"/>
                <w:lang w:val="sk-SK"/>
              </w:rPr>
              <w:t>Vita</w:t>
            </w:r>
            <w:proofErr w:type="spellEnd"/>
            <w:r w:rsidRPr="00696980">
              <w:rPr>
                <w:rFonts w:cs="Arial"/>
                <w:sz w:val="18"/>
                <w:szCs w:val="18"/>
                <w:lang w:val="sk-SK"/>
              </w:rPr>
              <w:t xml:space="preserve"> CZ</w:t>
            </w:r>
          </w:p>
        </w:tc>
        <w:tc>
          <w:tcPr>
            <w:tcW w:w="1523" w:type="dxa"/>
            <w:vAlign w:val="bottom"/>
          </w:tcPr>
          <w:p w:rsidR="00E55551" w:rsidRPr="00696980" w:rsidRDefault="0082597E" w:rsidP="00696980">
            <w:pPr>
              <w:pStyle w:val="TablemiddlelineNo"/>
              <w:ind w:left="113" w:right="57" w:hanging="403"/>
              <w:rPr>
                <w:rFonts w:cs="Arial"/>
                <w:sz w:val="18"/>
                <w:szCs w:val="18"/>
                <w:lang w:val="sk-SK"/>
              </w:rPr>
            </w:pPr>
            <w:r w:rsidRPr="00696980">
              <w:rPr>
                <w:rFonts w:cs="Arial"/>
                <w:sz w:val="18"/>
                <w:szCs w:val="18"/>
                <w:lang w:val="sk-SK"/>
              </w:rPr>
              <w:t>1</w:t>
            </w:r>
            <w:r w:rsidR="00762E73" w:rsidRPr="00696980">
              <w:rPr>
                <w:rFonts w:cs="Arial"/>
                <w:sz w:val="18"/>
                <w:szCs w:val="18"/>
                <w:lang w:val="sk-SK"/>
              </w:rPr>
              <w:t>4</w:t>
            </w:r>
          </w:p>
        </w:tc>
        <w:tc>
          <w:tcPr>
            <w:tcW w:w="1524" w:type="dxa"/>
            <w:vAlign w:val="bottom"/>
          </w:tcPr>
          <w:p w:rsidR="00E55551" w:rsidRPr="00696980" w:rsidRDefault="00762E73" w:rsidP="00696980">
            <w:pPr>
              <w:pStyle w:val="TablemiddlelineNo"/>
              <w:ind w:left="113" w:right="57" w:hanging="101"/>
              <w:rPr>
                <w:rFonts w:cs="Arial"/>
                <w:sz w:val="18"/>
                <w:szCs w:val="18"/>
                <w:lang w:val="sk-SK"/>
              </w:rPr>
            </w:pPr>
            <w:r w:rsidRPr="00696980">
              <w:rPr>
                <w:rFonts w:cs="Arial"/>
                <w:sz w:val="18"/>
                <w:szCs w:val="18"/>
                <w:lang w:val="sk-SK"/>
              </w:rPr>
              <w:t>33</w:t>
            </w:r>
          </w:p>
        </w:tc>
        <w:tc>
          <w:tcPr>
            <w:tcW w:w="1524" w:type="dxa"/>
            <w:vAlign w:val="bottom"/>
          </w:tcPr>
          <w:p w:rsidR="00E55551" w:rsidRPr="00696980" w:rsidRDefault="0082597E" w:rsidP="00696980">
            <w:pPr>
              <w:pStyle w:val="TablemiddlelineNo"/>
              <w:ind w:left="113" w:right="57" w:firstLine="0"/>
              <w:rPr>
                <w:rFonts w:cs="Arial"/>
                <w:sz w:val="18"/>
                <w:szCs w:val="18"/>
                <w:lang w:val="sk-SK"/>
              </w:rPr>
            </w:pPr>
            <w:r w:rsidRPr="00696980">
              <w:rPr>
                <w:rFonts w:cs="Arial"/>
                <w:sz w:val="18"/>
                <w:szCs w:val="18"/>
                <w:lang w:val="sk-SK"/>
              </w:rPr>
              <w:t>1</w:t>
            </w:r>
            <w:r w:rsidR="006B3699" w:rsidRPr="00696980">
              <w:rPr>
                <w:rFonts w:cs="Arial"/>
                <w:sz w:val="18"/>
                <w:szCs w:val="18"/>
                <w:lang w:val="sk-SK"/>
              </w:rPr>
              <w:t>21</w:t>
            </w:r>
          </w:p>
        </w:tc>
        <w:tc>
          <w:tcPr>
            <w:tcW w:w="1524" w:type="dxa"/>
            <w:vAlign w:val="bottom"/>
          </w:tcPr>
          <w:p w:rsidR="00E55551" w:rsidRPr="00696980" w:rsidRDefault="006B3699" w:rsidP="00696980">
            <w:pPr>
              <w:pStyle w:val="TablemiddlelineNo"/>
              <w:ind w:left="113" w:right="57" w:firstLine="0"/>
              <w:rPr>
                <w:rFonts w:cs="Arial"/>
                <w:sz w:val="18"/>
                <w:szCs w:val="18"/>
                <w:lang w:val="sk-SK"/>
              </w:rPr>
            </w:pPr>
            <w:r w:rsidRPr="00696980">
              <w:rPr>
                <w:rFonts w:cs="Arial"/>
                <w:sz w:val="18"/>
                <w:szCs w:val="18"/>
                <w:lang w:val="sk-SK"/>
              </w:rPr>
              <w:t>42</w:t>
            </w:r>
          </w:p>
        </w:tc>
      </w:tr>
      <w:tr w:rsidR="00E55551" w:rsidRPr="00696980">
        <w:trPr>
          <w:cantSplit/>
          <w:trHeight w:val="170"/>
        </w:trPr>
        <w:tc>
          <w:tcPr>
            <w:tcW w:w="3544" w:type="dxa"/>
            <w:vAlign w:val="bottom"/>
          </w:tcPr>
          <w:p w:rsidR="00E55551" w:rsidRPr="00696980" w:rsidRDefault="00E55551" w:rsidP="00696980">
            <w:pPr>
              <w:pStyle w:val="TableLastLine"/>
              <w:spacing w:after="0"/>
              <w:ind w:left="70" w:right="0" w:hanging="72"/>
              <w:jc w:val="both"/>
              <w:rPr>
                <w:rFonts w:cs="Arial"/>
                <w:sz w:val="18"/>
                <w:szCs w:val="18"/>
                <w:lang w:val="sk-SK"/>
              </w:rPr>
            </w:pPr>
            <w:smartTag w:uri="urn:schemas-microsoft-com:office:smarttags" w:element="stockticker">
              <w:r w:rsidRPr="00696980">
                <w:rPr>
                  <w:rFonts w:cs="Arial"/>
                  <w:sz w:val="18"/>
                  <w:szCs w:val="18"/>
                  <w:lang w:val="sk-SK"/>
                </w:rPr>
                <w:t>BNP</w:t>
              </w:r>
            </w:smartTag>
            <w:r w:rsidRPr="00696980">
              <w:rPr>
                <w:rFonts w:cs="Arial"/>
                <w:sz w:val="18"/>
                <w:szCs w:val="18"/>
                <w:lang w:val="sk-SK"/>
              </w:rPr>
              <w:t xml:space="preserve"> </w:t>
            </w:r>
            <w:proofErr w:type="spellStart"/>
            <w:r w:rsidRPr="00696980">
              <w:rPr>
                <w:rFonts w:cs="Arial"/>
                <w:sz w:val="18"/>
                <w:szCs w:val="18"/>
                <w:lang w:val="sk-SK"/>
              </w:rPr>
              <w:t>Paribas</w:t>
            </w:r>
            <w:proofErr w:type="spellEnd"/>
            <w:r w:rsidRPr="00696980">
              <w:rPr>
                <w:rFonts w:cs="Arial"/>
                <w:sz w:val="18"/>
                <w:szCs w:val="18"/>
                <w:lang w:val="sk-SK"/>
              </w:rPr>
              <w:t xml:space="preserve"> </w:t>
            </w:r>
            <w:proofErr w:type="spellStart"/>
            <w:r w:rsidRPr="00696980">
              <w:rPr>
                <w:rFonts w:cs="Arial"/>
                <w:sz w:val="18"/>
                <w:szCs w:val="18"/>
                <w:lang w:val="sk-SK"/>
              </w:rPr>
              <w:t>Assurance</w:t>
            </w:r>
            <w:proofErr w:type="spellEnd"/>
          </w:p>
        </w:tc>
        <w:tc>
          <w:tcPr>
            <w:tcW w:w="1523" w:type="dxa"/>
            <w:vAlign w:val="bottom"/>
          </w:tcPr>
          <w:p w:rsidR="00E55551" w:rsidRPr="00696980" w:rsidRDefault="00E55551" w:rsidP="00696980">
            <w:pPr>
              <w:pStyle w:val="TablemiddlelineNo"/>
              <w:ind w:left="113" w:right="57" w:firstLine="0"/>
              <w:rPr>
                <w:rFonts w:cs="Arial"/>
                <w:sz w:val="18"/>
                <w:szCs w:val="18"/>
                <w:lang w:val="sk-SK"/>
              </w:rPr>
            </w:pPr>
            <w:r w:rsidRPr="00696980">
              <w:rPr>
                <w:rFonts w:cs="Arial"/>
                <w:sz w:val="18"/>
                <w:szCs w:val="18"/>
                <w:lang w:val="sk-SK"/>
              </w:rPr>
              <w:t>-</w:t>
            </w:r>
          </w:p>
        </w:tc>
        <w:tc>
          <w:tcPr>
            <w:tcW w:w="1524" w:type="dxa"/>
            <w:vAlign w:val="bottom"/>
          </w:tcPr>
          <w:p w:rsidR="00E55551" w:rsidRPr="00696980" w:rsidRDefault="00762E73" w:rsidP="00696980">
            <w:pPr>
              <w:pStyle w:val="TablemiddlelineNo"/>
              <w:ind w:left="113" w:right="57" w:firstLine="0"/>
              <w:rPr>
                <w:rFonts w:cs="Arial"/>
                <w:sz w:val="18"/>
                <w:szCs w:val="18"/>
                <w:lang w:val="sk-SK"/>
              </w:rPr>
            </w:pPr>
            <w:r w:rsidRPr="00696980">
              <w:rPr>
                <w:rFonts w:cs="Arial"/>
                <w:sz w:val="18"/>
                <w:szCs w:val="18"/>
                <w:lang w:val="sk-SK"/>
              </w:rPr>
              <w:t>92</w:t>
            </w:r>
          </w:p>
        </w:tc>
        <w:tc>
          <w:tcPr>
            <w:tcW w:w="1524" w:type="dxa"/>
            <w:vAlign w:val="bottom"/>
          </w:tcPr>
          <w:p w:rsidR="00E55551" w:rsidRPr="00696980" w:rsidRDefault="006B3699" w:rsidP="00696980">
            <w:pPr>
              <w:pStyle w:val="TablemiddlelineNo"/>
              <w:ind w:left="113" w:right="57" w:firstLine="0"/>
              <w:rPr>
                <w:rFonts w:cs="Arial"/>
                <w:sz w:val="18"/>
                <w:szCs w:val="18"/>
                <w:lang w:val="sk-SK"/>
              </w:rPr>
            </w:pPr>
            <w:r w:rsidRPr="00696980">
              <w:rPr>
                <w:rFonts w:cs="Arial"/>
                <w:sz w:val="18"/>
                <w:szCs w:val="18"/>
                <w:lang w:val="sk-SK"/>
              </w:rPr>
              <w:t>92</w:t>
            </w:r>
          </w:p>
        </w:tc>
        <w:tc>
          <w:tcPr>
            <w:tcW w:w="1524" w:type="dxa"/>
            <w:vAlign w:val="bottom"/>
          </w:tcPr>
          <w:p w:rsidR="00E55551" w:rsidRPr="00696980" w:rsidRDefault="00585A0C" w:rsidP="00696980">
            <w:pPr>
              <w:pStyle w:val="TablemiddlelineNo"/>
              <w:ind w:left="113" w:right="57" w:firstLine="0"/>
              <w:rPr>
                <w:rFonts w:cs="Arial"/>
                <w:sz w:val="18"/>
                <w:szCs w:val="18"/>
                <w:lang w:val="sk-SK"/>
              </w:rPr>
            </w:pPr>
            <w:r w:rsidRPr="00696980">
              <w:rPr>
                <w:rFonts w:cs="Arial"/>
                <w:sz w:val="18"/>
                <w:szCs w:val="18"/>
                <w:lang w:val="sk-SK"/>
              </w:rPr>
              <w:t>-</w:t>
            </w:r>
          </w:p>
        </w:tc>
      </w:tr>
      <w:tr w:rsidR="00E55551" w:rsidRPr="00696980">
        <w:trPr>
          <w:cantSplit/>
          <w:trHeight w:val="170"/>
        </w:trPr>
        <w:tc>
          <w:tcPr>
            <w:tcW w:w="3544" w:type="dxa"/>
            <w:vAlign w:val="bottom"/>
          </w:tcPr>
          <w:p w:rsidR="00E55551" w:rsidRPr="00696980" w:rsidRDefault="00E55551" w:rsidP="00696980">
            <w:pPr>
              <w:pStyle w:val="TableLastLine"/>
              <w:spacing w:after="0"/>
              <w:ind w:left="70" w:right="0" w:hanging="72"/>
              <w:jc w:val="both"/>
              <w:rPr>
                <w:rFonts w:cs="Arial"/>
                <w:sz w:val="18"/>
                <w:szCs w:val="18"/>
                <w:lang w:val="sk-SK"/>
              </w:rPr>
            </w:pPr>
            <w:proofErr w:type="spellStart"/>
            <w:r w:rsidRPr="00696980">
              <w:rPr>
                <w:rFonts w:cs="Arial"/>
                <w:sz w:val="18"/>
                <w:szCs w:val="18"/>
                <w:lang w:val="sk-SK"/>
              </w:rPr>
              <w:t>Cardif</w:t>
            </w:r>
            <w:proofErr w:type="spellEnd"/>
            <w:r w:rsidRPr="00696980">
              <w:rPr>
                <w:rFonts w:cs="Arial"/>
                <w:sz w:val="18"/>
                <w:szCs w:val="18"/>
                <w:lang w:val="sk-SK"/>
              </w:rPr>
              <w:t xml:space="preserve"> </w:t>
            </w:r>
            <w:proofErr w:type="spellStart"/>
            <w:r w:rsidRPr="00696980">
              <w:rPr>
                <w:rFonts w:cs="Arial"/>
                <w:sz w:val="18"/>
                <w:szCs w:val="18"/>
                <w:lang w:val="sk-SK"/>
              </w:rPr>
              <w:t>Hungary</w:t>
            </w:r>
            <w:proofErr w:type="spellEnd"/>
          </w:p>
        </w:tc>
        <w:tc>
          <w:tcPr>
            <w:tcW w:w="1523" w:type="dxa"/>
            <w:vAlign w:val="bottom"/>
          </w:tcPr>
          <w:p w:rsidR="00E55551" w:rsidRPr="00696980" w:rsidRDefault="00762E73" w:rsidP="00696980">
            <w:pPr>
              <w:pStyle w:val="TablemiddlelineNo"/>
              <w:ind w:left="113" w:right="57" w:firstLine="0"/>
              <w:rPr>
                <w:rFonts w:cs="Arial"/>
                <w:sz w:val="18"/>
                <w:szCs w:val="18"/>
                <w:lang w:val="sk-SK"/>
              </w:rPr>
            </w:pPr>
            <w:r w:rsidRPr="00696980">
              <w:rPr>
                <w:rFonts w:cs="Arial"/>
                <w:sz w:val="18"/>
                <w:szCs w:val="18"/>
                <w:lang w:val="sk-SK"/>
              </w:rPr>
              <w:t>13</w:t>
            </w:r>
          </w:p>
        </w:tc>
        <w:tc>
          <w:tcPr>
            <w:tcW w:w="1524" w:type="dxa"/>
            <w:vAlign w:val="bottom"/>
          </w:tcPr>
          <w:p w:rsidR="00E55551" w:rsidRPr="00696980" w:rsidRDefault="00E55551" w:rsidP="00696980">
            <w:pPr>
              <w:pStyle w:val="TablemiddlelineNo"/>
              <w:ind w:left="113" w:right="57" w:firstLine="0"/>
              <w:rPr>
                <w:rFonts w:cs="Arial"/>
                <w:sz w:val="18"/>
                <w:szCs w:val="18"/>
                <w:lang w:val="sk-SK"/>
              </w:rPr>
            </w:pPr>
            <w:r w:rsidRPr="00696980">
              <w:rPr>
                <w:rFonts w:cs="Arial"/>
                <w:sz w:val="18"/>
                <w:szCs w:val="18"/>
                <w:lang w:val="sk-SK"/>
              </w:rPr>
              <w:t>-</w:t>
            </w:r>
          </w:p>
        </w:tc>
        <w:tc>
          <w:tcPr>
            <w:tcW w:w="1524" w:type="dxa"/>
            <w:vAlign w:val="bottom"/>
          </w:tcPr>
          <w:p w:rsidR="00E55551" w:rsidRPr="00696980" w:rsidRDefault="00E55551" w:rsidP="00696980">
            <w:pPr>
              <w:pStyle w:val="TablemiddlelineNo"/>
              <w:ind w:left="113" w:right="57" w:firstLine="0"/>
              <w:rPr>
                <w:rFonts w:cs="Arial"/>
                <w:sz w:val="18"/>
                <w:szCs w:val="18"/>
                <w:lang w:val="sk-SK"/>
              </w:rPr>
            </w:pPr>
            <w:r w:rsidRPr="00696980">
              <w:rPr>
                <w:rFonts w:cs="Arial"/>
                <w:sz w:val="18"/>
                <w:szCs w:val="18"/>
                <w:lang w:val="sk-SK"/>
              </w:rPr>
              <w:t>-</w:t>
            </w:r>
          </w:p>
        </w:tc>
        <w:tc>
          <w:tcPr>
            <w:tcW w:w="1524" w:type="dxa"/>
            <w:vAlign w:val="bottom"/>
          </w:tcPr>
          <w:p w:rsidR="00E55551" w:rsidRPr="00696980" w:rsidRDefault="006B3699" w:rsidP="00696980">
            <w:pPr>
              <w:pStyle w:val="TablemiddlelineNo"/>
              <w:ind w:left="113" w:right="57" w:firstLine="0"/>
              <w:rPr>
                <w:rFonts w:cs="Arial"/>
                <w:sz w:val="18"/>
                <w:szCs w:val="18"/>
                <w:lang w:val="sk-SK"/>
              </w:rPr>
            </w:pPr>
            <w:r w:rsidRPr="00696980">
              <w:rPr>
                <w:rFonts w:cs="Arial"/>
                <w:sz w:val="18"/>
                <w:szCs w:val="18"/>
                <w:lang w:val="sk-SK"/>
              </w:rPr>
              <w:t>31</w:t>
            </w:r>
          </w:p>
        </w:tc>
      </w:tr>
      <w:tr w:rsidR="00E55551" w:rsidRPr="00696980">
        <w:trPr>
          <w:cantSplit/>
          <w:trHeight w:val="170"/>
        </w:trPr>
        <w:tc>
          <w:tcPr>
            <w:tcW w:w="3544" w:type="dxa"/>
            <w:vAlign w:val="bottom"/>
          </w:tcPr>
          <w:p w:rsidR="00E55551" w:rsidRPr="00696980" w:rsidRDefault="00E55551" w:rsidP="00696980">
            <w:pPr>
              <w:pStyle w:val="TableLastLine"/>
              <w:spacing w:after="0"/>
              <w:ind w:left="70" w:right="0" w:hanging="72"/>
              <w:jc w:val="both"/>
              <w:rPr>
                <w:rFonts w:cs="Arial"/>
                <w:sz w:val="18"/>
                <w:szCs w:val="18"/>
                <w:lang w:val="sk-SK"/>
              </w:rPr>
            </w:pPr>
            <w:proofErr w:type="spellStart"/>
            <w:r w:rsidRPr="00696980">
              <w:rPr>
                <w:rFonts w:cs="Arial"/>
                <w:sz w:val="18"/>
                <w:szCs w:val="18"/>
                <w:lang w:val="sk-SK"/>
              </w:rPr>
              <w:t>Cetelem</w:t>
            </w:r>
            <w:proofErr w:type="spellEnd"/>
          </w:p>
        </w:tc>
        <w:tc>
          <w:tcPr>
            <w:tcW w:w="1523" w:type="dxa"/>
            <w:vAlign w:val="bottom"/>
          </w:tcPr>
          <w:p w:rsidR="00E55551" w:rsidRPr="00696980" w:rsidRDefault="00762E73" w:rsidP="00696980">
            <w:pPr>
              <w:pStyle w:val="TablemiddlelineNo"/>
              <w:ind w:left="113" w:right="57" w:firstLine="0"/>
              <w:rPr>
                <w:rFonts w:cs="Arial"/>
                <w:sz w:val="18"/>
                <w:szCs w:val="18"/>
                <w:lang w:val="sk-SK"/>
              </w:rPr>
            </w:pPr>
            <w:r w:rsidRPr="00696980">
              <w:rPr>
                <w:rFonts w:cs="Arial"/>
                <w:sz w:val="18"/>
                <w:szCs w:val="18"/>
                <w:lang w:val="sk-SK"/>
              </w:rPr>
              <w:t>13</w:t>
            </w:r>
            <w:r w:rsidR="0082597E" w:rsidRPr="00696980">
              <w:rPr>
                <w:rFonts w:cs="Arial"/>
                <w:sz w:val="18"/>
                <w:szCs w:val="18"/>
                <w:lang w:val="sk-SK"/>
              </w:rPr>
              <w:t>0</w:t>
            </w:r>
          </w:p>
        </w:tc>
        <w:tc>
          <w:tcPr>
            <w:tcW w:w="1524" w:type="dxa"/>
            <w:vAlign w:val="bottom"/>
          </w:tcPr>
          <w:p w:rsidR="00E55551" w:rsidRPr="00696980" w:rsidRDefault="00E55551" w:rsidP="00696980">
            <w:pPr>
              <w:pStyle w:val="TablemiddlelineNo"/>
              <w:ind w:left="113" w:right="57" w:firstLine="0"/>
              <w:rPr>
                <w:rFonts w:cs="Arial"/>
                <w:sz w:val="18"/>
                <w:szCs w:val="18"/>
                <w:lang w:val="sk-SK"/>
              </w:rPr>
            </w:pPr>
            <w:r w:rsidRPr="00696980">
              <w:rPr>
                <w:rFonts w:cs="Arial"/>
                <w:sz w:val="18"/>
                <w:szCs w:val="18"/>
                <w:lang w:val="sk-SK"/>
              </w:rPr>
              <w:t>-</w:t>
            </w:r>
          </w:p>
        </w:tc>
        <w:tc>
          <w:tcPr>
            <w:tcW w:w="1524" w:type="dxa"/>
            <w:vAlign w:val="bottom"/>
          </w:tcPr>
          <w:p w:rsidR="00E55551" w:rsidRPr="00696980" w:rsidRDefault="009A2E5F" w:rsidP="00696980">
            <w:pPr>
              <w:pStyle w:val="TablemiddlelineNo"/>
              <w:ind w:left="113" w:right="57" w:firstLine="0"/>
              <w:rPr>
                <w:rFonts w:cs="Arial"/>
                <w:sz w:val="18"/>
                <w:szCs w:val="18"/>
                <w:lang w:val="sk-SK"/>
              </w:rPr>
            </w:pPr>
            <w:r w:rsidRPr="00696980">
              <w:rPr>
                <w:rFonts w:cs="Arial"/>
                <w:sz w:val="18"/>
                <w:szCs w:val="18"/>
                <w:lang w:val="sk-SK"/>
              </w:rPr>
              <w:t>2 140</w:t>
            </w:r>
          </w:p>
        </w:tc>
        <w:tc>
          <w:tcPr>
            <w:tcW w:w="1524" w:type="dxa"/>
            <w:vAlign w:val="bottom"/>
          </w:tcPr>
          <w:p w:rsidR="00E55551" w:rsidRPr="00696980" w:rsidRDefault="009A2E5F" w:rsidP="00696980">
            <w:pPr>
              <w:pStyle w:val="TablemiddlelineNo"/>
              <w:ind w:left="113" w:right="57" w:firstLine="0"/>
              <w:rPr>
                <w:rFonts w:cs="Arial"/>
                <w:sz w:val="18"/>
                <w:szCs w:val="18"/>
                <w:lang w:val="sk-SK"/>
              </w:rPr>
            </w:pPr>
            <w:r w:rsidRPr="00696980">
              <w:rPr>
                <w:rFonts w:cs="Arial"/>
                <w:sz w:val="18"/>
                <w:szCs w:val="18"/>
                <w:lang w:val="sk-SK"/>
              </w:rPr>
              <w:t>3 556</w:t>
            </w:r>
          </w:p>
        </w:tc>
      </w:tr>
      <w:tr w:rsidR="00E55551" w:rsidRPr="00696980" w:rsidTr="008876E1">
        <w:trPr>
          <w:cantSplit/>
          <w:trHeight w:val="170"/>
        </w:trPr>
        <w:tc>
          <w:tcPr>
            <w:tcW w:w="3544" w:type="dxa"/>
            <w:vAlign w:val="bottom"/>
          </w:tcPr>
          <w:p w:rsidR="00E55551" w:rsidRPr="00696980" w:rsidRDefault="00E55551" w:rsidP="00696980">
            <w:pPr>
              <w:pStyle w:val="TableLastLine"/>
              <w:spacing w:after="0"/>
              <w:ind w:left="70" w:right="0" w:hanging="72"/>
              <w:jc w:val="both"/>
              <w:rPr>
                <w:rFonts w:cs="Arial"/>
                <w:sz w:val="18"/>
                <w:szCs w:val="18"/>
                <w:lang w:val="sk-SK"/>
              </w:rPr>
            </w:pPr>
            <w:proofErr w:type="spellStart"/>
            <w:r w:rsidRPr="00696980">
              <w:rPr>
                <w:rFonts w:cs="Arial"/>
                <w:sz w:val="18"/>
                <w:szCs w:val="18"/>
                <w:lang w:val="sk-SK"/>
              </w:rPr>
              <w:t>Cetelem</w:t>
            </w:r>
            <w:proofErr w:type="spellEnd"/>
            <w:r w:rsidRPr="00696980">
              <w:rPr>
                <w:rFonts w:cs="Arial"/>
                <w:sz w:val="18"/>
                <w:szCs w:val="18"/>
                <w:lang w:val="sk-SK"/>
              </w:rPr>
              <w:t xml:space="preserve"> CZ</w:t>
            </w:r>
          </w:p>
        </w:tc>
        <w:tc>
          <w:tcPr>
            <w:tcW w:w="1523" w:type="dxa"/>
            <w:vAlign w:val="bottom"/>
          </w:tcPr>
          <w:p w:rsidR="00E55551" w:rsidRPr="00696980" w:rsidRDefault="00762E73" w:rsidP="00696980">
            <w:pPr>
              <w:pStyle w:val="TablemiddlelineNo"/>
              <w:ind w:left="113" w:right="57" w:firstLine="0"/>
              <w:rPr>
                <w:rFonts w:cs="Arial"/>
                <w:sz w:val="18"/>
                <w:szCs w:val="18"/>
                <w:lang w:val="sk-SK"/>
              </w:rPr>
            </w:pPr>
            <w:r w:rsidRPr="00696980">
              <w:rPr>
                <w:rFonts w:cs="Arial"/>
                <w:sz w:val="18"/>
                <w:szCs w:val="18"/>
                <w:lang w:val="sk-SK"/>
              </w:rPr>
              <w:t>-</w:t>
            </w:r>
          </w:p>
        </w:tc>
        <w:tc>
          <w:tcPr>
            <w:tcW w:w="1524" w:type="dxa"/>
            <w:vAlign w:val="bottom"/>
          </w:tcPr>
          <w:p w:rsidR="00E55551" w:rsidRPr="00696980" w:rsidRDefault="00E55551" w:rsidP="00696980">
            <w:pPr>
              <w:pStyle w:val="TablemiddlelineNo"/>
              <w:ind w:left="113" w:right="57" w:firstLine="0"/>
              <w:rPr>
                <w:rFonts w:cs="Arial"/>
                <w:sz w:val="18"/>
                <w:szCs w:val="18"/>
                <w:lang w:val="sk-SK"/>
              </w:rPr>
            </w:pPr>
            <w:r w:rsidRPr="00696980">
              <w:rPr>
                <w:rFonts w:cs="Arial"/>
                <w:sz w:val="18"/>
                <w:szCs w:val="18"/>
                <w:lang w:val="sk-SK"/>
              </w:rPr>
              <w:t>-</w:t>
            </w:r>
          </w:p>
        </w:tc>
        <w:tc>
          <w:tcPr>
            <w:tcW w:w="1524" w:type="dxa"/>
            <w:vAlign w:val="bottom"/>
          </w:tcPr>
          <w:p w:rsidR="00E55551" w:rsidRPr="00696980" w:rsidRDefault="00E55551" w:rsidP="00696980">
            <w:pPr>
              <w:pStyle w:val="TablemiddlelineNo"/>
              <w:ind w:left="113" w:right="57" w:firstLine="0"/>
              <w:rPr>
                <w:rFonts w:cs="Arial"/>
                <w:sz w:val="18"/>
                <w:szCs w:val="18"/>
                <w:lang w:val="sk-SK"/>
              </w:rPr>
            </w:pPr>
            <w:r w:rsidRPr="00696980">
              <w:rPr>
                <w:rFonts w:cs="Arial"/>
                <w:sz w:val="18"/>
                <w:szCs w:val="18"/>
                <w:lang w:val="sk-SK"/>
              </w:rPr>
              <w:t>-</w:t>
            </w:r>
          </w:p>
        </w:tc>
        <w:tc>
          <w:tcPr>
            <w:tcW w:w="1524" w:type="dxa"/>
            <w:shd w:val="clear" w:color="auto" w:fill="auto"/>
            <w:vAlign w:val="bottom"/>
          </w:tcPr>
          <w:p w:rsidR="00E55551" w:rsidRPr="00696980" w:rsidRDefault="009A2E5F" w:rsidP="00696980">
            <w:pPr>
              <w:pStyle w:val="TablemiddlelineNo"/>
              <w:ind w:left="113" w:right="57" w:firstLine="0"/>
              <w:rPr>
                <w:rFonts w:cs="Arial"/>
                <w:sz w:val="18"/>
                <w:szCs w:val="18"/>
                <w:lang w:val="sk-SK"/>
              </w:rPr>
            </w:pPr>
            <w:r w:rsidRPr="00696980">
              <w:rPr>
                <w:rFonts w:cs="Arial"/>
                <w:sz w:val="18"/>
                <w:szCs w:val="18"/>
                <w:lang w:val="sk-SK"/>
              </w:rPr>
              <w:t>8</w:t>
            </w:r>
          </w:p>
        </w:tc>
      </w:tr>
      <w:bookmarkEnd w:id="35"/>
      <w:tr w:rsidR="00E55551" w:rsidRPr="00696980" w:rsidTr="008876E1">
        <w:trPr>
          <w:cantSplit/>
          <w:trHeight w:val="170"/>
        </w:trPr>
        <w:tc>
          <w:tcPr>
            <w:tcW w:w="3544" w:type="dxa"/>
            <w:vAlign w:val="bottom"/>
          </w:tcPr>
          <w:p w:rsidR="00E55551" w:rsidRPr="00696980" w:rsidRDefault="00E55551" w:rsidP="00696980">
            <w:pPr>
              <w:pStyle w:val="TableLastLine"/>
              <w:spacing w:after="0"/>
              <w:ind w:left="70" w:right="0" w:hanging="72"/>
              <w:jc w:val="both"/>
              <w:rPr>
                <w:rFonts w:cs="Arial"/>
                <w:sz w:val="18"/>
                <w:szCs w:val="18"/>
                <w:lang w:val="sk-SK"/>
              </w:rPr>
            </w:pPr>
            <w:proofErr w:type="spellStart"/>
            <w:r w:rsidRPr="00696980">
              <w:rPr>
                <w:rFonts w:cs="Arial"/>
                <w:sz w:val="18"/>
                <w:szCs w:val="18"/>
                <w:lang w:val="sk-SK"/>
              </w:rPr>
              <w:t>Cardif</w:t>
            </w:r>
            <w:proofErr w:type="spellEnd"/>
            <w:r w:rsidRPr="00696980">
              <w:rPr>
                <w:rFonts w:cs="Arial"/>
                <w:sz w:val="18"/>
                <w:szCs w:val="18"/>
                <w:lang w:val="sk-SK"/>
              </w:rPr>
              <w:t xml:space="preserve"> </w:t>
            </w:r>
            <w:proofErr w:type="spellStart"/>
            <w:r w:rsidRPr="00696980">
              <w:rPr>
                <w:rFonts w:cs="Arial"/>
                <w:sz w:val="18"/>
                <w:szCs w:val="18"/>
                <w:lang w:val="sk-SK"/>
              </w:rPr>
              <w:t>Romania</w:t>
            </w:r>
            <w:proofErr w:type="spellEnd"/>
          </w:p>
        </w:tc>
        <w:tc>
          <w:tcPr>
            <w:tcW w:w="1523" w:type="dxa"/>
            <w:vAlign w:val="bottom"/>
          </w:tcPr>
          <w:p w:rsidR="00E55551" w:rsidRPr="00696980" w:rsidRDefault="00762E73" w:rsidP="00696980">
            <w:pPr>
              <w:pStyle w:val="TablemiddlelineNo"/>
              <w:ind w:left="113" w:right="57" w:firstLine="0"/>
              <w:rPr>
                <w:rFonts w:cs="Arial"/>
                <w:sz w:val="18"/>
                <w:szCs w:val="18"/>
                <w:lang w:val="sk-SK"/>
              </w:rPr>
            </w:pPr>
            <w:r w:rsidRPr="00696980">
              <w:rPr>
                <w:rFonts w:cs="Arial"/>
                <w:sz w:val="18"/>
                <w:szCs w:val="18"/>
                <w:lang w:val="sk-SK"/>
              </w:rPr>
              <w:t>6</w:t>
            </w:r>
          </w:p>
        </w:tc>
        <w:tc>
          <w:tcPr>
            <w:tcW w:w="1524" w:type="dxa"/>
            <w:vAlign w:val="bottom"/>
          </w:tcPr>
          <w:p w:rsidR="00E55551" w:rsidRPr="00696980" w:rsidRDefault="00E55551" w:rsidP="00696980">
            <w:pPr>
              <w:pStyle w:val="TablemiddlelineNo"/>
              <w:ind w:left="113" w:right="57" w:firstLine="0"/>
              <w:rPr>
                <w:rFonts w:cs="Arial"/>
                <w:sz w:val="18"/>
                <w:szCs w:val="18"/>
                <w:lang w:val="sk-SK"/>
              </w:rPr>
            </w:pPr>
            <w:r w:rsidRPr="00696980">
              <w:rPr>
                <w:rFonts w:cs="Arial"/>
                <w:sz w:val="18"/>
                <w:szCs w:val="18"/>
                <w:lang w:val="sk-SK"/>
              </w:rPr>
              <w:t>-</w:t>
            </w:r>
          </w:p>
        </w:tc>
        <w:tc>
          <w:tcPr>
            <w:tcW w:w="1524" w:type="dxa"/>
            <w:vAlign w:val="bottom"/>
          </w:tcPr>
          <w:p w:rsidR="00E55551" w:rsidRPr="00696980" w:rsidRDefault="00E55551" w:rsidP="00696980">
            <w:pPr>
              <w:pStyle w:val="TablemiddlelineNo"/>
              <w:ind w:left="113" w:right="57" w:firstLine="0"/>
              <w:rPr>
                <w:rFonts w:cs="Arial"/>
                <w:sz w:val="18"/>
                <w:szCs w:val="18"/>
                <w:lang w:val="sk-SK"/>
              </w:rPr>
            </w:pPr>
            <w:r w:rsidRPr="00696980">
              <w:rPr>
                <w:rFonts w:cs="Arial"/>
                <w:sz w:val="18"/>
                <w:szCs w:val="18"/>
                <w:lang w:val="sk-SK"/>
              </w:rPr>
              <w:t>-</w:t>
            </w:r>
          </w:p>
        </w:tc>
        <w:tc>
          <w:tcPr>
            <w:tcW w:w="1524" w:type="dxa"/>
            <w:shd w:val="clear" w:color="auto" w:fill="auto"/>
            <w:vAlign w:val="bottom"/>
          </w:tcPr>
          <w:p w:rsidR="00E55551" w:rsidRPr="00696980" w:rsidRDefault="006B3699" w:rsidP="00696980">
            <w:pPr>
              <w:pStyle w:val="TablemiddlelineNo"/>
              <w:ind w:left="113" w:right="57" w:firstLine="0"/>
              <w:rPr>
                <w:rFonts w:cs="Arial"/>
                <w:sz w:val="18"/>
                <w:szCs w:val="18"/>
                <w:lang w:val="sk-SK"/>
              </w:rPr>
            </w:pPr>
            <w:r w:rsidRPr="00696980">
              <w:rPr>
                <w:rFonts w:cs="Arial"/>
                <w:sz w:val="18"/>
                <w:szCs w:val="18"/>
                <w:lang w:val="sk-SK"/>
              </w:rPr>
              <w:t>24</w:t>
            </w:r>
          </w:p>
        </w:tc>
      </w:tr>
      <w:tr w:rsidR="00E55551" w:rsidRPr="00696980">
        <w:trPr>
          <w:cantSplit/>
          <w:trHeight w:val="170"/>
        </w:trPr>
        <w:tc>
          <w:tcPr>
            <w:tcW w:w="3544" w:type="dxa"/>
            <w:vAlign w:val="bottom"/>
          </w:tcPr>
          <w:p w:rsidR="00E55551" w:rsidRPr="00696980" w:rsidRDefault="00E55551" w:rsidP="00696980">
            <w:pPr>
              <w:pStyle w:val="TableLastLine"/>
              <w:spacing w:after="0"/>
              <w:ind w:left="70" w:right="0" w:hanging="72"/>
              <w:jc w:val="both"/>
              <w:rPr>
                <w:rFonts w:cs="Arial"/>
                <w:sz w:val="18"/>
                <w:szCs w:val="18"/>
                <w:lang w:val="sk-SK"/>
              </w:rPr>
            </w:pPr>
            <w:proofErr w:type="spellStart"/>
            <w:r w:rsidRPr="00696980">
              <w:rPr>
                <w:rFonts w:cs="Arial"/>
                <w:sz w:val="18"/>
                <w:szCs w:val="18"/>
                <w:lang w:val="sk-SK"/>
              </w:rPr>
              <w:t>Cardif</w:t>
            </w:r>
            <w:proofErr w:type="spellEnd"/>
            <w:r w:rsidRPr="00696980">
              <w:rPr>
                <w:rFonts w:cs="Arial"/>
                <w:sz w:val="18"/>
                <w:szCs w:val="18"/>
                <w:lang w:val="sk-SK"/>
              </w:rPr>
              <w:t xml:space="preserve"> </w:t>
            </w:r>
            <w:proofErr w:type="spellStart"/>
            <w:r w:rsidRPr="00696980">
              <w:rPr>
                <w:rFonts w:cs="Arial"/>
                <w:sz w:val="18"/>
                <w:szCs w:val="18"/>
                <w:lang w:val="sk-SK"/>
              </w:rPr>
              <w:t>Croatia</w:t>
            </w:r>
            <w:proofErr w:type="spellEnd"/>
          </w:p>
        </w:tc>
        <w:tc>
          <w:tcPr>
            <w:tcW w:w="1523" w:type="dxa"/>
            <w:vAlign w:val="bottom"/>
          </w:tcPr>
          <w:p w:rsidR="00E55551" w:rsidRPr="00696980" w:rsidRDefault="00762E73" w:rsidP="00696980">
            <w:pPr>
              <w:pStyle w:val="TablemiddlelineNo"/>
              <w:ind w:left="113" w:right="57" w:firstLine="0"/>
              <w:rPr>
                <w:rFonts w:cs="Arial"/>
                <w:sz w:val="18"/>
                <w:szCs w:val="18"/>
                <w:lang w:val="sk-SK"/>
              </w:rPr>
            </w:pPr>
            <w:r w:rsidRPr="00696980">
              <w:rPr>
                <w:rFonts w:cs="Arial"/>
                <w:sz w:val="18"/>
                <w:szCs w:val="18"/>
                <w:lang w:val="sk-SK"/>
              </w:rPr>
              <w:t>25</w:t>
            </w:r>
          </w:p>
        </w:tc>
        <w:tc>
          <w:tcPr>
            <w:tcW w:w="1524" w:type="dxa"/>
            <w:vAlign w:val="bottom"/>
          </w:tcPr>
          <w:p w:rsidR="00E55551" w:rsidRPr="00696980" w:rsidRDefault="00E55551" w:rsidP="00696980">
            <w:pPr>
              <w:pStyle w:val="TablemiddlelineNo"/>
              <w:ind w:left="113" w:right="57" w:firstLine="0"/>
              <w:rPr>
                <w:rFonts w:cs="Arial"/>
                <w:sz w:val="18"/>
                <w:szCs w:val="18"/>
                <w:lang w:val="sk-SK"/>
              </w:rPr>
            </w:pPr>
            <w:r w:rsidRPr="00696980">
              <w:rPr>
                <w:rFonts w:cs="Arial"/>
                <w:sz w:val="18"/>
                <w:szCs w:val="18"/>
                <w:lang w:val="sk-SK"/>
              </w:rPr>
              <w:t>-</w:t>
            </w:r>
          </w:p>
        </w:tc>
        <w:tc>
          <w:tcPr>
            <w:tcW w:w="1524" w:type="dxa"/>
            <w:vAlign w:val="bottom"/>
          </w:tcPr>
          <w:p w:rsidR="00E55551" w:rsidRPr="00696980" w:rsidRDefault="00E55551" w:rsidP="00696980">
            <w:pPr>
              <w:pStyle w:val="TablemiddlelineNo"/>
              <w:ind w:left="113" w:right="57" w:firstLine="0"/>
              <w:rPr>
                <w:rFonts w:cs="Arial"/>
                <w:sz w:val="18"/>
                <w:szCs w:val="18"/>
                <w:lang w:val="sk-SK"/>
              </w:rPr>
            </w:pPr>
            <w:r w:rsidRPr="00696980">
              <w:rPr>
                <w:rFonts w:cs="Arial"/>
                <w:sz w:val="18"/>
                <w:szCs w:val="18"/>
                <w:lang w:val="sk-SK"/>
              </w:rPr>
              <w:t>-</w:t>
            </w:r>
          </w:p>
        </w:tc>
        <w:tc>
          <w:tcPr>
            <w:tcW w:w="1524" w:type="dxa"/>
            <w:vAlign w:val="bottom"/>
          </w:tcPr>
          <w:p w:rsidR="00E55551" w:rsidRPr="00696980" w:rsidRDefault="008876E1" w:rsidP="00696980">
            <w:pPr>
              <w:pStyle w:val="TablemiddlelineNo"/>
              <w:ind w:left="113" w:right="57" w:firstLine="0"/>
              <w:rPr>
                <w:rFonts w:cs="Arial"/>
                <w:sz w:val="18"/>
                <w:szCs w:val="18"/>
                <w:lang w:val="sk-SK"/>
              </w:rPr>
            </w:pPr>
            <w:r w:rsidRPr="00696980">
              <w:rPr>
                <w:rFonts w:cs="Arial"/>
                <w:sz w:val="18"/>
                <w:szCs w:val="18"/>
                <w:lang w:val="sk-SK"/>
              </w:rPr>
              <w:t>2</w:t>
            </w:r>
            <w:r w:rsidR="009A2E5F" w:rsidRPr="00696980">
              <w:rPr>
                <w:rFonts w:cs="Arial"/>
                <w:sz w:val="18"/>
                <w:szCs w:val="18"/>
                <w:lang w:val="sk-SK"/>
              </w:rPr>
              <w:t>6</w:t>
            </w:r>
          </w:p>
        </w:tc>
      </w:tr>
      <w:tr w:rsidR="00E55551" w:rsidRPr="00696980">
        <w:trPr>
          <w:cantSplit/>
          <w:trHeight w:val="170"/>
        </w:trPr>
        <w:tc>
          <w:tcPr>
            <w:tcW w:w="3544" w:type="dxa"/>
            <w:vAlign w:val="bottom"/>
          </w:tcPr>
          <w:p w:rsidR="00E55551" w:rsidRPr="00696980" w:rsidRDefault="00E55551" w:rsidP="00696980">
            <w:pPr>
              <w:pStyle w:val="TableLastLine"/>
              <w:spacing w:after="0"/>
              <w:ind w:left="70" w:right="0" w:hanging="72"/>
              <w:jc w:val="both"/>
              <w:rPr>
                <w:rFonts w:cs="Arial"/>
                <w:sz w:val="18"/>
                <w:szCs w:val="18"/>
                <w:lang w:val="sk-SK"/>
              </w:rPr>
            </w:pPr>
            <w:proofErr w:type="spellStart"/>
            <w:r w:rsidRPr="00696980">
              <w:rPr>
                <w:rFonts w:cs="Arial"/>
                <w:sz w:val="18"/>
                <w:szCs w:val="18"/>
                <w:lang w:val="sk-SK"/>
              </w:rPr>
              <w:t>Cardif</w:t>
            </w:r>
            <w:proofErr w:type="spellEnd"/>
            <w:r w:rsidRPr="00696980">
              <w:rPr>
                <w:rFonts w:cs="Arial"/>
                <w:sz w:val="18"/>
                <w:szCs w:val="18"/>
                <w:lang w:val="sk-SK"/>
              </w:rPr>
              <w:t xml:space="preserve"> </w:t>
            </w:r>
            <w:proofErr w:type="spellStart"/>
            <w:r w:rsidRPr="00696980">
              <w:rPr>
                <w:rFonts w:cs="Arial"/>
                <w:sz w:val="18"/>
                <w:szCs w:val="18"/>
                <w:lang w:val="sk-SK"/>
              </w:rPr>
              <w:t>Austria</w:t>
            </w:r>
            <w:proofErr w:type="spellEnd"/>
          </w:p>
        </w:tc>
        <w:tc>
          <w:tcPr>
            <w:tcW w:w="1523" w:type="dxa"/>
            <w:vAlign w:val="bottom"/>
          </w:tcPr>
          <w:p w:rsidR="00E55551" w:rsidRPr="00696980" w:rsidRDefault="00762E73" w:rsidP="00696980">
            <w:pPr>
              <w:pStyle w:val="TablemiddlelineNo"/>
              <w:ind w:left="113" w:right="57" w:firstLine="0"/>
              <w:rPr>
                <w:rFonts w:cs="Arial"/>
                <w:sz w:val="18"/>
                <w:szCs w:val="18"/>
                <w:lang w:val="sk-SK"/>
              </w:rPr>
            </w:pPr>
            <w:r w:rsidRPr="00696980">
              <w:rPr>
                <w:rFonts w:cs="Arial"/>
                <w:sz w:val="18"/>
                <w:szCs w:val="18"/>
                <w:lang w:val="sk-SK"/>
              </w:rPr>
              <w:t>-</w:t>
            </w:r>
          </w:p>
        </w:tc>
        <w:tc>
          <w:tcPr>
            <w:tcW w:w="1524" w:type="dxa"/>
            <w:vAlign w:val="bottom"/>
          </w:tcPr>
          <w:p w:rsidR="00E55551" w:rsidRPr="00696980" w:rsidRDefault="00E55551" w:rsidP="00696980">
            <w:pPr>
              <w:pStyle w:val="TablemiddlelineNo"/>
              <w:ind w:left="113" w:right="57" w:firstLine="0"/>
              <w:rPr>
                <w:rFonts w:cs="Arial"/>
                <w:sz w:val="18"/>
                <w:szCs w:val="18"/>
                <w:lang w:val="sk-SK"/>
              </w:rPr>
            </w:pPr>
            <w:r w:rsidRPr="00696980">
              <w:rPr>
                <w:rFonts w:cs="Arial"/>
                <w:sz w:val="18"/>
                <w:szCs w:val="18"/>
                <w:lang w:val="sk-SK"/>
              </w:rPr>
              <w:t>-</w:t>
            </w:r>
          </w:p>
        </w:tc>
        <w:tc>
          <w:tcPr>
            <w:tcW w:w="1524" w:type="dxa"/>
            <w:vAlign w:val="bottom"/>
          </w:tcPr>
          <w:p w:rsidR="00E55551" w:rsidRPr="00696980" w:rsidRDefault="00376F40" w:rsidP="00696980">
            <w:pPr>
              <w:pStyle w:val="TablemiddlelineNo"/>
              <w:ind w:left="113" w:right="57" w:firstLine="0"/>
              <w:rPr>
                <w:rFonts w:cs="Arial"/>
                <w:sz w:val="18"/>
                <w:szCs w:val="18"/>
                <w:lang w:val="sk-SK"/>
              </w:rPr>
            </w:pPr>
            <w:r w:rsidRPr="00696980">
              <w:rPr>
                <w:rFonts w:cs="Arial"/>
                <w:sz w:val="18"/>
                <w:szCs w:val="18"/>
                <w:lang w:val="sk-SK"/>
              </w:rPr>
              <w:t>-</w:t>
            </w:r>
          </w:p>
        </w:tc>
        <w:tc>
          <w:tcPr>
            <w:tcW w:w="1524" w:type="dxa"/>
            <w:vAlign w:val="bottom"/>
          </w:tcPr>
          <w:p w:rsidR="00E55551" w:rsidRPr="00696980" w:rsidRDefault="006B3699" w:rsidP="00696980">
            <w:pPr>
              <w:pStyle w:val="TablemiddlelineNo"/>
              <w:ind w:left="113" w:right="57" w:firstLine="0"/>
              <w:rPr>
                <w:rFonts w:cs="Arial"/>
                <w:sz w:val="18"/>
                <w:szCs w:val="18"/>
                <w:lang w:val="sk-SK"/>
              </w:rPr>
            </w:pPr>
            <w:r w:rsidRPr="00696980">
              <w:rPr>
                <w:rFonts w:cs="Arial"/>
                <w:sz w:val="18"/>
                <w:szCs w:val="18"/>
                <w:lang w:val="sk-SK"/>
              </w:rPr>
              <w:t>39</w:t>
            </w:r>
          </w:p>
        </w:tc>
      </w:tr>
      <w:tr w:rsidR="00E55551" w:rsidRPr="00696980">
        <w:trPr>
          <w:cantSplit/>
          <w:trHeight w:val="170"/>
        </w:trPr>
        <w:tc>
          <w:tcPr>
            <w:tcW w:w="3544" w:type="dxa"/>
            <w:vAlign w:val="bottom"/>
          </w:tcPr>
          <w:p w:rsidR="00E55551" w:rsidRPr="00696980" w:rsidRDefault="00E55551" w:rsidP="00696980">
            <w:pPr>
              <w:pStyle w:val="TableLastLine"/>
              <w:spacing w:after="0"/>
              <w:ind w:left="70" w:right="0" w:hanging="72"/>
              <w:jc w:val="both"/>
              <w:rPr>
                <w:rFonts w:cs="Arial"/>
                <w:sz w:val="18"/>
                <w:szCs w:val="18"/>
                <w:lang w:val="sk-SK"/>
              </w:rPr>
            </w:pPr>
            <w:proofErr w:type="spellStart"/>
            <w:r w:rsidRPr="00696980">
              <w:rPr>
                <w:rFonts w:cs="Arial"/>
                <w:sz w:val="18"/>
                <w:szCs w:val="18"/>
                <w:lang w:val="sk-SK"/>
              </w:rPr>
              <w:t>Cardif</w:t>
            </w:r>
            <w:proofErr w:type="spellEnd"/>
            <w:r w:rsidRPr="00696980">
              <w:rPr>
                <w:rFonts w:cs="Arial"/>
                <w:sz w:val="18"/>
                <w:szCs w:val="18"/>
                <w:lang w:val="sk-SK"/>
              </w:rPr>
              <w:t xml:space="preserve"> </w:t>
            </w:r>
            <w:proofErr w:type="spellStart"/>
            <w:r w:rsidRPr="00696980">
              <w:rPr>
                <w:rFonts w:cs="Arial"/>
                <w:sz w:val="18"/>
                <w:szCs w:val="18"/>
                <w:lang w:val="sk-SK"/>
              </w:rPr>
              <w:t>Bulgaria</w:t>
            </w:r>
            <w:proofErr w:type="spellEnd"/>
          </w:p>
        </w:tc>
        <w:tc>
          <w:tcPr>
            <w:tcW w:w="1523" w:type="dxa"/>
            <w:vAlign w:val="bottom"/>
          </w:tcPr>
          <w:p w:rsidR="00E55551" w:rsidRPr="00696980" w:rsidRDefault="00762E73" w:rsidP="00696980">
            <w:pPr>
              <w:pStyle w:val="MojaS"/>
              <w:ind w:left="113"/>
            </w:pPr>
            <w:r w:rsidRPr="00696980">
              <w:t>12</w:t>
            </w:r>
          </w:p>
        </w:tc>
        <w:tc>
          <w:tcPr>
            <w:tcW w:w="1524" w:type="dxa"/>
            <w:vAlign w:val="bottom"/>
          </w:tcPr>
          <w:p w:rsidR="00E55551" w:rsidRPr="00696980" w:rsidRDefault="00762E73" w:rsidP="00696980">
            <w:pPr>
              <w:pStyle w:val="MojaS"/>
              <w:ind w:left="113"/>
            </w:pPr>
            <w:r w:rsidRPr="00696980">
              <w:t>39</w:t>
            </w:r>
          </w:p>
        </w:tc>
        <w:tc>
          <w:tcPr>
            <w:tcW w:w="1524" w:type="dxa"/>
            <w:vAlign w:val="bottom"/>
          </w:tcPr>
          <w:p w:rsidR="00E55551" w:rsidRPr="00696980" w:rsidRDefault="00E55551" w:rsidP="00696980">
            <w:pPr>
              <w:pStyle w:val="MojaS"/>
              <w:ind w:left="113"/>
            </w:pPr>
            <w:r w:rsidRPr="00696980">
              <w:t>-</w:t>
            </w:r>
          </w:p>
        </w:tc>
        <w:tc>
          <w:tcPr>
            <w:tcW w:w="1524" w:type="dxa"/>
            <w:vAlign w:val="bottom"/>
          </w:tcPr>
          <w:p w:rsidR="00E55551" w:rsidRPr="00696980" w:rsidRDefault="009A2E5F" w:rsidP="00696980">
            <w:pPr>
              <w:pStyle w:val="MojaS"/>
              <w:ind w:left="113"/>
            </w:pPr>
            <w:r w:rsidRPr="00696980">
              <w:t>30</w:t>
            </w:r>
          </w:p>
        </w:tc>
      </w:tr>
      <w:tr w:rsidR="00E55551" w:rsidRPr="00696980">
        <w:trPr>
          <w:cantSplit/>
          <w:trHeight w:val="170"/>
        </w:trPr>
        <w:tc>
          <w:tcPr>
            <w:tcW w:w="3544" w:type="dxa"/>
            <w:vAlign w:val="bottom"/>
          </w:tcPr>
          <w:p w:rsidR="00E55551" w:rsidRPr="00696980" w:rsidRDefault="00E55551" w:rsidP="00696980">
            <w:pPr>
              <w:pStyle w:val="TableLastLine"/>
              <w:spacing w:after="0"/>
              <w:ind w:left="70" w:right="0" w:hanging="72"/>
              <w:jc w:val="both"/>
              <w:rPr>
                <w:rFonts w:cs="Arial"/>
                <w:sz w:val="18"/>
                <w:szCs w:val="18"/>
                <w:lang w:val="sk-SK"/>
              </w:rPr>
            </w:pPr>
          </w:p>
        </w:tc>
        <w:tc>
          <w:tcPr>
            <w:tcW w:w="1523" w:type="dxa"/>
            <w:vAlign w:val="bottom"/>
          </w:tcPr>
          <w:p w:rsidR="00E55551" w:rsidRPr="00696980" w:rsidRDefault="00696980" w:rsidP="00696980">
            <w:pPr>
              <w:pStyle w:val="MojaD"/>
              <w:ind w:left="113"/>
            </w:pPr>
            <w:r>
              <w:t>200</w:t>
            </w:r>
          </w:p>
        </w:tc>
        <w:tc>
          <w:tcPr>
            <w:tcW w:w="1524" w:type="dxa"/>
            <w:vAlign w:val="bottom"/>
          </w:tcPr>
          <w:p w:rsidR="00E55551" w:rsidRPr="00696980" w:rsidRDefault="00762E73" w:rsidP="00696980">
            <w:pPr>
              <w:pStyle w:val="MojaD"/>
              <w:ind w:left="113"/>
            </w:pPr>
            <w:r w:rsidRPr="00696980">
              <w:t>164</w:t>
            </w:r>
          </w:p>
        </w:tc>
        <w:tc>
          <w:tcPr>
            <w:tcW w:w="1524" w:type="dxa"/>
            <w:vAlign w:val="bottom"/>
          </w:tcPr>
          <w:p w:rsidR="00E55551" w:rsidRPr="00696980" w:rsidRDefault="00376F40" w:rsidP="00696980">
            <w:pPr>
              <w:pStyle w:val="MojaD"/>
              <w:ind w:left="113"/>
            </w:pPr>
            <w:r w:rsidRPr="00696980">
              <w:t xml:space="preserve">2 </w:t>
            </w:r>
            <w:r w:rsidR="00696980">
              <w:t>353</w:t>
            </w:r>
          </w:p>
        </w:tc>
        <w:tc>
          <w:tcPr>
            <w:tcW w:w="1524" w:type="dxa"/>
            <w:vAlign w:val="bottom"/>
          </w:tcPr>
          <w:p w:rsidR="00E55551" w:rsidRPr="00696980" w:rsidRDefault="00376F40" w:rsidP="00696980">
            <w:pPr>
              <w:pStyle w:val="MojaD"/>
              <w:ind w:left="113"/>
            </w:pPr>
            <w:r w:rsidRPr="00696980">
              <w:t xml:space="preserve">3 </w:t>
            </w:r>
            <w:r w:rsidR="00696980">
              <w:t>755</w:t>
            </w:r>
          </w:p>
        </w:tc>
      </w:tr>
    </w:tbl>
    <w:p w:rsidR="00E55551" w:rsidRPr="00696980" w:rsidRDefault="00E55551" w:rsidP="00696980">
      <w:pPr>
        <w:spacing w:line="240" w:lineRule="auto"/>
        <w:jc w:val="both"/>
        <w:rPr>
          <w:rFonts w:cs="Arial"/>
          <w:sz w:val="20"/>
        </w:rPr>
      </w:pPr>
    </w:p>
    <w:p w:rsidR="00E55551" w:rsidRPr="00F32F37" w:rsidRDefault="00E55551" w:rsidP="0044049C">
      <w:pPr>
        <w:spacing w:line="240" w:lineRule="auto"/>
        <w:jc w:val="both"/>
        <w:rPr>
          <w:rFonts w:cs="Arial"/>
          <w:sz w:val="20"/>
        </w:rPr>
      </w:pPr>
    </w:p>
    <w:tbl>
      <w:tblPr>
        <w:tblW w:w="9639" w:type="dxa"/>
        <w:tblInd w:w="72" w:type="dxa"/>
        <w:tblLayout w:type="fixed"/>
        <w:tblCellMar>
          <w:left w:w="72" w:type="dxa"/>
          <w:right w:w="72" w:type="dxa"/>
        </w:tblCellMar>
        <w:tblLook w:val="0000"/>
      </w:tblPr>
      <w:tblGrid>
        <w:gridCol w:w="3544"/>
        <w:gridCol w:w="1523"/>
        <w:gridCol w:w="1524"/>
        <w:gridCol w:w="1524"/>
        <w:gridCol w:w="1524"/>
      </w:tblGrid>
      <w:tr w:rsidR="00B036C9" w:rsidRPr="00376F40" w:rsidTr="00B036C9">
        <w:trPr>
          <w:cantSplit/>
          <w:trHeight w:val="170"/>
        </w:trPr>
        <w:tc>
          <w:tcPr>
            <w:tcW w:w="3544" w:type="dxa"/>
            <w:tcBorders>
              <w:bottom w:val="single" w:sz="4" w:space="0" w:color="auto"/>
            </w:tcBorders>
            <w:vAlign w:val="bottom"/>
          </w:tcPr>
          <w:p w:rsidR="00B036C9" w:rsidRPr="00376F40" w:rsidRDefault="00B036C9" w:rsidP="00B036C9">
            <w:pPr>
              <w:pStyle w:val="TabloeHeaderLeft"/>
              <w:ind w:left="70" w:hanging="72"/>
              <w:jc w:val="both"/>
              <w:rPr>
                <w:rFonts w:cs="Arial"/>
                <w:szCs w:val="18"/>
              </w:rPr>
            </w:pPr>
            <w:r w:rsidRPr="00376F40">
              <w:rPr>
                <w:rFonts w:cs="Arial"/>
                <w:szCs w:val="18"/>
              </w:rPr>
              <w:t>Spoločnosti pod kontrolou akcionára:</w:t>
            </w:r>
          </w:p>
        </w:tc>
        <w:tc>
          <w:tcPr>
            <w:tcW w:w="1523" w:type="dxa"/>
            <w:tcBorders>
              <w:bottom w:val="single" w:sz="4" w:space="0" w:color="auto"/>
            </w:tcBorders>
            <w:vAlign w:val="bottom"/>
          </w:tcPr>
          <w:p w:rsidR="00B036C9" w:rsidRPr="00376F40" w:rsidRDefault="00B036C9" w:rsidP="00B036C9">
            <w:pPr>
              <w:pStyle w:val="TablemiddlelineNo"/>
              <w:ind w:left="113" w:right="57" w:hanging="70"/>
              <w:rPr>
                <w:rFonts w:cs="Arial"/>
                <w:b/>
                <w:sz w:val="18"/>
                <w:szCs w:val="18"/>
                <w:lang w:val="sk-SK"/>
              </w:rPr>
            </w:pPr>
            <w:r w:rsidRPr="00376F40">
              <w:rPr>
                <w:rFonts w:cs="Arial"/>
                <w:b/>
                <w:sz w:val="18"/>
                <w:szCs w:val="18"/>
                <w:lang w:val="sk-SK"/>
              </w:rPr>
              <w:t>Pohľadávky  </w:t>
            </w:r>
            <w:r w:rsidRPr="00376F40">
              <w:rPr>
                <w:rFonts w:cs="Arial"/>
                <w:b/>
                <w:sz w:val="18"/>
                <w:szCs w:val="18"/>
                <w:lang w:val="sk-SK"/>
              </w:rPr>
              <w:br/>
              <w:t>31.12.2012</w:t>
            </w:r>
          </w:p>
        </w:tc>
        <w:tc>
          <w:tcPr>
            <w:tcW w:w="1524" w:type="dxa"/>
            <w:tcBorders>
              <w:bottom w:val="single" w:sz="4" w:space="0" w:color="auto"/>
            </w:tcBorders>
            <w:vAlign w:val="bottom"/>
          </w:tcPr>
          <w:p w:rsidR="00B036C9" w:rsidRPr="00376F40" w:rsidRDefault="00B036C9" w:rsidP="00B036C9">
            <w:pPr>
              <w:pStyle w:val="TablemiddlelineNo"/>
              <w:ind w:left="113" w:right="57"/>
              <w:rPr>
                <w:rFonts w:cs="Arial"/>
                <w:b/>
                <w:sz w:val="18"/>
                <w:szCs w:val="18"/>
                <w:lang w:val="sk-SK"/>
              </w:rPr>
            </w:pPr>
            <w:r w:rsidRPr="00376F40">
              <w:rPr>
                <w:rFonts w:cs="Arial"/>
                <w:b/>
                <w:sz w:val="18"/>
                <w:szCs w:val="18"/>
                <w:lang w:val="sk-SK"/>
              </w:rPr>
              <w:t>Záväzky 31.12.2012</w:t>
            </w:r>
          </w:p>
        </w:tc>
        <w:tc>
          <w:tcPr>
            <w:tcW w:w="1524" w:type="dxa"/>
            <w:tcBorders>
              <w:bottom w:val="single" w:sz="4" w:space="0" w:color="auto"/>
            </w:tcBorders>
            <w:vAlign w:val="bottom"/>
          </w:tcPr>
          <w:p w:rsidR="00B036C9" w:rsidRPr="00376F40" w:rsidRDefault="00B036C9" w:rsidP="00B036C9">
            <w:pPr>
              <w:pStyle w:val="TablemiddlelineNo"/>
              <w:ind w:left="113" w:right="57"/>
              <w:rPr>
                <w:rFonts w:cs="Arial"/>
                <w:b/>
                <w:sz w:val="18"/>
                <w:szCs w:val="18"/>
                <w:lang w:val="sk-SK"/>
              </w:rPr>
            </w:pPr>
            <w:r w:rsidRPr="00376F40">
              <w:rPr>
                <w:rFonts w:cs="Arial"/>
                <w:b/>
                <w:sz w:val="18"/>
                <w:szCs w:val="18"/>
                <w:lang w:val="sk-SK"/>
              </w:rPr>
              <w:t>Náklady</w:t>
            </w:r>
          </w:p>
          <w:p w:rsidR="00B036C9" w:rsidRPr="00376F40" w:rsidRDefault="00B036C9" w:rsidP="00B036C9">
            <w:pPr>
              <w:pStyle w:val="TablemiddlelineNo"/>
              <w:ind w:left="113" w:right="57"/>
              <w:rPr>
                <w:rFonts w:cs="Arial"/>
                <w:b/>
                <w:sz w:val="18"/>
                <w:szCs w:val="18"/>
                <w:lang w:val="sk-SK"/>
              </w:rPr>
            </w:pPr>
            <w:r w:rsidRPr="00376F40">
              <w:rPr>
                <w:rFonts w:cs="Arial"/>
                <w:b/>
                <w:sz w:val="18"/>
                <w:szCs w:val="18"/>
                <w:lang w:val="sk-SK"/>
              </w:rPr>
              <w:t>2012</w:t>
            </w:r>
          </w:p>
        </w:tc>
        <w:tc>
          <w:tcPr>
            <w:tcW w:w="1524" w:type="dxa"/>
            <w:tcBorders>
              <w:bottom w:val="single" w:sz="4" w:space="0" w:color="auto"/>
            </w:tcBorders>
            <w:vAlign w:val="bottom"/>
          </w:tcPr>
          <w:p w:rsidR="00B036C9" w:rsidRPr="00376F40" w:rsidRDefault="00B036C9" w:rsidP="00B036C9">
            <w:pPr>
              <w:pStyle w:val="TablemiddlelineNo"/>
              <w:ind w:left="113" w:right="57"/>
              <w:rPr>
                <w:rFonts w:cs="Arial"/>
                <w:b/>
                <w:sz w:val="18"/>
                <w:szCs w:val="18"/>
                <w:lang w:val="sk-SK"/>
              </w:rPr>
            </w:pPr>
            <w:r w:rsidRPr="00376F40">
              <w:rPr>
                <w:rFonts w:cs="Arial"/>
                <w:b/>
                <w:sz w:val="18"/>
                <w:szCs w:val="18"/>
                <w:lang w:val="sk-SK"/>
              </w:rPr>
              <w:t>Výnosy</w:t>
            </w:r>
          </w:p>
          <w:p w:rsidR="00B036C9" w:rsidRPr="00376F40" w:rsidRDefault="00B036C9" w:rsidP="00B036C9">
            <w:pPr>
              <w:pStyle w:val="TablemiddlelineNo"/>
              <w:ind w:left="113" w:right="57"/>
              <w:rPr>
                <w:rFonts w:cs="Arial"/>
                <w:b/>
                <w:sz w:val="18"/>
                <w:szCs w:val="18"/>
                <w:lang w:val="sk-SK"/>
              </w:rPr>
            </w:pPr>
            <w:r w:rsidRPr="00376F40">
              <w:rPr>
                <w:rFonts w:cs="Arial"/>
                <w:b/>
                <w:sz w:val="18"/>
                <w:szCs w:val="18"/>
                <w:lang w:val="sk-SK"/>
              </w:rPr>
              <w:t>2012</w:t>
            </w:r>
          </w:p>
        </w:tc>
      </w:tr>
      <w:tr w:rsidR="00B036C9" w:rsidRPr="00376F40" w:rsidTr="00B036C9">
        <w:trPr>
          <w:cantSplit/>
          <w:trHeight w:val="170"/>
        </w:trPr>
        <w:tc>
          <w:tcPr>
            <w:tcW w:w="3544" w:type="dxa"/>
            <w:tcBorders>
              <w:top w:val="single" w:sz="4" w:space="0" w:color="auto"/>
            </w:tcBorders>
            <w:vAlign w:val="bottom"/>
          </w:tcPr>
          <w:p w:rsidR="00B036C9" w:rsidRPr="00376F40" w:rsidRDefault="00B036C9" w:rsidP="00B036C9">
            <w:pPr>
              <w:pStyle w:val="TabloeHeaderLeft"/>
              <w:ind w:left="70" w:hanging="72"/>
              <w:jc w:val="both"/>
              <w:rPr>
                <w:rFonts w:cs="Arial"/>
                <w:szCs w:val="18"/>
              </w:rPr>
            </w:pPr>
          </w:p>
        </w:tc>
        <w:tc>
          <w:tcPr>
            <w:tcW w:w="1523" w:type="dxa"/>
            <w:tcBorders>
              <w:top w:val="single" w:sz="4" w:space="0" w:color="auto"/>
            </w:tcBorders>
            <w:vAlign w:val="bottom"/>
          </w:tcPr>
          <w:p w:rsidR="00B036C9" w:rsidRPr="00376F40" w:rsidRDefault="00B036C9" w:rsidP="00B036C9">
            <w:pPr>
              <w:pStyle w:val="TablemiddlelineNo"/>
              <w:ind w:left="113" w:right="57" w:hanging="70"/>
              <w:rPr>
                <w:rFonts w:cs="Arial"/>
                <w:b/>
                <w:sz w:val="18"/>
                <w:szCs w:val="18"/>
                <w:lang w:val="sk-SK"/>
              </w:rPr>
            </w:pPr>
          </w:p>
        </w:tc>
        <w:tc>
          <w:tcPr>
            <w:tcW w:w="1524" w:type="dxa"/>
            <w:tcBorders>
              <w:top w:val="single" w:sz="4" w:space="0" w:color="auto"/>
            </w:tcBorders>
            <w:vAlign w:val="bottom"/>
          </w:tcPr>
          <w:p w:rsidR="00B036C9" w:rsidRPr="00376F40" w:rsidRDefault="00B036C9" w:rsidP="00B036C9">
            <w:pPr>
              <w:pStyle w:val="TablemiddlelineNo"/>
              <w:ind w:left="113" w:right="57"/>
              <w:rPr>
                <w:rFonts w:cs="Arial"/>
                <w:b/>
                <w:sz w:val="18"/>
                <w:szCs w:val="18"/>
                <w:lang w:val="sk-SK"/>
              </w:rPr>
            </w:pPr>
          </w:p>
        </w:tc>
        <w:tc>
          <w:tcPr>
            <w:tcW w:w="1524" w:type="dxa"/>
            <w:tcBorders>
              <w:top w:val="single" w:sz="4" w:space="0" w:color="auto"/>
            </w:tcBorders>
            <w:vAlign w:val="bottom"/>
          </w:tcPr>
          <w:p w:rsidR="00B036C9" w:rsidRPr="00376F40" w:rsidRDefault="00B036C9" w:rsidP="00B036C9">
            <w:pPr>
              <w:pStyle w:val="TablemiddlelineNo"/>
              <w:ind w:left="113" w:right="57"/>
              <w:rPr>
                <w:rFonts w:cs="Arial"/>
                <w:b/>
                <w:sz w:val="18"/>
                <w:szCs w:val="18"/>
                <w:lang w:val="sk-SK"/>
              </w:rPr>
            </w:pPr>
          </w:p>
        </w:tc>
        <w:tc>
          <w:tcPr>
            <w:tcW w:w="1524" w:type="dxa"/>
            <w:tcBorders>
              <w:top w:val="single" w:sz="4" w:space="0" w:color="auto"/>
            </w:tcBorders>
            <w:vAlign w:val="bottom"/>
          </w:tcPr>
          <w:p w:rsidR="00B036C9" w:rsidRPr="00376F40" w:rsidRDefault="00B036C9" w:rsidP="00B036C9">
            <w:pPr>
              <w:pStyle w:val="TablemiddlelineNo"/>
              <w:ind w:left="113" w:right="57"/>
              <w:rPr>
                <w:rFonts w:cs="Arial"/>
                <w:b/>
                <w:sz w:val="18"/>
                <w:szCs w:val="18"/>
                <w:lang w:val="sk-SK"/>
              </w:rPr>
            </w:pPr>
          </w:p>
        </w:tc>
      </w:tr>
      <w:tr w:rsidR="00B036C9" w:rsidRPr="00376F40" w:rsidTr="00B036C9">
        <w:trPr>
          <w:cantSplit/>
          <w:trHeight w:val="170"/>
        </w:trPr>
        <w:tc>
          <w:tcPr>
            <w:tcW w:w="3544" w:type="dxa"/>
            <w:vAlign w:val="bottom"/>
          </w:tcPr>
          <w:p w:rsidR="00B036C9" w:rsidRPr="00376F40" w:rsidRDefault="00B036C9" w:rsidP="00B036C9">
            <w:pPr>
              <w:pStyle w:val="TableFirstLine"/>
              <w:tabs>
                <w:tab w:val="clear" w:pos="828"/>
              </w:tabs>
              <w:spacing w:before="0"/>
              <w:ind w:left="70" w:right="0" w:hanging="72"/>
              <w:jc w:val="both"/>
              <w:rPr>
                <w:rFonts w:cs="Arial"/>
                <w:sz w:val="18"/>
                <w:szCs w:val="18"/>
                <w:lang w:val="sk-SK"/>
              </w:rPr>
            </w:pPr>
            <w:proofErr w:type="spellStart"/>
            <w:r w:rsidRPr="00376F40">
              <w:rPr>
                <w:rFonts w:cs="Arial"/>
                <w:sz w:val="18"/>
                <w:szCs w:val="18"/>
                <w:lang w:val="sk-SK"/>
              </w:rPr>
              <w:t>Cardif</w:t>
            </w:r>
            <w:proofErr w:type="spellEnd"/>
            <w:r w:rsidRPr="00376F40">
              <w:rPr>
                <w:rFonts w:cs="Arial"/>
                <w:sz w:val="18"/>
                <w:szCs w:val="18"/>
                <w:lang w:val="sk-SK"/>
              </w:rPr>
              <w:t xml:space="preserve"> </w:t>
            </w:r>
            <w:proofErr w:type="spellStart"/>
            <w:r w:rsidRPr="00376F40">
              <w:rPr>
                <w:rFonts w:cs="Arial"/>
                <w:sz w:val="18"/>
                <w:szCs w:val="18"/>
                <w:lang w:val="sk-SK"/>
              </w:rPr>
              <w:t>Pro</w:t>
            </w:r>
            <w:proofErr w:type="spellEnd"/>
            <w:r w:rsidRPr="00376F40">
              <w:rPr>
                <w:rFonts w:cs="Arial"/>
                <w:sz w:val="18"/>
                <w:szCs w:val="18"/>
                <w:lang w:val="sk-SK"/>
              </w:rPr>
              <w:t xml:space="preserve"> </w:t>
            </w:r>
            <w:proofErr w:type="spellStart"/>
            <w:r w:rsidRPr="00376F40">
              <w:rPr>
                <w:rFonts w:cs="Arial"/>
                <w:sz w:val="18"/>
                <w:szCs w:val="18"/>
                <w:lang w:val="sk-SK"/>
              </w:rPr>
              <w:t>Vita</w:t>
            </w:r>
            <w:proofErr w:type="spellEnd"/>
            <w:r w:rsidRPr="00376F40">
              <w:rPr>
                <w:rFonts w:cs="Arial"/>
                <w:sz w:val="18"/>
                <w:szCs w:val="18"/>
                <w:lang w:val="sk-SK"/>
              </w:rPr>
              <w:t xml:space="preserve"> CZ</w:t>
            </w:r>
          </w:p>
        </w:tc>
        <w:tc>
          <w:tcPr>
            <w:tcW w:w="1523" w:type="dxa"/>
            <w:vAlign w:val="bottom"/>
          </w:tcPr>
          <w:p w:rsidR="00B036C9" w:rsidRPr="00376F40" w:rsidRDefault="00B036C9" w:rsidP="00B036C9">
            <w:pPr>
              <w:pStyle w:val="TablemiddlelineNo"/>
              <w:ind w:left="113" w:right="57" w:hanging="403"/>
              <w:rPr>
                <w:rFonts w:cs="Arial"/>
                <w:sz w:val="18"/>
                <w:szCs w:val="18"/>
                <w:lang w:val="sk-SK"/>
              </w:rPr>
            </w:pPr>
            <w:r w:rsidRPr="00376F40">
              <w:rPr>
                <w:rFonts w:cs="Arial"/>
                <w:sz w:val="18"/>
                <w:szCs w:val="18"/>
                <w:lang w:val="sk-SK"/>
              </w:rPr>
              <w:t>11</w:t>
            </w:r>
          </w:p>
        </w:tc>
        <w:tc>
          <w:tcPr>
            <w:tcW w:w="1524" w:type="dxa"/>
            <w:vAlign w:val="bottom"/>
          </w:tcPr>
          <w:p w:rsidR="00B036C9" w:rsidRPr="00376F40" w:rsidRDefault="00B036C9" w:rsidP="00B036C9">
            <w:pPr>
              <w:pStyle w:val="TablemiddlelineNo"/>
              <w:ind w:left="113" w:right="57" w:hanging="101"/>
              <w:rPr>
                <w:rFonts w:cs="Arial"/>
                <w:sz w:val="18"/>
                <w:szCs w:val="18"/>
                <w:lang w:val="sk-SK"/>
              </w:rPr>
            </w:pPr>
            <w:r w:rsidRPr="00376F40">
              <w:rPr>
                <w:rFonts w:cs="Arial"/>
                <w:sz w:val="18"/>
                <w:szCs w:val="18"/>
                <w:lang w:val="sk-SK"/>
              </w:rPr>
              <w:t>24</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105</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34</w:t>
            </w:r>
          </w:p>
        </w:tc>
      </w:tr>
      <w:tr w:rsidR="00B036C9" w:rsidRPr="00376F40" w:rsidTr="00B036C9">
        <w:trPr>
          <w:cantSplit/>
          <w:trHeight w:val="170"/>
        </w:trPr>
        <w:tc>
          <w:tcPr>
            <w:tcW w:w="3544" w:type="dxa"/>
            <w:vAlign w:val="bottom"/>
          </w:tcPr>
          <w:p w:rsidR="00B036C9" w:rsidRPr="00376F40" w:rsidRDefault="00B036C9" w:rsidP="00B036C9">
            <w:pPr>
              <w:pStyle w:val="TableLastLine"/>
              <w:spacing w:after="0"/>
              <w:ind w:left="70" w:right="0" w:hanging="72"/>
              <w:jc w:val="both"/>
              <w:rPr>
                <w:rFonts w:cs="Arial"/>
                <w:sz w:val="18"/>
                <w:szCs w:val="18"/>
                <w:lang w:val="sk-SK"/>
              </w:rPr>
            </w:pPr>
            <w:smartTag w:uri="urn:schemas-microsoft-com:office:smarttags" w:element="stockticker">
              <w:r w:rsidRPr="00376F40">
                <w:rPr>
                  <w:rFonts w:cs="Arial"/>
                  <w:sz w:val="18"/>
                  <w:szCs w:val="18"/>
                  <w:lang w:val="sk-SK"/>
                </w:rPr>
                <w:t>BNP</w:t>
              </w:r>
            </w:smartTag>
            <w:r w:rsidRPr="00376F40">
              <w:rPr>
                <w:rFonts w:cs="Arial"/>
                <w:sz w:val="18"/>
                <w:szCs w:val="18"/>
                <w:lang w:val="sk-SK"/>
              </w:rPr>
              <w:t xml:space="preserve"> </w:t>
            </w:r>
            <w:proofErr w:type="spellStart"/>
            <w:r w:rsidRPr="00376F40">
              <w:rPr>
                <w:rFonts w:cs="Arial"/>
                <w:sz w:val="18"/>
                <w:szCs w:val="18"/>
                <w:lang w:val="sk-SK"/>
              </w:rPr>
              <w:t>Paribas</w:t>
            </w:r>
            <w:proofErr w:type="spellEnd"/>
            <w:r w:rsidRPr="00376F40">
              <w:rPr>
                <w:rFonts w:cs="Arial"/>
                <w:sz w:val="18"/>
                <w:szCs w:val="18"/>
                <w:lang w:val="sk-SK"/>
              </w:rPr>
              <w:t xml:space="preserve"> </w:t>
            </w:r>
            <w:proofErr w:type="spellStart"/>
            <w:r w:rsidRPr="00376F40">
              <w:rPr>
                <w:rFonts w:cs="Arial"/>
                <w:sz w:val="18"/>
                <w:szCs w:val="18"/>
                <w:lang w:val="sk-SK"/>
              </w:rPr>
              <w:t>Assurance</w:t>
            </w:r>
            <w:proofErr w:type="spellEnd"/>
          </w:p>
        </w:tc>
        <w:tc>
          <w:tcPr>
            <w:tcW w:w="1523"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71</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71</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w:t>
            </w:r>
          </w:p>
        </w:tc>
      </w:tr>
      <w:tr w:rsidR="00B036C9" w:rsidRPr="00376F40" w:rsidTr="00B036C9">
        <w:trPr>
          <w:cantSplit/>
          <w:trHeight w:val="170"/>
        </w:trPr>
        <w:tc>
          <w:tcPr>
            <w:tcW w:w="3544" w:type="dxa"/>
            <w:vAlign w:val="bottom"/>
          </w:tcPr>
          <w:p w:rsidR="00B036C9" w:rsidRPr="00376F40" w:rsidRDefault="00B036C9" w:rsidP="00B036C9">
            <w:pPr>
              <w:pStyle w:val="TableLastLine"/>
              <w:spacing w:after="0"/>
              <w:ind w:left="70" w:right="0" w:hanging="72"/>
              <w:jc w:val="both"/>
              <w:rPr>
                <w:rFonts w:cs="Arial"/>
                <w:sz w:val="18"/>
                <w:szCs w:val="18"/>
                <w:lang w:val="sk-SK"/>
              </w:rPr>
            </w:pPr>
            <w:proofErr w:type="spellStart"/>
            <w:r w:rsidRPr="00376F40">
              <w:rPr>
                <w:rFonts w:cs="Arial"/>
                <w:sz w:val="18"/>
                <w:szCs w:val="18"/>
                <w:lang w:val="sk-SK"/>
              </w:rPr>
              <w:t>Cardif</w:t>
            </w:r>
            <w:proofErr w:type="spellEnd"/>
            <w:r w:rsidRPr="00376F40">
              <w:rPr>
                <w:rFonts w:cs="Arial"/>
                <w:sz w:val="18"/>
                <w:szCs w:val="18"/>
                <w:lang w:val="sk-SK"/>
              </w:rPr>
              <w:t xml:space="preserve"> </w:t>
            </w:r>
            <w:proofErr w:type="spellStart"/>
            <w:r w:rsidRPr="00376F40">
              <w:rPr>
                <w:rFonts w:cs="Arial"/>
                <w:sz w:val="18"/>
                <w:szCs w:val="18"/>
                <w:lang w:val="sk-SK"/>
              </w:rPr>
              <w:t>Hungary</w:t>
            </w:r>
            <w:proofErr w:type="spellEnd"/>
          </w:p>
        </w:tc>
        <w:tc>
          <w:tcPr>
            <w:tcW w:w="1523"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6</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25</w:t>
            </w:r>
          </w:p>
        </w:tc>
      </w:tr>
      <w:tr w:rsidR="00B036C9" w:rsidRPr="00376F40" w:rsidTr="00B036C9">
        <w:trPr>
          <w:cantSplit/>
          <w:trHeight w:val="170"/>
        </w:trPr>
        <w:tc>
          <w:tcPr>
            <w:tcW w:w="3544" w:type="dxa"/>
            <w:vAlign w:val="bottom"/>
          </w:tcPr>
          <w:p w:rsidR="00B036C9" w:rsidRPr="00376F40" w:rsidRDefault="00B036C9" w:rsidP="00B036C9">
            <w:pPr>
              <w:pStyle w:val="TableLastLine"/>
              <w:spacing w:after="0"/>
              <w:ind w:left="70" w:right="0" w:hanging="72"/>
              <w:jc w:val="both"/>
              <w:rPr>
                <w:rFonts w:cs="Arial"/>
                <w:sz w:val="18"/>
                <w:szCs w:val="18"/>
                <w:lang w:val="sk-SK"/>
              </w:rPr>
            </w:pPr>
            <w:proofErr w:type="spellStart"/>
            <w:r w:rsidRPr="00376F40">
              <w:rPr>
                <w:rFonts w:cs="Arial"/>
                <w:sz w:val="18"/>
                <w:szCs w:val="18"/>
                <w:lang w:val="sk-SK"/>
              </w:rPr>
              <w:t>Cetelem</w:t>
            </w:r>
            <w:proofErr w:type="spellEnd"/>
          </w:p>
        </w:tc>
        <w:tc>
          <w:tcPr>
            <w:tcW w:w="1523"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100</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1 842</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2 984</w:t>
            </w:r>
          </w:p>
        </w:tc>
      </w:tr>
      <w:tr w:rsidR="00B036C9" w:rsidRPr="00376F40" w:rsidTr="00B036C9">
        <w:trPr>
          <w:cantSplit/>
          <w:trHeight w:val="170"/>
        </w:trPr>
        <w:tc>
          <w:tcPr>
            <w:tcW w:w="3544" w:type="dxa"/>
            <w:vAlign w:val="bottom"/>
          </w:tcPr>
          <w:p w:rsidR="00B036C9" w:rsidRPr="00376F40" w:rsidRDefault="00B036C9" w:rsidP="00B036C9">
            <w:pPr>
              <w:pStyle w:val="TableLastLine"/>
              <w:spacing w:after="0"/>
              <w:ind w:left="70" w:right="0" w:hanging="72"/>
              <w:jc w:val="both"/>
              <w:rPr>
                <w:rFonts w:cs="Arial"/>
                <w:sz w:val="18"/>
                <w:szCs w:val="18"/>
                <w:lang w:val="sk-SK"/>
              </w:rPr>
            </w:pPr>
            <w:proofErr w:type="spellStart"/>
            <w:r w:rsidRPr="00376F40">
              <w:rPr>
                <w:rFonts w:cs="Arial"/>
                <w:sz w:val="18"/>
                <w:szCs w:val="18"/>
                <w:lang w:val="sk-SK"/>
              </w:rPr>
              <w:t>Cetelem</w:t>
            </w:r>
            <w:proofErr w:type="spellEnd"/>
            <w:r w:rsidRPr="00376F40">
              <w:rPr>
                <w:rFonts w:cs="Arial"/>
                <w:sz w:val="18"/>
                <w:szCs w:val="18"/>
                <w:lang w:val="sk-SK"/>
              </w:rPr>
              <w:t xml:space="preserve"> CZ</w:t>
            </w:r>
          </w:p>
        </w:tc>
        <w:tc>
          <w:tcPr>
            <w:tcW w:w="1523"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3</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w:t>
            </w:r>
          </w:p>
        </w:tc>
        <w:tc>
          <w:tcPr>
            <w:tcW w:w="1524" w:type="dxa"/>
            <w:shd w:val="clear" w:color="auto" w:fill="auto"/>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31</w:t>
            </w:r>
          </w:p>
        </w:tc>
      </w:tr>
      <w:tr w:rsidR="00B036C9" w:rsidRPr="00376F40" w:rsidTr="00B036C9">
        <w:trPr>
          <w:cantSplit/>
          <w:trHeight w:val="170"/>
        </w:trPr>
        <w:tc>
          <w:tcPr>
            <w:tcW w:w="3544" w:type="dxa"/>
            <w:vAlign w:val="bottom"/>
          </w:tcPr>
          <w:p w:rsidR="00B036C9" w:rsidRPr="00376F40" w:rsidRDefault="00B036C9" w:rsidP="00B036C9">
            <w:pPr>
              <w:pStyle w:val="TableLastLine"/>
              <w:spacing w:after="0"/>
              <w:ind w:left="70" w:right="0" w:hanging="72"/>
              <w:jc w:val="both"/>
              <w:rPr>
                <w:rFonts w:cs="Arial"/>
                <w:sz w:val="18"/>
                <w:szCs w:val="18"/>
                <w:lang w:val="sk-SK"/>
              </w:rPr>
            </w:pPr>
            <w:proofErr w:type="spellStart"/>
            <w:r w:rsidRPr="00376F40">
              <w:rPr>
                <w:rFonts w:cs="Arial"/>
                <w:sz w:val="18"/>
                <w:szCs w:val="18"/>
                <w:lang w:val="sk-SK"/>
              </w:rPr>
              <w:t>Cardif</w:t>
            </w:r>
            <w:proofErr w:type="spellEnd"/>
            <w:r w:rsidRPr="00376F40">
              <w:rPr>
                <w:rFonts w:cs="Arial"/>
                <w:sz w:val="18"/>
                <w:szCs w:val="18"/>
                <w:lang w:val="sk-SK"/>
              </w:rPr>
              <w:t xml:space="preserve"> </w:t>
            </w:r>
            <w:proofErr w:type="spellStart"/>
            <w:r w:rsidRPr="00376F40">
              <w:rPr>
                <w:rFonts w:cs="Arial"/>
                <w:sz w:val="18"/>
                <w:szCs w:val="18"/>
                <w:lang w:val="sk-SK"/>
              </w:rPr>
              <w:t>Romania</w:t>
            </w:r>
            <w:proofErr w:type="spellEnd"/>
          </w:p>
        </w:tc>
        <w:tc>
          <w:tcPr>
            <w:tcW w:w="1523"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5</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w:t>
            </w:r>
          </w:p>
        </w:tc>
        <w:tc>
          <w:tcPr>
            <w:tcW w:w="1524" w:type="dxa"/>
            <w:shd w:val="clear" w:color="auto" w:fill="auto"/>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22</w:t>
            </w:r>
          </w:p>
        </w:tc>
      </w:tr>
      <w:tr w:rsidR="00B036C9" w:rsidRPr="00376F40" w:rsidTr="00B036C9">
        <w:trPr>
          <w:cantSplit/>
          <w:trHeight w:val="170"/>
        </w:trPr>
        <w:tc>
          <w:tcPr>
            <w:tcW w:w="3544" w:type="dxa"/>
            <w:vAlign w:val="bottom"/>
          </w:tcPr>
          <w:p w:rsidR="00B036C9" w:rsidRPr="00376F40" w:rsidRDefault="00B036C9" w:rsidP="00B036C9">
            <w:pPr>
              <w:pStyle w:val="TableLastLine"/>
              <w:spacing w:after="0"/>
              <w:ind w:left="70" w:right="0" w:hanging="72"/>
              <w:jc w:val="both"/>
              <w:rPr>
                <w:rFonts w:cs="Arial"/>
                <w:sz w:val="18"/>
                <w:szCs w:val="18"/>
                <w:lang w:val="sk-SK"/>
              </w:rPr>
            </w:pPr>
            <w:proofErr w:type="spellStart"/>
            <w:r w:rsidRPr="00376F40">
              <w:rPr>
                <w:rFonts w:cs="Arial"/>
                <w:sz w:val="18"/>
                <w:szCs w:val="18"/>
                <w:lang w:val="sk-SK"/>
              </w:rPr>
              <w:t>Cardif</w:t>
            </w:r>
            <w:proofErr w:type="spellEnd"/>
            <w:r w:rsidRPr="00376F40">
              <w:rPr>
                <w:rFonts w:cs="Arial"/>
                <w:sz w:val="18"/>
                <w:szCs w:val="18"/>
                <w:lang w:val="sk-SK"/>
              </w:rPr>
              <w:t xml:space="preserve"> </w:t>
            </w:r>
            <w:proofErr w:type="spellStart"/>
            <w:r w:rsidRPr="00376F40">
              <w:rPr>
                <w:rFonts w:cs="Arial"/>
                <w:sz w:val="18"/>
                <w:szCs w:val="18"/>
                <w:lang w:val="sk-SK"/>
              </w:rPr>
              <w:t>Croatia</w:t>
            </w:r>
            <w:proofErr w:type="spellEnd"/>
          </w:p>
        </w:tc>
        <w:tc>
          <w:tcPr>
            <w:tcW w:w="1523"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6</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23</w:t>
            </w:r>
          </w:p>
        </w:tc>
      </w:tr>
      <w:tr w:rsidR="00B036C9" w:rsidRPr="00376F40" w:rsidTr="00B036C9">
        <w:trPr>
          <w:cantSplit/>
          <w:trHeight w:val="170"/>
        </w:trPr>
        <w:tc>
          <w:tcPr>
            <w:tcW w:w="3544" w:type="dxa"/>
            <w:vAlign w:val="bottom"/>
          </w:tcPr>
          <w:p w:rsidR="00B036C9" w:rsidRPr="00376F40" w:rsidRDefault="00B036C9" w:rsidP="00B036C9">
            <w:pPr>
              <w:pStyle w:val="TableLastLine"/>
              <w:spacing w:after="0"/>
              <w:ind w:left="70" w:right="0" w:hanging="72"/>
              <w:jc w:val="both"/>
              <w:rPr>
                <w:rFonts w:cs="Arial"/>
                <w:sz w:val="18"/>
                <w:szCs w:val="18"/>
                <w:lang w:val="sk-SK"/>
              </w:rPr>
            </w:pPr>
            <w:proofErr w:type="spellStart"/>
            <w:r w:rsidRPr="00376F40">
              <w:rPr>
                <w:rFonts w:cs="Arial"/>
                <w:sz w:val="18"/>
                <w:szCs w:val="18"/>
                <w:lang w:val="sk-SK"/>
              </w:rPr>
              <w:t>Cardif</w:t>
            </w:r>
            <w:proofErr w:type="spellEnd"/>
            <w:r w:rsidRPr="00376F40">
              <w:rPr>
                <w:rFonts w:cs="Arial"/>
                <w:sz w:val="18"/>
                <w:szCs w:val="18"/>
                <w:lang w:val="sk-SK"/>
              </w:rPr>
              <w:t xml:space="preserve"> </w:t>
            </w:r>
            <w:proofErr w:type="spellStart"/>
            <w:r w:rsidRPr="00376F40">
              <w:rPr>
                <w:rFonts w:cs="Arial"/>
                <w:sz w:val="18"/>
                <w:szCs w:val="18"/>
                <w:lang w:val="sk-SK"/>
              </w:rPr>
              <w:t>Austria</w:t>
            </w:r>
            <w:proofErr w:type="spellEnd"/>
          </w:p>
        </w:tc>
        <w:tc>
          <w:tcPr>
            <w:tcW w:w="1523"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12</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w:t>
            </w:r>
          </w:p>
        </w:tc>
        <w:tc>
          <w:tcPr>
            <w:tcW w:w="1524" w:type="dxa"/>
            <w:vAlign w:val="bottom"/>
          </w:tcPr>
          <w:p w:rsidR="00B036C9" w:rsidRPr="00376F40" w:rsidRDefault="00B036C9" w:rsidP="00B036C9">
            <w:pPr>
              <w:pStyle w:val="TablemiddlelineNo"/>
              <w:ind w:left="113" w:right="57" w:firstLine="0"/>
              <w:rPr>
                <w:rFonts w:cs="Arial"/>
                <w:sz w:val="18"/>
                <w:szCs w:val="18"/>
                <w:lang w:val="sk-SK"/>
              </w:rPr>
            </w:pPr>
            <w:r w:rsidRPr="00376F40">
              <w:rPr>
                <w:rFonts w:cs="Arial"/>
                <w:sz w:val="18"/>
                <w:szCs w:val="18"/>
                <w:lang w:val="sk-SK"/>
              </w:rPr>
              <w:t>51</w:t>
            </w:r>
          </w:p>
        </w:tc>
      </w:tr>
      <w:tr w:rsidR="00B036C9" w:rsidRPr="00376F40" w:rsidTr="00B036C9">
        <w:trPr>
          <w:cantSplit/>
          <w:trHeight w:val="170"/>
        </w:trPr>
        <w:tc>
          <w:tcPr>
            <w:tcW w:w="3544" w:type="dxa"/>
            <w:vAlign w:val="bottom"/>
          </w:tcPr>
          <w:p w:rsidR="00B036C9" w:rsidRPr="00376F40" w:rsidRDefault="00B036C9" w:rsidP="00B036C9">
            <w:pPr>
              <w:pStyle w:val="TableLastLine"/>
              <w:spacing w:after="0"/>
              <w:ind w:left="70" w:right="0" w:hanging="72"/>
              <w:jc w:val="both"/>
              <w:rPr>
                <w:rFonts w:cs="Arial"/>
                <w:sz w:val="18"/>
                <w:szCs w:val="18"/>
                <w:lang w:val="sk-SK"/>
              </w:rPr>
            </w:pPr>
            <w:proofErr w:type="spellStart"/>
            <w:r w:rsidRPr="00376F40">
              <w:rPr>
                <w:rFonts w:cs="Arial"/>
                <w:sz w:val="18"/>
                <w:szCs w:val="18"/>
                <w:lang w:val="sk-SK"/>
              </w:rPr>
              <w:t>Cardif</w:t>
            </w:r>
            <w:proofErr w:type="spellEnd"/>
            <w:r w:rsidRPr="00376F40">
              <w:rPr>
                <w:rFonts w:cs="Arial"/>
                <w:sz w:val="18"/>
                <w:szCs w:val="18"/>
                <w:lang w:val="sk-SK"/>
              </w:rPr>
              <w:t xml:space="preserve"> </w:t>
            </w:r>
            <w:proofErr w:type="spellStart"/>
            <w:r w:rsidRPr="00376F40">
              <w:rPr>
                <w:rFonts w:cs="Arial"/>
                <w:sz w:val="18"/>
                <w:szCs w:val="18"/>
                <w:lang w:val="sk-SK"/>
              </w:rPr>
              <w:t>Bulgaria</w:t>
            </w:r>
            <w:proofErr w:type="spellEnd"/>
          </w:p>
        </w:tc>
        <w:tc>
          <w:tcPr>
            <w:tcW w:w="1523" w:type="dxa"/>
            <w:vAlign w:val="bottom"/>
          </w:tcPr>
          <w:p w:rsidR="00B036C9" w:rsidRPr="00376F40" w:rsidRDefault="00B036C9" w:rsidP="00B036C9">
            <w:pPr>
              <w:pStyle w:val="MojaS"/>
              <w:ind w:left="113"/>
            </w:pPr>
            <w:r w:rsidRPr="00376F40">
              <w:t>9</w:t>
            </w:r>
            <w:r>
              <w:t>6</w:t>
            </w:r>
          </w:p>
        </w:tc>
        <w:tc>
          <w:tcPr>
            <w:tcW w:w="1524" w:type="dxa"/>
            <w:vAlign w:val="bottom"/>
          </w:tcPr>
          <w:p w:rsidR="00B036C9" w:rsidRPr="00376F40" w:rsidRDefault="00B036C9" w:rsidP="00B036C9">
            <w:pPr>
              <w:pStyle w:val="MojaS"/>
              <w:ind w:left="113"/>
            </w:pPr>
            <w:r w:rsidRPr="00376F40">
              <w:t>-</w:t>
            </w:r>
          </w:p>
        </w:tc>
        <w:tc>
          <w:tcPr>
            <w:tcW w:w="1524" w:type="dxa"/>
            <w:vAlign w:val="bottom"/>
          </w:tcPr>
          <w:p w:rsidR="00B036C9" w:rsidRPr="00376F40" w:rsidRDefault="00B036C9" w:rsidP="00B036C9">
            <w:pPr>
              <w:pStyle w:val="MojaS"/>
              <w:ind w:left="113"/>
            </w:pPr>
            <w:r w:rsidRPr="00376F40">
              <w:t>-</w:t>
            </w:r>
          </w:p>
        </w:tc>
        <w:tc>
          <w:tcPr>
            <w:tcW w:w="1524" w:type="dxa"/>
            <w:vAlign w:val="bottom"/>
          </w:tcPr>
          <w:p w:rsidR="00B036C9" w:rsidRPr="00376F40" w:rsidRDefault="00B036C9" w:rsidP="00B036C9">
            <w:pPr>
              <w:pStyle w:val="MojaS"/>
              <w:ind w:left="113"/>
            </w:pPr>
            <w:r w:rsidRPr="00376F40">
              <w:t>24</w:t>
            </w:r>
          </w:p>
        </w:tc>
      </w:tr>
      <w:tr w:rsidR="00B036C9" w:rsidRPr="004C1B4B" w:rsidTr="00B036C9">
        <w:trPr>
          <w:cantSplit/>
          <w:trHeight w:val="170"/>
        </w:trPr>
        <w:tc>
          <w:tcPr>
            <w:tcW w:w="3544" w:type="dxa"/>
            <w:vAlign w:val="bottom"/>
          </w:tcPr>
          <w:p w:rsidR="00B036C9" w:rsidRPr="00376F40" w:rsidRDefault="00B036C9" w:rsidP="00B036C9">
            <w:pPr>
              <w:pStyle w:val="TableLastLine"/>
              <w:spacing w:after="0"/>
              <w:ind w:left="70" w:right="0" w:hanging="72"/>
              <w:jc w:val="both"/>
              <w:rPr>
                <w:rFonts w:cs="Arial"/>
                <w:sz w:val="18"/>
                <w:szCs w:val="18"/>
                <w:lang w:val="sk-SK"/>
              </w:rPr>
            </w:pPr>
          </w:p>
        </w:tc>
        <w:tc>
          <w:tcPr>
            <w:tcW w:w="1523" w:type="dxa"/>
            <w:vAlign w:val="bottom"/>
          </w:tcPr>
          <w:p w:rsidR="00B036C9" w:rsidRPr="00376F40" w:rsidRDefault="00B036C9" w:rsidP="00B036C9">
            <w:pPr>
              <w:pStyle w:val="MojaD"/>
              <w:ind w:left="113"/>
            </w:pPr>
            <w:r>
              <w:t>239</w:t>
            </w:r>
          </w:p>
        </w:tc>
        <w:tc>
          <w:tcPr>
            <w:tcW w:w="1524" w:type="dxa"/>
            <w:vAlign w:val="bottom"/>
          </w:tcPr>
          <w:p w:rsidR="00B036C9" w:rsidRPr="00376F40" w:rsidRDefault="00B036C9" w:rsidP="00B036C9">
            <w:pPr>
              <w:pStyle w:val="MojaD"/>
              <w:ind w:left="113"/>
            </w:pPr>
            <w:r w:rsidRPr="00376F40">
              <w:t>95</w:t>
            </w:r>
          </w:p>
        </w:tc>
        <w:tc>
          <w:tcPr>
            <w:tcW w:w="1524" w:type="dxa"/>
            <w:vAlign w:val="bottom"/>
          </w:tcPr>
          <w:p w:rsidR="00B036C9" w:rsidRPr="00376F40" w:rsidRDefault="00B036C9" w:rsidP="00B036C9">
            <w:pPr>
              <w:pStyle w:val="MojaD"/>
              <w:ind w:left="113"/>
            </w:pPr>
            <w:r w:rsidRPr="00376F40">
              <w:t>2 018</w:t>
            </w:r>
          </w:p>
        </w:tc>
        <w:tc>
          <w:tcPr>
            <w:tcW w:w="1524" w:type="dxa"/>
            <w:vAlign w:val="bottom"/>
          </w:tcPr>
          <w:p w:rsidR="00B036C9" w:rsidRPr="000417DA" w:rsidRDefault="00B036C9" w:rsidP="00B036C9">
            <w:pPr>
              <w:pStyle w:val="MojaD"/>
              <w:ind w:left="113"/>
            </w:pPr>
            <w:r w:rsidRPr="00376F40">
              <w:t>3 194</w:t>
            </w:r>
          </w:p>
        </w:tc>
      </w:tr>
    </w:tbl>
    <w:p w:rsidR="00B036C9" w:rsidRDefault="00B036C9" w:rsidP="0044049C">
      <w:pPr>
        <w:spacing w:line="240" w:lineRule="auto"/>
        <w:jc w:val="both"/>
        <w:rPr>
          <w:rFonts w:cs="Arial"/>
          <w:sz w:val="20"/>
        </w:rPr>
      </w:pPr>
    </w:p>
    <w:p w:rsidR="00E55551" w:rsidRPr="00F32F37" w:rsidRDefault="00E55551" w:rsidP="0044049C">
      <w:pPr>
        <w:spacing w:line="240" w:lineRule="auto"/>
        <w:jc w:val="both"/>
        <w:rPr>
          <w:rFonts w:cs="Arial"/>
          <w:sz w:val="20"/>
        </w:rPr>
      </w:pPr>
      <w:r w:rsidRPr="00F32F37">
        <w:rPr>
          <w:rFonts w:cs="Arial"/>
          <w:sz w:val="20"/>
        </w:rPr>
        <w:t xml:space="preserve">Zostatky záväzkov </w:t>
      </w:r>
      <w:r w:rsidR="000417DA">
        <w:rPr>
          <w:rFonts w:cs="Arial"/>
          <w:sz w:val="20"/>
        </w:rPr>
        <w:t xml:space="preserve">a pohľadávok k 31. decembru </w:t>
      </w:r>
      <w:r w:rsidR="00E8401A">
        <w:rPr>
          <w:rFonts w:cs="Arial"/>
          <w:sz w:val="20"/>
        </w:rPr>
        <w:t>201</w:t>
      </w:r>
      <w:r w:rsidR="00B036C9">
        <w:rPr>
          <w:rFonts w:cs="Arial"/>
          <w:sz w:val="20"/>
        </w:rPr>
        <w:t>3</w:t>
      </w:r>
      <w:r w:rsidR="00E8401A">
        <w:rPr>
          <w:rFonts w:cs="Arial"/>
          <w:sz w:val="20"/>
        </w:rPr>
        <w:t xml:space="preserve"> </w:t>
      </w:r>
      <w:r w:rsidR="000417DA">
        <w:rPr>
          <w:rFonts w:cs="Arial"/>
          <w:sz w:val="20"/>
        </w:rPr>
        <w:t xml:space="preserve">a k 31. decembru </w:t>
      </w:r>
      <w:r w:rsidR="00E8401A">
        <w:rPr>
          <w:rFonts w:cs="Arial"/>
          <w:sz w:val="20"/>
        </w:rPr>
        <w:t>201</w:t>
      </w:r>
      <w:r w:rsidR="00B036C9">
        <w:rPr>
          <w:rFonts w:cs="Arial"/>
          <w:sz w:val="20"/>
        </w:rPr>
        <w:t>2</w:t>
      </w:r>
      <w:r w:rsidR="00E8401A" w:rsidRPr="00F32F37">
        <w:rPr>
          <w:rFonts w:cs="Arial"/>
          <w:sz w:val="20"/>
        </w:rPr>
        <w:t xml:space="preserve"> </w:t>
      </w:r>
      <w:r w:rsidRPr="00F32F37">
        <w:rPr>
          <w:rFonts w:cs="Arial"/>
          <w:sz w:val="20"/>
        </w:rPr>
        <w:t xml:space="preserve">splatné od alebo voči spoločnostiam </w:t>
      </w:r>
      <w:proofErr w:type="spellStart"/>
      <w:r w:rsidRPr="00F32F37">
        <w:rPr>
          <w:rFonts w:cs="Arial"/>
          <w:sz w:val="20"/>
        </w:rPr>
        <w:t>Cardif</w:t>
      </w:r>
      <w:proofErr w:type="spellEnd"/>
      <w:r w:rsidRPr="00F32F37">
        <w:rPr>
          <w:rFonts w:cs="Arial"/>
          <w:sz w:val="20"/>
        </w:rPr>
        <w:t xml:space="preserve"> </w:t>
      </w:r>
      <w:proofErr w:type="spellStart"/>
      <w:r w:rsidRPr="00F32F37">
        <w:rPr>
          <w:rFonts w:cs="Arial"/>
          <w:sz w:val="20"/>
        </w:rPr>
        <w:t>Pro</w:t>
      </w:r>
      <w:proofErr w:type="spellEnd"/>
      <w:r w:rsidRPr="00F32F37">
        <w:rPr>
          <w:rFonts w:cs="Arial"/>
          <w:sz w:val="20"/>
        </w:rPr>
        <w:t xml:space="preserve"> </w:t>
      </w:r>
      <w:proofErr w:type="spellStart"/>
      <w:r w:rsidRPr="00F32F37">
        <w:rPr>
          <w:rFonts w:cs="Arial"/>
          <w:sz w:val="20"/>
        </w:rPr>
        <w:t>Vita</w:t>
      </w:r>
      <w:proofErr w:type="spellEnd"/>
      <w:r w:rsidRPr="00F32F37">
        <w:rPr>
          <w:rFonts w:cs="Arial"/>
          <w:sz w:val="20"/>
        </w:rPr>
        <w:t xml:space="preserve"> CZ, BNP </w:t>
      </w:r>
      <w:proofErr w:type="spellStart"/>
      <w:r w:rsidRPr="00F32F37">
        <w:rPr>
          <w:rFonts w:cs="Arial"/>
          <w:sz w:val="20"/>
        </w:rPr>
        <w:t>Paribas</w:t>
      </w:r>
      <w:proofErr w:type="spellEnd"/>
      <w:r w:rsidRPr="00F32F37">
        <w:rPr>
          <w:rFonts w:cs="Arial"/>
          <w:sz w:val="20"/>
        </w:rPr>
        <w:t xml:space="preserve"> </w:t>
      </w:r>
      <w:proofErr w:type="spellStart"/>
      <w:r w:rsidRPr="00F32F37">
        <w:rPr>
          <w:rFonts w:cs="Arial"/>
          <w:sz w:val="20"/>
        </w:rPr>
        <w:t>Assurance</w:t>
      </w:r>
      <w:proofErr w:type="spellEnd"/>
      <w:r w:rsidRPr="00F32F37">
        <w:rPr>
          <w:rFonts w:cs="Arial"/>
          <w:sz w:val="20"/>
        </w:rPr>
        <w:t>, </w:t>
      </w:r>
      <w:proofErr w:type="spellStart"/>
      <w:r w:rsidRPr="00F32F37">
        <w:rPr>
          <w:rFonts w:cs="Arial"/>
          <w:sz w:val="20"/>
        </w:rPr>
        <w:t>Cardif</w:t>
      </w:r>
      <w:proofErr w:type="spellEnd"/>
      <w:r w:rsidRPr="00F32F37">
        <w:rPr>
          <w:rFonts w:cs="Arial"/>
          <w:sz w:val="20"/>
        </w:rPr>
        <w:t xml:space="preserve"> </w:t>
      </w:r>
      <w:proofErr w:type="spellStart"/>
      <w:r w:rsidRPr="00F32F37">
        <w:rPr>
          <w:rFonts w:cs="Arial"/>
          <w:sz w:val="20"/>
        </w:rPr>
        <w:t>Hungary</w:t>
      </w:r>
      <w:proofErr w:type="spellEnd"/>
      <w:r w:rsidRPr="00F32F37">
        <w:rPr>
          <w:rFonts w:cs="Arial"/>
          <w:sz w:val="20"/>
        </w:rPr>
        <w:t xml:space="preserve">, </w:t>
      </w:r>
      <w:proofErr w:type="spellStart"/>
      <w:r w:rsidRPr="00F32F37">
        <w:rPr>
          <w:rFonts w:cs="Arial"/>
          <w:sz w:val="20"/>
        </w:rPr>
        <w:t>Cardif</w:t>
      </w:r>
      <w:proofErr w:type="spellEnd"/>
      <w:r w:rsidRPr="00F32F37">
        <w:rPr>
          <w:rFonts w:cs="Arial"/>
          <w:sz w:val="20"/>
        </w:rPr>
        <w:t xml:space="preserve"> </w:t>
      </w:r>
      <w:proofErr w:type="spellStart"/>
      <w:r w:rsidRPr="00F32F37">
        <w:rPr>
          <w:rFonts w:cs="Arial"/>
          <w:sz w:val="20"/>
        </w:rPr>
        <w:t>Romania</w:t>
      </w:r>
      <w:proofErr w:type="spellEnd"/>
      <w:r w:rsidRPr="00F32F37">
        <w:rPr>
          <w:rFonts w:cs="Arial"/>
          <w:sz w:val="20"/>
        </w:rPr>
        <w:t xml:space="preserve"> a </w:t>
      </w:r>
      <w:proofErr w:type="spellStart"/>
      <w:r w:rsidRPr="00F32F37">
        <w:rPr>
          <w:rFonts w:cs="Arial"/>
          <w:sz w:val="20"/>
        </w:rPr>
        <w:t>Cardif</w:t>
      </w:r>
      <w:proofErr w:type="spellEnd"/>
      <w:r w:rsidRPr="00F32F37">
        <w:rPr>
          <w:rFonts w:cs="Arial"/>
          <w:sz w:val="20"/>
        </w:rPr>
        <w:t xml:space="preserve"> </w:t>
      </w:r>
      <w:proofErr w:type="spellStart"/>
      <w:r w:rsidRPr="00F32F37">
        <w:rPr>
          <w:rFonts w:cs="Arial"/>
          <w:sz w:val="20"/>
        </w:rPr>
        <w:t>Bulgaria</w:t>
      </w:r>
      <w:proofErr w:type="spellEnd"/>
      <w:r w:rsidRPr="00F32F37">
        <w:rPr>
          <w:rFonts w:cs="Arial"/>
          <w:sz w:val="20"/>
        </w:rPr>
        <w:t xml:space="preserve"> sa vzťahujú k poradenských a manažérskym službám. Pohľadávka voči </w:t>
      </w:r>
      <w:proofErr w:type="spellStart"/>
      <w:r w:rsidRPr="00F32F37">
        <w:rPr>
          <w:rFonts w:cs="Arial"/>
          <w:sz w:val="20"/>
        </w:rPr>
        <w:t>Cetelem</w:t>
      </w:r>
      <w:proofErr w:type="spellEnd"/>
      <w:r w:rsidRPr="00F32F37">
        <w:rPr>
          <w:rFonts w:cs="Arial"/>
          <w:sz w:val="20"/>
        </w:rPr>
        <w:t xml:space="preserve"> predstavuje splatné čisté predpísané poistné. Všetky zostatky sú krátkodobého charakteru a sú splatné do jedného mesiaca.  Žiadna z uvedených spoločností nie je kótovaná na burze. </w:t>
      </w:r>
    </w:p>
    <w:p w:rsidR="00E55551" w:rsidRPr="00F32F37" w:rsidRDefault="00E55551" w:rsidP="0044049C">
      <w:pPr>
        <w:spacing w:line="240" w:lineRule="auto"/>
        <w:jc w:val="both"/>
        <w:rPr>
          <w:rFonts w:cs="Arial"/>
          <w:sz w:val="20"/>
        </w:rPr>
      </w:pPr>
    </w:p>
    <w:p w:rsidR="00E55551" w:rsidRPr="00F32F37" w:rsidRDefault="00E55551" w:rsidP="0044049C">
      <w:pPr>
        <w:spacing w:line="240" w:lineRule="auto"/>
        <w:jc w:val="both"/>
        <w:rPr>
          <w:rFonts w:cs="Arial"/>
          <w:sz w:val="20"/>
        </w:rPr>
      </w:pPr>
    </w:p>
    <w:p w:rsidR="00E55551" w:rsidRPr="00D34DE0" w:rsidRDefault="00E55551" w:rsidP="00D34DE0">
      <w:pPr>
        <w:pStyle w:val="Nadpis1"/>
        <w:jc w:val="both"/>
        <w:rPr>
          <w:rFonts w:cs="Arial"/>
          <w:bCs/>
          <w:caps w:val="0"/>
        </w:rPr>
      </w:pPr>
      <w:r w:rsidRPr="00F32F37">
        <w:rPr>
          <w:rFonts w:cs="Arial"/>
        </w:rPr>
        <w:br w:type="page"/>
      </w:r>
      <w:bookmarkStart w:id="36" w:name="_Toc383522943"/>
      <w:r w:rsidRPr="00D34DE0">
        <w:rPr>
          <w:rFonts w:cs="Arial"/>
          <w:bCs/>
          <w:caps w:val="0"/>
        </w:rPr>
        <w:t>Podmienené záväzky</w:t>
      </w:r>
      <w:bookmarkEnd w:id="36"/>
    </w:p>
    <w:p w:rsidR="00E55551" w:rsidRPr="00F32F37" w:rsidRDefault="00E55551" w:rsidP="0044049C">
      <w:pPr>
        <w:spacing w:line="240" w:lineRule="auto"/>
        <w:jc w:val="both"/>
        <w:rPr>
          <w:rFonts w:cs="Arial"/>
          <w:sz w:val="20"/>
        </w:rPr>
      </w:pPr>
    </w:p>
    <w:p w:rsidR="00E55551" w:rsidRPr="00F32F37" w:rsidRDefault="00E55551" w:rsidP="0044049C">
      <w:pPr>
        <w:spacing w:line="240" w:lineRule="auto"/>
        <w:jc w:val="both"/>
        <w:rPr>
          <w:rFonts w:cs="Arial"/>
          <w:sz w:val="20"/>
        </w:rPr>
      </w:pPr>
      <w:r w:rsidRPr="00F32F37">
        <w:rPr>
          <w:rFonts w:cs="Arial"/>
          <w:sz w:val="20"/>
        </w:rPr>
        <w:t xml:space="preserve">K 31. decembru </w:t>
      </w:r>
      <w:r w:rsidR="00437633">
        <w:rPr>
          <w:rFonts w:cs="Arial"/>
          <w:sz w:val="20"/>
        </w:rPr>
        <w:t xml:space="preserve">2013 </w:t>
      </w:r>
      <w:r w:rsidR="00EF79C7">
        <w:rPr>
          <w:rFonts w:cs="Arial"/>
          <w:sz w:val="20"/>
        </w:rPr>
        <w:t xml:space="preserve">a k 31. decembru </w:t>
      </w:r>
      <w:r w:rsidR="00437633">
        <w:rPr>
          <w:rFonts w:cs="Arial"/>
          <w:sz w:val="20"/>
        </w:rPr>
        <w:t xml:space="preserve">2012 </w:t>
      </w:r>
      <w:r w:rsidR="00437633" w:rsidRPr="00F32F37">
        <w:rPr>
          <w:rFonts w:cs="Arial"/>
          <w:sz w:val="20"/>
        </w:rPr>
        <w:t xml:space="preserve"> </w:t>
      </w:r>
      <w:r w:rsidRPr="00F32F37">
        <w:rPr>
          <w:rFonts w:cs="Arial"/>
          <w:sz w:val="20"/>
        </w:rPr>
        <w:t xml:space="preserve">Spoločnosť neposkytla ani neprijala žiadne záruky a neevidovala žiadny podmienený majetok, podmienené záväzky, alebo iné finančné povinnosti.   </w:t>
      </w:r>
    </w:p>
    <w:p w:rsidR="00E55551" w:rsidRPr="00F32F37" w:rsidRDefault="00E55551" w:rsidP="0044049C">
      <w:pPr>
        <w:spacing w:line="240" w:lineRule="auto"/>
        <w:jc w:val="both"/>
        <w:rPr>
          <w:rFonts w:cs="Arial"/>
          <w:sz w:val="20"/>
        </w:rPr>
      </w:pPr>
    </w:p>
    <w:p w:rsidR="00E55551" w:rsidRPr="00F32F37" w:rsidRDefault="00E55551" w:rsidP="0044049C">
      <w:pPr>
        <w:pStyle w:val="odst"/>
        <w:spacing w:line="240" w:lineRule="auto"/>
        <w:rPr>
          <w:rFonts w:ascii="Arial" w:hAnsi="Arial" w:cs="Arial"/>
        </w:rPr>
      </w:pPr>
      <w:r w:rsidRPr="00F32F37">
        <w:rPr>
          <w:rFonts w:ascii="Arial" w:hAnsi="Arial" w:cs="Arial"/>
        </w:rPr>
        <w:t>Nakoľko niektoré ustanovenia daňovej legislatívy Slovenskej republiky umožňujú viac ako jeden výklad (napr. legislatíva ohľadom transferového oceňovania), daňové úrady môžu prijať rozhodnutia o zdanení podnikateľských aktivít, ktoré nemusia byť v súlade s interpretáciou týchto aktivít vedením Spoločnosti. Vedenie Spoločnosti si nie je vedomé žiadnych okolností, ktoré by v tejto súvislosti mohli viesť v budúcnosti k významným n</w:t>
      </w:r>
      <w:r w:rsidR="000417DA">
        <w:rPr>
          <w:rFonts w:ascii="Arial" w:hAnsi="Arial" w:cs="Arial"/>
        </w:rPr>
        <w:t xml:space="preserve">ákladom. Zdaňovacie obdobie </w:t>
      </w:r>
      <w:r w:rsidR="00437633">
        <w:rPr>
          <w:rFonts w:ascii="Arial" w:hAnsi="Arial" w:cs="Arial"/>
        </w:rPr>
        <w:t xml:space="preserve">2013 </w:t>
      </w:r>
      <w:r w:rsidR="000417DA">
        <w:rPr>
          <w:rFonts w:ascii="Arial" w:hAnsi="Arial" w:cs="Arial"/>
        </w:rPr>
        <w:t xml:space="preserve">a </w:t>
      </w:r>
      <w:r w:rsidR="00437633">
        <w:rPr>
          <w:rFonts w:ascii="Arial" w:hAnsi="Arial" w:cs="Arial"/>
        </w:rPr>
        <w:t>2012</w:t>
      </w:r>
      <w:r w:rsidR="00437633" w:rsidRPr="00F32F37">
        <w:rPr>
          <w:rFonts w:ascii="Arial" w:hAnsi="Arial" w:cs="Arial"/>
        </w:rPr>
        <w:t xml:space="preserve"> </w:t>
      </w:r>
      <w:r w:rsidRPr="00F32F37">
        <w:rPr>
          <w:rFonts w:ascii="Arial" w:hAnsi="Arial" w:cs="Arial"/>
        </w:rPr>
        <w:t xml:space="preserve">môžu byť predmetom daňových kontrol do roku </w:t>
      </w:r>
      <w:r w:rsidR="00437633">
        <w:rPr>
          <w:rFonts w:ascii="Arial" w:hAnsi="Arial" w:cs="Arial"/>
        </w:rPr>
        <w:t>2019</w:t>
      </w:r>
      <w:r w:rsidR="00437633" w:rsidRPr="00F32F37">
        <w:rPr>
          <w:rFonts w:ascii="Arial" w:hAnsi="Arial" w:cs="Arial"/>
        </w:rPr>
        <w:t xml:space="preserve"> </w:t>
      </w:r>
      <w:r w:rsidRPr="00F32F37">
        <w:rPr>
          <w:rFonts w:ascii="Arial" w:hAnsi="Arial" w:cs="Arial"/>
        </w:rPr>
        <w:t>a </w:t>
      </w:r>
      <w:r w:rsidR="00437633">
        <w:rPr>
          <w:rFonts w:ascii="Arial" w:hAnsi="Arial" w:cs="Arial"/>
        </w:rPr>
        <w:t>2018</w:t>
      </w:r>
      <w:r w:rsidRPr="00F32F37">
        <w:rPr>
          <w:rFonts w:ascii="Arial" w:hAnsi="Arial" w:cs="Arial"/>
        </w:rPr>
        <w:t>.</w:t>
      </w:r>
    </w:p>
    <w:p w:rsidR="00E55551" w:rsidRPr="00F32F37" w:rsidRDefault="00E55551" w:rsidP="0044049C">
      <w:pPr>
        <w:spacing w:line="240" w:lineRule="auto"/>
        <w:jc w:val="both"/>
        <w:rPr>
          <w:sz w:val="20"/>
        </w:rPr>
      </w:pPr>
    </w:p>
    <w:p w:rsidR="00E55551" w:rsidRPr="00F32F37" w:rsidRDefault="00E55551" w:rsidP="0044049C">
      <w:pPr>
        <w:spacing w:line="240" w:lineRule="auto"/>
        <w:jc w:val="both"/>
        <w:rPr>
          <w:sz w:val="20"/>
        </w:rPr>
      </w:pPr>
    </w:p>
    <w:p w:rsidR="00E55551" w:rsidRPr="00D34DE0" w:rsidRDefault="00E55551" w:rsidP="00D34DE0">
      <w:pPr>
        <w:pStyle w:val="Nadpis1"/>
        <w:jc w:val="both"/>
        <w:rPr>
          <w:rFonts w:cs="Arial"/>
          <w:bCs/>
          <w:caps w:val="0"/>
        </w:rPr>
      </w:pPr>
      <w:bookmarkStart w:id="37" w:name="_Toc383522944"/>
      <w:r w:rsidRPr="00D34DE0">
        <w:rPr>
          <w:rFonts w:cs="Arial"/>
          <w:bCs/>
          <w:caps w:val="0"/>
        </w:rPr>
        <w:t>Udalosti po súvahovom dni</w:t>
      </w:r>
      <w:bookmarkEnd w:id="37"/>
    </w:p>
    <w:p w:rsidR="00E55551" w:rsidRPr="00F32F37" w:rsidRDefault="00E55551" w:rsidP="0044049C">
      <w:pPr>
        <w:pStyle w:val="Notetext"/>
        <w:tabs>
          <w:tab w:val="clear" w:pos="0"/>
        </w:tabs>
        <w:spacing w:after="0"/>
        <w:rPr>
          <w:rFonts w:cs="Arial"/>
          <w:color w:val="auto"/>
          <w:sz w:val="20"/>
          <w:lang w:val="sk-SK"/>
        </w:rPr>
      </w:pPr>
    </w:p>
    <w:p w:rsidR="00E55551" w:rsidRPr="00F32F37" w:rsidRDefault="00E55551" w:rsidP="0044049C">
      <w:pPr>
        <w:pStyle w:val="Notetext"/>
        <w:tabs>
          <w:tab w:val="clear" w:pos="0"/>
        </w:tabs>
        <w:spacing w:after="0"/>
        <w:rPr>
          <w:rFonts w:cs="Arial"/>
          <w:color w:val="auto"/>
          <w:sz w:val="20"/>
          <w:lang w:val="sk-SK"/>
        </w:rPr>
      </w:pPr>
      <w:r w:rsidRPr="00F32F37">
        <w:rPr>
          <w:rFonts w:cs="Arial"/>
          <w:color w:val="auto"/>
          <w:sz w:val="20"/>
          <w:lang w:val="sk-SK"/>
        </w:rPr>
        <w:t>Po dátume, ku ktorému sa účtovná závierka zostavuje, nenastali žiadne udalosti, ktoré by mali významný vplyv a vyžadovali úpravu v účtovnej závierk</w:t>
      </w:r>
      <w:r w:rsidR="000417DA">
        <w:rPr>
          <w:rFonts w:cs="Arial"/>
          <w:color w:val="auto"/>
          <w:sz w:val="20"/>
          <w:lang w:val="sk-SK"/>
        </w:rPr>
        <w:t xml:space="preserve">e zostavenej k 31. decembru </w:t>
      </w:r>
      <w:r w:rsidR="00437633">
        <w:rPr>
          <w:rFonts w:cs="Arial"/>
          <w:color w:val="auto"/>
          <w:sz w:val="20"/>
          <w:lang w:val="sk-SK"/>
        </w:rPr>
        <w:t>2013</w:t>
      </w:r>
      <w:r w:rsidRPr="00F32F37">
        <w:rPr>
          <w:rFonts w:cs="Arial"/>
          <w:color w:val="auto"/>
          <w:sz w:val="20"/>
          <w:lang w:val="sk-SK"/>
        </w:rPr>
        <w:t xml:space="preserve">. </w:t>
      </w:r>
    </w:p>
    <w:p w:rsidR="00E55551" w:rsidRPr="00F32F37" w:rsidRDefault="00E55551" w:rsidP="0044049C">
      <w:pPr>
        <w:pStyle w:val="Notetext"/>
        <w:tabs>
          <w:tab w:val="clear" w:pos="0"/>
        </w:tabs>
        <w:spacing w:after="0"/>
        <w:rPr>
          <w:rFonts w:cs="Arial"/>
          <w:color w:val="auto"/>
          <w:sz w:val="20"/>
          <w:lang w:val="sk-SK"/>
        </w:rPr>
      </w:pPr>
    </w:p>
    <w:p w:rsidR="00E55551" w:rsidRPr="00F32F37" w:rsidRDefault="00E55551" w:rsidP="0044049C">
      <w:pPr>
        <w:pStyle w:val="Notetext"/>
        <w:tabs>
          <w:tab w:val="clear" w:pos="0"/>
        </w:tabs>
        <w:spacing w:after="0"/>
        <w:rPr>
          <w:rFonts w:cs="Arial"/>
          <w:color w:val="auto"/>
          <w:sz w:val="20"/>
          <w:lang w:val="sk-SK"/>
        </w:rPr>
      </w:pPr>
    </w:p>
    <w:p w:rsidR="00E55551" w:rsidRPr="00F32F37" w:rsidRDefault="00E55551" w:rsidP="0044049C">
      <w:pPr>
        <w:pStyle w:val="Notetext"/>
        <w:tabs>
          <w:tab w:val="clear" w:pos="0"/>
        </w:tabs>
        <w:spacing w:after="0"/>
        <w:rPr>
          <w:rFonts w:cs="Arial"/>
          <w:color w:val="auto"/>
          <w:sz w:val="20"/>
          <w:lang w:val="sk-SK"/>
        </w:rPr>
      </w:pPr>
    </w:p>
    <w:p w:rsidR="00E55551" w:rsidRPr="00F32F37" w:rsidRDefault="00E55551" w:rsidP="0044049C">
      <w:pPr>
        <w:pStyle w:val="Notetext"/>
        <w:tabs>
          <w:tab w:val="clear" w:pos="0"/>
        </w:tabs>
        <w:spacing w:after="0"/>
        <w:rPr>
          <w:rFonts w:cs="Arial"/>
          <w:color w:val="auto"/>
          <w:sz w:val="20"/>
          <w:lang w:val="sk-SK"/>
        </w:rPr>
      </w:pPr>
    </w:p>
    <w:p w:rsidR="00E55551" w:rsidRPr="00F32F37" w:rsidRDefault="00E55551" w:rsidP="0044049C">
      <w:pPr>
        <w:pStyle w:val="Notetext"/>
        <w:tabs>
          <w:tab w:val="clear" w:pos="0"/>
        </w:tabs>
        <w:spacing w:after="0"/>
        <w:rPr>
          <w:rFonts w:cs="Arial"/>
          <w:color w:val="auto"/>
          <w:sz w:val="20"/>
          <w:lang w:val="sk-SK"/>
        </w:rPr>
      </w:pPr>
    </w:p>
    <w:p w:rsidR="00E55551" w:rsidRPr="00F32F37" w:rsidRDefault="00E55551" w:rsidP="0044049C">
      <w:pPr>
        <w:pStyle w:val="Notetext"/>
        <w:tabs>
          <w:tab w:val="clear" w:pos="0"/>
        </w:tabs>
        <w:spacing w:after="0"/>
        <w:rPr>
          <w:rFonts w:cs="Arial"/>
          <w:color w:val="auto"/>
          <w:sz w:val="20"/>
          <w:lang w:val="sk-SK"/>
        </w:rPr>
      </w:pPr>
    </w:p>
    <w:p w:rsidR="00E55551" w:rsidRPr="00F32F37" w:rsidRDefault="00E55551" w:rsidP="0044049C">
      <w:pPr>
        <w:pStyle w:val="Notetext"/>
        <w:tabs>
          <w:tab w:val="clear" w:pos="0"/>
        </w:tabs>
        <w:spacing w:after="0"/>
        <w:rPr>
          <w:rFonts w:cs="Arial"/>
          <w:color w:val="auto"/>
          <w:sz w:val="20"/>
          <w:lang w:val="sk-SK"/>
        </w:rPr>
      </w:pPr>
    </w:p>
    <w:p w:rsidR="00E55551" w:rsidRPr="00F32F37" w:rsidRDefault="00E55551" w:rsidP="0044049C">
      <w:pPr>
        <w:pStyle w:val="Notetext"/>
        <w:tabs>
          <w:tab w:val="clear" w:pos="0"/>
        </w:tabs>
        <w:spacing w:after="0"/>
        <w:rPr>
          <w:rFonts w:cs="Arial"/>
          <w:color w:val="auto"/>
          <w:sz w:val="20"/>
          <w:lang w:val="sk-SK"/>
        </w:rPr>
      </w:pPr>
    </w:p>
    <w:p w:rsidR="00E55551" w:rsidRPr="00F32F37" w:rsidRDefault="00E55551" w:rsidP="0044049C">
      <w:pPr>
        <w:pStyle w:val="Notetext"/>
        <w:tabs>
          <w:tab w:val="clear" w:pos="0"/>
        </w:tabs>
        <w:spacing w:after="0"/>
        <w:rPr>
          <w:rFonts w:cs="Arial"/>
          <w:color w:val="auto"/>
          <w:sz w:val="20"/>
          <w:lang w:val="sk-SK"/>
        </w:rPr>
      </w:pPr>
    </w:p>
    <w:p w:rsidR="00E55551" w:rsidRPr="00F32F37" w:rsidRDefault="0017107C" w:rsidP="0044049C">
      <w:pPr>
        <w:pStyle w:val="Notetext"/>
        <w:tabs>
          <w:tab w:val="clear" w:pos="0"/>
        </w:tabs>
        <w:spacing w:after="0"/>
        <w:rPr>
          <w:rFonts w:cs="Arial"/>
          <w:color w:val="auto"/>
          <w:sz w:val="20"/>
          <w:lang w:val="sk-SK"/>
        </w:rPr>
      </w:pPr>
      <w:r w:rsidRPr="0017107C">
        <w:rPr>
          <w:rFonts w:cs="Arial"/>
          <w:noProof/>
          <w:color w:val="auto"/>
          <w:sz w:val="20"/>
          <w:lang w:val="sk-SK" w:eastAsia="sk-SK"/>
        </w:rPr>
        <w:drawing>
          <wp:anchor distT="0" distB="0" distL="114300" distR="114300" simplePos="0" relativeHeight="251659264" behindDoc="1" locked="0" layoutInCell="1" allowOverlap="1">
            <wp:simplePos x="0" y="0"/>
            <wp:positionH relativeFrom="column">
              <wp:posOffset>280035</wp:posOffset>
            </wp:positionH>
            <wp:positionV relativeFrom="paragraph">
              <wp:posOffset>55880</wp:posOffset>
            </wp:positionV>
            <wp:extent cx="1714500" cy="1352550"/>
            <wp:effectExtent l="19050" t="0" r="0" b="0"/>
            <wp:wrapNone/>
            <wp:docPr id="4" name="Obrázok 4" descr="peter duda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eter dudak"/>
                    <pic:cNvPicPr>
                      <a:picLocks noChangeAspect="1" noChangeArrowheads="1"/>
                    </pic:cNvPicPr>
                  </pic:nvPicPr>
                  <pic:blipFill>
                    <a:blip r:embed="rId25" cstate="print"/>
                    <a:srcRect/>
                    <a:stretch>
                      <a:fillRect/>
                    </a:stretch>
                  </pic:blipFill>
                  <pic:spPr bwMode="auto">
                    <a:xfrm>
                      <a:off x="0" y="0"/>
                      <a:ext cx="1714500" cy="1352550"/>
                    </a:xfrm>
                    <a:prstGeom prst="rect">
                      <a:avLst/>
                    </a:prstGeom>
                    <a:noFill/>
                    <a:ln w="9525">
                      <a:noFill/>
                      <a:miter lim="800000"/>
                      <a:headEnd/>
                      <a:tailEnd/>
                    </a:ln>
                  </pic:spPr>
                </pic:pic>
              </a:graphicData>
            </a:graphic>
          </wp:anchor>
        </w:drawing>
      </w:r>
    </w:p>
    <w:p w:rsidR="00E55551" w:rsidRPr="00F32F37" w:rsidRDefault="00E55551" w:rsidP="0044049C">
      <w:pPr>
        <w:pStyle w:val="Notetext"/>
        <w:tabs>
          <w:tab w:val="clear" w:pos="0"/>
        </w:tabs>
        <w:spacing w:after="0"/>
        <w:rPr>
          <w:rFonts w:cs="Arial"/>
          <w:color w:val="auto"/>
          <w:sz w:val="20"/>
          <w:lang w:val="sk-SK"/>
        </w:rPr>
      </w:pPr>
    </w:p>
    <w:p w:rsidR="00E55551" w:rsidRPr="00F32F37" w:rsidRDefault="0017107C" w:rsidP="0044049C">
      <w:pPr>
        <w:pStyle w:val="Notetext"/>
        <w:tabs>
          <w:tab w:val="clear" w:pos="0"/>
        </w:tabs>
        <w:spacing w:after="0"/>
        <w:rPr>
          <w:rFonts w:cs="Arial"/>
          <w:color w:val="auto"/>
          <w:sz w:val="20"/>
          <w:lang w:val="sk-SK"/>
        </w:rPr>
      </w:pPr>
      <w:r w:rsidRPr="0017107C">
        <w:rPr>
          <w:rFonts w:cs="Arial"/>
          <w:noProof/>
          <w:color w:val="auto"/>
          <w:sz w:val="20"/>
          <w:lang w:val="sk-SK" w:eastAsia="sk-SK"/>
        </w:rPr>
        <w:drawing>
          <wp:anchor distT="0" distB="0" distL="114300" distR="114300" simplePos="0" relativeHeight="251661312" behindDoc="0" locked="0" layoutInCell="1" allowOverlap="1">
            <wp:simplePos x="0" y="0"/>
            <wp:positionH relativeFrom="column">
              <wp:posOffset>4175760</wp:posOffset>
            </wp:positionH>
            <wp:positionV relativeFrom="paragraph">
              <wp:posOffset>154940</wp:posOffset>
            </wp:positionV>
            <wp:extent cx="1485900" cy="866775"/>
            <wp:effectExtent l="19050" t="0" r="0" b="0"/>
            <wp:wrapNone/>
            <wp:docPr id="6" name="Obrázok 6" descr="David Wolsk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avid Wolski"/>
                    <pic:cNvPicPr>
                      <a:picLocks noChangeAspect="1" noChangeArrowheads="1"/>
                    </pic:cNvPicPr>
                  </pic:nvPicPr>
                  <pic:blipFill>
                    <a:blip r:embed="rId26" cstate="print"/>
                    <a:srcRect/>
                    <a:stretch>
                      <a:fillRect/>
                    </a:stretch>
                  </pic:blipFill>
                  <pic:spPr bwMode="auto">
                    <a:xfrm>
                      <a:off x="0" y="0"/>
                      <a:ext cx="1485900" cy="866775"/>
                    </a:xfrm>
                    <a:prstGeom prst="rect">
                      <a:avLst/>
                    </a:prstGeom>
                    <a:noFill/>
                    <a:ln w="9525">
                      <a:noFill/>
                      <a:miter lim="800000"/>
                      <a:headEnd/>
                      <a:tailEnd/>
                    </a:ln>
                  </pic:spPr>
                </pic:pic>
              </a:graphicData>
            </a:graphic>
          </wp:anchor>
        </w:drawing>
      </w:r>
    </w:p>
    <w:p w:rsidR="00E55551" w:rsidRPr="00F32F37" w:rsidRDefault="00E55551" w:rsidP="0044049C">
      <w:pPr>
        <w:pStyle w:val="Notetext"/>
        <w:tabs>
          <w:tab w:val="clear" w:pos="0"/>
        </w:tabs>
        <w:spacing w:after="0"/>
        <w:rPr>
          <w:rFonts w:cs="Arial"/>
          <w:color w:val="auto"/>
          <w:sz w:val="20"/>
          <w:lang w:val="sk-SK"/>
        </w:rPr>
      </w:pPr>
    </w:p>
    <w:p w:rsidR="00E55551" w:rsidRPr="009A7DE1" w:rsidRDefault="00E55551" w:rsidP="0017107C">
      <w:pPr>
        <w:pStyle w:val="Notetext"/>
        <w:tabs>
          <w:tab w:val="clear" w:pos="0"/>
        </w:tabs>
        <w:spacing w:after="0"/>
        <w:ind w:firstLine="397"/>
        <w:rPr>
          <w:rFonts w:cs="Arial"/>
          <w:color w:val="auto"/>
          <w:sz w:val="20"/>
          <w:lang w:val="sk-SK"/>
        </w:rPr>
      </w:pPr>
    </w:p>
    <w:sectPr w:rsidR="00E55551" w:rsidRPr="009A7DE1" w:rsidSect="00685F63">
      <w:headerReference w:type="default" r:id="rId27"/>
      <w:footerReference w:type="default" r:id="rId28"/>
      <w:pgSz w:w="11906" w:h="16838" w:code="9"/>
      <w:pgMar w:top="1134" w:right="1134" w:bottom="1134" w:left="1134" w:header="902"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B2069" w:rsidRDefault="005B2069">
      <w:r>
        <w:separator/>
      </w:r>
    </w:p>
  </w:endnote>
  <w:endnote w:type="continuationSeparator" w:id="0">
    <w:p w:rsidR="005B2069" w:rsidRDefault="005B206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EE"/>
    <w:family w:val="roman"/>
    <w:pitch w:val="variable"/>
    <w:sig w:usb0="00000287" w:usb1="00000000" w:usb2="00000000" w:usb3="00000000" w:csb0="0000009F" w:csb1="00000000"/>
  </w:font>
  <w:font w:name="Tahoma">
    <w:panose1 w:val="020B0604030504040204"/>
    <w:charset w:val="EE"/>
    <w:family w:val="swiss"/>
    <w:pitch w:val="variable"/>
    <w:sig w:usb0="61002A87" w:usb1="80000000" w:usb2="00000008" w:usb3="00000000" w:csb0="0001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CG Times (W1)">
    <w:altName w:val="Times New Roman"/>
    <w:panose1 w:val="00000000000000000000"/>
    <w:charset w:val="00"/>
    <w:family w:val="roman"/>
    <w:notTrueType/>
    <w:pitch w:val="default"/>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EE"/>
    <w:family w:val="roman"/>
    <w:pitch w:val="variable"/>
    <w:sig w:usb0="20002A87" w:usb1="80000000" w:usb2="00000008"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PMingLiU">
    <w:altName w:val="新細明體"/>
    <w:panose1 w:val="02020300000000000000"/>
    <w:charset w:val="88"/>
    <w:family w:val="roman"/>
    <w:pitch w:val="variable"/>
    <w:sig w:usb0="00000003" w:usb1="080E0000" w:usb2="00000016" w:usb3="00000000" w:csb0="00100001" w:csb1="00000000"/>
  </w:font>
  <w:font w:name="Calibri">
    <w:panose1 w:val="020F0502020204030204"/>
    <w:charset w:val="EE"/>
    <w:family w:val="swiss"/>
    <w:pitch w:val="variable"/>
    <w:sig w:usb0="A00002EF" w:usb1="4000207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dvPECF813">
    <w:altName w:val="Arial"/>
    <w:panose1 w:val="00000000000000000000"/>
    <w:charset w:val="00"/>
    <w:family w:val="swiss"/>
    <w:notTrueType/>
    <w:pitch w:val="default"/>
    <w:sig w:usb0="00000003" w:usb1="00000000" w:usb2="00000000" w:usb3="00000000" w:csb0="00000001" w:csb1="00000000"/>
  </w:font>
  <w:font w:name="AdvPi1">
    <w:altName w:val="Times New Roman"/>
    <w:panose1 w:val="00000000000000000000"/>
    <w:charset w:val="00"/>
    <w:family w:val="roman"/>
    <w:notTrueType/>
    <w:pitch w:val="default"/>
    <w:sig w:usb0="00000003" w:usb1="00000000" w:usb2="00000000" w:usb3="00000000" w:csb0="00000001" w:csb1="00000000"/>
  </w:font>
  <w:font w:name="Univers-45Light">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889" w:type="dxa"/>
      <w:tblLook w:val="0000"/>
    </w:tblPr>
    <w:tblGrid>
      <w:gridCol w:w="9889"/>
    </w:tblGrid>
    <w:tr w:rsidR="007A4097">
      <w:tc>
        <w:tcPr>
          <w:tcW w:w="9889" w:type="dxa"/>
        </w:tcPr>
        <w:p w:rsidR="007A4097" w:rsidRDefault="007A4097">
          <w:pPr>
            <w:pStyle w:val="Pta"/>
            <w:tabs>
              <w:tab w:val="clear" w:pos="2807"/>
              <w:tab w:val="clear" w:pos="3515"/>
              <w:tab w:val="clear" w:pos="3742"/>
              <w:tab w:val="clear" w:pos="4451"/>
              <w:tab w:val="clear" w:pos="9072"/>
              <w:tab w:val="right" w:pos="13608"/>
            </w:tabs>
            <w:jc w:val="right"/>
            <w:rPr>
              <w:rStyle w:val="slostrany"/>
            </w:rPr>
          </w:pPr>
        </w:p>
      </w:tc>
    </w:tr>
  </w:tbl>
  <w:p w:rsidR="007A4097" w:rsidRDefault="007A4097">
    <w:pPr>
      <w:pStyle w:val="Pta"/>
      <w:tabs>
        <w:tab w:val="clear" w:pos="2807"/>
        <w:tab w:val="clear" w:pos="3515"/>
        <w:tab w:val="clear" w:pos="3742"/>
        <w:tab w:val="clear" w:pos="4451"/>
        <w:tab w:val="clear" w:pos="9072"/>
        <w:tab w:val="right" w:pos="13608"/>
      </w:tabs>
      <w:rPr>
        <w:sz w:val="18"/>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889" w:type="dxa"/>
      <w:tblLook w:val="0000"/>
    </w:tblPr>
    <w:tblGrid>
      <w:gridCol w:w="9889"/>
    </w:tblGrid>
    <w:tr w:rsidR="007A4097">
      <w:tc>
        <w:tcPr>
          <w:tcW w:w="9889" w:type="dxa"/>
        </w:tcPr>
        <w:p w:rsidR="007A4097" w:rsidRPr="008A2990" w:rsidRDefault="00A91E25">
          <w:pPr>
            <w:pStyle w:val="Pta"/>
            <w:tabs>
              <w:tab w:val="clear" w:pos="2807"/>
              <w:tab w:val="clear" w:pos="3515"/>
              <w:tab w:val="clear" w:pos="3742"/>
              <w:tab w:val="clear" w:pos="4451"/>
              <w:tab w:val="clear" w:pos="9072"/>
              <w:tab w:val="right" w:pos="13608"/>
            </w:tabs>
            <w:jc w:val="right"/>
            <w:rPr>
              <w:rStyle w:val="slostrany"/>
              <w:sz w:val="20"/>
            </w:rPr>
          </w:pPr>
          <w:r w:rsidRPr="008A2990">
            <w:rPr>
              <w:rStyle w:val="slostrany"/>
              <w:sz w:val="20"/>
            </w:rPr>
            <w:fldChar w:fldCharType="begin"/>
          </w:r>
          <w:r w:rsidR="007A4097" w:rsidRPr="008A2990">
            <w:rPr>
              <w:rStyle w:val="slostrany"/>
              <w:sz w:val="20"/>
            </w:rPr>
            <w:instrText xml:space="preserve"> PAGE </w:instrText>
          </w:r>
          <w:r w:rsidRPr="008A2990">
            <w:rPr>
              <w:rStyle w:val="slostrany"/>
              <w:sz w:val="20"/>
            </w:rPr>
            <w:fldChar w:fldCharType="separate"/>
          </w:r>
          <w:r w:rsidR="005D7521">
            <w:rPr>
              <w:rStyle w:val="slostrany"/>
              <w:noProof/>
              <w:sz w:val="20"/>
            </w:rPr>
            <w:t>3</w:t>
          </w:r>
          <w:r w:rsidRPr="008A2990">
            <w:rPr>
              <w:rStyle w:val="slostrany"/>
              <w:sz w:val="20"/>
            </w:rPr>
            <w:fldChar w:fldCharType="end"/>
          </w:r>
        </w:p>
      </w:tc>
    </w:tr>
  </w:tbl>
  <w:p w:rsidR="007A4097" w:rsidRPr="006A269E" w:rsidRDefault="007A4097" w:rsidP="006A269E">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ind w:left="180" w:hanging="180"/>
      <w:jc w:val="center"/>
      <w:rPr>
        <w:rFonts w:cs="Arial"/>
        <w:sz w:val="20"/>
      </w:rPr>
    </w:pPr>
    <w:r w:rsidRPr="006A269E">
      <w:rPr>
        <w:rFonts w:cs="Arial"/>
        <w:sz w:val="20"/>
      </w:rPr>
      <w:t xml:space="preserve">Poznámky na stranách 7 až </w:t>
    </w:r>
    <w:r>
      <w:rPr>
        <w:rFonts w:cs="Arial"/>
        <w:sz w:val="20"/>
      </w:rPr>
      <w:t>42</w:t>
    </w:r>
    <w:r w:rsidRPr="006A269E">
      <w:rPr>
        <w:rFonts w:cs="Arial"/>
        <w:sz w:val="20"/>
      </w:rPr>
      <w:t xml:space="preserve"> sú neoddeliteľnou súčasťou tejto účtovnej závierky</w:t>
    </w:r>
  </w:p>
  <w:p w:rsidR="007A4097" w:rsidRDefault="007A4097">
    <w:pPr>
      <w:pStyle w:val="Pta"/>
      <w:tabs>
        <w:tab w:val="clear" w:pos="2807"/>
        <w:tab w:val="clear" w:pos="3515"/>
        <w:tab w:val="clear" w:pos="3742"/>
        <w:tab w:val="clear" w:pos="4451"/>
        <w:tab w:val="clear" w:pos="9072"/>
        <w:tab w:val="right" w:pos="13608"/>
      </w:tabs>
      <w:rPr>
        <w:sz w:val="18"/>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889" w:type="dxa"/>
      <w:tblLook w:val="0000"/>
    </w:tblPr>
    <w:tblGrid>
      <w:gridCol w:w="9889"/>
    </w:tblGrid>
    <w:tr w:rsidR="007A4097">
      <w:tc>
        <w:tcPr>
          <w:tcW w:w="9889" w:type="dxa"/>
        </w:tcPr>
        <w:p w:rsidR="007A4097" w:rsidRDefault="00A91E25">
          <w:pPr>
            <w:pStyle w:val="Pta"/>
            <w:tabs>
              <w:tab w:val="clear" w:pos="2807"/>
              <w:tab w:val="clear" w:pos="3515"/>
              <w:tab w:val="clear" w:pos="3742"/>
              <w:tab w:val="clear" w:pos="4451"/>
              <w:tab w:val="clear" w:pos="9072"/>
              <w:tab w:val="right" w:pos="13608"/>
            </w:tabs>
            <w:jc w:val="right"/>
            <w:rPr>
              <w:rStyle w:val="slostrany"/>
            </w:rPr>
          </w:pPr>
          <w:r>
            <w:rPr>
              <w:rStyle w:val="slostrany"/>
            </w:rPr>
            <w:fldChar w:fldCharType="begin"/>
          </w:r>
          <w:r w:rsidR="007A4097">
            <w:rPr>
              <w:rStyle w:val="slostrany"/>
            </w:rPr>
            <w:instrText xml:space="preserve"> PAGE </w:instrText>
          </w:r>
          <w:r>
            <w:rPr>
              <w:rStyle w:val="slostrany"/>
            </w:rPr>
            <w:fldChar w:fldCharType="separate"/>
          </w:r>
          <w:r w:rsidR="005D7521">
            <w:rPr>
              <w:rStyle w:val="slostrany"/>
              <w:noProof/>
            </w:rPr>
            <w:t>6</w:t>
          </w:r>
          <w:r>
            <w:rPr>
              <w:rStyle w:val="slostrany"/>
            </w:rPr>
            <w:fldChar w:fldCharType="end"/>
          </w:r>
        </w:p>
      </w:tc>
    </w:tr>
  </w:tbl>
  <w:p w:rsidR="007A4097" w:rsidRPr="006A269E" w:rsidRDefault="007A4097" w:rsidP="006A269E">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7920"/>
      </w:tabs>
      <w:spacing w:line="240" w:lineRule="auto"/>
      <w:ind w:left="180" w:hanging="180"/>
      <w:jc w:val="center"/>
      <w:rPr>
        <w:rFonts w:cs="Arial"/>
        <w:sz w:val="20"/>
      </w:rPr>
    </w:pPr>
    <w:r w:rsidRPr="006A269E">
      <w:rPr>
        <w:rFonts w:cs="Arial"/>
        <w:sz w:val="20"/>
      </w:rPr>
      <w:t xml:space="preserve">Poznámky na stranách 7 až </w:t>
    </w:r>
    <w:r>
      <w:rPr>
        <w:rFonts w:cs="Arial"/>
        <w:sz w:val="20"/>
      </w:rPr>
      <w:t>42</w:t>
    </w:r>
    <w:r w:rsidRPr="006A269E">
      <w:rPr>
        <w:rFonts w:cs="Arial"/>
        <w:sz w:val="20"/>
      </w:rPr>
      <w:t xml:space="preserve"> sú neoddeliteľnou súčasťou tejto účtovnej závierky</w:t>
    </w:r>
  </w:p>
  <w:p w:rsidR="007A4097" w:rsidRDefault="007A4097">
    <w:pPr>
      <w:pStyle w:val="Pta"/>
      <w:tabs>
        <w:tab w:val="clear" w:pos="2807"/>
        <w:tab w:val="clear" w:pos="3515"/>
        <w:tab w:val="clear" w:pos="3742"/>
        <w:tab w:val="clear" w:pos="4451"/>
        <w:tab w:val="clear" w:pos="9072"/>
        <w:tab w:val="right" w:pos="13608"/>
      </w:tabs>
      <w:rPr>
        <w:sz w:val="18"/>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889" w:type="dxa"/>
      <w:tblLook w:val="0000"/>
    </w:tblPr>
    <w:tblGrid>
      <w:gridCol w:w="9889"/>
    </w:tblGrid>
    <w:tr w:rsidR="007A4097">
      <w:tc>
        <w:tcPr>
          <w:tcW w:w="9889" w:type="dxa"/>
        </w:tcPr>
        <w:p w:rsidR="007A4097" w:rsidRPr="008F3EF9" w:rsidRDefault="00A91E25">
          <w:pPr>
            <w:pStyle w:val="Pta"/>
            <w:tabs>
              <w:tab w:val="clear" w:pos="2807"/>
              <w:tab w:val="clear" w:pos="3515"/>
              <w:tab w:val="clear" w:pos="3742"/>
              <w:tab w:val="clear" w:pos="4451"/>
              <w:tab w:val="clear" w:pos="9072"/>
              <w:tab w:val="right" w:pos="13608"/>
            </w:tabs>
            <w:jc w:val="right"/>
            <w:rPr>
              <w:rStyle w:val="slostrany"/>
              <w:sz w:val="20"/>
            </w:rPr>
          </w:pPr>
          <w:r w:rsidRPr="008F3EF9">
            <w:rPr>
              <w:rStyle w:val="slostrany"/>
              <w:sz w:val="20"/>
            </w:rPr>
            <w:fldChar w:fldCharType="begin"/>
          </w:r>
          <w:r w:rsidR="007A4097" w:rsidRPr="008F3EF9">
            <w:rPr>
              <w:rStyle w:val="slostrany"/>
              <w:sz w:val="20"/>
            </w:rPr>
            <w:instrText xml:space="preserve"> PAGE </w:instrText>
          </w:r>
          <w:r w:rsidRPr="008F3EF9">
            <w:rPr>
              <w:rStyle w:val="slostrany"/>
              <w:sz w:val="20"/>
            </w:rPr>
            <w:fldChar w:fldCharType="separate"/>
          </w:r>
          <w:r w:rsidR="005D7521">
            <w:rPr>
              <w:rStyle w:val="slostrany"/>
              <w:noProof/>
              <w:sz w:val="20"/>
            </w:rPr>
            <w:t>39</w:t>
          </w:r>
          <w:r w:rsidRPr="008F3EF9">
            <w:rPr>
              <w:rStyle w:val="slostrany"/>
              <w:sz w:val="20"/>
            </w:rPr>
            <w:fldChar w:fldCharType="end"/>
          </w:r>
        </w:p>
      </w:tc>
    </w:tr>
  </w:tbl>
  <w:p w:rsidR="007A4097" w:rsidRDefault="007A4097">
    <w:pPr>
      <w:pStyle w:val="Pta"/>
      <w:tabs>
        <w:tab w:val="clear" w:pos="2807"/>
        <w:tab w:val="clear" w:pos="3515"/>
        <w:tab w:val="clear" w:pos="3742"/>
        <w:tab w:val="clear" w:pos="4451"/>
        <w:tab w:val="clear" w:pos="9072"/>
        <w:tab w:val="right" w:pos="13608"/>
      </w:tabs>
      <w:rPr>
        <w:sz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B2069" w:rsidRDefault="005B2069">
      <w:r>
        <w:separator/>
      </w:r>
    </w:p>
  </w:footnote>
  <w:footnote w:type="continuationSeparator" w:id="0">
    <w:p w:rsidR="005B2069" w:rsidRDefault="005B206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4097" w:rsidRDefault="007A4097" w:rsidP="00D72853">
    <w:pPr>
      <w:pStyle w:val="Hlavika"/>
      <w:tabs>
        <w:tab w:val="left" w:pos="8190"/>
        <w:tab w:val="right" w:pos="14006"/>
      </w:tabs>
      <w:rPr>
        <w:sz w:val="20"/>
      </w:rPr>
    </w:pPr>
    <w:r w:rsidRPr="00D72853">
      <w:rPr>
        <w:noProof/>
        <w:lang w:eastAsia="sk-SK"/>
      </w:rPr>
      <w:drawing>
        <wp:inline distT="0" distB="0" distL="0" distR="0">
          <wp:extent cx="1352550" cy="390822"/>
          <wp:effectExtent l="19050" t="0" r="0" b="0"/>
          <wp:docPr id="14" name="Obrázok 1" descr="N:\Secretary\11 grafika\Logo BNP Paribas Cardif\BNPP_CARDIF_BL_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Secretary\11 grafika\Logo BNP Paribas Cardif\BNPP_CARDIF_BL_Q.jpg"/>
                  <pic:cNvPicPr>
                    <a:picLocks noChangeAspect="1" noChangeArrowheads="1"/>
                  </pic:cNvPicPr>
                </pic:nvPicPr>
                <pic:blipFill>
                  <a:blip r:embed="rId1"/>
                  <a:srcRect/>
                  <a:stretch>
                    <a:fillRect/>
                  </a:stretch>
                </pic:blipFill>
                <pic:spPr bwMode="auto">
                  <a:xfrm>
                    <a:off x="0" y="0"/>
                    <a:ext cx="1352527" cy="390815"/>
                  </a:xfrm>
                  <a:prstGeom prst="rect">
                    <a:avLst/>
                  </a:prstGeom>
                  <a:noFill/>
                  <a:ln w="9525">
                    <a:noFill/>
                    <a:miter lim="800000"/>
                    <a:headEnd/>
                    <a:tailEnd/>
                  </a:ln>
                </pic:spPr>
              </pic:pic>
            </a:graphicData>
          </a:graphic>
        </wp:inline>
      </w:drawing>
    </w:r>
    <w:r>
      <w:rPr>
        <w:sz w:val="20"/>
      </w:rPr>
      <w:br/>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4097" w:rsidRDefault="007A4097" w:rsidP="00D72853">
    <w:pPr>
      <w:pStyle w:val="Hlavika"/>
      <w:tabs>
        <w:tab w:val="left" w:pos="8190"/>
        <w:tab w:val="right" w:pos="14006"/>
      </w:tabs>
      <w:rPr>
        <w:sz w:val="20"/>
      </w:rPr>
    </w:pPr>
    <w:r>
      <w:rPr>
        <w:noProof/>
        <w:lang w:eastAsia="sk-SK"/>
      </w:rPr>
      <w:drawing>
        <wp:inline distT="0" distB="0" distL="0" distR="0">
          <wp:extent cx="1352550" cy="390822"/>
          <wp:effectExtent l="19050" t="0" r="0" b="0"/>
          <wp:docPr id="15" name="Obrázok 1" descr="N:\Secretary\11 grafika\Logo BNP Paribas Cardif\BNPP_CARDIF_BL_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Secretary\11 grafika\Logo BNP Paribas Cardif\BNPP_CARDIF_BL_Q.jpg"/>
                  <pic:cNvPicPr>
                    <a:picLocks noChangeAspect="1" noChangeArrowheads="1"/>
                  </pic:cNvPicPr>
                </pic:nvPicPr>
                <pic:blipFill>
                  <a:blip r:embed="rId1"/>
                  <a:srcRect/>
                  <a:stretch>
                    <a:fillRect/>
                  </a:stretch>
                </pic:blipFill>
                <pic:spPr bwMode="auto">
                  <a:xfrm>
                    <a:off x="0" y="0"/>
                    <a:ext cx="1352527" cy="390815"/>
                  </a:xfrm>
                  <a:prstGeom prst="rect">
                    <a:avLst/>
                  </a:prstGeom>
                  <a:noFill/>
                  <a:ln w="9525">
                    <a:noFill/>
                    <a:miter lim="800000"/>
                    <a:headEnd/>
                    <a:tailEnd/>
                  </a:ln>
                </pic:spPr>
              </pic:pic>
            </a:graphicData>
          </a:graphic>
        </wp:inline>
      </w:drawing>
    </w:r>
    <w:r>
      <w:rPr>
        <w:sz w:val="20"/>
      </w:rPr>
      <w:br/>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4097" w:rsidRDefault="007A4097" w:rsidP="00FA436D">
    <w:pPr>
      <w:pStyle w:val="Hlavika"/>
      <w:tabs>
        <w:tab w:val="left" w:pos="8190"/>
        <w:tab w:val="right" w:pos="14006"/>
      </w:tabs>
      <w:rPr>
        <w:szCs w:val="16"/>
      </w:rPr>
    </w:pPr>
    <w:r w:rsidRPr="00D72853">
      <w:rPr>
        <w:noProof/>
        <w:lang w:eastAsia="sk-SK"/>
      </w:rPr>
      <w:drawing>
        <wp:inline distT="0" distB="0" distL="0" distR="0">
          <wp:extent cx="1352550" cy="390822"/>
          <wp:effectExtent l="19050" t="0" r="0" b="0"/>
          <wp:docPr id="16" name="Obrázok 1" descr="N:\Secretary\11 grafika\Logo BNP Paribas Cardif\BNPP_CARDIF_BL_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Secretary\11 grafika\Logo BNP Paribas Cardif\BNPP_CARDIF_BL_Q.jpg"/>
                  <pic:cNvPicPr>
                    <a:picLocks noChangeAspect="1" noChangeArrowheads="1"/>
                  </pic:cNvPicPr>
                </pic:nvPicPr>
                <pic:blipFill>
                  <a:blip r:embed="rId1"/>
                  <a:srcRect/>
                  <a:stretch>
                    <a:fillRect/>
                  </a:stretch>
                </pic:blipFill>
                <pic:spPr bwMode="auto">
                  <a:xfrm>
                    <a:off x="0" y="0"/>
                    <a:ext cx="1352527" cy="390815"/>
                  </a:xfrm>
                  <a:prstGeom prst="rect">
                    <a:avLst/>
                  </a:prstGeom>
                  <a:noFill/>
                  <a:ln w="9525">
                    <a:noFill/>
                    <a:miter lim="800000"/>
                    <a:headEnd/>
                    <a:tailEnd/>
                  </a:ln>
                </pic:spPr>
              </pic:pic>
            </a:graphicData>
          </a:graphic>
        </wp:inline>
      </w:drawing>
    </w:r>
  </w:p>
  <w:p w:rsidR="007A4097" w:rsidRDefault="007A4097" w:rsidP="00C6457F">
    <w:pPr>
      <w:pStyle w:val="Hlavika"/>
      <w:tabs>
        <w:tab w:val="left" w:pos="8190"/>
        <w:tab w:val="right" w:pos="14006"/>
      </w:tabs>
      <w:jc w:val="right"/>
      <w:rPr>
        <w:rFonts w:cs="Arial"/>
        <w:i/>
        <w:color w:val="000000"/>
        <w:sz w:val="18"/>
        <w:szCs w:val="18"/>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4097" w:rsidRDefault="007A4097" w:rsidP="00244D9A">
    <w:pPr>
      <w:pStyle w:val="Hlavika"/>
      <w:tabs>
        <w:tab w:val="clear" w:pos="2580"/>
        <w:tab w:val="left" w:pos="3544"/>
        <w:tab w:val="left" w:pos="8190"/>
        <w:tab w:val="right" w:pos="14006"/>
      </w:tabs>
      <w:ind w:left="3686"/>
      <w:rPr>
        <w:rFonts w:cs="Arial"/>
        <w:i/>
        <w:color w:val="000000"/>
        <w:sz w:val="18"/>
        <w:szCs w:val="18"/>
      </w:rPr>
    </w:pPr>
    <w:r w:rsidRPr="00D72853">
      <w:rPr>
        <w:rFonts w:cs="Arial"/>
        <w:i/>
        <w:noProof/>
        <w:color w:val="000000"/>
        <w:sz w:val="18"/>
        <w:szCs w:val="18"/>
        <w:lang w:eastAsia="sk-SK"/>
      </w:rPr>
      <w:drawing>
        <wp:anchor distT="0" distB="0" distL="114300" distR="114300" simplePos="0" relativeHeight="251658240" behindDoc="0" locked="0" layoutInCell="1" allowOverlap="1">
          <wp:simplePos x="0" y="0"/>
          <wp:positionH relativeFrom="margin">
            <wp:posOffset>194310</wp:posOffset>
          </wp:positionH>
          <wp:positionV relativeFrom="margin">
            <wp:posOffset>-715645</wp:posOffset>
          </wp:positionV>
          <wp:extent cx="1352550" cy="390525"/>
          <wp:effectExtent l="19050" t="0" r="0" b="0"/>
          <wp:wrapSquare wrapText="bothSides"/>
          <wp:docPr id="8" name="Obrázok 1" descr="N:\Secretary\11 grafika\Logo BNP Paribas Cardif\BNPP_CARDIF_BL_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Secretary\11 grafika\Logo BNP Paribas Cardif\BNPP_CARDIF_BL_Q.jpg"/>
                  <pic:cNvPicPr>
                    <a:picLocks noChangeAspect="1" noChangeArrowheads="1"/>
                  </pic:cNvPicPr>
                </pic:nvPicPr>
                <pic:blipFill>
                  <a:blip r:embed="rId1"/>
                  <a:srcRect/>
                  <a:stretch>
                    <a:fillRect/>
                  </a:stretch>
                </pic:blipFill>
                <pic:spPr bwMode="auto">
                  <a:xfrm>
                    <a:off x="0" y="0"/>
                    <a:ext cx="1352550" cy="390525"/>
                  </a:xfrm>
                  <a:prstGeom prst="rect">
                    <a:avLst/>
                  </a:prstGeom>
                  <a:noFill/>
                  <a:ln w="9525">
                    <a:noFill/>
                    <a:miter lim="800000"/>
                    <a:headEnd/>
                    <a:tailEnd/>
                  </a:ln>
                </pic:spPr>
              </pic:pic>
            </a:graphicData>
          </a:graphic>
        </wp:anchor>
      </w:drawing>
    </w:r>
    <w:r w:rsidRPr="00CC0E33">
      <w:rPr>
        <w:rFonts w:cs="Arial"/>
        <w:i/>
        <w:color w:val="000000"/>
        <w:sz w:val="18"/>
        <w:szCs w:val="18"/>
      </w:rPr>
      <w:t xml:space="preserve">Účtovná závierka zostavená podľa </w:t>
    </w:r>
    <w:smartTag w:uri="urn:schemas-microsoft-com:office:smarttags" w:element="stockticker">
      <w:r w:rsidRPr="00CC0E33">
        <w:rPr>
          <w:rFonts w:cs="Arial"/>
          <w:i/>
          <w:color w:val="000000"/>
          <w:sz w:val="18"/>
          <w:szCs w:val="18"/>
        </w:rPr>
        <w:t>IFRS</w:t>
      </w:r>
    </w:smartTag>
    <w:r w:rsidRPr="00CC0E33">
      <w:rPr>
        <w:rFonts w:cs="Arial"/>
        <w:i/>
        <w:color w:val="000000"/>
        <w:sz w:val="18"/>
        <w:szCs w:val="18"/>
      </w:rPr>
      <w:t xml:space="preserve"> v znen</w:t>
    </w:r>
    <w:r>
      <w:rPr>
        <w:rFonts w:cs="Arial"/>
        <w:i/>
        <w:color w:val="000000"/>
        <w:sz w:val="18"/>
        <w:szCs w:val="18"/>
      </w:rPr>
      <w:t xml:space="preserve">í prijatom EU za rok končiaci k </w:t>
    </w:r>
    <w:r w:rsidRPr="00CC0E33">
      <w:rPr>
        <w:rFonts w:cs="Arial"/>
        <w:i/>
        <w:color w:val="000000"/>
        <w:sz w:val="18"/>
        <w:szCs w:val="18"/>
      </w:rPr>
      <w:t>31.</w:t>
    </w:r>
    <w:r>
      <w:rPr>
        <w:rFonts w:cs="Arial"/>
        <w:i/>
        <w:color w:val="000000"/>
        <w:sz w:val="18"/>
        <w:szCs w:val="18"/>
      </w:rPr>
      <w:t xml:space="preserve"> decembru</w:t>
    </w:r>
    <w:r w:rsidRPr="00CC0E33">
      <w:rPr>
        <w:rFonts w:cs="Arial"/>
        <w:i/>
        <w:color w:val="000000"/>
        <w:sz w:val="18"/>
        <w:szCs w:val="18"/>
      </w:rPr>
      <w:t xml:space="preserve"> 20</w:t>
    </w:r>
    <w:r>
      <w:rPr>
        <w:rFonts w:cs="Arial"/>
        <w:i/>
        <w:color w:val="000000"/>
        <w:sz w:val="18"/>
        <w:szCs w:val="18"/>
      </w:rPr>
      <w:t xml:space="preserve">13. </w:t>
    </w:r>
  </w:p>
  <w:p w:rsidR="007A4097" w:rsidRDefault="007A4097" w:rsidP="00244D9A">
    <w:pPr>
      <w:pStyle w:val="Hlavika"/>
      <w:tabs>
        <w:tab w:val="clear" w:pos="2580"/>
        <w:tab w:val="left" w:pos="3544"/>
        <w:tab w:val="left" w:pos="8190"/>
        <w:tab w:val="right" w:pos="14006"/>
      </w:tabs>
      <w:ind w:left="3686"/>
      <w:rPr>
        <w:sz w:val="20"/>
      </w:rPr>
    </w:pPr>
    <w:r>
      <w:rPr>
        <w:i/>
        <w:sz w:val="18"/>
        <w:szCs w:val="18"/>
      </w:rPr>
      <w:t>Všetky údaje sú vykázané v tisícoch EUR ak nie je uvedené inak</w:t>
    </w:r>
    <w:r w:rsidRPr="009A7DE1">
      <w:rPr>
        <w:sz w:val="20"/>
      </w:rPr>
      <w:t>.</w:t>
    </w:r>
  </w:p>
  <w:p w:rsidR="007A4097" w:rsidRPr="00C6457F" w:rsidRDefault="007A4097" w:rsidP="00244D9A">
    <w:pPr>
      <w:pStyle w:val="Hlavika"/>
      <w:tabs>
        <w:tab w:val="clear" w:pos="2580"/>
        <w:tab w:val="left" w:pos="3544"/>
        <w:tab w:val="left" w:pos="8190"/>
        <w:tab w:val="right" w:pos="14006"/>
      </w:tabs>
      <w:ind w:left="3686"/>
      <w:rPr>
        <w:szCs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93B06648"/>
    <w:lvl w:ilvl="0">
      <w:start w:val="1"/>
      <w:numFmt w:val="decimal"/>
      <w:lvlText w:val="%1."/>
      <w:lvlJc w:val="left"/>
      <w:pPr>
        <w:tabs>
          <w:tab w:val="num" w:pos="1492"/>
        </w:tabs>
        <w:ind w:left="1492" w:hanging="360"/>
      </w:pPr>
    </w:lvl>
  </w:abstractNum>
  <w:abstractNum w:abstractNumId="1">
    <w:nsid w:val="FFFFFF7D"/>
    <w:multiLevelType w:val="singleLevel"/>
    <w:tmpl w:val="7DCA1DB8"/>
    <w:lvl w:ilvl="0">
      <w:start w:val="1"/>
      <w:numFmt w:val="decimal"/>
      <w:lvlText w:val="%1."/>
      <w:lvlJc w:val="left"/>
      <w:pPr>
        <w:tabs>
          <w:tab w:val="num" w:pos="1209"/>
        </w:tabs>
        <w:ind w:left="1209" w:hanging="360"/>
      </w:pPr>
    </w:lvl>
  </w:abstractNum>
  <w:abstractNum w:abstractNumId="2">
    <w:nsid w:val="FFFFFF7E"/>
    <w:multiLevelType w:val="singleLevel"/>
    <w:tmpl w:val="F21A572A"/>
    <w:lvl w:ilvl="0">
      <w:start w:val="1"/>
      <w:numFmt w:val="decimal"/>
      <w:lvlText w:val="%1."/>
      <w:lvlJc w:val="left"/>
      <w:pPr>
        <w:tabs>
          <w:tab w:val="num" w:pos="926"/>
        </w:tabs>
        <w:ind w:left="926" w:hanging="360"/>
      </w:pPr>
    </w:lvl>
  </w:abstractNum>
  <w:abstractNum w:abstractNumId="3">
    <w:nsid w:val="FFFFFF7F"/>
    <w:multiLevelType w:val="singleLevel"/>
    <w:tmpl w:val="8294D928"/>
    <w:lvl w:ilvl="0">
      <w:start w:val="1"/>
      <w:numFmt w:val="decimal"/>
      <w:lvlText w:val="%1."/>
      <w:lvlJc w:val="left"/>
      <w:pPr>
        <w:tabs>
          <w:tab w:val="num" w:pos="643"/>
        </w:tabs>
        <w:ind w:left="643" w:hanging="360"/>
      </w:pPr>
    </w:lvl>
  </w:abstractNum>
  <w:abstractNum w:abstractNumId="4">
    <w:nsid w:val="FFFFFF80"/>
    <w:multiLevelType w:val="singleLevel"/>
    <w:tmpl w:val="01128B7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A7782992"/>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01520454"/>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15BC1B6C"/>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58FE7E06"/>
    <w:lvl w:ilvl="0">
      <w:start w:val="1"/>
      <w:numFmt w:val="decimal"/>
      <w:lvlText w:val="%1."/>
      <w:lvlJc w:val="left"/>
      <w:pPr>
        <w:tabs>
          <w:tab w:val="num" w:pos="360"/>
        </w:tabs>
        <w:ind w:left="360" w:hanging="360"/>
      </w:pPr>
    </w:lvl>
  </w:abstractNum>
  <w:abstractNum w:abstractNumId="9">
    <w:nsid w:val="FFFFFF89"/>
    <w:multiLevelType w:val="singleLevel"/>
    <w:tmpl w:val="C5249D46"/>
    <w:lvl w:ilvl="0">
      <w:start w:val="1"/>
      <w:numFmt w:val="bullet"/>
      <w:lvlText w:val=""/>
      <w:lvlJc w:val="left"/>
      <w:pPr>
        <w:tabs>
          <w:tab w:val="num" w:pos="360"/>
        </w:tabs>
        <w:ind w:left="360" w:hanging="360"/>
      </w:pPr>
      <w:rPr>
        <w:rFonts w:ascii="Symbol" w:hAnsi="Symbol" w:hint="default"/>
      </w:rPr>
    </w:lvl>
  </w:abstractNum>
  <w:abstractNum w:abstractNumId="10">
    <w:nsid w:val="FFFFFFFB"/>
    <w:multiLevelType w:val="multilevel"/>
    <w:tmpl w:val="07AED93C"/>
    <w:lvl w:ilvl="0">
      <w:start w:val="1"/>
      <w:numFmt w:val="decimal"/>
      <w:pStyle w:val="Nadpis1"/>
      <w:lvlText w:val="%1."/>
      <w:lvlJc w:val="left"/>
      <w:pPr>
        <w:tabs>
          <w:tab w:val="num" w:pos="0"/>
        </w:tabs>
        <w:ind w:left="425" w:hanging="425"/>
      </w:pPr>
      <w:rPr>
        <w:rFonts w:cs="Times New Roman" w:hint="default"/>
        <w:b/>
        <w:sz w:val="20"/>
      </w:rPr>
    </w:lvl>
    <w:lvl w:ilvl="1">
      <w:start w:val="1"/>
      <w:numFmt w:val="decimal"/>
      <w:pStyle w:val="Nadpis2"/>
      <w:lvlText w:val="%1.%2."/>
      <w:lvlJc w:val="left"/>
      <w:pPr>
        <w:tabs>
          <w:tab w:val="num" w:pos="709"/>
        </w:tabs>
        <w:ind w:left="567" w:hanging="567"/>
      </w:pPr>
      <w:rPr>
        <w:rFonts w:cs="Times New Roman" w:hint="default"/>
        <w:b/>
        <w:sz w:val="20"/>
        <w:szCs w:val="20"/>
      </w:rPr>
    </w:lvl>
    <w:lvl w:ilvl="2">
      <w:start w:val="1"/>
      <w:numFmt w:val="decimal"/>
      <w:pStyle w:val="Nadpis3"/>
      <w:lvlText w:val="%1.%2.%3."/>
      <w:lvlJc w:val="left"/>
      <w:pPr>
        <w:tabs>
          <w:tab w:val="num" w:pos="567"/>
        </w:tabs>
        <w:ind w:left="1702" w:hanging="567"/>
      </w:pPr>
      <w:rPr>
        <w:rFonts w:ascii="Arial" w:hAnsi="Arial" w:cs="Arial" w:hint="default"/>
        <w:b/>
        <w:i w:val="0"/>
        <w:sz w:val="20"/>
        <w:szCs w:val="20"/>
      </w:rPr>
    </w:lvl>
    <w:lvl w:ilvl="3">
      <w:start w:val="1"/>
      <w:numFmt w:val="none"/>
      <w:pStyle w:val="Nadpis4"/>
      <w:lvlText w:val=""/>
      <w:lvlJc w:val="left"/>
      <w:pPr>
        <w:tabs>
          <w:tab w:val="num" w:pos="0"/>
        </w:tabs>
        <w:ind w:left="1854" w:hanging="340"/>
      </w:pPr>
      <w:rPr>
        <w:rFonts w:ascii="Symbol" w:hAnsi="Symbol" w:cs="Times New Roman" w:hint="default"/>
      </w:rPr>
    </w:lvl>
    <w:lvl w:ilvl="4">
      <w:start w:val="1"/>
      <w:numFmt w:val="none"/>
      <w:pStyle w:val="Nadpis5"/>
      <w:lvlText w:val=""/>
      <w:lvlJc w:val="left"/>
      <w:pPr>
        <w:tabs>
          <w:tab w:val="num" w:pos="0"/>
        </w:tabs>
        <w:ind w:left="2574" w:hanging="340"/>
      </w:pPr>
      <w:rPr>
        <w:rFonts w:ascii="Symbol" w:hAnsi="Symbol" w:cs="Times New Roman" w:hint="default"/>
      </w:rPr>
    </w:lvl>
    <w:lvl w:ilvl="5">
      <w:start w:val="1"/>
      <w:numFmt w:val="none"/>
      <w:pStyle w:val="Nadpis6"/>
      <w:lvlText w:val=""/>
      <w:lvlJc w:val="left"/>
      <w:pPr>
        <w:tabs>
          <w:tab w:val="num" w:pos="0"/>
        </w:tabs>
        <w:ind w:left="3294" w:hanging="340"/>
      </w:pPr>
      <w:rPr>
        <w:rFonts w:ascii="Symbol" w:hAnsi="Symbol" w:cs="Times New Roman" w:hint="default"/>
      </w:rPr>
    </w:lvl>
    <w:lvl w:ilvl="6">
      <w:start w:val="1"/>
      <w:numFmt w:val="none"/>
      <w:pStyle w:val="Nadpis7"/>
      <w:lvlText w:val=""/>
      <w:lvlJc w:val="left"/>
      <w:pPr>
        <w:tabs>
          <w:tab w:val="num" w:pos="0"/>
        </w:tabs>
        <w:ind w:left="4014" w:hanging="340"/>
      </w:pPr>
      <w:rPr>
        <w:rFonts w:ascii="Symbol" w:hAnsi="Symbol" w:cs="Times New Roman" w:hint="default"/>
      </w:rPr>
    </w:lvl>
    <w:lvl w:ilvl="7">
      <w:start w:val="1"/>
      <w:numFmt w:val="none"/>
      <w:pStyle w:val="Nadpis8"/>
      <w:lvlText w:val=""/>
      <w:lvlJc w:val="left"/>
      <w:pPr>
        <w:tabs>
          <w:tab w:val="num" w:pos="0"/>
        </w:tabs>
        <w:ind w:left="4734" w:hanging="340"/>
      </w:pPr>
      <w:rPr>
        <w:rFonts w:ascii="Symbol" w:hAnsi="Symbol" w:cs="Times New Roman" w:hint="default"/>
      </w:rPr>
    </w:lvl>
    <w:lvl w:ilvl="8">
      <w:start w:val="1"/>
      <w:numFmt w:val="none"/>
      <w:pStyle w:val="Nadpis9"/>
      <w:lvlText w:val=""/>
      <w:lvlJc w:val="left"/>
      <w:pPr>
        <w:tabs>
          <w:tab w:val="num" w:pos="0"/>
        </w:tabs>
        <w:ind w:left="5454" w:hanging="340"/>
      </w:pPr>
      <w:rPr>
        <w:rFonts w:ascii="Symbol" w:hAnsi="Symbol" w:cs="Times New Roman" w:hint="default"/>
      </w:rPr>
    </w:lvl>
  </w:abstractNum>
  <w:abstractNum w:abstractNumId="11">
    <w:nsid w:val="0607627F"/>
    <w:multiLevelType w:val="hybridMultilevel"/>
    <w:tmpl w:val="BB60C658"/>
    <w:lvl w:ilvl="0" w:tplc="6B6A4960">
      <w:start w:val="1"/>
      <w:numFmt w:val="bullet"/>
      <w:lvlText w:val=""/>
      <w:lvlJc w:val="left"/>
      <w:pPr>
        <w:tabs>
          <w:tab w:val="num" w:pos="720"/>
        </w:tabs>
        <w:ind w:left="720" w:hanging="360"/>
      </w:pPr>
      <w:rPr>
        <w:rFonts w:ascii="Symbol" w:hAnsi="Symbol" w:hint="default"/>
      </w:rPr>
    </w:lvl>
    <w:lvl w:ilvl="1" w:tplc="5E7402F0" w:tentative="1">
      <w:start w:val="1"/>
      <w:numFmt w:val="bullet"/>
      <w:lvlText w:val="o"/>
      <w:lvlJc w:val="left"/>
      <w:pPr>
        <w:tabs>
          <w:tab w:val="num" w:pos="1440"/>
        </w:tabs>
        <w:ind w:left="1440" w:hanging="360"/>
      </w:pPr>
      <w:rPr>
        <w:rFonts w:ascii="Courier New" w:hAnsi="Courier New" w:hint="default"/>
      </w:rPr>
    </w:lvl>
    <w:lvl w:ilvl="2" w:tplc="EB5CD8D6" w:tentative="1">
      <w:start w:val="1"/>
      <w:numFmt w:val="bullet"/>
      <w:lvlText w:val=""/>
      <w:lvlJc w:val="left"/>
      <w:pPr>
        <w:tabs>
          <w:tab w:val="num" w:pos="2160"/>
        </w:tabs>
        <w:ind w:left="2160" w:hanging="360"/>
      </w:pPr>
      <w:rPr>
        <w:rFonts w:ascii="Wingdings" w:hAnsi="Wingdings" w:hint="default"/>
      </w:rPr>
    </w:lvl>
    <w:lvl w:ilvl="3" w:tplc="0C02F2F0" w:tentative="1">
      <w:start w:val="1"/>
      <w:numFmt w:val="bullet"/>
      <w:lvlText w:val=""/>
      <w:lvlJc w:val="left"/>
      <w:pPr>
        <w:tabs>
          <w:tab w:val="num" w:pos="2880"/>
        </w:tabs>
        <w:ind w:left="2880" w:hanging="360"/>
      </w:pPr>
      <w:rPr>
        <w:rFonts w:ascii="Symbol" w:hAnsi="Symbol" w:hint="default"/>
      </w:rPr>
    </w:lvl>
    <w:lvl w:ilvl="4" w:tplc="71FEA890" w:tentative="1">
      <w:start w:val="1"/>
      <w:numFmt w:val="bullet"/>
      <w:lvlText w:val="o"/>
      <w:lvlJc w:val="left"/>
      <w:pPr>
        <w:tabs>
          <w:tab w:val="num" w:pos="3600"/>
        </w:tabs>
        <w:ind w:left="3600" w:hanging="360"/>
      </w:pPr>
      <w:rPr>
        <w:rFonts w:ascii="Courier New" w:hAnsi="Courier New" w:hint="default"/>
      </w:rPr>
    </w:lvl>
    <w:lvl w:ilvl="5" w:tplc="0D2A8A02" w:tentative="1">
      <w:start w:val="1"/>
      <w:numFmt w:val="bullet"/>
      <w:lvlText w:val=""/>
      <w:lvlJc w:val="left"/>
      <w:pPr>
        <w:tabs>
          <w:tab w:val="num" w:pos="4320"/>
        </w:tabs>
        <w:ind w:left="4320" w:hanging="360"/>
      </w:pPr>
      <w:rPr>
        <w:rFonts w:ascii="Wingdings" w:hAnsi="Wingdings" w:hint="default"/>
      </w:rPr>
    </w:lvl>
    <w:lvl w:ilvl="6" w:tplc="EE92E7CA" w:tentative="1">
      <w:start w:val="1"/>
      <w:numFmt w:val="bullet"/>
      <w:lvlText w:val=""/>
      <w:lvlJc w:val="left"/>
      <w:pPr>
        <w:tabs>
          <w:tab w:val="num" w:pos="5040"/>
        </w:tabs>
        <w:ind w:left="5040" w:hanging="360"/>
      </w:pPr>
      <w:rPr>
        <w:rFonts w:ascii="Symbol" w:hAnsi="Symbol" w:hint="default"/>
      </w:rPr>
    </w:lvl>
    <w:lvl w:ilvl="7" w:tplc="C896B350" w:tentative="1">
      <w:start w:val="1"/>
      <w:numFmt w:val="bullet"/>
      <w:lvlText w:val="o"/>
      <w:lvlJc w:val="left"/>
      <w:pPr>
        <w:tabs>
          <w:tab w:val="num" w:pos="5760"/>
        </w:tabs>
        <w:ind w:left="5760" w:hanging="360"/>
      </w:pPr>
      <w:rPr>
        <w:rFonts w:ascii="Courier New" w:hAnsi="Courier New" w:hint="default"/>
      </w:rPr>
    </w:lvl>
    <w:lvl w:ilvl="8" w:tplc="99FE110A" w:tentative="1">
      <w:start w:val="1"/>
      <w:numFmt w:val="bullet"/>
      <w:lvlText w:val=""/>
      <w:lvlJc w:val="left"/>
      <w:pPr>
        <w:tabs>
          <w:tab w:val="num" w:pos="6480"/>
        </w:tabs>
        <w:ind w:left="6480" w:hanging="360"/>
      </w:pPr>
      <w:rPr>
        <w:rFonts w:ascii="Wingdings" w:hAnsi="Wingdings" w:hint="default"/>
      </w:rPr>
    </w:lvl>
  </w:abstractNum>
  <w:abstractNum w:abstractNumId="12">
    <w:nsid w:val="0B990CE2"/>
    <w:multiLevelType w:val="hybridMultilevel"/>
    <w:tmpl w:val="36BAE30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1761C2D"/>
    <w:multiLevelType w:val="hybridMultilevel"/>
    <w:tmpl w:val="4020936E"/>
    <w:lvl w:ilvl="0" w:tplc="5A108DA2">
      <w:start w:val="1"/>
      <w:numFmt w:val="lowerRoman"/>
      <w:lvlText w:val="(%1)"/>
      <w:lvlJc w:val="left"/>
      <w:pPr>
        <w:tabs>
          <w:tab w:val="num" w:pos="1080"/>
        </w:tabs>
        <w:ind w:left="1080" w:hanging="720"/>
      </w:pPr>
      <w:rPr>
        <w:rFonts w:cs="Times New Roman" w:hint="default"/>
      </w:rPr>
    </w:lvl>
    <w:lvl w:ilvl="1" w:tplc="2788F288">
      <w:start w:val="11"/>
      <w:numFmt w:val="decimal"/>
      <w:lvlText w:val="%2"/>
      <w:lvlJc w:val="left"/>
      <w:pPr>
        <w:tabs>
          <w:tab w:val="num" w:pos="1800"/>
        </w:tabs>
        <w:ind w:left="1800" w:hanging="720"/>
      </w:pPr>
      <w:rPr>
        <w:rFonts w:cs="Times New Roman" w:hint="default"/>
      </w:rPr>
    </w:lvl>
    <w:lvl w:ilvl="2" w:tplc="8D2AF71E">
      <w:start w:val="32"/>
      <w:numFmt w:val="decimal"/>
      <w:pStyle w:val="Head3"/>
      <w:lvlText w:val="%3."/>
      <w:lvlJc w:val="left"/>
      <w:pPr>
        <w:tabs>
          <w:tab w:val="num" w:pos="2340"/>
        </w:tabs>
        <w:ind w:left="2340" w:hanging="360"/>
      </w:pPr>
      <w:rPr>
        <w:rFonts w:cs="Times New Roman" w:hint="default"/>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
    <w:nsid w:val="13DE6389"/>
    <w:multiLevelType w:val="hybridMultilevel"/>
    <w:tmpl w:val="AE4C1F96"/>
    <w:lvl w:ilvl="0" w:tplc="C6D21F8C">
      <w:start w:val="1"/>
      <w:numFmt w:val="decimal"/>
      <w:pStyle w:val="ABCNumbered"/>
      <w:lvlText w:val="%1"/>
      <w:lvlJc w:val="left"/>
      <w:pPr>
        <w:tabs>
          <w:tab w:val="num" w:pos="567"/>
        </w:tabs>
        <w:ind w:left="567" w:hanging="567"/>
      </w:pPr>
      <w:rPr>
        <w:rFonts w:cs="Times New Roman" w:hint="default"/>
        <w:b w:val="0"/>
        <w:i w:val="0"/>
        <w:caps w:val="0"/>
        <w:strike w:val="0"/>
        <w:dstrike w:val="0"/>
        <w:vanish w:val="0"/>
        <w:color w:val="auto"/>
        <w:sz w:val="18"/>
        <w:szCs w:val="18"/>
        <w:vertAlign w:val="baseline"/>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5">
    <w:nsid w:val="182E3FFF"/>
    <w:multiLevelType w:val="multilevel"/>
    <w:tmpl w:val="ADA4E05A"/>
    <w:lvl w:ilvl="0">
      <w:start w:val="2"/>
      <w:numFmt w:val="decimal"/>
      <w:lvlText w:val="%1"/>
      <w:lvlJc w:val="left"/>
      <w:pPr>
        <w:ind w:left="435" w:hanging="435"/>
      </w:pPr>
      <w:rPr>
        <w:rFonts w:cs="Times New Roman" w:hint="default"/>
        <w:b/>
        <w:i w:val="0"/>
      </w:rPr>
    </w:lvl>
    <w:lvl w:ilvl="1">
      <w:start w:val="4"/>
      <w:numFmt w:val="decimal"/>
      <w:lvlText w:val="%1.%2"/>
      <w:lvlJc w:val="left"/>
      <w:pPr>
        <w:ind w:left="861" w:hanging="435"/>
      </w:pPr>
      <w:rPr>
        <w:rFonts w:cs="Times New Roman" w:hint="default"/>
        <w:b/>
        <w:i w:val="0"/>
      </w:rPr>
    </w:lvl>
    <w:lvl w:ilvl="2">
      <w:start w:val="1"/>
      <w:numFmt w:val="decimal"/>
      <w:lvlText w:val="%1.%2.%3"/>
      <w:lvlJc w:val="left"/>
      <w:pPr>
        <w:ind w:left="1908" w:hanging="720"/>
      </w:pPr>
      <w:rPr>
        <w:rFonts w:cs="Times New Roman" w:hint="default"/>
        <w:b/>
        <w:i w:val="0"/>
      </w:rPr>
    </w:lvl>
    <w:lvl w:ilvl="3">
      <w:start w:val="1"/>
      <w:numFmt w:val="decimal"/>
      <w:lvlText w:val="%1.%2.%3.%4"/>
      <w:lvlJc w:val="left"/>
      <w:pPr>
        <w:ind w:left="2502" w:hanging="720"/>
      </w:pPr>
      <w:rPr>
        <w:rFonts w:cs="Times New Roman" w:hint="default"/>
        <w:b/>
        <w:i w:val="0"/>
      </w:rPr>
    </w:lvl>
    <w:lvl w:ilvl="4">
      <w:start w:val="1"/>
      <w:numFmt w:val="decimal"/>
      <w:lvlText w:val="%1.%2.%3.%4.%5"/>
      <w:lvlJc w:val="left"/>
      <w:pPr>
        <w:ind w:left="3456" w:hanging="1080"/>
      </w:pPr>
      <w:rPr>
        <w:rFonts w:cs="Times New Roman" w:hint="default"/>
        <w:b/>
        <w:i w:val="0"/>
      </w:rPr>
    </w:lvl>
    <w:lvl w:ilvl="5">
      <w:start w:val="1"/>
      <w:numFmt w:val="decimal"/>
      <w:lvlText w:val="%1.%2.%3.%4.%5.%6"/>
      <w:lvlJc w:val="left"/>
      <w:pPr>
        <w:ind w:left="4050" w:hanging="1080"/>
      </w:pPr>
      <w:rPr>
        <w:rFonts w:cs="Times New Roman" w:hint="default"/>
        <w:b/>
        <w:i w:val="0"/>
      </w:rPr>
    </w:lvl>
    <w:lvl w:ilvl="6">
      <w:start w:val="1"/>
      <w:numFmt w:val="decimal"/>
      <w:lvlText w:val="%1.%2.%3.%4.%5.%6.%7"/>
      <w:lvlJc w:val="left"/>
      <w:pPr>
        <w:ind w:left="5004" w:hanging="1440"/>
      </w:pPr>
      <w:rPr>
        <w:rFonts w:cs="Times New Roman" w:hint="default"/>
        <w:b/>
        <w:i w:val="0"/>
      </w:rPr>
    </w:lvl>
    <w:lvl w:ilvl="7">
      <w:start w:val="1"/>
      <w:numFmt w:val="decimal"/>
      <w:lvlText w:val="%1.%2.%3.%4.%5.%6.%7.%8"/>
      <w:lvlJc w:val="left"/>
      <w:pPr>
        <w:ind w:left="5598" w:hanging="1440"/>
      </w:pPr>
      <w:rPr>
        <w:rFonts w:cs="Times New Roman" w:hint="default"/>
        <w:b/>
        <w:i w:val="0"/>
      </w:rPr>
    </w:lvl>
    <w:lvl w:ilvl="8">
      <w:start w:val="1"/>
      <w:numFmt w:val="decimal"/>
      <w:lvlText w:val="%1.%2.%3.%4.%5.%6.%7.%8.%9"/>
      <w:lvlJc w:val="left"/>
      <w:pPr>
        <w:ind w:left="6552" w:hanging="1800"/>
      </w:pPr>
      <w:rPr>
        <w:rFonts w:cs="Times New Roman" w:hint="default"/>
        <w:b/>
        <w:i w:val="0"/>
      </w:rPr>
    </w:lvl>
  </w:abstractNum>
  <w:abstractNum w:abstractNumId="16">
    <w:nsid w:val="19D944F5"/>
    <w:multiLevelType w:val="hybridMultilevel"/>
    <w:tmpl w:val="71B47E36"/>
    <w:lvl w:ilvl="0" w:tplc="04050001">
      <w:start w:val="1"/>
      <w:numFmt w:val="bullet"/>
      <w:lvlText w:val=""/>
      <w:lvlJc w:val="left"/>
      <w:pPr>
        <w:tabs>
          <w:tab w:val="num" w:pos="2220"/>
        </w:tabs>
        <w:ind w:left="2220" w:hanging="360"/>
      </w:pPr>
      <w:rPr>
        <w:rFonts w:ascii="Symbol" w:hAnsi="Symbol" w:hint="default"/>
        <w:sz w:val="20"/>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7">
    <w:nsid w:val="1BC80347"/>
    <w:multiLevelType w:val="hybridMultilevel"/>
    <w:tmpl w:val="AE7C5D46"/>
    <w:lvl w:ilvl="0" w:tplc="C4C67EB6">
      <w:start w:val="1"/>
      <w:numFmt w:val="bullet"/>
      <w:lvlText w:val=""/>
      <w:lvlJc w:val="left"/>
      <w:pPr>
        <w:tabs>
          <w:tab w:val="num" w:pos="1146"/>
        </w:tabs>
        <w:ind w:left="1146" w:hanging="360"/>
      </w:pPr>
      <w:rPr>
        <w:rFonts w:ascii="Symbol" w:hAnsi="Symbol" w:hint="default"/>
      </w:rPr>
    </w:lvl>
    <w:lvl w:ilvl="1" w:tplc="757EF6B4" w:tentative="1">
      <w:start w:val="1"/>
      <w:numFmt w:val="bullet"/>
      <w:lvlText w:val="o"/>
      <w:lvlJc w:val="left"/>
      <w:pPr>
        <w:tabs>
          <w:tab w:val="num" w:pos="1866"/>
        </w:tabs>
        <w:ind w:left="1866" w:hanging="360"/>
      </w:pPr>
      <w:rPr>
        <w:rFonts w:ascii="Courier New" w:hAnsi="Courier New" w:hint="default"/>
      </w:rPr>
    </w:lvl>
    <w:lvl w:ilvl="2" w:tplc="F0D24218" w:tentative="1">
      <w:start w:val="1"/>
      <w:numFmt w:val="bullet"/>
      <w:lvlText w:val=""/>
      <w:lvlJc w:val="left"/>
      <w:pPr>
        <w:tabs>
          <w:tab w:val="num" w:pos="2586"/>
        </w:tabs>
        <w:ind w:left="2586" w:hanging="360"/>
      </w:pPr>
      <w:rPr>
        <w:rFonts w:ascii="Wingdings" w:hAnsi="Wingdings" w:hint="default"/>
      </w:rPr>
    </w:lvl>
    <w:lvl w:ilvl="3" w:tplc="E10AF28A" w:tentative="1">
      <w:start w:val="1"/>
      <w:numFmt w:val="bullet"/>
      <w:lvlText w:val=""/>
      <w:lvlJc w:val="left"/>
      <w:pPr>
        <w:tabs>
          <w:tab w:val="num" w:pos="3306"/>
        </w:tabs>
        <w:ind w:left="3306" w:hanging="360"/>
      </w:pPr>
      <w:rPr>
        <w:rFonts w:ascii="Symbol" w:hAnsi="Symbol" w:hint="default"/>
      </w:rPr>
    </w:lvl>
    <w:lvl w:ilvl="4" w:tplc="39D03DD2" w:tentative="1">
      <w:start w:val="1"/>
      <w:numFmt w:val="bullet"/>
      <w:lvlText w:val="o"/>
      <w:lvlJc w:val="left"/>
      <w:pPr>
        <w:tabs>
          <w:tab w:val="num" w:pos="4026"/>
        </w:tabs>
        <w:ind w:left="4026" w:hanging="360"/>
      </w:pPr>
      <w:rPr>
        <w:rFonts w:ascii="Courier New" w:hAnsi="Courier New" w:hint="default"/>
      </w:rPr>
    </w:lvl>
    <w:lvl w:ilvl="5" w:tplc="12FC8A12" w:tentative="1">
      <w:start w:val="1"/>
      <w:numFmt w:val="bullet"/>
      <w:lvlText w:val=""/>
      <w:lvlJc w:val="left"/>
      <w:pPr>
        <w:tabs>
          <w:tab w:val="num" w:pos="4746"/>
        </w:tabs>
        <w:ind w:left="4746" w:hanging="360"/>
      </w:pPr>
      <w:rPr>
        <w:rFonts w:ascii="Wingdings" w:hAnsi="Wingdings" w:hint="default"/>
      </w:rPr>
    </w:lvl>
    <w:lvl w:ilvl="6" w:tplc="406CE936" w:tentative="1">
      <w:start w:val="1"/>
      <w:numFmt w:val="bullet"/>
      <w:lvlText w:val=""/>
      <w:lvlJc w:val="left"/>
      <w:pPr>
        <w:tabs>
          <w:tab w:val="num" w:pos="5466"/>
        </w:tabs>
        <w:ind w:left="5466" w:hanging="360"/>
      </w:pPr>
      <w:rPr>
        <w:rFonts w:ascii="Symbol" w:hAnsi="Symbol" w:hint="default"/>
      </w:rPr>
    </w:lvl>
    <w:lvl w:ilvl="7" w:tplc="4F7A8430" w:tentative="1">
      <w:start w:val="1"/>
      <w:numFmt w:val="bullet"/>
      <w:lvlText w:val="o"/>
      <w:lvlJc w:val="left"/>
      <w:pPr>
        <w:tabs>
          <w:tab w:val="num" w:pos="6186"/>
        </w:tabs>
        <w:ind w:left="6186" w:hanging="360"/>
      </w:pPr>
      <w:rPr>
        <w:rFonts w:ascii="Courier New" w:hAnsi="Courier New" w:hint="default"/>
      </w:rPr>
    </w:lvl>
    <w:lvl w:ilvl="8" w:tplc="8C3082C2" w:tentative="1">
      <w:start w:val="1"/>
      <w:numFmt w:val="bullet"/>
      <w:lvlText w:val=""/>
      <w:lvlJc w:val="left"/>
      <w:pPr>
        <w:tabs>
          <w:tab w:val="num" w:pos="6906"/>
        </w:tabs>
        <w:ind w:left="6906" w:hanging="360"/>
      </w:pPr>
      <w:rPr>
        <w:rFonts w:ascii="Wingdings" w:hAnsi="Wingdings" w:hint="default"/>
      </w:rPr>
    </w:lvl>
  </w:abstractNum>
  <w:abstractNum w:abstractNumId="18">
    <w:nsid w:val="224559C2"/>
    <w:multiLevelType w:val="hybridMultilevel"/>
    <w:tmpl w:val="801AFB62"/>
    <w:lvl w:ilvl="0" w:tplc="041B0001">
      <w:start w:val="1"/>
      <w:numFmt w:val="bullet"/>
      <w:lvlText w:val=""/>
      <w:lvlJc w:val="left"/>
      <w:pPr>
        <w:tabs>
          <w:tab w:val="num" w:pos="720"/>
        </w:tabs>
        <w:ind w:left="720" w:hanging="360"/>
      </w:pPr>
      <w:rPr>
        <w:rFonts w:ascii="Symbol" w:hAnsi="Symbol" w:hint="default"/>
      </w:rPr>
    </w:lvl>
    <w:lvl w:ilvl="1" w:tplc="C1A8E3E8">
      <w:numFmt w:val="bullet"/>
      <w:pStyle w:val="Style10ptJustified1"/>
      <w:lvlText w:val="-"/>
      <w:lvlJc w:val="left"/>
      <w:pPr>
        <w:tabs>
          <w:tab w:val="num" w:pos="1440"/>
        </w:tabs>
        <w:ind w:left="1440" w:hanging="360"/>
      </w:pPr>
      <w:rPr>
        <w:rFonts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23675F89"/>
    <w:multiLevelType w:val="multilevel"/>
    <w:tmpl w:val="9286AD90"/>
    <w:lvl w:ilvl="0">
      <w:start w:val="2"/>
      <w:numFmt w:val="decimal"/>
      <w:lvlText w:val="%1"/>
      <w:lvlJc w:val="left"/>
      <w:pPr>
        <w:ind w:left="435" w:hanging="435"/>
      </w:pPr>
      <w:rPr>
        <w:rFonts w:hint="default"/>
      </w:rPr>
    </w:lvl>
    <w:lvl w:ilvl="1">
      <w:start w:val="5"/>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24121281"/>
    <w:multiLevelType w:val="multilevel"/>
    <w:tmpl w:val="3D541F82"/>
    <w:lvl w:ilvl="0">
      <w:start w:val="2"/>
      <w:numFmt w:val="decimal"/>
      <w:lvlText w:val="%1"/>
      <w:lvlJc w:val="left"/>
      <w:pPr>
        <w:tabs>
          <w:tab w:val="num" w:pos="555"/>
        </w:tabs>
        <w:ind w:left="555" w:hanging="555"/>
      </w:pPr>
      <w:rPr>
        <w:rFonts w:cs="Times New Roman" w:hint="default"/>
      </w:rPr>
    </w:lvl>
    <w:lvl w:ilvl="1">
      <w:start w:val="10"/>
      <w:numFmt w:val="decimal"/>
      <w:lvlText w:val="%1.%2"/>
      <w:lvlJc w:val="left"/>
      <w:pPr>
        <w:tabs>
          <w:tab w:val="num" w:pos="1149"/>
        </w:tabs>
        <w:ind w:left="1149" w:hanging="555"/>
      </w:pPr>
      <w:rPr>
        <w:rFonts w:cs="Times New Roman" w:hint="default"/>
      </w:rPr>
    </w:lvl>
    <w:lvl w:ilvl="2">
      <w:start w:val="1"/>
      <w:numFmt w:val="decimal"/>
      <w:lvlText w:val="%1.%2.%3"/>
      <w:lvlJc w:val="left"/>
      <w:pPr>
        <w:tabs>
          <w:tab w:val="num" w:pos="1908"/>
        </w:tabs>
        <w:ind w:left="1908" w:hanging="720"/>
      </w:pPr>
      <w:rPr>
        <w:rFonts w:cs="Times New Roman" w:hint="default"/>
      </w:rPr>
    </w:lvl>
    <w:lvl w:ilvl="3">
      <w:start w:val="1"/>
      <w:numFmt w:val="decimal"/>
      <w:lvlText w:val="%1.%2.%3.%4"/>
      <w:lvlJc w:val="left"/>
      <w:pPr>
        <w:tabs>
          <w:tab w:val="num" w:pos="2502"/>
        </w:tabs>
        <w:ind w:left="2502" w:hanging="720"/>
      </w:pPr>
      <w:rPr>
        <w:rFonts w:cs="Times New Roman" w:hint="default"/>
      </w:rPr>
    </w:lvl>
    <w:lvl w:ilvl="4">
      <w:start w:val="1"/>
      <w:numFmt w:val="decimal"/>
      <w:lvlText w:val="%1.%2.%3.%4.%5"/>
      <w:lvlJc w:val="left"/>
      <w:pPr>
        <w:tabs>
          <w:tab w:val="num" w:pos="3456"/>
        </w:tabs>
        <w:ind w:left="3456" w:hanging="1080"/>
      </w:pPr>
      <w:rPr>
        <w:rFonts w:cs="Times New Roman" w:hint="default"/>
      </w:rPr>
    </w:lvl>
    <w:lvl w:ilvl="5">
      <w:start w:val="1"/>
      <w:numFmt w:val="decimal"/>
      <w:lvlText w:val="%1.%2.%3.%4.%5.%6"/>
      <w:lvlJc w:val="left"/>
      <w:pPr>
        <w:tabs>
          <w:tab w:val="num" w:pos="4050"/>
        </w:tabs>
        <w:ind w:left="4050" w:hanging="1080"/>
      </w:pPr>
      <w:rPr>
        <w:rFonts w:cs="Times New Roman" w:hint="default"/>
      </w:rPr>
    </w:lvl>
    <w:lvl w:ilvl="6">
      <w:start w:val="1"/>
      <w:numFmt w:val="decimal"/>
      <w:lvlText w:val="%1.%2.%3.%4.%5.%6.%7"/>
      <w:lvlJc w:val="left"/>
      <w:pPr>
        <w:tabs>
          <w:tab w:val="num" w:pos="5004"/>
        </w:tabs>
        <w:ind w:left="5004" w:hanging="1440"/>
      </w:pPr>
      <w:rPr>
        <w:rFonts w:cs="Times New Roman" w:hint="default"/>
      </w:rPr>
    </w:lvl>
    <w:lvl w:ilvl="7">
      <w:start w:val="1"/>
      <w:numFmt w:val="decimal"/>
      <w:lvlText w:val="%1.%2.%3.%4.%5.%6.%7.%8"/>
      <w:lvlJc w:val="left"/>
      <w:pPr>
        <w:tabs>
          <w:tab w:val="num" w:pos="5598"/>
        </w:tabs>
        <w:ind w:left="5598" w:hanging="1440"/>
      </w:pPr>
      <w:rPr>
        <w:rFonts w:cs="Times New Roman" w:hint="default"/>
      </w:rPr>
    </w:lvl>
    <w:lvl w:ilvl="8">
      <w:start w:val="1"/>
      <w:numFmt w:val="decimal"/>
      <w:lvlText w:val="%1.%2.%3.%4.%5.%6.%7.%8.%9"/>
      <w:lvlJc w:val="left"/>
      <w:pPr>
        <w:tabs>
          <w:tab w:val="num" w:pos="6192"/>
        </w:tabs>
        <w:ind w:left="6192" w:hanging="1440"/>
      </w:pPr>
      <w:rPr>
        <w:rFonts w:cs="Times New Roman" w:hint="default"/>
      </w:rPr>
    </w:lvl>
  </w:abstractNum>
  <w:abstractNum w:abstractNumId="21">
    <w:nsid w:val="260E3079"/>
    <w:multiLevelType w:val="hybridMultilevel"/>
    <w:tmpl w:val="94E0DAA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29EA43A0"/>
    <w:multiLevelType w:val="multilevel"/>
    <w:tmpl w:val="3DECFBA0"/>
    <w:lvl w:ilvl="0">
      <w:start w:val="2"/>
      <w:numFmt w:val="decimal"/>
      <w:lvlText w:val="%1"/>
      <w:lvlJc w:val="left"/>
      <w:pPr>
        <w:tabs>
          <w:tab w:val="num" w:pos="555"/>
        </w:tabs>
        <w:ind w:left="555" w:hanging="555"/>
      </w:pPr>
      <w:rPr>
        <w:rFonts w:cs="Times New Roman" w:hint="default"/>
      </w:rPr>
    </w:lvl>
    <w:lvl w:ilvl="1">
      <w:start w:val="14"/>
      <w:numFmt w:val="decimal"/>
      <w:lvlText w:val="%1.%2"/>
      <w:lvlJc w:val="left"/>
      <w:pPr>
        <w:tabs>
          <w:tab w:val="num" w:pos="1149"/>
        </w:tabs>
        <w:ind w:left="1149" w:hanging="555"/>
      </w:pPr>
      <w:rPr>
        <w:rFonts w:cs="Times New Roman" w:hint="default"/>
      </w:rPr>
    </w:lvl>
    <w:lvl w:ilvl="2">
      <w:start w:val="1"/>
      <w:numFmt w:val="decimal"/>
      <w:lvlText w:val="%1.%2.%3"/>
      <w:lvlJc w:val="left"/>
      <w:pPr>
        <w:tabs>
          <w:tab w:val="num" w:pos="1908"/>
        </w:tabs>
        <w:ind w:left="1908" w:hanging="720"/>
      </w:pPr>
      <w:rPr>
        <w:rFonts w:cs="Times New Roman" w:hint="default"/>
      </w:rPr>
    </w:lvl>
    <w:lvl w:ilvl="3">
      <w:start w:val="1"/>
      <w:numFmt w:val="decimal"/>
      <w:lvlText w:val="%1.%2.%3.%4"/>
      <w:lvlJc w:val="left"/>
      <w:pPr>
        <w:tabs>
          <w:tab w:val="num" w:pos="2502"/>
        </w:tabs>
        <w:ind w:left="2502" w:hanging="720"/>
      </w:pPr>
      <w:rPr>
        <w:rFonts w:cs="Times New Roman" w:hint="default"/>
      </w:rPr>
    </w:lvl>
    <w:lvl w:ilvl="4">
      <w:start w:val="1"/>
      <w:numFmt w:val="decimal"/>
      <w:lvlText w:val="%1.%2.%3.%4.%5"/>
      <w:lvlJc w:val="left"/>
      <w:pPr>
        <w:tabs>
          <w:tab w:val="num" w:pos="3456"/>
        </w:tabs>
        <w:ind w:left="3456" w:hanging="1080"/>
      </w:pPr>
      <w:rPr>
        <w:rFonts w:cs="Times New Roman" w:hint="default"/>
      </w:rPr>
    </w:lvl>
    <w:lvl w:ilvl="5">
      <w:start w:val="1"/>
      <w:numFmt w:val="decimal"/>
      <w:lvlText w:val="%1.%2.%3.%4.%5.%6"/>
      <w:lvlJc w:val="left"/>
      <w:pPr>
        <w:tabs>
          <w:tab w:val="num" w:pos="4050"/>
        </w:tabs>
        <w:ind w:left="4050" w:hanging="1080"/>
      </w:pPr>
      <w:rPr>
        <w:rFonts w:cs="Times New Roman" w:hint="default"/>
      </w:rPr>
    </w:lvl>
    <w:lvl w:ilvl="6">
      <w:start w:val="1"/>
      <w:numFmt w:val="decimal"/>
      <w:lvlText w:val="%1.%2.%3.%4.%5.%6.%7"/>
      <w:lvlJc w:val="left"/>
      <w:pPr>
        <w:tabs>
          <w:tab w:val="num" w:pos="5004"/>
        </w:tabs>
        <w:ind w:left="5004" w:hanging="1440"/>
      </w:pPr>
      <w:rPr>
        <w:rFonts w:cs="Times New Roman" w:hint="default"/>
      </w:rPr>
    </w:lvl>
    <w:lvl w:ilvl="7">
      <w:start w:val="1"/>
      <w:numFmt w:val="decimal"/>
      <w:lvlText w:val="%1.%2.%3.%4.%5.%6.%7.%8"/>
      <w:lvlJc w:val="left"/>
      <w:pPr>
        <w:tabs>
          <w:tab w:val="num" w:pos="5598"/>
        </w:tabs>
        <w:ind w:left="5598" w:hanging="1440"/>
      </w:pPr>
      <w:rPr>
        <w:rFonts w:cs="Times New Roman" w:hint="default"/>
      </w:rPr>
    </w:lvl>
    <w:lvl w:ilvl="8">
      <w:start w:val="1"/>
      <w:numFmt w:val="decimal"/>
      <w:lvlText w:val="%1.%2.%3.%4.%5.%6.%7.%8.%9"/>
      <w:lvlJc w:val="left"/>
      <w:pPr>
        <w:tabs>
          <w:tab w:val="num" w:pos="6192"/>
        </w:tabs>
        <w:ind w:left="6192" w:hanging="1440"/>
      </w:pPr>
      <w:rPr>
        <w:rFonts w:cs="Times New Roman" w:hint="default"/>
      </w:rPr>
    </w:lvl>
  </w:abstractNum>
  <w:abstractNum w:abstractNumId="23">
    <w:nsid w:val="2B3305B2"/>
    <w:multiLevelType w:val="hybridMultilevel"/>
    <w:tmpl w:val="2A380BD0"/>
    <w:lvl w:ilvl="0" w:tplc="CAA47474">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4">
    <w:nsid w:val="2FD371ED"/>
    <w:multiLevelType w:val="hybridMultilevel"/>
    <w:tmpl w:val="9D8A3BE0"/>
    <w:lvl w:ilvl="0" w:tplc="443AF55E">
      <w:start w:val="1"/>
      <w:numFmt w:val="bullet"/>
      <w:lvlText w:val=""/>
      <w:lvlJc w:val="left"/>
      <w:pPr>
        <w:tabs>
          <w:tab w:val="num" w:pos="1146"/>
        </w:tabs>
        <w:ind w:left="1146" w:hanging="360"/>
      </w:pPr>
      <w:rPr>
        <w:rFonts w:ascii="Symbol" w:hAnsi="Symbol" w:hint="default"/>
      </w:rPr>
    </w:lvl>
    <w:lvl w:ilvl="1" w:tplc="11E499EC">
      <w:start w:val="1"/>
      <w:numFmt w:val="lowerLetter"/>
      <w:lvlText w:val="(%2)"/>
      <w:lvlJc w:val="left"/>
      <w:pPr>
        <w:tabs>
          <w:tab w:val="num" w:pos="1440"/>
        </w:tabs>
        <w:ind w:left="1440" w:hanging="360"/>
      </w:pPr>
      <w:rPr>
        <w:rFonts w:cs="Times New Roman" w:hint="default"/>
      </w:rPr>
    </w:lvl>
    <w:lvl w:ilvl="2" w:tplc="8716BA56" w:tentative="1">
      <w:start w:val="1"/>
      <w:numFmt w:val="lowerRoman"/>
      <w:lvlText w:val="%3."/>
      <w:lvlJc w:val="right"/>
      <w:pPr>
        <w:tabs>
          <w:tab w:val="num" w:pos="2160"/>
        </w:tabs>
        <w:ind w:left="2160" w:hanging="180"/>
      </w:pPr>
      <w:rPr>
        <w:rFonts w:cs="Times New Roman"/>
      </w:rPr>
    </w:lvl>
    <w:lvl w:ilvl="3" w:tplc="100AA140" w:tentative="1">
      <w:start w:val="1"/>
      <w:numFmt w:val="decimal"/>
      <w:lvlText w:val="%4."/>
      <w:lvlJc w:val="left"/>
      <w:pPr>
        <w:tabs>
          <w:tab w:val="num" w:pos="2880"/>
        </w:tabs>
        <w:ind w:left="2880" w:hanging="360"/>
      </w:pPr>
      <w:rPr>
        <w:rFonts w:cs="Times New Roman"/>
      </w:rPr>
    </w:lvl>
    <w:lvl w:ilvl="4" w:tplc="BE960694" w:tentative="1">
      <w:start w:val="1"/>
      <w:numFmt w:val="lowerLetter"/>
      <w:lvlText w:val="%5."/>
      <w:lvlJc w:val="left"/>
      <w:pPr>
        <w:tabs>
          <w:tab w:val="num" w:pos="3600"/>
        </w:tabs>
        <w:ind w:left="3600" w:hanging="360"/>
      </w:pPr>
      <w:rPr>
        <w:rFonts w:cs="Times New Roman"/>
      </w:rPr>
    </w:lvl>
    <w:lvl w:ilvl="5" w:tplc="9804796E" w:tentative="1">
      <w:start w:val="1"/>
      <w:numFmt w:val="lowerRoman"/>
      <w:lvlText w:val="%6."/>
      <w:lvlJc w:val="right"/>
      <w:pPr>
        <w:tabs>
          <w:tab w:val="num" w:pos="4320"/>
        </w:tabs>
        <w:ind w:left="4320" w:hanging="180"/>
      </w:pPr>
      <w:rPr>
        <w:rFonts w:cs="Times New Roman"/>
      </w:rPr>
    </w:lvl>
    <w:lvl w:ilvl="6" w:tplc="F8FA24FC" w:tentative="1">
      <w:start w:val="1"/>
      <w:numFmt w:val="decimal"/>
      <w:lvlText w:val="%7."/>
      <w:lvlJc w:val="left"/>
      <w:pPr>
        <w:tabs>
          <w:tab w:val="num" w:pos="5040"/>
        </w:tabs>
        <w:ind w:left="5040" w:hanging="360"/>
      </w:pPr>
      <w:rPr>
        <w:rFonts w:cs="Times New Roman"/>
      </w:rPr>
    </w:lvl>
    <w:lvl w:ilvl="7" w:tplc="652CD9A4" w:tentative="1">
      <w:start w:val="1"/>
      <w:numFmt w:val="lowerLetter"/>
      <w:lvlText w:val="%8."/>
      <w:lvlJc w:val="left"/>
      <w:pPr>
        <w:tabs>
          <w:tab w:val="num" w:pos="5760"/>
        </w:tabs>
        <w:ind w:left="5760" w:hanging="360"/>
      </w:pPr>
      <w:rPr>
        <w:rFonts w:cs="Times New Roman"/>
      </w:rPr>
    </w:lvl>
    <w:lvl w:ilvl="8" w:tplc="24F2C426" w:tentative="1">
      <w:start w:val="1"/>
      <w:numFmt w:val="lowerRoman"/>
      <w:lvlText w:val="%9."/>
      <w:lvlJc w:val="right"/>
      <w:pPr>
        <w:tabs>
          <w:tab w:val="num" w:pos="6480"/>
        </w:tabs>
        <w:ind w:left="6480" w:hanging="180"/>
      </w:pPr>
      <w:rPr>
        <w:rFonts w:cs="Times New Roman"/>
      </w:rPr>
    </w:lvl>
  </w:abstractNum>
  <w:abstractNum w:abstractNumId="25">
    <w:nsid w:val="314303AF"/>
    <w:multiLevelType w:val="hybridMultilevel"/>
    <w:tmpl w:val="B396F3E6"/>
    <w:lvl w:ilvl="0" w:tplc="B66CBDA2">
      <w:numFmt w:val="bullet"/>
      <w:lvlText w:val="-"/>
      <w:lvlJc w:val="left"/>
      <w:pPr>
        <w:ind w:left="720" w:hanging="360"/>
      </w:pPr>
      <w:rPr>
        <w:rFonts w:ascii="Book Antiqua" w:eastAsia="Times New Roman" w:hAnsi="Book Antiqu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36BE61C3"/>
    <w:multiLevelType w:val="singleLevel"/>
    <w:tmpl w:val="E6BC554C"/>
    <w:lvl w:ilvl="0">
      <w:start w:val="1"/>
      <w:numFmt w:val="decimal"/>
      <w:pStyle w:val="Pismenka"/>
      <w:lvlText w:val="%1."/>
      <w:lvlJc w:val="left"/>
      <w:pPr>
        <w:tabs>
          <w:tab w:val="num" w:pos="360"/>
        </w:tabs>
        <w:ind w:left="360" w:hanging="360"/>
      </w:pPr>
      <w:rPr>
        <w:rFonts w:cs="Times New Roman" w:hint="default"/>
      </w:rPr>
    </w:lvl>
  </w:abstractNum>
  <w:abstractNum w:abstractNumId="27">
    <w:nsid w:val="3CF24178"/>
    <w:multiLevelType w:val="hybridMultilevel"/>
    <w:tmpl w:val="B754BF62"/>
    <w:lvl w:ilvl="0" w:tplc="A48C198C">
      <w:start w:val="1"/>
      <w:numFmt w:val="bullet"/>
      <w:lvlText w:val=""/>
      <w:lvlJc w:val="left"/>
      <w:pPr>
        <w:tabs>
          <w:tab w:val="num" w:pos="718"/>
        </w:tabs>
        <w:ind w:left="718" w:hanging="360"/>
      </w:pPr>
      <w:rPr>
        <w:rFonts w:ascii="Symbol" w:hAnsi="Symbol" w:hint="default"/>
      </w:rPr>
    </w:lvl>
    <w:lvl w:ilvl="1" w:tplc="6AC2EBDA" w:tentative="1">
      <w:start w:val="1"/>
      <w:numFmt w:val="bullet"/>
      <w:lvlText w:val="o"/>
      <w:lvlJc w:val="left"/>
      <w:pPr>
        <w:tabs>
          <w:tab w:val="num" w:pos="1438"/>
        </w:tabs>
        <w:ind w:left="1438" w:hanging="360"/>
      </w:pPr>
      <w:rPr>
        <w:rFonts w:ascii="Courier New" w:hAnsi="Courier New" w:hint="default"/>
      </w:rPr>
    </w:lvl>
    <w:lvl w:ilvl="2" w:tplc="90F23FBC" w:tentative="1">
      <w:start w:val="1"/>
      <w:numFmt w:val="bullet"/>
      <w:lvlText w:val=""/>
      <w:lvlJc w:val="left"/>
      <w:pPr>
        <w:tabs>
          <w:tab w:val="num" w:pos="2158"/>
        </w:tabs>
        <w:ind w:left="2158" w:hanging="360"/>
      </w:pPr>
      <w:rPr>
        <w:rFonts w:ascii="Wingdings" w:hAnsi="Wingdings" w:hint="default"/>
      </w:rPr>
    </w:lvl>
    <w:lvl w:ilvl="3" w:tplc="89AC23BE" w:tentative="1">
      <w:start w:val="1"/>
      <w:numFmt w:val="bullet"/>
      <w:lvlText w:val=""/>
      <w:lvlJc w:val="left"/>
      <w:pPr>
        <w:tabs>
          <w:tab w:val="num" w:pos="2878"/>
        </w:tabs>
        <w:ind w:left="2878" w:hanging="360"/>
      </w:pPr>
      <w:rPr>
        <w:rFonts w:ascii="Symbol" w:hAnsi="Symbol" w:hint="default"/>
      </w:rPr>
    </w:lvl>
    <w:lvl w:ilvl="4" w:tplc="B72E1330" w:tentative="1">
      <w:start w:val="1"/>
      <w:numFmt w:val="bullet"/>
      <w:lvlText w:val="o"/>
      <w:lvlJc w:val="left"/>
      <w:pPr>
        <w:tabs>
          <w:tab w:val="num" w:pos="3598"/>
        </w:tabs>
        <w:ind w:left="3598" w:hanging="360"/>
      </w:pPr>
      <w:rPr>
        <w:rFonts w:ascii="Courier New" w:hAnsi="Courier New" w:hint="default"/>
      </w:rPr>
    </w:lvl>
    <w:lvl w:ilvl="5" w:tplc="724A0672" w:tentative="1">
      <w:start w:val="1"/>
      <w:numFmt w:val="bullet"/>
      <w:lvlText w:val=""/>
      <w:lvlJc w:val="left"/>
      <w:pPr>
        <w:tabs>
          <w:tab w:val="num" w:pos="4318"/>
        </w:tabs>
        <w:ind w:left="4318" w:hanging="360"/>
      </w:pPr>
      <w:rPr>
        <w:rFonts w:ascii="Wingdings" w:hAnsi="Wingdings" w:hint="default"/>
      </w:rPr>
    </w:lvl>
    <w:lvl w:ilvl="6" w:tplc="90348AD6" w:tentative="1">
      <w:start w:val="1"/>
      <w:numFmt w:val="bullet"/>
      <w:lvlText w:val=""/>
      <w:lvlJc w:val="left"/>
      <w:pPr>
        <w:tabs>
          <w:tab w:val="num" w:pos="5038"/>
        </w:tabs>
        <w:ind w:left="5038" w:hanging="360"/>
      </w:pPr>
      <w:rPr>
        <w:rFonts w:ascii="Symbol" w:hAnsi="Symbol" w:hint="default"/>
      </w:rPr>
    </w:lvl>
    <w:lvl w:ilvl="7" w:tplc="D4F2F2EE" w:tentative="1">
      <w:start w:val="1"/>
      <w:numFmt w:val="bullet"/>
      <w:lvlText w:val="o"/>
      <w:lvlJc w:val="left"/>
      <w:pPr>
        <w:tabs>
          <w:tab w:val="num" w:pos="5758"/>
        </w:tabs>
        <w:ind w:left="5758" w:hanging="360"/>
      </w:pPr>
      <w:rPr>
        <w:rFonts w:ascii="Courier New" w:hAnsi="Courier New" w:hint="default"/>
      </w:rPr>
    </w:lvl>
    <w:lvl w:ilvl="8" w:tplc="1C1CC4DE" w:tentative="1">
      <w:start w:val="1"/>
      <w:numFmt w:val="bullet"/>
      <w:lvlText w:val=""/>
      <w:lvlJc w:val="left"/>
      <w:pPr>
        <w:tabs>
          <w:tab w:val="num" w:pos="6478"/>
        </w:tabs>
        <w:ind w:left="6478" w:hanging="360"/>
      </w:pPr>
      <w:rPr>
        <w:rFonts w:ascii="Wingdings" w:hAnsi="Wingdings" w:hint="default"/>
      </w:rPr>
    </w:lvl>
  </w:abstractNum>
  <w:abstractNum w:abstractNumId="28">
    <w:nsid w:val="40A81DF8"/>
    <w:multiLevelType w:val="multilevel"/>
    <w:tmpl w:val="041B0025"/>
    <w:lvl w:ilvl="0">
      <w:start w:val="1"/>
      <w:numFmt w:val="decimal"/>
      <w:lvlText w:val="%1"/>
      <w:lvlJc w:val="left"/>
      <w:pPr>
        <w:tabs>
          <w:tab w:val="num" w:pos="432"/>
        </w:tabs>
        <w:ind w:left="432" w:hanging="432"/>
      </w:pPr>
      <w:rPr>
        <w:rFonts w:cs="Times New Roman"/>
      </w:rPr>
    </w:lvl>
    <w:lvl w:ilvl="1">
      <w:start w:val="1"/>
      <w:numFmt w:val="decimal"/>
      <w:lvlText w:val="%1.%2"/>
      <w:lvlJc w:val="left"/>
      <w:pPr>
        <w:tabs>
          <w:tab w:val="num" w:pos="576"/>
        </w:tabs>
        <w:ind w:left="576" w:hanging="576"/>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29">
    <w:nsid w:val="43BD65C0"/>
    <w:multiLevelType w:val="hybridMultilevel"/>
    <w:tmpl w:val="02B4EDF4"/>
    <w:lvl w:ilvl="0" w:tplc="DE46A52A">
      <w:start w:val="1"/>
      <w:numFmt w:val="decimal"/>
      <w:lvlText w:val="%1."/>
      <w:lvlJc w:val="left"/>
      <w:pPr>
        <w:tabs>
          <w:tab w:val="num" w:pos="2136"/>
        </w:tabs>
        <w:ind w:left="2136" w:hanging="360"/>
      </w:pPr>
      <w:rPr>
        <w:rFonts w:cs="Times New Roman" w:hint="default"/>
      </w:rPr>
    </w:lvl>
    <w:lvl w:ilvl="1" w:tplc="DABE6008">
      <w:start w:val="1"/>
      <w:numFmt w:val="bullet"/>
      <w:lvlText w:val=""/>
      <w:lvlJc w:val="left"/>
      <w:pPr>
        <w:tabs>
          <w:tab w:val="num" w:pos="1440"/>
        </w:tabs>
        <w:ind w:left="1440" w:hanging="360"/>
      </w:pPr>
      <w:rPr>
        <w:rFonts w:ascii="Symbol" w:hAnsi="Symbol" w:hint="default"/>
      </w:rPr>
    </w:lvl>
    <w:lvl w:ilvl="2" w:tplc="948ADF86">
      <w:start w:val="1"/>
      <w:numFmt w:val="lowerLetter"/>
      <w:lvlText w:val="%3)"/>
      <w:lvlJc w:val="left"/>
      <w:pPr>
        <w:tabs>
          <w:tab w:val="num" w:pos="2340"/>
        </w:tabs>
        <w:ind w:left="2340" w:hanging="360"/>
      </w:pPr>
      <w:rPr>
        <w:rFonts w:cs="Times New Roman" w:hint="default"/>
      </w:rPr>
    </w:lvl>
    <w:lvl w:ilvl="3" w:tplc="BCBCF15E" w:tentative="1">
      <w:start w:val="1"/>
      <w:numFmt w:val="decimal"/>
      <w:lvlText w:val="%4."/>
      <w:lvlJc w:val="left"/>
      <w:pPr>
        <w:tabs>
          <w:tab w:val="num" w:pos="2880"/>
        </w:tabs>
        <w:ind w:left="2880" w:hanging="360"/>
      </w:pPr>
      <w:rPr>
        <w:rFonts w:cs="Times New Roman"/>
      </w:rPr>
    </w:lvl>
    <w:lvl w:ilvl="4" w:tplc="3AC4C8DA" w:tentative="1">
      <w:start w:val="1"/>
      <w:numFmt w:val="lowerLetter"/>
      <w:lvlText w:val="%5."/>
      <w:lvlJc w:val="left"/>
      <w:pPr>
        <w:tabs>
          <w:tab w:val="num" w:pos="3600"/>
        </w:tabs>
        <w:ind w:left="3600" w:hanging="360"/>
      </w:pPr>
      <w:rPr>
        <w:rFonts w:cs="Times New Roman"/>
      </w:rPr>
    </w:lvl>
    <w:lvl w:ilvl="5" w:tplc="CB3C75BE" w:tentative="1">
      <w:start w:val="1"/>
      <w:numFmt w:val="lowerRoman"/>
      <w:lvlText w:val="%6."/>
      <w:lvlJc w:val="right"/>
      <w:pPr>
        <w:tabs>
          <w:tab w:val="num" w:pos="4320"/>
        </w:tabs>
        <w:ind w:left="4320" w:hanging="180"/>
      </w:pPr>
      <w:rPr>
        <w:rFonts w:cs="Times New Roman"/>
      </w:rPr>
    </w:lvl>
    <w:lvl w:ilvl="6" w:tplc="74B494BE" w:tentative="1">
      <w:start w:val="1"/>
      <w:numFmt w:val="decimal"/>
      <w:lvlText w:val="%7."/>
      <w:lvlJc w:val="left"/>
      <w:pPr>
        <w:tabs>
          <w:tab w:val="num" w:pos="5040"/>
        </w:tabs>
        <w:ind w:left="5040" w:hanging="360"/>
      </w:pPr>
      <w:rPr>
        <w:rFonts w:cs="Times New Roman"/>
      </w:rPr>
    </w:lvl>
    <w:lvl w:ilvl="7" w:tplc="AB5C84EE" w:tentative="1">
      <w:start w:val="1"/>
      <w:numFmt w:val="lowerLetter"/>
      <w:lvlText w:val="%8."/>
      <w:lvlJc w:val="left"/>
      <w:pPr>
        <w:tabs>
          <w:tab w:val="num" w:pos="5760"/>
        </w:tabs>
        <w:ind w:left="5760" w:hanging="360"/>
      </w:pPr>
      <w:rPr>
        <w:rFonts w:cs="Times New Roman"/>
      </w:rPr>
    </w:lvl>
    <w:lvl w:ilvl="8" w:tplc="0BCA8F7E" w:tentative="1">
      <w:start w:val="1"/>
      <w:numFmt w:val="lowerRoman"/>
      <w:lvlText w:val="%9."/>
      <w:lvlJc w:val="right"/>
      <w:pPr>
        <w:tabs>
          <w:tab w:val="num" w:pos="6480"/>
        </w:tabs>
        <w:ind w:left="6480" w:hanging="180"/>
      </w:pPr>
      <w:rPr>
        <w:rFonts w:cs="Times New Roman"/>
      </w:rPr>
    </w:lvl>
  </w:abstractNum>
  <w:abstractNum w:abstractNumId="30">
    <w:nsid w:val="447920FC"/>
    <w:multiLevelType w:val="hybridMultilevel"/>
    <w:tmpl w:val="B648768E"/>
    <w:lvl w:ilvl="0" w:tplc="B3624216">
      <w:start w:val="2010"/>
      <w:numFmt w:val="bullet"/>
      <w:lvlText w:val="-"/>
      <w:lvlJc w:val="left"/>
      <w:pPr>
        <w:ind w:left="720" w:hanging="360"/>
      </w:pPr>
      <w:rPr>
        <w:rFonts w:ascii="Book Antiqua" w:eastAsia="Times New Roman" w:hAnsi="Book Antiqu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45435EBD"/>
    <w:multiLevelType w:val="hybridMultilevel"/>
    <w:tmpl w:val="6CD81772"/>
    <w:lvl w:ilvl="0" w:tplc="1E6A11F6">
      <w:start w:val="1"/>
      <w:numFmt w:val="lowerRoman"/>
      <w:lvlText w:val="(%1ii)"/>
      <w:lvlJc w:val="left"/>
      <w:pPr>
        <w:tabs>
          <w:tab w:val="num" w:pos="1080"/>
        </w:tabs>
        <w:ind w:left="1080" w:hanging="720"/>
      </w:pPr>
      <w:rPr>
        <w:rFonts w:cs="Times New Roman" w:hint="default"/>
      </w:rPr>
    </w:lvl>
    <w:lvl w:ilvl="1" w:tplc="485C5900">
      <w:start w:val="1"/>
      <w:numFmt w:val="decimal"/>
      <w:lvlText w:val="%2"/>
      <w:lvlJc w:val="left"/>
      <w:pPr>
        <w:tabs>
          <w:tab w:val="num" w:pos="1785"/>
        </w:tabs>
        <w:ind w:left="1785" w:hanging="705"/>
      </w:pPr>
      <w:rPr>
        <w:rFonts w:cs="Times New Roman" w:hint="default"/>
        <w:b w:val="0"/>
        <w:sz w:val="18"/>
      </w:rPr>
    </w:lvl>
    <w:lvl w:ilvl="2" w:tplc="A7726958" w:tentative="1">
      <w:start w:val="1"/>
      <w:numFmt w:val="lowerRoman"/>
      <w:lvlText w:val="%3."/>
      <w:lvlJc w:val="right"/>
      <w:pPr>
        <w:tabs>
          <w:tab w:val="num" w:pos="2160"/>
        </w:tabs>
        <w:ind w:left="2160" w:hanging="180"/>
      </w:pPr>
      <w:rPr>
        <w:rFonts w:cs="Times New Roman"/>
      </w:rPr>
    </w:lvl>
    <w:lvl w:ilvl="3" w:tplc="D74C1238" w:tentative="1">
      <w:start w:val="1"/>
      <w:numFmt w:val="decimal"/>
      <w:lvlText w:val="%4."/>
      <w:lvlJc w:val="left"/>
      <w:pPr>
        <w:tabs>
          <w:tab w:val="num" w:pos="2880"/>
        </w:tabs>
        <w:ind w:left="2880" w:hanging="360"/>
      </w:pPr>
      <w:rPr>
        <w:rFonts w:cs="Times New Roman"/>
      </w:rPr>
    </w:lvl>
    <w:lvl w:ilvl="4" w:tplc="52528E68" w:tentative="1">
      <w:start w:val="1"/>
      <w:numFmt w:val="lowerLetter"/>
      <w:lvlText w:val="%5."/>
      <w:lvlJc w:val="left"/>
      <w:pPr>
        <w:tabs>
          <w:tab w:val="num" w:pos="3600"/>
        </w:tabs>
        <w:ind w:left="3600" w:hanging="360"/>
      </w:pPr>
      <w:rPr>
        <w:rFonts w:cs="Times New Roman"/>
      </w:rPr>
    </w:lvl>
    <w:lvl w:ilvl="5" w:tplc="C3D8CFB2" w:tentative="1">
      <w:start w:val="1"/>
      <w:numFmt w:val="lowerRoman"/>
      <w:lvlText w:val="%6."/>
      <w:lvlJc w:val="right"/>
      <w:pPr>
        <w:tabs>
          <w:tab w:val="num" w:pos="4320"/>
        </w:tabs>
        <w:ind w:left="4320" w:hanging="180"/>
      </w:pPr>
      <w:rPr>
        <w:rFonts w:cs="Times New Roman"/>
      </w:rPr>
    </w:lvl>
    <w:lvl w:ilvl="6" w:tplc="6A8CFDBA" w:tentative="1">
      <w:start w:val="1"/>
      <w:numFmt w:val="decimal"/>
      <w:lvlText w:val="%7."/>
      <w:lvlJc w:val="left"/>
      <w:pPr>
        <w:tabs>
          <w:tab w:val="num" w:pos="5040"/>
        </w:tabs>
        <w:ind w:left="5040" w:hanging="360"/>
      </w:pPr>
      <w:rPr>
        <w:rFonts w:cs="Times New Roman"/>
      </w:rPr>
    </w:lvl>
    <w:lvl w:ilvl="7" w:tplc="592C7D5C" w:tentative="1">
      <w:start w:val="1"/>
      <w:numFmt w:val="lowerLetter"/>
      <w:lvlText w:val="%8."/>
      <w:lvlJc w:val="left"/>
      <w:pPr>
        <w:tabs>
          <w:tab w:val="num" w:pos="5760"/>
        </w:tabs>
        <w:ind w:left="5760" w:hanging="360"/>
      </w:pPr>
      <w:rPr>
        <w:rFonts w:cs="Times New Roman"/>
      </w:rPr>
    </w:lvl>
    <w:lvl w:ilvl="8" w:tplc="C0F07362" w:tentative="1">
      <w:start w:val="1"/>
      <w:numFmt w:val="lowerRoman"/>
      <w:lvlText w:val="%9."/>
      <w:lvlJc w:val="right"/>
      <w:pPr>
        <w:tabs>
          <w:tab w:val="num" w:pos="6480"/>
        </w:tabs>
        <w:ind w:left="6480" w:hanging="180"/>
      </w:pPr>
      <w:rPr>
        <w:rFonts w:cs="Times New Roman"/>
      </w:rPr>
    </w:lvl>
  </w:abstractNum>
  <w:abstractNum w:abstractNumId="32">
    <w:nsid w:val="461E255E"/>
    <w:multiLevelType w:val="hybridMultilevel"/>
    <w:tmpl w:val="DF7C47C2"/>
    <w:lvl w:ilvl="0" w:tplc="F3F80598">
      <w:start w:val="1"/>
      <w:numFmt w:val="lowerRoman"/>
      <w:lvlText w:val="(%1)"/>
      <w:lvlJc w:val="left"/>
      <w:pPr>
        <w:tabs>
          <w:tab w:val="num" w:pos="1080"/>
        </w:tabs>
        <w:ind w:left="1080" w:hanging="720"/>
      </w:pPr>
      <w:rPr>
        <w:rFonts w:cs="Times New Roman" w:hint="default"/>
      </w:rPr>
    </w:lvl>
    <w:lvl w:ilvl="1" w:tplc="041B0019">
      <w:start w:val="1"/>
      <w:numFmt w:val="bullet"/>
      <w:lvlText w:val=""/>
      <w:lvlJc w:val="left"/>
      <w:pPr>
        <w:tabs>
          <w:tab w:val="num" w:pos="1440"/>
        </w:tabs>
        <w:ind w:left="1440" w:hanging="360"/>
      </w:pPr>
      <w:rPr>
        <w:rFonts w:ascii="Symbol" w:hAnsi="Symbol"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3">
    <w:nsid w:val="52135DA8"/>
    <w:multiLevelType w:val="multilevel"/>
    <w:tmpl w:val="5DD42188"/>
    <w:lvl w:ilvl="0">
      <w:start w:val="2"/>
      <w:numFmt w:val="decimal"/>
      <w:lvlText w:val="%1"/>
      <w:lvlJc w:val="left"/>
      <w:pPr>
        <w:ind w:left="435" w:hanging="435"/>
      </w:pPr>
      <w:rPr>
        <w:rFonts w:cs="Times New Roman" w:hint="default"/>
      </w:rPr>
    </w:lvl>
    <w:lvl w:ilvl="1">
      <w:start w:val="3"/>
      <w:numFmt w:val="decimal"/>
      <w:lvlText w:val="%1.%2"/>
      <w:lvlJc w:val="left"/>
      <w:pPr>
        <w:ind w:left="771" w:hanging="435"/>
      </w:pPr>
      <w:rPr>
        <w:rFonts w:cs="Times New Roman" w:hint="default"/>
      </w:rPr>
    </w:lvl>
    <w:lvl w:ilvl="2">
      <w:start w:val="1"/>
      <w:numFmt w:val="decimal"/>
      <w:lvlText w:val="%1.%2.%3"/>
      <w:lvlJc w:val="left"/>
      <w:pPr>
        <w:ind w:left="1392" w:hanging="720"/>
      </w:pPr>
      <w:rPr>
        <w:rFonts w:cs="Times New Roman" w:hint="default"/>
      </w:rPr>
    </w:lvl>
    <w:lvl w:ilvl="3">
      <w:start w:val="1"/>
      <w:numFmt w:val="decimal"/>
      <w:lvlText w:val="%1.%2.%3.%4"/>
      <w:lvlJc w:val="left"/>
      <w:pPr>
        <w:ind w:left="1728" w:hanging="720"/>
      </w:pPr>
      <w:rPr>
        <w:rFonts w:cs="Times New Roman" w:hint="default"/>
      </w:rPr>
    </w:lvl>
    <w:lvl w:ilvl="4">
      <w:start w:val="1"/>
      <w:numFmt w:val="decimal"/>
      <w:lvlText w:val="%1.%2.%3.%4.%5"/>
      <w:lvlJc w:val="left"/>
      <w:pPr>
        <w:ind w:left="2424" w:hanging="1080"/>
      </w:pPr>
      <w:rPr>
        <w:rFonts w:cs="Times New Roman" w:hint="default"/>
      </w:rPr>
    </w:lvl>
    <w:lvl w:ilvl="5">
      <w:start w:val="1"/>
      <w:numFmt w:val="decimal"/>
      <w:lvlText w:val="%1.%2.%3.%4.%5.%6"/>
      <w:lvlJc w:val="left"/>
      <w:pPr>
        <w:ind w:left="2760" w:hanging="1080"/>
      </w:pPr>
      <w:rPr>
        <w:rFonts w:cs="Times New Roman" w:hint="default"/>
      </w:rPr>
    </w:lvl>
    <w:lvl w:ilvl="6">
      <w:start w:val="1"/>
      <w:numFmt w:val="decimal"/>
      <w:lvlText w:val="%1.%2.%3.%4.%5.%6.%7"/>
      <w:lvlJc w:val="left"/>
      <w:pPr>
        <w:ind w:left="3456" w:hanging="1440"/>
      </w:pPr>
      <w:rPr>
        <w:rFonts w:cs="Times New Roman" w:hint="default"/>
      </w:rPr>
    </w:lvl>
    <w:lvl w:ilvl="7">
      <w:start w:val="1"/>
      <w:numFmt w:val="decimal"/>
      <w:lvlText w:val="%1.%2.%3.%4.%5.%6.%7.%8"/>
      <w:lvlJc w:val="left"/>
      <w:pPr>
        <w:ind w:left="3792" w:hanging="1440"/>
      </w:pPr>
      <w:rPr>
        <w:rFonts w:cs="Times New Roman" w:hint="default"/>
      </w:rPr>
    </w:lvl>
    <w:lvl w:ilvl="8">
      <w:start w:val="1"/>
      <w:numFmt w:val="decimal"/>
      <w:lvlText w:val="%1.%2.%3.%4.%5.%6.%7.%8.%9"/>
      <w:lvlJc w:val="left"/>
      <w:pPr>
        <w:ind w:left="4488" w:hanging="1800"/>
      </w:pPr>
      <w:rPr>
        <w:rFonts w:cs="Times New Roman" w:hint="default"/>
      </w:rPr>
    </w:lvl>
  </w:abstractNum>
  <w:abstractNum w:abstractNumId="34">
    <w:nsid w:val="52C646F8"/>
    <w:multiLevelType w:val="hybridMultilevel"/>
    <w:tmpl w:val="522A6464"/>
    <w:lvl w:ilvl="0" w:tplc="75E0915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5">
    <w:nsid w:val="563331E1"/>
    <w:multiLevelType w:val="hybridMultilevel"/>
    <w:tmpl w:val="770C78C0"/>
    <w:lvl w:ilvl="0" w:tplc="59F0AA00">
      <w:start w:val="24"/>
      <w:numFmt w:val="bullet"/>
      <w:lvlText w:val="-"/>
      <w:lvlJc w:val="left"/>
      <w:pPr>
        <w:ind w:left="720" w:hanging="360"/>
      </w:pPr>
      <w:rPr>
        <w:rFonts w:ascii="Book Antiqua" w:eastAsia="Times New Roman" w:hAnsi="Book Antiqu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69553964"/>
    <w:multiLevelType w:val="hybridMultilevel"/>
    <w:tmpl w:val="0E2E6556"/>
    <w:lvl w:ilvl="0" w:tplc="DAA0C9A4">
      <w:start w:val="3"/>
      <w:numFmt w:val="bullet"/>
      <w:lvlText w:val="-"/>
      <w:lvlJc w:val="left"/>
      <w:pPr>
        <w:ind w:left="473" w:hanging="360"/>
      </w:pPr>
      <w:rPr>
        <w:rFonts w:ascii="Arial" w:eastAsia="Times New Roman" w:hAnsi="Arial" w:cs="Arial" w:hint="default"/>
      </w:rPr>
    </w:lvl>
    <w:lvl w:ilvl="1" w:tplc="041B0003" w:tentative="1">
      <w:start w:val="1"/>
      <w:numFmt w:val="bullet"/>
      <w:lvlText w:val="o"/>
      <w:lvlJc w:val="left"/>
      <w:pPr>
        <w:ind w:left="1193" w:hanging="360"/>
      </w:pPr>
      <w:rPr>
        <w:rFonts w:ascii="Courier New" w:hAnsi="Courier New" w:cs="Courier New" w:hint="default"/>
      </w:rPr>
    </w:lvl>
    <w:lvl w:ilvl="2" w:tplc="041B0005" w:tentative="1">
      <w:start w:val="1"/>
      <w:numFmt w:val="bullet"/>
      <w:lvlText w:val=""/>
      <w:lvlJc w:val="left"/>
      <w:pPr>
        <w:ind w:left="1913" w:hanging="360"/>
      </w:pPr>
      <w:rPr>
        <w:rFonts w:ascii="Wingdings" w:hAnsi="Wingdings" w:hint="default"/>
      </w:rPr>
    </w:lvl>
    <w:lvl w:ilvl="3" w:tplc="041B0001" w:tentative="1">
      <w:start w:val="1"/>
      <w:numFmt w:val="bullet"/>
      <w:lvlText w:val=""/>
      <w:lvlJc w:val="left"/>
      <w:pPr>
        <w:ind w:left="2633" w:hanging="360"/>
      </w:pPr>
      <w:rPr>
        <w:rFonts w:ascii="Symbol" w:hAnsi="Symbol" w:hint="default"/>
      </w:rPr>
    </w:lvl>
    <w:lvl w:ilvl="4" w:tplc="041B0003" w:tentative="1">
      <w:start w:val="1"/>
      <w:numFmt w:val="bullet"/>
      <w:lvlText w:val="o"/>
      <w:lvlJc w:val="left"/>
      <w:pPr>
        <w:ind w:left="3353" w:hanging="360"/>
      </w:pPr>
      <w:rPr>
        <w:rFonts w:ascii="Courier New" w:hAnsi="Courier New" w:cs="Courier New" w:hint="default"/>
      </w:rPr>
    </w:lvl>
    <w:lvl w:ilvl="5" w:tplc="041B0005" w:tentative="1">
      <w:start w:val="1"/>
      <w:numFmt w:val="bullet"/>
      <w:lvlText w:val=""/>
      <w:lvlJc w:val="left"/>
      <w:pPr>
        <w:ind w:left="4073" w:hanging="360"/>
      </w:pPr>
      <w:rPr>
        <w:rFonts w:ascii="Wingdings" w:hAnsi="Wingdings" w:hint="default"/>
      </w:rPr>
    </w:lvl>
    <w:lvl w:ilvl="6" w:tplc="041B0001" w:tentative="1">
      <w:start w:val="1"/>
      <w:numFmt w:val="bullet"/>
      <w:lvlText w:val=""/>
      <w:lvlJc w:val="left"/>
      <w:pPr>
        <w:ind w:left="4793" w:hanging="360"/>
      </w:pPr>
      <w:rPr>
        <w:rFonts w:ascii="Symbol" w:hAnsi="Symbol" w:hint="default"/>
      </w:rPr>
    </w:lvl>
    <w:lvl w:ilvl="7" w:tplc="041B0003" w:tentative="1">
      <w:start w:val="1"/>
      <w:numFmt w:val="bullet"/>
      <w:lvlText w:val="o"/>
      <w:lvlJc w:val="left"/>
      <w:pPr>
        <w:ind w:left="5513" w:hanging="360"/>
      </w:pPr>
      <w:rPr>
        <w:rFonts w:ascii="Courier New" w:hAnsi="Courier New" w:cs="Courier New" w:hint="default"/>
      </w:rPr>
    </w:lvl>
    <w:lvl w:ilvl="8" w:tplc="041B0005" w:tentative="1">
      <w:start w:val="1"/>
      <w:numFmt w:val="bullet"/>
      <w:lvlText w:val=""/>
      <w:lvlJc w:val="left"/>
      <w:pPr>
        <w:ind w:left="6233" w:hanging="360"/>
      </w:pPr>
      <w:rPr>
        <w:rFonts w:ascii="Wingdings" w:hAnsi="Wingdings" w:hint="default"/>
      </w:rPr>
    </w:lvl>
  </w:abstractNum>
  <w:abstractNum w:abstractNumId="37">
    <w:nsid w:val="6DE5294F"/>
    <w:multiLevelType w:val="singleLevel"/>
    <w:tmpl w:val="990CE522"/>
    <w:lvl w:ilvl="0">
      <w:start w:val="1"/>
      <w:numFmt w:val="lowerLetter"/>
      <w:lvlText w:val="(%1)"/>
      <w:lvlJc w:val="left"/>
      <w:pPr>
        <w:tabs>
          <w:tab w:val="num" w:pos="360"/>
        </w:tabs>
        <w:ind w:left="340" w:hanging="340"/>
      </w:pPr>
      <w:rPr>
        <w:rFonts w:cs="Times New Roman"/>
      </w:rPr>
    </w:lvl>
  </w:abstractNum>
  <w:abstractNum w:abstractNumId="38">
    <w:nsid w:val="6E8F3285"/>
    <w:multiLevelType w:val="hybridMultilevel"/>
    <w:tmpl w:val="A53EA5CA"/>
    <w:lvl w:ilvl="0" w:tplc="25E29E5A">
      <w:start w:val="1"/>
      <w:numFmt w:val="bullet"/>
      <w:lvlText w:val=""/>
      <w:lvlJc w:val="left"/>
      <w:pPr>
        <w:tabs>
          <w:tab w:val="num" w:pos="1146"/>
        </w:tabs>
        <w:ind w:left="1146" w:hanging="360"/>
      </w:pPr>
      <w:rPr>
        <w:rFonts w:ascii="Symbol" w:hAnsi="Symbol" w:hint="default"/>
      </w:rPr>
    </w:lvl>
    <w:lvl w:ilvl="1" w:tplc="912E3EC8" w:tentative="1">
      <w:start w:val="1"/>
      <w:numFmt w:val="bullet"/>
      <w:lvlText w:val="o"/>
      <w:lvlJc w:val="left"/>
      <w:pPr>
        <w:tabs>
          <w:tab w:val="num" w:pos="1866"/>
        </w:tabs>
        <w:ind w:left="1866" w:hanging="360"/>
      </w:pPr>
      <w:rPr>
        <w:rFonts w:ascii="Courier New" w:hAnsi="Courier New" w:hint="default"/>
      </w:rPr>
    </w:lvl>
    <w:lvl w:ilvl="2" w:tplc="F4061548" w:tentative="1">
      <w:start w:val="1"/>
      <w:numFmt w:val="bullet"/>
      <w:lvlText w:val=""/>
      <w:lvlJc w:val="left"/>
      <w:pPr>
        <w:tabs>
          <w:tab w:val="num" w:pos="2586"/>
        </w:tabs>
        <w:ind w:left="2586" w:hanging="360"/>
      </w:pPr>
      <w:rPr>
        <w:rFonts w:ascii="Wingdings" w:hAnsi="Wingdings" w:hint="default"/>
      </w:rPr>
    </w:lvl>
    <w:lvl w:ilvl="3" w:tplc="A8368F7A" w:tentative="1">
      <w:start w:val="1"/>
      <w:numFmt w:val="bullet"/>
      <w:lvlText w:val=""/>
      <w:lvlJc w:val="left"/>
      <w:pPr>
        <w:tabs>
          <w:tab w:val="num" w:pos="3306"/>
        </w:tabs>
        <w:ind w:left="3306" w:hanging="360"/>
      </w:pPr>
      <w:rPr>
        <w:rFonts w:ascii="Symbol" w:hAnsi="Symbol" w:hint="default"/>
      </w:rPr>
    </w:lvl>
    <w:lvl w:ilvl="4" w:tplc="CBC49B0A" w:tentative="1">
      <w:start w:val="1"/>
      <w:numFmt w:val="bullet"/>
      <w:lvlText w:val="o"/>
      <w:lvlJc w:val="left"/>
      <w:pPr>
        <w:tabs>
          <w:tab w:val="num" w:pos="4026"/>
        </w:tabs>
        <w:ind w:left="4026" w:hanging="360"/>
      </w:pPr>
      <w:rPr>
        <w:rFonts w:ascii="Courier New" w:hAnsi="Courier New" w:hint="default"/>
      </w:rPr>
    </w:lvl>
    <w:lvl w:ilvl="5" w:tplc="6D34BE84" w:tentative="1">
      <w:start w:val="1"/>
      <w:numFmt w:val="bullet"/>
      <w:lvlText w:val=""/>
      <w:lvlJc w:val="left"/>
      <w:pPr>
        <w:tabs>
          <w:tab w:val="num" w:pos="4746"/>
        </w:tabs>
        <w:ind w:left="4746" w:hanging="360"/>
      </w:pPr>
      <w:rPr>
        <w:rFonts w:ascii="Wingdings" w:hAnsi="Wingdings" w:hint="default"/>
      </w:rPr>
    </w:lvl>
    <w:lvl w:ilvl="6" w:tplc="6664669A" w:tentative="1">
      <w:start w:val="1"/>
      <w:numFmt w:val="bullet"/>
      <w:lvlText w:val=""/>
      <w:lvlJc w:val="left"/>
      <w:pPr>
        <w:tabs>
          <w:tab w:val="num" w:pos="5466"/>
        </w:tabs>
        <w:ind w:left="5466" w:hanging="360"/>
      </w:pPr>
      <w:rPr>
        <w:rFonts w:ascii="Symbol" w:hAnsi="Symbol" w:hint="default"/>
      </w:rPr>
    </w:lvl>
    <w:lvl w:ilvl="7" w:tplc="9D2C0E4C" w:tentative="1">
      <w:start w:val="1"/>
      <w:numFmt w:val="bullet"/>
      <w:lvlText w:val="o"/>
      <w:lvlJc w:val="left"/>
      <w:pPr>
        <w:tabs>
          <w:tab w:val="num" w:pos="6186"/>
        </w:tabs>
        <w:ind w:left="6186" w:hanging="360"/>
      </w:pPr>
      <w:rPr>
        <w:rFonts w:ascii="Courier New" w:hAnsi="Courier New" w:hint="default"/>
      </w:rPr>
    </w:lvl>
    <w:lvl w:ilvl="8" w:tplc="EA567FD8" w:tentative="1">
      <w:start w:val="1"/>
      <w:numFmt w:val="bullet"/>
      <w:lvlText w:val=""/>
      <w:lvlJc w:val="left"/>
      <w:pPr>
        <w:tabs>
          <w:tab w:val="num" w:pos="6906"/>
        </w:tabs>
        <w:ind w:left="6906" w:hanging="360"/>
      </w:pPr>
      <w:rPr>
        <w:rFonts w:ascii="Wingdings" w:hAnsi="Wingdings" w:hint="default"/>
      </w:rPr>
    </w:lvl>
  </w:abstractNum>
  <w:abstractNum w:abstractNumId="39">
    <w:nsid w:val="72CC3E59"/>
    <w:multiLevelType w:val="hybridMultilevel"/>
    <w:tmpl w:val="857A2BF2"/>
    <w:lvl w:ilvl="0" w:tplc="041B0017">
      <w:start w:val="1"/>
      <w:numFmt w:val="lowerLetter"/>
      <w:lvlText w:val="%1)"/>
      <w:lvlJc w:val="left"/>
      <w:pPr>
        <w:tabs>
          <w:tab w:val="num" w:pos="360"/>
        </w:tabs>
        <w:ind w:left="360" w:hanging="360"/>
      </w:pPr>
    </w:lvl>
    <w:lvl w:ilvl="1" w:tplc="041B0019" w:tentative="1">
      <w:start w:val="1"/>
      <w:numFmt w:val="lowerLetter"/>
      <w:lvlText w:val="%2."/>
      <w:lvlJc w:val="left"/>
      <w:pPr>
        <w:tabs>
          <w:tab w:val="num" w:pos="1080"/>
        </w:tabs>
        <w:ind w:left="1080" w:hanging="360"/>
      </w:pPr>
    </w:lvl>
    <w:lvl w:ilvl="2" w:tplc="041B001B">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40">
    <w:nsid w:val="74D7399F"/>
    <w:multiLevelType w:val="hybridMultilevel"/>
    <w:tmpl w:val="9738DFD8"/>
    <w:lvl w:ilvl="0" w:tplc="FFFFFFFF">
      <w:start w:val="1"/>
      <w:numFmt w:val="bullet"/>
      <w:lvlText w:val=""/>
      <w:lvlJc w:val="left"/>
      <w:pPr>
        <w:tabs>
          <w:tab w:val="num" w:pos="810"/>
        </w:tabs>
        <w:ind w:left="810" w:hanging="360"/>
      </w:pPr>
      <w:rPr>
        <w:rFonts w:ascii="Symbol" w:hAnsi="Symbol" w:hint="default"/>
      </w:rPr>
    </w:lvl>
    <w:lvl w:ilvl="1" w:tplc="FFFFFFFF" w:tentative="1">
      <w:start w:val="1"/>
      <w:numFmt w:val="bullet"/>
      <w:lvlText w:val="o"/>
      <w:lvlJc w:val="left"/>
      <w:pPr>
        <w:tabs>
          <w:tab w:val="num" w:pos="1530"/>
        </w:tabs>
        <w:ind w:left="1530" w:hanging="360"/>
      </w:pPr>
      <w:rPr>
        <w:rFonts w:ascii="Courier New" w:hAnsi="Courier New" w:hint="default"/>
      </w:rPr>
    </w:lvl>
    <w:lvl w:ilvl="2" w:tplc="FFFFFFFF" w:tentative="1">
      <w:start w:val="1"/>
      <w:numFmt w:val="bullet"/>
      <w:lvlText w:val=""/>
      <w:lvlJc w:val="left"/>
      <w:pPr>
        <w:tabs>
          <w:tab w:val="num" w:pos="2250"/>
        </w:tabs>
        <w:ind w:left="2250" w:hanging="360"/>
      </w:pPr>
      <w:rPr>
        <w:rFonts w:ascii="Wingdings" w:hAnsi="Wingdings" w:hint="default"/>
      </w:rPr>
    </w:lvl>
    <w:lvl w:ilvl="3" w:tplc="FFFFFFFF" w:tentative="1">
      <w:start w:val="1"/>
      <w:numFmt w:val="bullet"/>
      <w:lvlText w:val=""/>
      <w:lvlJc w:val="left"/>
      <w:pPr>
        <w:tabs>
          <w:tab w:val="num" w:pos="2970"/>
        </w:tabs>
        <w:ind w:left="2970" w:hanging="360"/>
      </w:pPr>
      <w:rPr>
        <w:rFonts w:ascii="Symbol" w:hAnsi="Symbol" w:hint="default"/>
      </w:rPr>
    </w:lvl>
    <w:lvl w:ilvl="4" w:tplc="FFFFFFFF" w:tentative="1">
      <w:start w:val="1"/>
      <w:numFmt w:val="bullet"/>
      <w:lvlText w:val="o"/>
      <w:lvlJc w:val="left"/>
      <w:pPr>
        <w:tabs>
          <w:tab w:val="num" w:pos="3690"/>
        </w:tabs>
        <w:ind w:left="3690" w:hanging="360"/>
      </w:pPr>
      <w:rPr>
        <w:rFonts w:ascii="Courier New" w:hAnsi="Courier New" w:hint="default"/>
      </w:rPr>
    </w:lvl>
    <w:lvl w:ilvl="5" w:tplc="FFFFFFFF" w:tentative="1">
      <w:start w:val="1"/>
      <w:numFmt w:val="bullet"/>
      <w:lvlText w:val=""/>
      <w:lvlJc w:val="left"/>
      <w:pPr>
        <w:tabs>
          <w:tab w:val="num" w:pos="4410"/>
        </w:tabs>
        <w:ind w:left="4410" w:hanging="360"/>
      </w:pPr>
      <w:rPr>
        <w:rFonts w:ascii="Wingdings" w:hAnsi="Wingdings" w:hint="default"/>
      </w:rPr>
    </w:lvl>
    <w:lvl w:ilvl="6" w:tplc="FFFFFFFF" w:tentative="1">
      <w:start w:val="1"/>
      <w:numFmt w:val="bullet"/>
      <w:lvlText w:val=""/>
      <w:lvlJc w:val="left"/>
      <w:pPr>
        <w:tabs>
          <w:tab w:val="num" w:pos="5130"/>
        </w:tabs>
        <w:ind w:left="5130" w:hanging="360"/>
      </w:pPr>
      <w:rPr>
        <w:rFonts w:ascii="Symbol" w:hAnsi="Symbol" w:hint="default"/>
      </w:rPr>
    </w:lvl>
    <w:lvl w:ilvl="7" w:tplc="FFFFFFFF" w:tentative="1">
      <w:start w:val="1"/>
      <w:numFmt w:val="bullet"/>
      <w:lvlText w:val="o"/>
      <w:lvlJc w:val="left"/>
      <w:pPr>
        <w:tabs>
          <w:tab w:val="num" w:pos="5850"/>
        </w:tabs>
        <w:ind w:left="5850" w:hanging="360"/>
      </w:pPr>
      <w:rPr>
        <w:rFonts w:ascii="Courier New" w:hAnsi="Courier New" w:hint="default"/>
      </w:rPr>
    </w:lvl>
    <w:lvl w:ilvl="8" w:tplc="FFFFFFFF" w:tentative="1">
      <w:start w:val="1"/>
      <w:numFmt w:val="bullet"/>
      <w:lvlText w:val=""/>
      <w:lvlJc w:val="left"/>
      <w:pPr>
        <w:tabs>
          <w:tab w:val="num" w:pos="6570"/>
        </w:tabs>
        <w:ind w:left="6570" w:hanging="360"/>
      </w:pPr>
      <w:rPr>
        <w:rFonts w:ascii="Wingdings" w:hAnsi="Wingdings" w:hint="default"/>
      </w:rPr>
    </w:lvl>
  </w:abstractNum>
  <w:abstractNum w:abstractNumId="41">
    <w:nsid w:val="760326C7"/>
    <w:multiLevelType w:val="hybridMultilevel"/>
    <w:tmpl w:val="A3C42076"/>
    <w:lvl w:ilvl="0" w:tplc="E1481ABA">
      <w:start w:val="1"/>
      <w:numFmt w:val="decimal"/>
      <w:pStyle w:val="1Heading"/>
      <w:lvlText w:val="%1"/>
      <w:lvlJc w:val="left"/>
      <w:pPr>
        <w:tabs>
          <w:tab w:val="num" w:pos="567"/>
        </w:tabs>
        <w:ind w:left="567" w:hanging="567"/>
      </w:pPr>
      <w:rPr>
        <w:rFonts w:cs="Times New Roman" w:hint="default"/>
      </w:rPr>
    </w:lvl>
    <w:lvl w:ilvl="1" w:tplc="041B0001"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2">
    <w:nsid w:val="77DD323A"/>
    <w:multiLevelType w:val="hybridMultilevel"/>
    <w:tmpl w:val="40345C06"/>
    <w:lvl w:ilvl="0" w:tplc="DE028296">
      <w:start w:val="4"/>
      <w:numFmt w:val="bullet"/>
      <w:lvlText w:val="-"/>
      <w:lvlJc w:val="left"/>
      <w:pPr>
        <w:ind w:left="473" w:hanging="360"/>
      </w:pPr>
      <w:rPr>
        <w:rFonts w:ascii="Arial" w:eastAsia="Times New Roman" w:hAnsi="Arial" w:hint="default"/>
      </w:rPr>
    </w:lvl>
    <w:lvl w:ilvl="1" w:tplc="041B0003" w:tentative="1">
      <w:start w:val="1"/>
      <w:numFmt w:val="bullet"/>
      <w:lvlText w:val="o"/>
      <w:lvlJc w:val="left"/>
      <w:pPr>
        <w:ind w:left="1193" w:hanging="360"/>
      </w:pPr>
      <w:rPr>
        <w:rFonts w:ascii="Courier New" w:hAnsi="Courier New" w:hint="default"/>
      </w:rPr>
    </w:lvl>
    <w:lvl w:ilvl="2" w:tplc="041B0005" w:tentative="1">
      <w:start w:val="1"/>
      <w:numFmt w:val="bullet"/>
      <w:lvlText w:val=""/>
      <w:lvlJc w:val="left"/>
      <w:pPr>
        <w:ind w:left="1913" w:hanging="360"/>
      </w:pPr>
      <w:rPr>
        <w:rFonts w:ascii="Wingdings" w:hAnsi="Wingdings" w:hint="default"/>
      </w:rPr>
    </w:lvl>
    <w:lvl w:ilvl="3" w:tplc="041B0001" w:tentative="1">
      <w:start w:val="1"/>
      <w:numFmt w:val="bullet"/>
      <w:lvlText w:val=""/>
      <w:lvlJc w:val="left"/>
      <w:pPr>
        <w:ind w:left="2633" w:hanging="360"/>
      </w:pPr>
      <w:rPr>
        <w:rFonts w:ascii="Symbol" w:hAnsi="Symbol" w:hint="default"/>
      </w:rPr>
    </w:lvl>
    <w:lvl w:ilvl="4" w:tplc="041B0003" w:tentative="1">
      <w:start w:val="1"/>
      <w:numFmt w:val="bullet"/>
      <w:lvlText w:val="o"/>
      <w:lvlJc w:val="left"/>
      <w:pPr>
        <w:ind w:left="3353" w:hanging="360"/>
      </w:pPr>
      <w:rPr>
        <w:rFonts w:ascii="Courier New" w:hAnsi="Courier New" w:hint="default"/>
      </w:rPr>
    </w:lvl>
    <w:lvl w:ilvl="5" w:tplc="041B0005" w:tentative="1">
      <w:start w:val="1"/>
      <w:numFmt w:val="bullet"/>
      <w:lvlText w:val=""/>
      <w:lvlJc w:val="left"/>
      <w:pPr>
        <w:ind w:left="4073" w:hanging="360"/>
      </w:pPr>
      <w:rPr>
        <w:rFonts w:ascii="Wingdings" w:hAnsi="Wingdings" w:hint="default"/>
      </w:rPr>
    </w:lvl>
    <w:lvl w:ilvl="6" w:tplc="041B0001" w:tentative="1">
      <w:start w:val="1"/>
      <w:numFmt w:val="bullet"/>
      <w:lvlText w:val=""/>
      <w:lvlJc w:val="left"/>
      <w:pPr>
        <w:ind w:left="4793" w:hanging="360"/>
      </w:pPr>
      <w:rPr>
        <w:rFonts w:ascii="Symbol" w:hAnsi="Symbol" w:hint="default"/>
      </w:rPr>
    </w:lvl>
    <w:lvl w:ilvl="7" w:tplc="041B0003" w:tentative="1">
      <w:start w:val="1"/>
      <w:numFmt w:val="bullet"/>
      <w:lvlText w:val="o"/>
      <w:lvlJc w:val="left"/>
      <w:pPr>
        <w:ind w:left="5513" w:hanging="360"/>
      </w:pPr>
      <w:rPr>
        <w:rFonts w:ascii="Courier New" w:hAnsi="Courier New" w:hint="default"/>
      </w:rPr>
    </w:lvl>
    <w:lvl w:ilvl="8" w:tplc="041B0005" w:tentative="1">
      <w:start w:val="1"/>
      <w:numFmt w:val="bullet"/>
      <w:lvlText w:val=""/>
      <w:lvlJc w:val="left"/>
      <w:pPr>
        <w:ind w:left="6233" w:hanging="360"/>
      </w:pPr>
      <w:rPr>
        <w:rFonts w:ascii="Wingdings" w:hAnsi="Wingdings" w:hint="default"/>
      </w:rPr>
    </w:lvl>
  </w:abstractNum>
  <w:abstractNum w:abstractNumId="43">
    <w:nsid w:val="79C1261D"/>
    <w:multiLevelType w:val="multilevel"/>
    <w:tmpl w:val="A4469FF6"/>
    <w:lvl w:ilvl="0">
      <w:start w:val="4"/>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786"/>
        </w:tabs>
        <w:ind w:left="786" w:hanging="360"/>
      </w:pPr>
      <w:rPr>
        <w:rFonts w:cs="Times New Roman" w:hint="default"/>
        <w:b/>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160"/>
        </w:tabs>
        <w:ind w:left="2160" w:hanging="72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4">
    <w:nsid w:val="7B09673C"/>
    <w:multiLevelType w:val="hybridMultilevel"/>
    <w:tmpl w:val="69CE7396"/>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5">
    <w:nsid w:val="7D5E4DE9"/>
    <w:multiLevelType w:val="hybridMultilevel"/>
    <w:tmpl w:val="C14888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9"/>
  </w:num>
  <w:num w:numId="2">
    <w:abstractNumId w:val="7"/>
  </w:num>
  <w:num w:numId="3">
    <w:abstractNumId w:val="6"/>
  </w:num>
  <w:num w:numId="4">
    <w:abstractNumId w:val="5"/>
  </w:num>
  <w:num w:numId="5">
    <w:abstractNumId w:val="8"/>
  </w:num>
  <w:num w:numId="6">
    <w:abstractNumId w:val="3"/>
  </w:num>
  <w:num w:numId="7">
    <w:abstractNumId w:val="2"/>
  </w:num>
  <w:num w:numId="8">
    <w:abstractNumId w:val="0"/>
  </w:num>
  <w:num w:numId="9">
    <w:abstractNumId w:val="1"/>
  </w:num>
  <w:num w:numId="10">
    <w:abstractNumId w:val="4"/>
  </w:num>
  <w:num w:numId="11">
    <w:abstractNumId w:val="29"/>
  </w:num>
  <w:num w:numId="12">
    <w:abstractNumId w:val="17"/>
  </w:num>
  <w:num w:numId="13">
    <w:abstractNumId w:val="38"/>
  </w:num>
  <w:num w:numId="14">
    <w:abstractNumId w:val="27"/>
  </w:num>
  <w:num w:numId="15">
    <w:abstractNumId w:val="28"/>
  </w:num>
  <w:num w:numId="16">
    <w:abstractNumId w:val="37"/>
  </w:num>
  <w:num w:numId="17">
    <w:abstractNumId w:val="40"/>
  </w:num>
  <w:num w:numId="18">
    <w:abstractNumId w:val="11"/>
  </w:num>
  <w:num w:numId="19">
    <w:abstractNumId w:val="10"/>
  </w:num>
  <w:num w:numId="20">
    <w:abstractNumId w:val="1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4"/>
  </w:num>
  <w:num w:numId="22">
    <w:abstractNumId w:val="41"/>
  </w:num>
  <w:num w:numId="23">
    <w:abstractNumId w:val="26"/>
  </w:num>
  <w:num w:numId="24">
    <w:abstractNumId w:val="13"/>
  </w:num>
  <w:num w:numId="25">
    <w:abstractNumId w:val="32"/>
  </w:num>
  <w:num w:numId="26">
    <w:abstractNumId w:val="18"/>
  </w:num>
  <w:num w:numId="27">
    <w:abstractNumId w:val="31"/>
  </w:num>
  <w:num w:numId="28">
    <w:abstractNumId w:val="43"/>
  </w:num>
  <w:num w:numId="29">
    <w:abstractNumId w:val="24"/>
  </w:num>
  <w:num w:numId="30">
    <w:abstractNumId w:val="33"/>
  </w:num>
  <w:num w:numId="31">
    <w:abstractNumId w:val="15"/>
  </w:num>
  <w:num w:numId="32">
    <w:abstractNumId w:val="20"/>
  </w:num>
  <w:num w:numId="33">
    <w:abstractNumId w:val="22"/>
  </w:num>
  <w:num w:numId="34">
    <w:abstractNumId w:val="16"/>
  </w:num>
  <w:num w:numId="35">
    <w:abstractNumId w:val="42"/>
  </w:num>
  <w:num w:numId="36">
    <w:abstractNumId w:val="30"/>
  </w:num>
  <w:num w:numId="37">
    <w:abstractNumId w:val="39"/>
  </w:num>
  <w:num w:numId="38">
    <w:abstractNumId w:val="21"/>
  </w:num>
  <w:num w:numId="39">
    <w:abstractNumId w:val="10"/>
  </w:num>
  <w:num w:numId="40">
    <w:abstractNumId w:val="45"/>
  </w:num>
  <w:num w:numId="41">
    <w:abstractNumId w:val="10"/>
  </w:num>
  <w:num w:numId="42">
    <w:abstractNumId w:val="10"/>
  </w:num>
  <w:num w:numId="43">
    <w:abstractNumId w:val="10"/>
  </w:num>
  <w:num w:numId="44">
    <w:abstractNumId w:val="36"/>
  </w:num>
  <w:num w:numId="45">
    <w:abstractNumId w:val="25"/>
  </w:num>
  <w:num w:numId="46">
    <w:abstractNumId w:val="34"/>
  </w:num>
  <w:num w:numId="47">
    <w:abstractNumId w:val="23"/>
  </w:num>
  <w:num w:numId="48">
    <w:abstractNumId w:val="12"/>
  </w:num>
  <w:num w:numId="49">
    <w:abstractNumId w:val="10"/>
  </w:num>
  <w:num w:numId="50">
    <w:abstractNumId w:val="19"/>
  </w:num>
  <w:num w:numId="51">
    <w:abstractNumId w:val="10"/>
  </w:num>
  <w:num w:numId="52">
    <w:abstractNumId w:val="44"/>
  </w:num>
  <w:num w:numId="53">
    <w:abstractNumId w:val="35"/>
  </w:num>
  <w:numIdMacAtCleanup w:val="5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GrammaticalErrors/>
  <w:proofState w:spelling="clean"/>
  <w:stylePaneFormatFilter w:val="3F01"/>
  <w:trackRevisions/>
  <w:defaultTabStop w:val="397"/>
  <w:hyphenationZone w:val="425"/>
  <w:doNotHyphenateCaps/>
  <w:displayHorizontalDrawingGridEvery w:val="0"/>
  <w:displayVerticalDrawingGridEvery w:val="0"/>
  <w:doNotUseMarginsForDrawingGridOrigin/>
  <w:characterSpacingControl w:val="doNotCompress"/>
  <w:hdrShapeDefaults>
    <o:shapedefaults v:ext="edit" spidmax="8193"/>
  </w:hdrShapeDefaults>
  <w:footnotePr>
    <w:footnote w:id="-1"/>
    <w:footnote w:id="0"/>
  </w:footnotePr>
  <w:endnotePr>
    <w:endnote w:id="-1"/>
    <w:endnote w:id="0"/>
  </w:endnotePr>
  <w:compat/>
  <w:rsids>
    <w:rsidRoot w:val="00226F28"/>
    <w:rsid w:val="00002AC5"/>
    <w:rsid w:val="00002D04"/>
    <w:rsid w:val="00003055"/>
    <w:rsid w:val="00004266"/>
    <w:rsid w:val="00004BA0"/>
    <w:rsid w:val="00004E3D"/>
    <w:rsid w:val="000068B0"/>
    <w:rsid w:val="000072B8"/>
    <w:rsid w:val="00007DAC"/>
    <w:rsid w:val="000100A6"/>
    <w:rsid w:val="0001111F"/>
    <w:rsid w:val="0001178E"/>
    <w:rsid w:val="000132C8"/>
    <w:rsid w:val="00013A14"/>
    <w:rsid w:val="00013D91"/>
    <w:rsid w:val="0001422A"/>
    <w:rsid w:val="000157E8"/>
    <w:rsid w:val="00015F36"/>
    <w:rsid w:val="0002013C"/>
    <w:rsid w:val="00020146"/>
    <w:rsid w:val="000210AA"/>
    <w:rsid w:val="0002129E"/>
    <w:rsid w:val="00021F1A"/>
    <w:rsid w:val="0002241B"/>
    <w:rsid w:val="00024981"/>
    <w:rsid w:val="00024A96"/>
    <w:rsid w:val="00024D7D"/>
    <w:rsid w:val="000261A1"/>
    <w:rsid w:val="00026A68"/>
    <w:rsid w:val="00027EE0"/>
    <w:rsid w:val="00030768"/>
    <w:rsid w:val="0003109D"/>
    <w:rsid w:val="0003153C"/>
    <w:rsid w:val="000315D0"/>
    <w:rsid w:val="00031F74"/>
    <w:rsid w:val="00032055"/>
    <w:rsid w:val="000322BC"/>
    <w:rsid w:val="00032804"/>
    <w:rsid w:val="00032A27"/>
    <w:rsid w:val="00032F00"/>
    <w:rsid w:val="00033059"/>
    <w:rsid w:val="000335F3"/>
    <w:rsid w:val="00034FF7"/>
    <w:rsid w:val="00036248"/>
    <w:rsid w:val="00036A6F"/>
    <w:rsid w:val="000372C7"/>
    <w:rsid w:val="00037ABC"/>
    <w:rsid w:val="000405D8"/>
    <w:rsid w:val="0004120A"/>
    <w:rsid w:val="000412F8"/>
    <w:rsid w:val="00041404"/>
    <w:rsid w:val="000417DA"/>
    <w:rsid w:val="00041CA5"/>
    <w:rsid w:val="00041FFF"/>
    <w:rsid w:val="00042195"/>
    <w:rsid w:val="00042815"/>
    <w:rsid w:val="0004339F"/>
    <w:rsid w:val="000445B1"/>
    <w:rsid w:val="00044A8D"/>
    <w:rsid w:val="000452CC"/>
    <w:rsid w:val="00045756"/>
    <w:rsid w:val="00046A3C"/>
    <w:rsid w:val="00046BE2"/>
    <w:rsid w:val="00046D20"/>
    <w:rsid w:val="0004729F"/>
    <w:rsid w:val="00047CF2"/>
    <w:rsid w:val="00047E9D"/>
    <w:rsid w:val="000500EB"/>
    <w:rsid w:val="00050D05"/>
    <w:rsid w:val="0005120F"/>
    <w:rsid w:val="000517F8"/>
    <w:rsid w:val="00051BAB"/>
    <w:rsid w:val="0005217F"/>
    <w:rsid w:val="00053383"/>
    <w:rsid w:val="000541B4"/>
    <w:rsid w:val="00054259"/>
    <w:rsid w:val="0005483E"/>
    <w:rsid w:val="00055358"/>
    <w:rsid w:val="000553BE"/>
    <w:rsid w:val="00055846"/>
    <w:rsid w:val="00057201"/>
    <w:rsid w:val="0006000F"/>
    <w:rsid w:val="000609F1"/>
    <w:rsid w:val="00062510"/>
    <w:rsid w:val="00062D1A"/>
    <w:rsid w:val="00063E5B"/>
    <w:rsid w:val="00064EEC"/>
    <w:rsid w:val="00065973"/>
    <w:rsid w:val="000671DB"/>
    <w:rsid w:val="00070681"/>
    <w:rsid w:val="000709A9"/>
    <w:rsid w:val="00070A8C"/>
    <w:rsid w:val="0007119C"/>
    <w:rsid w:val="000743CA"/>
    <w:rsid w:val="0007442E"/>
    <w:rsid w:val="0007453C"/>
    <w:rsid w:val="00075543"/>
    <w:rsid w:val="00077C99"/>
    <w:rsid w:val="0008046D"/>
    <w:rsid w:val="000814E2"/>
    <w:rsid w:val="000818E4"/>
    <w:rsid w:val="00081A7B"/>
    <w:rsid w:val="0008243D"/>
    <w:rsid w:val="0008272B"/>
    <w:rsid w:val="00082C89"/>
    <w:rsid w:val="00083718"/>
    <w:rsid w:val="000837AE"/>
    <w:rsid w:val="00084441"/>
    <w:rsid w:val="00084C99"/>
    <w:rsid w:val="00085B59"/>
    <w:rsid w:val="00086EEC"/>
    <w:rsid w:val="00087154"/>
    <w:rsid w:val="000877BB"/>
    <w:rsid w:val="00090112"/>
    <w:rsid w:val="0009050D"/>
    <w:rsid w:val="000908A0"/>
    <w:rsid w:val="000911D2"/>
    <w:rsid w:val="00091482"/>
    <w:rsid w:val="00092A8F"/>
    <w:rsid w:val="000932C7"/>
    <w:rsid w:val="000938A5"/>
    <w:rsid w:val="00094332"/>
    <w:rsid w:val="000944F8"/>
    <w:rsid w:val="00094B10"/>
    <w:rsid w:val="00094D22"/>
    <w:rsid w:val="00094EAB"/>
    <w:rsid w:val="00095CB8"/>
    <w:rsid w:val="00096C49"/>
    <w:rsid w:val="0009740E"/>
    <w:rsid w:val="000A07EA"/>
    <w:rsid w:val="000A1595"/>
    <w:rsid w:val="000A16A8"/>
    <w:rsid w:val="000A17EE"/>
    <w:rsid w:val="000A44C1"/>
    <w:rsid w:val="000A52F0"/>
    <w:rsid w:val="000A5A84"/>
    <w:rsid w:val="000A6714"/>
    <w:rsid w:val="000A7CA8"/>
    <w:rsid w:val="000B0550"/>
    <w:rsid w:val="000B05CD"/>
    <w:rsid w:val="000B0CC8"/>
    <w:rsid w:val="000B0F0C"/>
    <w:rsid w:val="000B161E"/>
    <w:rsid w:val="000B19A6"/>
    <w:rsid w:val="000B3424"/>
    <w:rsid w:val="000B44D0"/>
    <w:rsid w:val="000B4E3A"/>
    <w:rsid w:val="000B5087"/>
    <w:rsid w:val="000B52EF"/>
    <w:rsid w:val="000B603A"/>
    <w:rsid w:val="000B615D"/>
    <w:rsid w:val="000B7004"/>
    <w:rsid w:val="000B7854"/>
    <w:rsid w:val="000C0477"/>
    <w:rsid w:val="000C0515"/>
    <w:rsid w:val="000C0C0E"/>
    <w:rsid w:val="000C2B3B"/>
    <w:rsid w:val="000C323A"/>
    <w:rsid w:val="000C3612"/>
    <w:rsid w:val="000C3B5A"/>
    <w:rsid w:val="000C41A9"/>
    <w:rsid w:val="000C58B1"/>
    <w:rsid w:val="000C5B14"/>
    <w:rsid w:val="000C5E90"/>
    <w:rsid w:val="000C606B"/>
    <w:rsid w:val="000C64EE"/>
    <w:rsid w:val="000C75AF"/>
    <w:rsid w:val="000C7895"/>
    <w:rsid w:val="000C7ED8"/>
    <w:rsid w:val="000D044A"/>
    <w:rsid w:val="000D06A2"/>
    <w:rsid w:val="000D06F5"/>
    <w:rsid w:val="000D10E1"/>
    <w:rsid w:val="000D26DE"/>
    <w:rsid w:val="000D2F00"/>
    <w:rsid w:val="000D31A2"/>
    <w:rsid w:val="000D32D2"/>
    <w:rsid w:val="000D3F3F"/>
    <w:rsid w:val="000D4628"/>
    <w:rsid w:val="000D498D"/>
    <w:rsid w:val="000D5CF1"/>
    <w:rsid w:val="000D63EA"/>
    <w:rsid w:val="000D69ED"/>
    <w:rsid w:val="000D6E3C"/>
    <w:rsid w:val="000D6F49"/>
    <w:rsid w:val="000D7AC3"/>
    <w:rsid w:val="000E0E3B"/>
    <w:rsid w:val="000E2A3B"/>
    <w:rsid w:val="000E3787"/>
    <w:rsid w:val="000E37A3"/>
    <w:rsid w:val="000E3BC8"/>
    <w:rsid w:val="000E4044"/>
    <w:rsid w:val="000E533E"/>
    <w:rsid w:val="000E53F4"/>
    <w:rsid w:val="000E5C13"/>
    <w:rsid w:val="000E5E49"/>
    <w:rsid w:val="000E6ABA"/>
    <w:rsid w:val="000E7811"/>
    <w:rsid w:val="000E7A33"/>
    <w:rsid w:val="000E7CC3"/>
    <w:rsid w:val="000F123A"/>
    <w:rsid w:val="000F1317"/>
    <w:rsid w:val="000F174C"/>
    <w:rsid w:val="000F184E"/>
    <w:rsid w:val="000F1BEB"/>
    <w:rsid w:val="000F1C3B"/>
    <w:rsid w:val="000F21A6"/>
    <w:rsid w:val="000F2DB2"/>
    <w:rsid w:val="000F3475"/>
    <w:rsid w:val="000F356A"/>
    <w:rsid w:val="000F3597"/>
    <w:rsid w:val="000F37DA"/>
    <w:rsid w:val="000F4879"/>
    <w:rsid w:val="000F549A"/>
    <w:rsid w:val="000F5F60"/>
    <w:rsid w:val="000F629C"/>
    <w:rsid w:val="000F737F"/>
    <w:rsid w:val="000F7D48"/>
    <w:rsid w:val="000F7E96"/>
    <w:rsid w:val="00100297"/>
    <w:rsid w:val="0010088F"/>
    <w:rsid w:val="00101428"/>
    <w:rsid w:val="001018EC"/>
    <w:rsid w:val="0010227E"/>
    <w:rsid w:val="00102C20"/>
    <w:rsid w:val="00103400"/>
    <w:rsid w:val="001035FF"/>
    <w:rsid w:val="00103D20"/>
    <w:rsid w:val="00104080"/>
    <w:rsid w:val="0010464C"/>
    <w:rsid w:val="00104BAC"/>
    <w:rsid w:val="00104DBA"/>
    <w:rsid w:val="00105036"/>
    <w:rsid w:val="001053B8"/>
    <w:rsid w:val="001055E7"/>
    <w:rsid w:val="0010635D"/>
    <w:rsid w:val="00106EAA"/>
    <w:rsid w:val="00106EC1"/>
    <w:rsid w:val="001072C0"/>
    <w:rsid w:val="00107926"/>
    <w:rsid w:val="00107B6B"/>
    <w:rsid w:val="00110499"/>
    <w:rsid w:val="00111E58"/>
    <w:rsid w:val="00112CE7"/>
    <w:rsid w:val="0011358B"/>
    <w:rsid w:val="00113D64"/>
    <w:rsid w:val="00114728"/>
    <w:rsid w:val="0011649A"/>
    <w:rsid w:val="00116BD9"/>
    <w:rsid w:val="001170BE"/>
    <w:rsid w:val="00117B11"/>
    <w:rsid w:val="00117C63"/>
    <w:rsid w:val="001201E3"/>
    <w:rsid w:val="001208E3"/>
    <w:rsid w:val="001210DC"/>
    <w:rsid w:val="00122162"/>
    <w:rsid w:val="001224A3"/>
    <w:rsid w:val="00122646"/>
    <w:rsid w:val="00123089"/>
    <w:rsid w:val="00123924"/>
    <w:rsid w:val="00124830"/>
    <w:rsid w:val="00124BED"/>
    <w:rsid w:val="00127588"/>
    <w:rsid w:val="001278EF"/>
    <w:rsid w:val="001304A1"/>
    <w:rsid w:val="00130E3B"/>
    <w:rsid w:val="001320D1"/>
    <w:rsid w:val="001334F6"/>
    <w:rsid w:val="00133663"/>
    <w:rsid w:val="00133A35"/>
    <w:rsid w:val="0013574B"/>
    <w:rsid w:val="00135C7D"/>
    <w:rsid w:val="00135E9E"/>
    <w:rsid w:val="00136322"/>
    <w:rsid w:val="00136ECA"/>
    <w:rsid w:val="00137540"/>
    <w:rsid w:val="001379B9"/>
    <w:rsid w:val="00140C14"/>
    <w:rsid w:val="00141010"/>
    <w:rsid w:val="00141580"/>
    <w:rsid w:val="001417F7"/>
    <w:rsid w:val="00142748"/>
    <w:rsid w:val="00145DB5"/>
    <w:rsid w:val="0014601C"/>
    <w:rsid w:val="00146688"/>
    <w:rsid w:val="00146F31"/>
    <w:rsid w:val="00147211"/>
    <w:rsid w:val="00147279"/>
    <w:rsid w:val="0014792F"/>
    <w:rsid w:val="001508AB"/>
    <w:rsid w:val="00150D98"/>
    <w:rsid w:val="00151168"/>
    <w:rsid w:val="001516AD"/>
    <w:rsid w:val="001518C3"/>
    <w:rsid w:val="001525CA"/>
    <w:rsid w:val="00153071"/>
    <w:rsid w:val="00154A2E"/>
    <w:rsid w:val="001554E6"/>
    <w:rsid w:val="00155601"/>
    <w:rsid w:val="00155B8F"/>
    <w:rsid w:val="00156D15"/>
    <w:rsid w:val="00156DB9"/>
    <w:rsid w:val="00156E9E"/>
    <w:rsid w:val="00157A99"/>
    <w:rsid w:val="00157D00"/>
    <w:rsid w:val="00160CBC"/>
    <w:rsid w:val="00162096"/>
    <w:rsid w:val="0016311B"/>
    <w:rsid w:val="00163259"/>
    <w:rsid w:val="00163794"/>
    <w:rsid w:val="00163969"/>
    <w:rsid w:val="00163E40"/>
    <w:rsid w:val="0016457C"/>
    <w:rsid w:val="00165BFC"/>
    <w:rsid w:val="00167BCF"/>
    <w:rsid w:val="001700EE"/>
    <w:rsid w:val="001702A3"/>
    <w:rsid w:val="0017087B"/>
    <w:rsid w:val="0017107C"/>
    <w:rsid w:val="0017247B"/>
    <w:rsid w:val="00172559"/>
    <w:rsid w:val="00175FC2"/>
    <w:rsid w:val="001766DB"/>
    <w:rsid w:val="001767D9"/>
    <w:rsid w:val="00176BA8"/>
    <w:rsid w:val="00177A5E"/>
    <w:rsid w:val="00180D02"/>
    <w:rsid w:val="00181869"/>
    <w:rsid w:val="0018205F"/>
    <w:rsid w:val="00182299"/>
    <w:rsid w:val="00182F79"/>
    <w:rsid w:val="0018344F"/>
    <w:rsid w:val="001853D1"/>
    <w:rsid w:val="00185BF0"/>
    <w:rsid w:val="00186085"/>
    <w:rsid w:val="00186E51"/>
    <w:rsid w:val="00186EEA"/>
    <w:rsid w:val="00186F01"/>
    <w:rsid w:val="001905CC"/>
    <w:rsid w:val="0019086E"/>
    <w:rsid w:val="0019188F"/>
    <w:rsid w:val="00191911"/>
    <w:rsid w:val="001920E2"/>
    <w:rsid w:val="00192203"/>
    <w:rsid w:val="00192CC0"/>
    <w:rsid w:val="0019308B"/>
    <w:rsid w:val="001940D8"/>
    <w:rsid w:val="001941F8"/>
    <w:rsid w:val="0019465E"/>
    <w:rsid w:val="001946BE"/>
    <w:rsid w:val="0019494F"/>
    <w:rsid w:val="00194C1C"/>
    <w:rsid w:val="0019525D"/>
    <w:rsid w:val="00195D09"/>
    <w:rsid w:val="001970E3"/>
    <w:rsid w:val="001970FE"/>
    <w:rsid w:val="0019732F"/>
    <w:rsid w:val="001A0287"/>
    <w:rsid w:val="001A0308"/>
    <w:rsid w:val="001A3875"/>
    <w:rsid w:val="001A390B"/>
    <w:rsid w:val="001A47FD"/>
    <w:rsid w:val="001A5DE4"/>
    <w:rsid w:val="001A61E2"/>
    <w:rsid w:val="001A63A0"/>
    <w:rsid w:val="001A6AE4"/>
    <w:rsid w:val="001B0499"/>
    <w:rsid w:val="001B0CC6"/>
    <w:rsid w:val="001B15C5"/>
    <w:rsid w:val="001B263A"/>
    <w:rsid w:val="001B3109"/>
    <w:rsid w:val="001B3627"/>
    <w:rsid w:val="001B3A6C"/>
    <w:rsid w:val="001B3C30"/>
    <w:rsid w:val="001B3E2A"/>
    <w:rsid w:val="001B3E45"/>
    <w:rsid w:val="001B5A46"/>
    <w:rsid w:val="001B5B2B"/>
    <w:rsid w:val="001B5B4E"/>
    <w:rsid w:val="001B5F92"/>
    <w:rsid w:val="001B6798"/>
    <w:rsid w:val="001B770F"/>
    <w:rsid w:val="001B78C8"/>
    <w:rsid w:val="001C0C97"/>
    <w:rsid w:val="001C0E7F"/>
    <w:rsid w:val="001C1B01"/>
    <w:rsid w:val="001C23D7"/>
    <w:rsid w:val="001C3A22"/>
    <w:rsid w:val="001C4122"/>
    <w:rsid w:val="001C43D7"/>
    <w:rsid w:val="001C4E46"/>
    <w:rsid w:val="001C4EE9"/>
    <w:rsid w:val="001C6189"/>
    <w:rsid w:val="001C7BDC"/>
    <w:rsid w:val="001D0568"/>
    <w:rsid w:val="001D089B"/>
    <w:rsid w:val="001D131A"/>
    <w:rsid w:val="001D29BF"/>
    <w:rsid w:val="001D29EB"/>
    <w:rsid w:val="001D2C7C"/>
    <w:rsid w:val="001D4B19"/>
    <w:rsid w:val="001D5BFA"/>
    <w:rsid w:val="001D69A6"/>
    <w:rsid w:val="001D6BA4"/>
    <w:rsid w:val="001D7730"/>
    <w:rsid w:val="001E01F6"/>
    <w:rsid w:val="001E026E"/>
    <w:rsid w:val="001E0C49"/>
    <w:rsid w:val="001E0DB9"/>
    <w:rsid w:val="001E1127"/>
    <w:rsid w:val="001E1343"/>
    <w:rsid w:val="001E13FD"/>
    <w:rsid w:val="001E2997"/>
    <w:rsid w:val="001E3E17"/>
    <w:rsid w:val="001E4D88"/>
    <w:rsid w:val="001E56E6"/>
    <w:rsid w:val="001E5BC2"/>
    <w:rsid w:val="001E5C43"/>
    <w:rsid w:val="001E63EC"/>
    <w:rsid w:val="001E6674"/>
    <w:rsid w:val="001E7404"/>
    <w:rsid w:val="001E75A2"/>
    <w:rsid w:val="001E7B12"/>
    <w:rsid w:val="001E7D37"/>
    <w:rsid w:val="001F074A"/>
    <w:rsid w:val="001F0854"/>
    <w:rsid w:val="001F0BDA"/>
    <w:rsid w:val="001F0D7D"/>
    <w:rsid w:val="001F101A"/>
    <w:rsid w:val="001F1A2D"/>
    <w:rsid w:val="001F2394"/>
    <w:rsid w:val="001F3194"/>
    <w:rsid w:val="001F33DA"/>
    <w:rsid w:val="001F484B"/>
    <w:rsid w:val="001F4EFB"/>
    <w:rsid w:val="001F5000"/>
    <w:rsid w:val="001F628E"/>
    <w:rsid w:val="001F6A29"/>
    <w:rsid w:val="001F7159"/>
    <w:rsid w:val="002010A0"/>
    <w:rsid w:val="00201582"/>
    <w:rsid w:val="00201EF0"/>
    <w:rsid w:val="00203D6C"/>
    <w:rsid w:val="00203F85"/>
    <w:rsid w:val="00204017"/>
    <w:rsid w:val="00204598"/>
    <w:rsid w:val="00204A75"/>
    <w:rsid w:val="00204DD2"/>
    <w:rsid w:val="00206001"/>
    <w:rsid w:val="00206046"/>
    <w:rsid w:val="002061B4"/>
    <w:rsid w:val="0020631E"/>
    <w:rsid w:val="002070CF"/>
    <w:rsid w:val="002108C7"/>
    <w:rsid w:val="002116F1"/>
    <w:rsid w:val="002117F5"/>
    <w:rsid w:val="00211BE8"/>
    <w:rsid w:val="00212463"/>
    <w:rsid w:val="0021398E"/>
    <w:rsid w:val="002148AE"/>
    <w:rsid w:val="00214F5D"/>
    <w:rsid w:val="0021572A"/>
    <w:rsid w:val="00216193"/>
    <w:rsid w:val="0021652B"/>
    <w:rsid w:val="002168C1"/>
    <w:rsid w:val="00220E1E"/>
    <w:rsid w:val="0022110A"/>
    <w:rsid w:val="00221C50"/>
    <w:rsid w:val="0022244F"/>
    <w:rsid w:val="00222B18"/>
    <w:rsid w:val="00223008"/>
    <w:rsid w:val="00223CAE"/>
    <w:rsid w:val="00223EF9"/>
    <w:rsid w:val="00224930"/>
    <w:rsid w:val="002260D3"/>
    <w:rsid w:val="002261E3"/>
    <w:rsid w:val="002263A7"/>
    <w:rsid w:val="00226A80"/>
    <w:rsid w:val="00226AA6"/>
    <w:rsid w:val="00226DB5"/>
    <w:rsid w:val="00226F28"/>
    <w:rsid w:val="00231DF8"/>
    <w:rsid w:val="00232764"/>
    <w:rsid w:val="00233763"/>
    <w:rsid w:val="00234491"/>
    <w:rsid w:val="002349E3"/>
    <w:rsid w:val="002349EA"/>
    <w:rsid w:val="002352E0"/>
    <w:rsid w:val="00235476"/>
    <w:rsid w:val="002355C6"/>
    <w:rsid w:val="002364F7"/>
    <w:rsid w:val="00236EA3"/>
    <w:rsid w:val="00236EDB"/>
    <w:rsid w:val="00236F90"/>
    <w:rsid w:val="00236FFC"/>
    <w:rsid w:val="002372FF"/>
    <w:rsid w:val="00237BB0"/>
    <w:rsid w:val="0024010B"/>
    <w:rsid w:val="0024017C"/>
    <w:rsid w:val="00240640"/>
    <w:rsid w:val="00240CFF"/>
    <w:rsid w:val="00241221"/>
    <w:rsid w:val="00242B61"/>
    <w:rsid w:val="0024375C"/>
    <w:rsid w:val="00243BCD"/>
    <w:rsid w:val="00244802"/>
    <w:rsid w:val="00244986"/>
    <w:rsid w:val="00244D9A"/>
    <w:rsid w:val="0024519A"/>
    <w:rsid w:val="00245433"/>
    <w:rsid w:val="002460B3"/>
    <w:rsid w:val="00246150"/>
    <w:rsid w:val="00246B9C"/>
    <w:rsid w:val="0024724D"/>
    <w:rsid w:val="00250984"/>
    <w:rsid w:val="002512B2"/>
    <w:rsid w:val="002514C4"/>
    <w:rsid w:val="0025183F"/>
    <w:rsid w:val="00252433"/>
    <w:rsid w:val="002525C8"/>
    <w:rsid w:val="00253040"/>
    <w:rsid w:val="002531C7"/>
    <w:rsid w:val="002544A2"/>
    <w:rsid w:val="00254F52"/>
    <w:rsid w:val="002552B6"/>
    <w:rsid w:val="002553A4"/>
    <w:rsid w:val="00255BA6"/>
    <w:rsid w:val="00255E4D"/>
    <w:rsid w:val="00255EE4"/>
    <w:rsid w:val="002560DB"/>
    <w:rsid w:val="00256338"/>
    <w:rsid w:val="00256551"/>
    <w:rsid w:val="002579B0"/>
    <w:rsid w:val="00257CC5"/>
    <w:rsid w:val="00260456"/>
    <w:rsid w:val="00261143"/>
    <w:rsid w:val="00262280"/>
    <w:rsid w:val="002622E9"/>
    <w:rsid w:val="00262A9E"/>
    <w:rsid w:val="002631D5"/>
    <w:rsid w:val="00263C23"/>
    <w:rsid w:val="00263D82"/>
    <w:rsid w:val="00263F8E"/>
    <w:rsid w:val="00263F9F"/>
    <w:rsid w:val="002642CE"/>
    <w:rsid w:val="00265979"/>
    <w:rsid w:val="00265B00"/>
    <w:rsid w:val="00265F09"/>
    <w:rsid w:val="00266D69"/>
    <w:rsid w:val="00267498"/>
    <w:rsid w:val="00267762"/>
    <w:rsid w:val="002678BF"/>
    <w:rsid w:val="00270041"/>
    <w:rsid w:val="00270C9A"/>
    <w:rsid w:val="00270ED4"/>
    <w:rsid w:val="00271302"/>
    <w:rsid w:val="0027154D"/>
    <w:rsid w:val="00272945"/>
    <w:rsid w:val="00272FB8"/>
    <w:rsid w:val="00273D04"/>
    <w:rsid w:val="00274E21"/>
    <w:rsid w:val="00275E03"/>
    <w:rsid w:val="00276892"/>
    <w:rsid w:val="00277CE4"/>
    <w:rsid w:val="00277E10"/>
    <w:rsid w:val="00277F53"/>
    <w:rsid w:val="002807B1"/>
    <w:rsid w:val="002810A4"/>
    <w:rsid w:val="002814C0"/>
    <w:rsid w:val="00282B29"/>
    <w:rsid w:val="00283E8C"/>
    <w:rsid w:val="002848CA"/>
    <w:rsid w:val="00284F97"/>
    <w:rsid w:val="002851CA"/>
    <w:rsid w:val="00286189"/>
    <w:rsid w:val="002865D8"/>
    <w:rsid w:val="00286683"/>
    <w:rsid w:val="002869B5"/>
    <w:rsid w:val="002909BF"/>
    <w:rsid w:val="002917D3"/>
    <w:rsid w:val="00291CFC"/>
    <w:rsid w:val="002925E1"/>
    <w:rsid w:val="0029275A"/>
    <w:rsid w:val="00292908"/>
    <w:rsid w:val="00292A8D"/>
    <w:rsid w:val="00293A52"/>
    <w:rsid w:val="002947D2"/>
    <w:rsid w:val="0029590B"/>
    <w:rsid w:val="00295D63"/>
    <w:rsid w:val="00296436"/>
    <w:rsid w:val="002964A5"/>
    <w:rsid w:val="00297182"/>
    <w:rsid w:val="00297761"/>
    <w:rsid w:val="002A0B80"/>
    <w:rsid w:val="002A162F"/>
    <w:rsid w:val="002A1721"/>
    <w:rsid w:val="002A1E77"/>
    <w:rsid w:val="002A2441"/>
    <w:rsid w:val="002A2D97"/>
    <w:rsid w:val="002A3502"/>
    <w:rsid w:val="002A3BDB"/>
    <w:rsid w:val="002A477D"/>
    <w:rsid w:val="002A594A"/>
    <w:rsid w:val="002A70E0"/>
    <w:rsid w:val="002A770F"/>
    <w:rsid w:val="002B07ED"/>
    <w:rsid w:val="002B0BC0"/>
    <w:rsid w:val="002B0BCE"/>
    <w:rsid w:val="002B0F1F"/>
    <w:rsid w:val="002B191D"/>
    <w:rsid w:val="002B2492"/>
    <w:rsid w:val="002B38CB"/>
    <w:rsid w:val="002B4312"/>
    <w:rsid w:val="002B44BA"/>
    <w:rsid w:val="002B5796"/>
    <w:rsid w:val="002B72F2"/>
    <w:rsid w:val="002B7AB8"/>
    <w:rsid w:val="002C12AA"/>
    <w:rsid w:val="002C14AA"/>
    <w:rsid w:val="002C19E2"/>
    <w:rsid w:val="002C1FC3"/>
    <w:rsid w:val="002C2860"/>
    <w:rsid w:val="002C2983"/>
    <w:rsid w:val="002C2BC0"/>
    <w:rsid w:val="002C32DE"/>
    <w:rsid w:val="002C3696"/>
    <w:rsid w:val="002C458B"/>
    <w:rsid w:val="002C4F4B"/>
    <w:rsid w:val="002C4F56"/>
    <w:rsid w:val="002C51CF"/>
    <w:rsid w:val="002C5489"/>
    <w:rsid w:val="002C5685"/>
    <w:rsid w:val="002C68DB"/>
    <w:rsid w:val="002C7702"/>
    <w:rsid w:val="002C7B00"/>
    <w:rsid w:val="002C7E4B"/>
    <w:rsid w:val="002D094C"/>
    <w:rsid w:val="002D0B84"/>
    <w:rsid w:val="002D2659"/>
    <w:rsid w:val="002D2961"/>
    <w:rsid w:val="002D4071"/>
    <w:rsid w:val="002D4304"/>
    <w:rsid w:val="002D5254"/>
    <w:rsid w:val="002D5512"/>
    <w:rsid w:val="002D5AD5"/>
    <w:rsid w:val="002D5D1E"/>
    <w:rsid w:val="002D60B7"/>
    <w:rsid w:val="002D6A6E"/>
    <w:rsid w:val="002D6C40"/>
    <w:rsid w:val="002E02FD"/>
    <w:rsid w:val="002E102D"/>
    <w:rsid w:val="002E1429"/>
    <w:rsid w:val="002E187A"/>
    <w:rsid w:val="002E46F0"/>
    <w:rsid w:val="002E5B7A"/>
    <w:rsid w:val="002E5BC4"/>
    <w:rsid w:val="002E680E"/>
    <w:rsid w:val="002E7565"/>
    <w:rsid w:val="002F2161"/>
    <w:rsid w:val="002F3200"/>
    <w:rsid w:val="002F3959"/>
    <w:rsid w:val="002F3E0C"/>
    <w:rsid w:val="002F4AE2"/>
    <w:rsid w:val="002F5CDF"/>
    <w:rsid w:val="002F5FDD"/>
    <w:rsid w:val="002F64CE"/>
    <w:rsid w:val="002F6501"/>
    <w:rsid w:val="002F6CFB"/>
    <w:rsid w:val="002F6EDA"/>
    <w:rsid w:val="002F6F93"/>
    <w:rsid w:val="002F7B00"/>
    <w:rsid w:val="003003CA"/>
    <w:rsid w:val="00300DEA"/>
    <w:rsid w:val="003023AF"/>
    <w:rsid w:val="00302615"/>
    <w:rsid w:val="003040DA"/>
    <w:rsid w:val="003044F7"/>
    <w:rsid w:val="00304EF5"/>
    <w:rsid w:val="0030532B"/>
    <w:rsid w:val="003055B5"/>
    <w:rsid w:val="003055BB"/>
    <w:rsid w:val="00305A00"/>
    <w:rsid w:val="00307486"/>
    <w:rsid w:val="003075E0"/>
    <w:rsid w:val="0031098C"/>
    <w:rsid w:val="00313428"/>
    <w:rsid w:val="00314014"/>
    <w:rsid w:val="003143FB"/>
    <w:rsid w:val="00314574"/>
    <w:rsid w:val="00315800"/>
    <w:rsid w:val="00315B26"/>
    <w:rsid w:val="00315F17"/>
    <w:rsid w:val="003200F6"/>
    <w:rsid w:val="00321907"/>
    <w:rsid w:val="00322A22"/>
    <w:rsid w:val="00324C1D"/>
    <w:rsid w:val="00324DF7"/>
    <w:rsid w:val="00324F5C"/>
    <w:rsid w:val="00325A01"/>
    <w:rsid w:val="003262B7"/>
    <w:rsid w:val="0032676B"/>
    <w:rsid w:val="0032784F"/>
    <w:rsid w:val="003278E2"/>
    <w:rsid w:val="003311E0"/>
    <w:rsid w:val="0033303D"/>
    <w:rsid w:val="00333804"/>
    <w:rsid w:val="00333B7F"/>
    <w:rsid w:val="0033420E"/>
    <w:rsid w:val="003342AE"/>
    <w:rsid w:val="00334981"/>
    <w:rsid w:val="0033505F"/>
    <w:rsid w:val="00335FB1"/>
    <w:rsid w:val="003360E8"/>
    <w:rsid w:val="0033611F"/>
    <w:rsid w:val="00336E18"/>
    <w:rsid w:val="00336F19"/>
    <w:rsid w:val="00336FFF"/>
    <w:rsid w:val="00337F27"/>
    <w:rsid w:val="00337F6C"/>
    <w:rsid w:val="00340A8E"/>
    <w:rsid w:val="00341A17"/>
    <w:rsid w:val="00341A78"/>
    <w:rsid w:val="00343812"/>
    <w:rsid w:val="00343DC2"/>
    <w:rsid w:val="0034441E"/>
    <w:rsid w:val="003447A3"/>
    <w:rsid w:val="00344837"/>
    <w:rsid w:val="00345941"/>
    <w:rsid w:val="00346461"/>
    <w:rsid w:val="003467A2"/>
    <w:rsid w:val="00346E16"/>
    <w:rsid w:val="0034724A"/>
    <w:rsid w:val="003479B4"/>
    <w:rsid w:val="00347DB5"/>
    <w:rsid w:val="00347FE9"/>
    <w:rsid w:val="00350428"/>
    <w:rsid w:val="00351421"/>
    <w:rsid w:val="00353A24"/>
    <w:rsid w:val="00353EF1"/>
    <w:rsid w:val="00355841"/>
    <w:rsid w:val="0035598C"/>
    <w:rsid w:val="00355CA9"/>
    <w:rsid w:val="00355F65"/>
    <w:rsid w:val="00360907"/>
    <w:rsid w:val="00360D82"/>
    <w:rsid w:val="00361CD0"/>
    <w:rsid w:val="00361EFF"/>
    <w:rsid w:val="003621DC"/>
    <w:rsid w:val="0036253A"/>
    <w:rsid w:val="00362FFE"/>
    <w:rsid w:val="003635E9"/>
    <w:rsid w:val="003640F3"/>
    <w:rsid w:val="00364981"/>
    <w:rsid w:val="003657B8"/>
    <w:rsid w:val="0036683E"/>
    <w:rsid w:val="00366856"/>
    <w:rsid w:val="003678CD"/>
    <w:rsid w:val="003712E5"/>
    <w:rsid w:val="003725CA"/>
    <w:rsid w:val="00372884"/>
    <w:rsid w:val="00372DFB"/>
    <w:rsid w:val="003735EB"/>
    <w:rsid w:val="00373BEF"/>
    <w:rsid w:val="00374E9D"/>
    <w:rsid w:val="00375073"/>
    <w:rsid w:val="003767EA"/>
    <w:rsid w:val="00376CDB"/>
    <w:rsid w:val="00376F40"/>
    <w:rsid w:val="00377651"/>
    <w:rsid w:val="00377F73"/>
    <w:rsid w:val="00380202"/>
    <w:rsid w:val="00380FE6"/>
    <w:rsid w:val="00381309"/>
    <w:rsid w:val="0038131A"/>
    <w:rsid w:val="003819D4"/>
    <w:rsid w:val="00381AC7"/>
    <w:rsid w:val="00381D02"/>
    <w:rsid w:val="00382242"/>
    <w:rsid w:val="003827E0"/>
    <w:rsid w:val="00382A75"/>
    <w:rsid w:val="003835C1"/>
    <w:rsid w:val="003835DB"/>
    <w:rsid w:val="00383DD5"/>
    <w:rsid w:val="00385603"/>
    <w:rsid w:val="00385620"/>
    <w:rsid w:val="00385C6C"/>
    <w:rsid w:val="0038647A"/>
    <w:rsid w:val="00386B07"/>
    <w:rsid w:val="00386CE9"/>
    <w:rsid w:val="00386E6D"/>
    <w:rsid w:val="00387081"/>
    <w:rsid w:val="0038779C"/>
    <w:rsid w:val="00387CB6"/>
    <w:rsid w:val="00390982"/>
    <w:rsid w:val="00390AF6"/>
    <w:rsid w:val="00391314"/>
    <w:rsid w:val="0039165E"/>
    <w:rsid w:val="00391DBA"/>
    <w:rsid w:val="00392508"/>
    <w:rsid w:val="003925FF"/>
    <w:rsid w:val="00392BCF"/>
    <w:rsid w:val="00393B42"/>
    <w:rsid w:val="00394330"/>
    <w:rsid w:val="00394832"/>
    <w:rsid w:val="0039525A"/>
    <w:rsid w:val="0039566F"/>
    <w:rsid w:val="00397ABC"/>
    <w:rsid w:val="003A0015"/>
    <w:rsid w:val="003A02E8"/>
    <w:rsid w:val="003A04CF"/>
    <w:rsid w:val="003A05F5"/>
    <w:rsid w:val="003A180E"/>
    <w:rsid w:val="003A2FF5"/>
    <w:rsid w:val="003A4551"/>
    <w:rsid w:val="003A4632"/>
    <w:rsid w:val="003A5F4E"/>
    <w:rsid w:val="003A6099"/>
    <w:rsid w:val="003A6520"/>
    <w:rsid w:val="003A6D19"/>
    <w:rsid w:val="003A6EE9"/>
    <w:rsid w:val="003A73C3"/>
    <w:rsid w:val="003A7736"/>
    <w:rsid w:val="003A7E67"/>
    <w:rsid w:val="003B0E00"/>
    <w:rsid w:val="003B2401"/>
    <w:rsid w:val="003B2B6A"/>
    <w:rsid w:val="003B2BA8"/>
    <w:rsid w:val="003B2C33"/>
    <w:rsid w:val="003B3E85"/>
    <w:rsid w:val="003B3EB4"/>
    <w:rsid w:val="003B563C"/>
    <w:rsid w:val="003B5BE5"/>
    <w:rsid w:val="003B6575"/>
    <w:rsid w:val="003B6FDC"/>
    <w:rsid w:val="003C0422"/>
    <w:rsid w:val="003C04AB"/>
    <w:rsid w:val="003C0AE5"/>
    <w:rsid w:val="003C19B0"/>
    <w:rsid w:val="003C2651"/>
    <w:rsid w:val="003C2716"/>
    <w:rsid w:val="003C2E7C"/>
    <w:rsid w:val="003C3D6E"/>
    <w:rsid w:val="003C4A53"/>
    <w:rsid w:val="003C79C9"/>
    <w:rsid w:val="003D0487"/>
    <w:rsid w:val="003D05E9"/>
    <w:rsid w:val="003D1114"/>
    <w:rsid w:val="003D1944"/>
    <w:rsid w:val="003D1FCB"/>
    <w:rsid w:val="003D26D6"/>
    <w:rsid w:val="003D31E9"/>
    <w:rsid w:val="003D49F2"/>
    <w:rsid w:val="003D6E2E"/>
    <w:rsid w:val="003E01F3"/>
    <w:rsid w:val="003E0299"/>
    <w:rsid w:val="003E04E4"/>
    <w:rsid w:val="003E0509"/>
    <w:rsid w:val="003E0942"/>
    <w:rsid w:val="003E0AEF"/>
    <w:rsid w:val="003E0B09"/>
    <w:rsid w:val="003E154E"/>
    <w:rsid w:val="003E1B06"/>
    <w:rsid w:val="003E211B"/>
    <w:rsid w:val="003E211C"/>
    <w:rsid w:val="003E39F8"/>
    <w:rsid w:val="003E42E1"/>
    <w:rsid w:val="003E49BE"/>
    <w:rsid w:val="003E508C"/>
    <w:rsid w:val="003E510D"/>
    <w:rsid w:val="003E53A8"/>
    <w:rsid w:val="003E6D55"/>
    <w:rsid w:val="003E7E81"/>
    <w:rsid w:val="003F0763"/>
    <w:rsid w:val="003F09F5"/>
    <w:rsid w:val="003F0DE7"/>
    <w:rsid w:val="003F1098"/>
    <w:rsid w:val="003F1CC7"/>
    <w:rsid w:val="003F1F1D"/>
    <w:rsid w:val="003F2271"/>
    <w:rsid w:val="003F31F5"/>
    <w:rsid w:val="003F3512"/>
    <w:rsid w:val="003F6A3D"/>
    <w:rsid w:val="003F6BDD"/>
    <w:rsid w:val="003F7137"/>
    <w:rsid w:val="003F7982"/>
    <w:rsid w:val="003F7FD7"/>
    <w:rsid w:val="0040013B"/>
    <w:rsid w:val="00400670"/>
    <w:rsid w:val="00400EC9"/>
    <w:rsid w:val="00401851"/>
    <w:rsid w:val="00402E93"/>
    <w:rsid w:val="004032D8"/>
    <w:rsid w:val="00403E09"/>
    <w:rsid w:val="00403EC8"/>
    <w:rsid w:val="0040482F"/>
    <w:rsid w:val="00404A53"/>
    <w:rsid w:val="00404E09"/>
    <w:rsid w:val="004051A1"/>
    <w:rsid w:val="00406BF9"/>
    <w:rsid w:val="00407490"/>
    <w:rsid w:val="00407873"/>
    <w:rsid w:val="00407DAD"/>
    <w:rsid w:val="00411CF7"/>
    <w:rsid w:val="004124BB"/>
    <w:rsid w:val="00413143"/>
    <w:rsid w:val="0041334B"/>
    <w:rsid w:val="00414364"/>
    <w:rsid w:val="00414657"/>
    <w:rsid w:val="00414C5D"/>
    <w:rsid w:val="00414D75"/>
    <w:rsid w:val="00415080"/>
    <w:rsid w:val="00416148"/>
    <w:rsid w:val="00416A06"/>
    <w:rsid w:val="004171B2"/>
    <w:rsid w:val="0041735E"/>
    <w:rsid w:val="00420167"/>
    <w:rsid w:val="00420619"/>
    <w:rsid w:val="0042121F"/>
    <w:rsid w:val="00421575"/>
    <w:rsid w:val="004232BA"/>
    <w:rsid w:val="00423A3A"/>
    <w:rsid w:val="0042522A"/>
    <w:rsid w:val="00425882"/>
    <w:rsid w:val="00425DD4"/>
    <w:rsid w:val="00426CED"/>
    <w:rsid w:val="00427115"/>
    <w:rsid w:val="00427141"/>
    <w:rsid w:val="0043005C"/>
    <w:rsid w:val="004301D1"/>
    <w:rsid w:val="004307BD"/>
    <w:rsid w:val="0043146F"/>
    <w:rsid w:val="0043217C"/>
    <w:rsid w:val="004336B3"/>
    <w:rsid w:val="00433A99"/>
    <w:rsid w:val="004347B1"/>
    <w:rsid w:val="00435095"/>
    <w:rsid w:val="00435671"/>
    <w:rsid w:val="004358EE"/>
    <w:rsid w:val="004359F7"/>
    <w:rsid w:val="00437633"/>
    <w:rsid w:val="004379BA"/>
    <w:rsid w:val="0044049C"/>
    <w:rsid w:val="00440583"/>
    <w:rsid w:val="00440B72"/>
    <w:rsid w:val="00441175"/>
    <w:rsid w:val="0044134C"/>
    <w:rsid w:val="004415AC"/>
    <w:rsid w:val="0044199F"/>
    <w:rsid w:val="00441E63"/>
    <w:rsid w:val="0044328E"/>
    <w:rsid w:val="004437D2"/>
    <w:rsid w:val="00443F7A"/>
    <w:rsid w:val="0044420F"/>
    <w:rsid w:val="00444347"/>
    <w:rsid w:val="00444997"/>
    <w:rsid w:val="004451DF"/>
    <w:rsid w:val="004459DA"/>
    <w:rsid w:val="004462E9"/>
    <w:rsid w:val="00446EEC"/>
    <w:rsid w:val="00450116"/>
    <w:rsid w:val="00450CA6"/>
    <w:rsid w:val="0045169A"/>
    <w:rsid w:val="004518EE"/>
    <w:rsid w:val="00453188"/>
    <w:rsid w:val="004531FC"/>
    <w:rsid w:val="00453395"/>
    <w:rsid w:val="00453E24"/>
    <w:rsid w:val="00453FD7"/>
    <w:rsid w:val="00454316"/>
    <w:rsid w:val="00454621"/>
    <w:rsid w:val="00454B79"/>
    <w:rsid w:val="00454C26"/>
    <w:rsid w:val="004550BC"/>
    <w:rsid w:val="00456A99"/>
    <w:rsid w:val="00456D30"/>
    <w:rsid w:val="00457523"/>
    <w:rsid w:val="00460603"/>
    <w:rsid w:val="00460907"/>
    <w:rsid w:val="00460FB7"/>
    <w:rsid w:val="00461001"/>
    <w:rsid w:val="00461540"/>
    <w:rsid w:val="00461B42"/>
    <w:rsid w:val="004623C1"/>
    <w:rsid w:val="004628FA"/>
    <w:rsid w:val="004636FC"/>
    <w:rsid w:val="00464A05"/>
    <w:rsid w:val="00464DBE"/>
    <w:rsid w:val="00465002"/>
    <w:rsid w:val="0046687C"/>
    <w:rsid w:val="00467B1B"/>
    <w:rsid w:val="004703CF"/>
    <w:rsid w:val="00470975"/>
    <w:rsid w:val="00470BEA"/>
    <w:rsid w:val="00470EC8"/>
    <w:rsid w:val="00471F1D"/>
    <w:rsid w:val="0047266D"/>
    <w:rsid w:val="004734E5"/>
    <w:rsid w:val="00473B33"/>
    <w:rsid w:val="00474556"/>
    <w:rsid w:val="004745A7"/>
    <w:rsid w:val="004747E4"/>
    <w:rsid w:val="00474B0C"/>
    <w:rsid w:val="00474B2D"/>
    <w:rsid w:val="0047581D"/>
    <w:rsid w:val="00475ADF"/>
    <w:rsid w:val="00476FF6"/>
    <w:rsid w:val="004771E4"/>
    <w:rsid w:val="00477940"/>
    <w:rsid w:val="00477C3F"/>
    <w:rsid w:val="00477F6B"/>
    <w:rsid w:val="00481E58"/>
    <w:rsid w:val="00483D82"/>
    <w:rsid w:val="00483DBE"/>
    <w:rsid w:val="004857BF"/>
    <w:rsid w:val="00486226"/>
    <w:rsid w:val="00486579"/>
    <w:rsid w:val="00487AD5"/>
    <w:rsid w:val="0049032B"/>
    <w:rsid w:val="0049073C"/>
    <w:rsid w:val="00491680"/>
    <w:rsid w:val="00491F55"/>
    <w:rsid w:val="00492738"/>
    <w:rsid w:val="00493700"/>
    <w:rsid w:val="00494380"/>
    <w:rsid w:val="00494C69"/>
    <w:rsid w:val="00494FE2"/>
    <w:rsid w:val="00495344"/>
    <w:rsid w:val="004954D5"/>
    <w:rsid w:val="00495BCE"/>
    <w:rsid w:val="00495CC3"/>
    <w:rsid w:val="00497287"/>
    <w:rsid w:val="00497675"/>
    <w:rsid w:val="004A0657"/>
    <w:rsid w:val="004A10F1"/>
    <w:rsid w:val="004A1937"/>
    <w:rsid w:val="004A1AEE"/>
    <w:rsid w:val="004A4046"/>
    <w:rsid w:val="004A4864"/>
    <w:rsid w:val="004A4A14"/>
    <w:rsid w:val="004A4C67"/>
    <w:rsid w:val="004A6664"/>
    <w:rsid w:val="004A6DFB"/>
    <w:rsid w:val="004A7522"/>
    <w:rsid w:val="004A7909"/>
    <w:rsid w:val="004A7A13"/>
    <w:rsid w:val="004B0E19"/>
    <w:rsid w:val="004B1637"/>
    <w:rsid w:val="004B198E"/>
    <w:rsid w:val="004B24A4"/>
    <w:rsid w:val="004B3896"/>
    <w:rsid w:val="004B38AB"/>
    <w:rsid w:val="004B41C5"/>
    <w:rsid w:val="004B4E60"/>
    <w:rsid w:val="004B4F95"/>
    <w:rsid w:val="004B505F"/>
    <w:rsid w:val="004B530F"/>
    <w:rsid w:val="004B5781"/>
    <w:rsid w:val="004B58D9"/>
    <w:rsid w:val="004B5AF4"/>
    <w:rsid w:val="004B5B10"/>
    <w:rsid w:val="004B5CF4"/>
    <w:rsid w:val="004B6B1C"/>
    <w:rsid w:val="004B7499"/>
    <w:rsid w:val="004C0D97"/>
    <w:rsid w:val="004C1088"/>
    <w:rsid w:val="004C1093"/>
    <w:rsid w:val="004C11DE"/>
    <w:rsid w:val="004C1B4B"/>
    <w:rsid w:val="004C26DA"/>
    <w:rsid w:val="004C3435"/>
    <w:rsid w:val="004C4033"/>
    <w:rsid w:val="004C4674"/>
    <w:rsid w:val="004C550B"/>
    <w:rsid w:val="004C6B10"/>
    <w:rsid w:val="004C6F5B"/>
    <w:rsid w:val="004C7A16"/>
    <w:rsid w:val="004C7F02"/>
    <w:rsid w:val="004D122D"/>
    <w:rsid w:val="004D17EB"/>
    <w:rsid w:val="004D2259"/>
    <w:rsid w:val="004D291F"/>
    <w:rsid w:val="004D2F8A"/>
    <w:rsid w:val="004D3555"/>
    <w:rsid w:val="004D3634"/>
    <w:rsid w:val="004D3C9B"/>
    <w:rsid w:val="004D3EF9"/>
    <w:rsid w:val="004D4065"/>
    <w:rsid w:val="004D43C6"/>
    <w:rsid w:val="004D4565"/>
    <w:rsid w:val="004D4587"/>
    <w:rsid w:val="004D469D"/>
    <w:rsid w:val="004D4806"/>
    <w:rsid w:val="004D4857"/>
    <w:rsid w:val="004D524D"/>
    <w:rsid w:val="004D6A9E"/>
    <w:rsid w:val="004E025D"/>
    <w:rsid w:val="004E1B3B"/>
    <w:rsid w:val="004E24C0"/>
    <w:rsid w:val="004E2804"/>
    <w:rsid w:val="004E35DD"/>
    <w:rsid w:val="004E3B3B"/>
    <w:rsid w:val="004E3CBA"/>
    <w:rsid w:val="004E40D5"/>
    <w:rsid w:val="004E56E6"/>
    <w:rsid w:val="004E6024"/>
    <w:rsid w:val="004E60C8"/>
    <w:rsid w:val="004E67A2"/>
    <w:rsid w:val="004E688D"/>
    <w:rsid w:val="004E7712"/>
    <w:rsid w:val="004F0180"/>
    <w:rsid w:val="004F0571"/>
    <w:rsid w:val="004F09D5"/>
    <w:rsid w:val="004F0AE8"/>
    <w:rsid w:val="004F1129"/>
    <w:rsid w:val="004F21B5"/>
    <w:rsid w:val="004F2FE4"/>
    <w:rsid w:val="004F3F20"/>
    <w:rsid w:val="004F4782"/>
    <w:rsid w:val="004F4817"/>
    <w:rsid w:val="004F534B"/>
    <w:rsid w:val="004F5499"/>
    <w:rsid w:val="004F59C1"/>
    <w:rsid w:val="004F668E"/>
    <w:rsid w:val="004F6C6B"/>
    <w:rsid w:val="004F7F9B"/>
    <w:rsid w:val="00501274"/>
    <w:rsid w:val="00501D8F"/>
    <w:rsid w:val="00502625"/>
    <w:rsid w:val="00502C1B"/>
    <w:rsid w:val="0050328E"/>
    <w:rsid w:val="00503985"/>
    <w:rsid w:val="00505193"/>
    <w:rsid w:val="005052F9"/>
    <w:rsid w:val="005062B3"/>
    <w:rsid w:val="00506328"/>
    <w:rsid w:val="005069A9"/>
    <w:rsid w:val="00506CA5"/>
    <w:rsid w:val="00507605"/>
    <w:rsid w:val="005079DA"/>
    <w:rsid w:val="005107DB"/>
    <w:rsid w:val="005108A2"/>
    <w:rsid w:val="00511628"/>
    <w:rsid w:val="00512E68"/>
    <w:rsid w:val="00513ABC"/>
    <w:rsid w:val="00514D83"/>
    <w:rsid w:val="00514EAE"/>
    <w:rsid w:val="005159C0"/>
    <w:rsid w:val="0051673F"/>
    <w:rsid w:val="00520858"/>
    <w:rsid w:val="00520D7E"/>
    <w:rsid w:val="005213F8"/>
    <w:rsid w:val="00521618"/>
    <w:rsid w:val="00523394"/>
    <w:rsid w:val="00523641"/>
    <w:rsid w:val="00523A07"/>
    <w:rsid w:val="00523A4B"/>
    <w:rsid w:val="00523F95"/>
    <w:rsid w:val="0052416C"/>
    <w:rsid w:val="005256DF"/>
    <w:rsid w:val="00525906"/>
    <w:rsid w:val="00525C12"/>
    <w:rsid w:val="00525D60"/>
    <w:rsid w:val="0052646A"/>
    <w:rsid w:val="00527494"/>
    <w:rsid w:val="00527AD1"/>
    <w:rsid w:val="00527FE2"/>
    <w:rsid w:val="00530192"/>
    <w:rsid w:val="00530218"/>
    <w:rsid w:val="00530695"/>
    <w:rsid w:val="005309B9"/>
    <w:rsid w:val="00530B9D"/>
    <w:rsid w:val="005315D4"/>
    <w:rsid w:val="00531B12"/>
    <w:rsid w:val="005326B2"/>
    <w:rsid w:val="005359E0"/>
    <w:rsid w:val="00535A72"/>
    <w:rsid w:val="00535FB9"/>
    <w:rsid w:val="00536080"/>
    <w:rsid w:val="005366AD"/>
    <w:rsid w:val="00537E17"/>
    <w:rsid w:val="0054054C"/>
    <w:rsid w:val="00541168"/>
    <w:rsid w:val="00543049"/>
    <w:rsid w:val="00543C01"/>
    <w:rsid w:val="00544306"/>
    <w:rsid w:val="0054431A"/>
    <w:rsid w:val="0054449B"/>
    <w:rsid w:val="00544A66"/>
    <w:rsid w:val="00546074"/>
    <w:rsid w:val="005464EB"/>
    <w:rsid w:val="005467CA"/>
    <w:rsid w:val="0054682F"/>
    <w:rsid w:val="0054775F"/>
    <w:rsid w:val="005513B8"/>
    <w:rsid w:val="00552F3E"/>
    <w:rsid w:val="00553F99"/>
    <w:rsid w:val="005542F7"/>
    <w:rsid w:val="0055487F"/>
    <w:rsid w:val="005548D8"/>
    <w:rsid w:val="00554934"/>
    <w:rsid w:val="00554BD7"/>
    <w:rsid w:val="00554F2C"/>
    <w:rsid w:val="00555F45"/>
    <w:rsid w:val="00556B39"/>
    <w:rsid w:val="005573E5"/>
    <w:rsid w:val="00557EBA"/>
    <w:rsid w:val="00560BE0"/>
    <w:rsid w:val="0056140F"/>
    <w:rsid w:val="0056156F"/>
    <w:rsid w:val="005626FA"/>
    <w:rsid w:val="00562E46"/>
    <w:rsid w:val="00563FD9"/>
    <w:rsid w:val="00564138"/>
    <w:rsid w:val="00564930"/>
    <w:rsid w:val="00565180"/>
    <w:rsid w:val="00565D3B"/>
    <w:rsid w:val="0056658F"/>
    <w:rsid w:val="00566999"/>
    <w:rsid w:val="005669C5"/>
    <w:rsid w:val="00567607"/>
    <w:rsid w:val="00570C6E"/>
    <w:rsid w:val="00571934"/>
    <w:rsid w:val="0057210A"/>
    <w:rsid w:val="00572E13"/>
    <w:rsid w:val="00573FE9"/>
    <w:rsid w:val="00574E23"/>
    <w:rsid w:val="0057512B"/>
    <w:rsid w:val="005751E1"/>
    <w:rsid w:val="005753A7"/>
    <w:rsid w:val="00575711"/>
    <w:rsid w:val="00575979"/>
    <w:rsid w:val="00575D05"/>
    <w:rsid w:val="00575DF0"/>
    <w:rsid w:val="00577E54"/>
    <w:rsid w:val="00580603"/>
    <w:rsid w:val="005815C0"/>
    <w:rsid w:val="005835E4"/>
    <w:rsid w:val="005845C2"/>
    <w:rsid w:val="00584E5F"/>
    <w:rsid w:val="005850DA"/>
    <w:rsid w:val="00585561"/>
    <w:rsid w:val="00585994"/>
    <w:rsid w:val="00585A0C"/>
    <w:rsid w:val="00585C9D"/>
    <w:rsid w:val="00586834"/>
    <w:rsid w:val="00586A1C"/>
    <w:rsid w:val="00587850"/>
    <w:rsid w:val="00590B03"/>
    <w:rsid w:val="00590F47"/>
    <w:rsid w:val="00591A40"/>
    <w:rsid w:val="00592282"/>
    <w:rsid w:val="005923E2"/>
    <w:rsid w:val="00593236"/>
    <w:rsid w:val="005934C5"/>
    <w:rsid w:val="00593D5B"/>
    <w:rsid w:val="00594F11"/>
    <w:rsid w:val="005959F0"/>
    <w:rsid w:val="00595DE7"/>
    <w:rsid w:val="005967DB"/>
    <w:rsid w:val="005968BC"/>
    <w:rsid w:val="00596E8B"/>
    <w:rsid w:val="00597035"/>
    <w:rsid w:val="00597DE2"/>
    <w:rsid w:val="00597FCC"/>
    <w:rsid w:val="005A0798"/>
    <w:rsid w:val="005A0F53"/>
    <w:rsid w:val="005A1263"/>
    <w:rsid w:val="005A1CA7"/>
    <w:rsid w:val="005A1FEC"/>
    <w:rsid w:val="005A2E65"/>
    <w:rsid w:val="005A3074"/>
    <w:rsid w:val="005A3510"/>
    <w:rsid w:val="005A3646"/>
    <w:rsid w:val="005A370A"/>
    <w:rsid w:val="005A3D90"/>
    <w:rsid w:val="005A557B"/>
    <w:rsid w:val="005A6BBC"/>
    <w:rsid w:val="005A6E6F"/>
    <w:rsid w:val="005A7184"/>
    <w:rsid w:val="005A7712"/>
    <w:rsid w:val="005A7FEA"/>
    <w:rsid w:val="005B1042"/>
    <w:rsid w:val="005B1BCF"/>
    <w:rsid w:val="005B2069"/>
    <w:rsid w:val="005B220C"/>
    <w:rsid w:val="005B6142"/>
    <w:rsid w:val="005B6B54"/>
    <w:rsid w:val="005B72E4"/>
    <w:rsid w:val="005B7AF8"/>
    <w:rsid w:val="005C1592"/>
    <w:rsid w:val="005C25F6"/>
    <w:rsid w:val="005C27D1"/>
    <w:rsid w:val="005C2B88"/>
    <w:rsid w:val="005C36AA"/>
    <w:rsid w:val="005C38AD"/>
    <w:rsid w:val="005C3B83"/>
    <w:rsid w:val="005C3CF5"/>
    <w:rsid w:val="005C3FDC"/>
    <w:rsid w:val="005C5268"/>
    <w:rsid w:val="005C537F"/>
    <w:rsid w:val="005C5467"/>
    <w:rsid w:val="005C683C"/>
    <w:rsid w:val="005D0C8A"/>
    <w:rsid w:val="005D10AF"/>
    <w:rsid w:val="005D2691"/>
    <w:rsid w:val="005D27E7"/>
    <w:rsid w:val="005D2BF0"/>
    <w:rsid w:val="005D38CE"/>
    <w:rsid w:val="005D3923"/>
    <w:rsid w:val="005D3B30"/>
    <w:rsid w:val="005D460D"/>
    <w:rsid w:val="005D4675"/>
    <w:rsid w:val="005D46E7"/>
    <w:rsid w:val="005D481F"/>
    <w:rsid w:val="005D48BC"/>
    <w:rsid w:val="005D4D97"/>
    <w:rsid w:val="005D553B"/>
    <w:rsid w:val="005D6157"/>
    <w:rsid w:val="005D62AA"/>
    <w:rsid w:val="005D697D"/>
    <w:rsid w:val="005D7093"/>
    <w:rsid w:val="005D7521"/>
    <w:rsid w:val="005D7D28"/>
    <w:rsid w:val="005E0320"/>
    <w:rsid w:val="005E0BD8"/>
    <w:rsid w:val="005E12AD"/>
    <w:rsid w:val="005E155C"/>
    <w:rsid w:val="005E1DCA"/>
    <w:rsid w:val="005E2287"/>
    <w:rsid w:val="005E2D1C"/>
    <w:rsid w:val="005E3E60"/>
    <w:rsid w:val="005E4157"/>
    <w:rsid w:val="005E4735"/>
    <w:rsid w:val="005E4FC6"/>
    <w:rsid w:val="005E4FFE"/>
    <w:rsid w:val="005E559A"/>
    <w:rsid w:val="005E6F50"/>
    <w:rsid w:val="005E7248"/>
    <w:rsid w:val="005F0762"/>
    <w:rsid w:val="005F2191"/>
    <w:rsid w:val="005F27AF"/>
    <w:rsid w:val="005F318D"/>
    <w:rsid w:val="005F67D3"/>
    <w:rsid w:val="005F76A4"/>
    <w:rsid w:val="00600160"/>
    <w:rsid w:val="00600E9B"/>
    <w:rsid w:val="00600FDD"/>
    <w:rsid w:val="0060168A"/>
    <w:rsid w:val="00603116"/>
    <w:rsid w:val="0060510C"/>
    <w:rsid w:val="00605434"/>
    <w:rsid w:val="00605744"/>
    <w:rsid w:val="00605B50"/>
    <w:rsid w:val="0060619E"/>
    <w:rsid w:val="006066DC"/>
    <w:rsid w:val="0060746E"/>
    <w:rsid w:val="0060763D"/>
    <w:rsid w:val="00607B85"/>
    <w:rsid w:val="00610105"/>
    <w:rsid w:val="0061028B"/>
    <w:rsid w:val="00611DEA"/>
    <w:rsid w:val="006129AB"/>
    <w:rsid w:val="00614049"/>
    <w:rsid w:val="00615591"/>
    <w:rsid w:val="006156D7"/>
    <w:rsid w:val="00615897"/>
    <w:rsid w:val="00615EF2"/>
    <w:rsid w:val="00616AA8"/>
    <w:rsid w:val="00616D7C"/>
    <w:rsid w:val="006176C0"/>
    <w:rsid w:val="006176C1"/>
    <w:rsid w:val="00617E68"/>
    <w:rsid w:val="00617F4F"/>
    <w:rsid w:val="00620439"/>
    <w:rsid w:val="006206C7"/>
    <w:rsid w:val="00621665"/>
    <w:rsid w:val="00622328"/>
    <w:rsid w:val="00622E2D"/>
    <w:rsid w:val="0062325B"/>
    <w:rsid w:val="006233F6"/>
    <w:rsid w:val="0062340F"/>
    <w:rsid w:val="00623784"/>
    <w:rsid w:val="00623A56"/>
    <w:rsid w:val="006254C2"/>
    <w:rsid w:val="00625576"/>
    <w:rsid w:val="00625811"/>
    <w:rsid w:val="00625965"/>
    <w:rsid w:val="00625B66"/>
    <w:rsid w:val="00626139"/>
    <w:rsid w:val="00626203"/>
    <w:rsid w:val="0062644B"/>
    <w:rsid w:val="006271C1"/>
    <w:rsid w:val="006272B6"/>
    <w:rsid w:val="006273D5"/>
    <w:rsid w:val="00627469"/>
    <w:rsid w:val="006301CD"/>
    <w:rsid w:val="00630AD8"/>
    <w:rsid w:val="0063187A"/>
    <w:rsid w:val="0063242F"/>
    <w:rsid w:val="00632FB4"/>
    <w:rsid w:val="0063302F"/>
    <w:rsid w:val="006332DB"/>
    <w:rsid w:val="006333B8"/>
    <w:rsid w:val="006333BD"/>
    <w:rsid w:val="006351D2"/>
    <w:rsid w:val="006366CF"/>
    <w:rsid w:val="00636E76"/>
    <w:rsid w:val="00636E96"/>
    <w:rsid w:val="0063708F"/>
    <w:rsid w:val="006375DD"/>
    <w:rsid w:val="00640D42"/>
    <w:rsid w:val="00642A71"/>
    <w:rsid w:val="00642FCE"/>
    <w:rsid w:val="006436BD"/>
    <w:rsid w:val="00644B8A"/>
    <w:rsid w:val="00644BE0"/>
    <w:rsid w:val="00644F8B"/>
    <w:rsid w:val="0064626A"/>
    <w:rsid w:val="00647211"/>
    <w:rsid w:val="00647E7B"/>
    <w:rsid w:val="0065111B"/>
    <w:rsid w:val="006511B4"/>
    <w:rsid w:val="00651223"/>
    <w:rsid w:val="006518C8"/>
    <w:rsid w:val="00652344"/>
    <w:rsid w:val="006527A3"/>
    <w:rsid w:val="00652A48"/>
    <w:rsid w:val="0065317C"/>
    <w:rsid w:val="00653AB1"/>
    <w:rsid w:val="00654E09"/>
    <w:rsid w:val="00655AD0"/>
    <w:rsid w:val="00655E5D"/>
    <w:rsid w:val="00657424"/>
    <w:rsid w:val="00660E93"/>
    <w:rsid w:val="006610AE"/>
    <w:rsid w:val="0066316F"/>
    <w:rsid w:val="00664FC3"/>
    <w:rsid w:val="00665CB4"/>
    <w:rsid w:val="00667ABE"/>
    <w:rsid w:val="00667D4F"/>
    <w:rsid w:val="006704D5"/>
    <w:rsid w:val="00670594"/>
    <w:rsid w:val="00670AAF"/>
    <w:rsid w:val="00670C78"/>
    <w:rsid w:val="00671EDE"/>
    <w:rsid w:val="0067288B"/>
    <w:rsid w:val="00672F1D"/>
    <w:rsid w:val="00673D64"/>
    <w:rsid w:val="006746D4"/>
    <w:rsid w:val="00676944"/>
    <w:rsid w:val="00676EA8"/>
    <w:rsid w:val="00676FAD"/>
    <w:rsid w:val="0067702D"/>
    <w:rsid w:val="00677BC0"/>
    <w:rsid w:val="006810EF"/>
    <w:rsid w:val="00681F87"/>
    <w:rsid w:val="0068277B"/>
    <w:rsid w:val="0068297E"/>
    <w:rsid w:val="006830AF"/>
    <w:rsid w:val="0068415A"/>
    <w:rsid w:val="006845EF"/>
    <w:rsid w:val="00684926"/>
    <w:rsid w:val="00684FEE"/>
    <w:rsid w:val="006852AF"/>
    <w:rsid w:val="00685D81"/>
    <w:rsid w:val="00685F63"/>
    <w:rsid w:val="0068629E"/>
    <w:rsid w:val="00686C2A"/>
    <w:rsid w:val="00686F97"/>
    <w:rsid w:val="00687CED"/>
    <w:rsid w:val="006902D4"/>
    <w:rsid w:val="00690590"/>
    <w:rsid w:val="00690DA7"/>
    <w:rsid w:val="006916D3"/>
    <w:rsid w:val="0069324C"/>
    <w:rsid w:val="00693F1E"/>
    <w:rsid w:val="00694D54"/>
    <w:rsid w:val="00695299"/>
    <w:rsid w:val="00695A4F"/>
    <w:rsid w:val="00695D17"/>
    <w:rsid w:val="00695DAC"/>
    <w:rsid w:val="00696893"/>
    <w:rsid w:val="00696980"/>
    <w:rsid w:val="006A0476"/>
    <w:rsid w:val="006A0C2C"/>
    <w:rsid w:val="006A1854"/>
    <w:rsid w:val="006A198F"/>
    <w:rsid w:val="006A1F41"/>
    <w:rsid w:val="006A225E"/>
    <w:rsid w:val="006A269E"/>
    <w:rsid w:val="006A3220"/>
    <w:rsid w:val="006A3287"/>
    <w:rsid w:val="006A3747"/>
    <w:rsid w:val="006A41F1"/>
    <w:rsid w:val="006A42BD"/>
    <w:rsid w:val="006A4C2A"/>
    <w:rsid w:val="006A5302"/>
    <w:rsid w:val="006A69B1"/>
    <w:rsid w:val="006A6EB1"/>
    <w:rsid w:val="006A77D2"/>
    <w:rsid w:val="006A79C8"/>
    <w:rsid w:val="006B1FFC"/>
    <w:rsid w:val="006B2767"/>
    <w:rsid w:val="006B350D"/>
    <w:rsid w:val="006B3699"/>
    <w:rsid w:val="006B3B05"/>
    <w:rsid w:val="006B497B"/>
    <w:rsid w:val="006B57F4"/>
    <w:rsid w:val="006B677E"/>
    <w:rsid w:val="006B794C"/>
    <w:rsid w:val="006C0B14"/>
    <w:rsid w:val="006C2386"/>
    <w:rsid w:val="006C3150"/>
    <w:rsid w:val="006C3970"/>
    <w:rsid w:val="006C400B"/>
    <w:rsid w:val="006C4AD4"/>
    <w:rsid w:val="006C4BFF"/>
    <w:rsid w:val="006C547A"/>
    <w:rsid w:val="006C55E2"/>
    <w:rsid w:val="006C75A3"/>
    <w:rsid w:val="006D02A3"/>
    <w:rsid w:val="006D0AFC"/>
    <w:rsid w:val="006D1206"/>
    <w:rsid w:val="006D1BF5"/>
    <w:rsid w:val="006D1D70"/>
    <w:rsid w:val="006D1E0F"/>
    <w:rsid w:val="006D3818"/>
    <w:rsid w:val="006D3B17"/>
    <w:rsid w:val="006D3C38"/>
    <w:rsid w:val="006D67A0"/>
    <w:rsid w:val="006D69F3"/>
    <w:rsid w:val="006D7126"/>
    <w:rsid w:val="006D7E75"/>
    <w:rsid w:val="006E0842"/>
    <w:rsid w:val="006E0A79"/>
    <w:rsid w:val="006E0ADD"/>
    <w:rsid w:val="006E1577"/>
    <w:rsid w:val="006E251F"/>
    <w:rsid w:val="006E29DA"/>
    <w:rsid w:val="006E397A"/>
    <w:rsid w:val="006E3DC6"/>
    <w:rsid w:val="006E5FBD"/>
    <w:rsid w:val="006E64C4"/>
    <w:rsid w:val="006F0D9D"/>
    <w:rsid w:val="006F1C83"/>
    <w:rsid w:val="006F2269"/>
    <w:rsid w:val="006F2DFF"/>
    <w:rsid w:val="006F3640"/>
    <w:rsid w:val="006F3FDC"/>
    <w:rsid w:val="006F4B72"/>
    <w:rsid w:val="006F571D"/>
    <w:rsid w:val="006F5B2D"/>
    <w:rsid w:val="006F5DB9"/>
    <w:rsid w:val="006F7667"/>
    <w:rsid w:val="00701BA5"/>
    <w:rsid w:val="00701D24"/>
    <w:rsid w:val="007026B3"/>
    <w:rsid w:val="007029C4"/>
    <w:rsid w:val="00702B32"/>
    <w:rsid w:val="007042FD"/>
    <w:rsid w:val="007045AD"/>
    <w:rsid w:val="00704EA1"/>
    <w:rsid w:val="0070567C"/>
    <w:rsid w:val="00705C77"/>
    <w:rsid w:val="00705D80"/>
    <w:rsid w:val="00707553"/>
    <w:rsid w:val="00707E19"/>
    <w:rsid w:val="00707EBD"/>
    <w:rsid w:val="007104ED"/>
    <w:rsid w:val="00710B56"/>
    <w:rsid w:val="00710F5C"/>
    <w:rsid w:val="00711565"/>
    <w:rsid w:val="00711A2E"/>
    <w:rsid w:val="00711E8F"/>
    <w:rsid w:val="00712329"/>
    <w:rsid w:val="00712579"/>
    <w:rsid w:val="0071348B"/>
    <w:rsid w:val="00713559"/>
    <w:rsid w:val="007136AE"/>
    <w:rsid w:val="007148C4"/>
    <w:rsid w:val="00715FA1"/>
    <w:rsid w:val="00716461"/>
    <w:rsid w:val="007166F9"/>
    <w:rsid w:val="00716F42"/>
    <w:rsid w:val="00720756"/>
    <w:rsid w:val="00721DD8"/>
    <w:rsid w:val="0072232E"/>
    <w:rsid w:val="00722B21"/>
    <w:rsid w:val="00723F76"/>
    <w:rsid w:val="007247CB"/>
    <w:rsid w:val="00725E04"/>
    <w:rsid w:val="00726142"/>
    <w:rsid w:val="00726405"/>
    <w:rsid w:val="00726A47"/>
    <w:rsid w:val="00726BD5"/>
    <w:rsid w:val="00726F06"/>
    <w:rsid w:val="00727AC5"/>
    <w:rsid w:val="00727EEE"/>
    <w:rsid w:val="007302CD"/>
    <w:rsid w:val="007303B5"/>
    <w:rsid w:val="0073115C"/>
    <w:rsid w:val="00731424"/>
    <w:rsid w:val="00731B41"/>
    <w:rsid w:val="00732AA7"/>
    <w:rsid w:val="00733569"/>
    <w:rsid w:val="00733830"/>
    <w:rsid w:val="0073383E"/>
    <w:rsid w:val="00733A9B"/>
    <w:rsid w:val="0073437B"/>
    <w:rsid w:val="00734B0C"/>
    <w:rsid w:val="00736A28"/>
    <w:rsid w:val="00736D44"/>
    <w:rsid w:val="007377E1"/>
    <w:rsid w:val="00741689"/>
    <w:rsid w:val="0074290F"/>
    <w:rsid w:val="00742AC9"/>
    <w:rsid w:val="007432DB"/>
    <w:rsid w:val="00743610"/>
    <w:rsid w:val="00743988"/>
    <w:rsid w:val="00744768"/>
    <w:rsid w:val="007450FC"/>
    <w:rsid w:val="0074568F"/>
    <w:rsid w:val="007462DB"/>
    <w:rsid w:val="0074648F"/>
    <w:rsid w:val="007478D1"/>
    <w:rsid w:val="00747AAD"/>
    <w:rsid w:val="00747F56"/>
    <w:rsid w:val="00751E85"/>
    <w:rsid w:val="0075226D"/>
    <w:rsid w:val="00752BDF"/>
    <w:rsid w:val="00755906"/>
    <w:rsid w:val="00755EA0"/>
    <w:rsid w:val="00756057"/>
    <w:rsid w:val="00756ED1"/>
    <w:rsid w:val="007572F2"/>
    <w:rsid w:val="00757B2E"/>
    <w:rsid w:val="00757B7D"/>
    <w:rsid w:val="00760FC4"/>
    <w:rsid w:val="00761C7D"/>
    <w:rsid w:val="007620AB"/>
    <w:rsid w:val="007625C1"/>
    <w:rsid w:val="00762E73"/>
    <w:rsid w:val="00763115"/>
    <w:rsid w:val="0076361E"/>
    <w:rsid w:val="00763727"/>
    <w:rsid w:val="007645D5"/>
    <w:rsid w:val="007649F2"/>
    <w:rsid w:val="007655BB"/>
    <w:rsid w:val="00765CD9"/>
    <w:rsid w:val="00766C4B"/>
    <w:rsid w:val="007674AF"/>
    <w:rsid w:val="00767662"/>
    <w:rsid w:val="00770AD5"/>
    <w:rsid w:val="00771DC8"/>
    <w:rsid w:val="007720F0"/>
    <w:rsid w:val="00772927"/>
    <w:rsid w:val="00772E4C"/>
    <w:rsid w:val="0077301F"/>
    <w:rsid w:val="007730E4"/>
    <w:rsid w:val="00773BBD"/>
    <w:rsid w:val="00773FE7"/>
    <w:rsid w:val="00774F3E"/>
    <w:rsid w:val="007758D4"/>
    <w:rsid w:val="00775D92"/>
    <w:rsid w:val="00777876"/>
    <w:rsid w:val="00777962"/>
    <w:rsid w:val="00777A8C"/>
    <w:rsid w:val="00777B7C"/>
    <w:rsid w:val="0078041E"/>
    <w:rsid w:val="00782619"/>
    <w:rsid w:val="007828C4"/>
    <w:rsid w:val="00782A90"/>
    <w:rsid w:val="00783473"/>
    <w:rsid w:val="00783FB1"/>
    <w:rsid w:val="00784FB4"/>
    <w:rsid w:val="00785A35"/>
    <w:rsid w:val="00785BC2"/>
    <w:rsid w:val="00786628"/>
    <w:rsid w:val="00787F86"/>
    <w:rsid w:val="00790B4E"/>
    <w:rsid w:val="00790CBF"/>
    <w:rsid w:val="007913F2"/>
    <w:rsid w:val="00791490"/>
    <w:rsid w:val="007920A4"/>
    <w:rsid w:val="00792A7D"/>
    <w:rsid w:val="007934B5"/>
    <w:rsid w:val="00795368"/>
    <w:rsid w:val="00795374"/>
    <w:rsid w:val="00795818"/>
    <w:rsid w:val="00795B69"/>
    <w:rsid w:val="007A0C57"/>
    <w:rsid w:val="007A0CB5"/>
    <w:rsid w:val="007A18CB"/>
    <w:rsid w:val="007A21FE"/>
    <w:rsid w:val="007A28E8"/>
    <w:rsid w:val="007A32E4"/>
    <w:rsid w:val="007A36F5"/>
    <w:rsid w:val="007A36F8"/>
    <w:rsid w:val="007A3A20"/>
    <w:rsid w:val="007A4053"/>
    <w:rsid w:val="007A4097"/>
    <w:rsid w:val="007A41BE"/>
    <w:rsid w:val="007A4B16"/>
    <w:rsid w:val="007A5604"/>
    <w:rsid w:val="007A59A4"/>
    <w:rsid w:val="007A68A7"/>
    <w:rsid w:val="007A6CDF"/>
    <w:rsid w:val="007A7133"/>
    <w:rsid w:val="007A7353"/>
    <w:rsid w:val="007B0143"/>
    <w:rsid w:val="007B05D1"/>
    <w:rsid w:val="007B084F"/>
    <w:rsid w:val="007B0F36"/>
    <w:rsid w:val="007B272E"/>
    <w:rsid w:val="007B33F2"/>
    <w:rsid w:val="007B421B"/>
    <w:rsid w:val="007B4899"/>
    <w:rsid w:val="007B5500"/>
    <w:rsid w:val="007B5781"/>
    <w:rsid w:val="007B68BA"/>
    <w:rsid w:val="007B6AEA"/>
    <w:rsid w:val="007B7597"/>
    <w:rsid w:val="007B7F25"/>
    <w:rsid w:val="007C0A62"/>
    <w:rsid w:val="007C0EB4"/>
    <w:rsid w:val="007C1621"/>
    <w:rsid w:val="007C1655"/>
    <w:rsid w:val="007C1F79"/>
    <w:rsid w:val="007C206C"/>
    <w:rsid w:val="007C2B9C"/>
    <w:rsid w:val="007C3BD5"/>
    <w:rsid w:val="007C57DE"/>
    <w:rsid w:val="007C60F4"/>
    <w:rsid w:val="007C6E7E"/>
    <w:rsid w:val="007C7C97"/>
    <w:rsid w:val="007D0636"/>
    <w:rsid w:val="007D0A8C"/>
    <w:rsid w:val="007D2509"/>
    <w:rsid w:val="007D2C4D"/>
    <w:rsid w:val="007D413A"/>
    <w:rsid w:val="007D44E9"/>
    <w:rsid w:val="007D467B"/>
    <w:rsid w:val="007D4B9F"/>
    <w:rsid w:val="007D4EE6"/>
    <w:rsid w:val="007D55BC"/>
    <w:rsid w:val="007D580B"/>
    <w:rsid w:val="007D5C4F"/>
    <w:rsid w:val="007D5F60"/>
    <w:rsid w:val="007D5FB0"/>
    <w:rsid w:val="007D65B4"/>
    <w:rsid w:val="007D674C"/>
    <w:rsid w:val="007D69C1"/>
    <w:rsid w:val="007D748B"/>
    <w:rsid w:val="007D7619"/>
    <w:rsid w:val="007D795D"/>
    <w:rsid w:val="007D7B2D"/>
    <w:rsid w:val="007E1242"/>
    <w:rsid w:val="007E1E75"/>
    <w:rsid w:val="007E3AA6"/>
    <w:rsid w:val="007E4727"/>
    <w:rsid w:val="007E497F"/>
    <w:rsid w:val="007E4A1B"/>
    <w:rsid w:val="007E4DE2"/>
    <w:rsid w:val="007E674B"/>
    <w:rsid w:val="007E706C"/>
    <w:rsid w:val="007E77E5"/>
    <w:rsid w:val="007E7BB8"/>
    <w:rsid w:val="007E7D61"/>
    <w:rsid w:val="007E7F5E"/>
    <w:rsid w:val="007F0985"/>
    <w:rsid w:val="007F0DED"/>
    <w:rsid w:val="007F1045"/>
    <w:rsid w:val="007F25F2"/>
    <w:rsid w:val="007F26D2"/>
    <w:rsid w:val="007F2BD9"/>
    <w:rsid w:val="007F3FE4"/>
    <w:rsid w:val="007F42D5"/>
    <w:rsid w:val="007F72C8"/>
    <w:rsid w:val="007F7543"/>
    <w:rsid w:val="007F7FBB"/>
    <w:rsid w:val="00800B67"/>
    <w:rsid w:val="008021FF"/>
    <w:rsid w:val="00802556"/>
    <w:rsid w:val="0080315C"/>
    <w:rsid w:val="00803491"/>
    <w:rsid w:val="008047FB"/>
    <w:rsid w:val="0080493A"/>
    <w:rsid w:val="0080533B"/>
    <w:rsid w:val="008101A8"/>
    <w:rsid w:val="0081057E"/>
    <w:rsid w:val="0081080B"/>
    <w:rsid w:val="00810ABB"/>
    <w:rsid w:val="00812693"/>
    <w:rsid w:val="008128C1"/>
    <w:rsid w:val="0081359D"/>
    <w:rsid w:val="00813E97"/>
    <w:rsid w:val="00814098"/>
    <w:rsid w:val="00814F11"/>
    <w:rsid w:val="00815F18"/>
    <w:rsid w:val="00816101"/>
    <w:rsid w:val="0081626E"/>
    <w:rsid w:val="00816284"/>
    <w:rsid w:val="0081718F"/>
    <w:rsid w:val="008171FE"/>
    <w:rsid w:val="00817A85"/>
    <w:rsid w:val="00817C81"/>
    <w:rsid w:val="00817F63"/>
    <w:rsid w:val="008203A4"/>
    <w:rsid w:val="008204DE"/>
    <w:rsid w:val="00821578"/>
    <w:rsid w:val="00822752"/>
    <w:rsid w:val="008233B9"/>
    <w:rsid w:val="0082379A"/>
    <w:rsid w:val="00824917"/>
    <w:rsid w:val="0082597E"/>
    <w:rsid w:val="00827073"/>
    <w:rsid w:val="0082710E"/>
    <w:rsid w:val="00827A9F"/>
    <w:rsid w:val="00830A6D"/>
    <w:rsid w:val="00830EBB"/>
    <w:rsid w:val="008310B4"/>
    <w:rsid w:val="00832581"/>
    <w:rsid w:val="008332EF"/>
    <w:rsid w:val="0083582C"/>
    <w:rsid w:val="00836E67"/>
    <w:rsid w:val="00837D8D"/>
    <w:rsid w:val="0084018A"/>
    <w:rsid w:val="0084051E"/>
    <w:rsid w:val="0084070E"/>
    <w:rsid w:val="00840AF0"/>
    <w:rsid w:val="00841172"/>
    <w:rsid w:val="00841D8A"/>
    <w:rsid w:val="008429F0"/>
    <w:rsid w:val="00842D52"/>
    <w:rsid w:val="00843BCC"/>
    <w:rsid w:val="00843C97"/>
    <w:rsid w:val="00843DB1"/>
    <w:rsid w:val="00843E5F"/>
    <w:rsid w:val="008441E3"/>
    <w:rsid w:val="00844B51"/>
    <w:rsid w:val="00844EB3"/>
    <w:rsid w:val="00845717"/>
    <w:rsid w:val="00845943"/>
    <w:rsid w:val="00845B36"/>
    <w:rsid w:val="008469A3"/>
    <w:rsid w:val="00846BFB"/>
    <w:rsid w:val="00846C18"/>
    <w:rsid w:val="00846FD7"/>
    <w:rsid w:val="0084745F"/>
    <w:rsid w:val="00847D53"/>
    <w:rsid w:val="00850841"/>
    <w:rsid w:val="00850A29"/>
    <w:rsid w:val="00850A4D"/>
    <w:rsid w:val="0085271E"/>
    <w:rsid w:val="008530AD"/>
    <w:rsid w:val="00854262"/>
    <w:rsid w:val="008543FF"/>
    <w:rsid w:val="00856315"/>
    <w:rsid w:val="00856CB2"/>
    <w:rsid w:val="00857619"/>
    <w:rsid w:val="00857875"/>
    <w:rsid w:val="00861320"/>
    <w:rsid w:val="008616D3"/>
    <w:rsid w:val="00861A23"/>
    <w:rsid w:val="00862478"/>
    <w:rsid w:val="00862537"/>
    <w:rsid w:val="00863002"/>
    <w:rsid w:val="0086439E"/>
    <w:rsid w:val="0086514B"/>
    <w:rsid w:val="008659F1"/>
    <w:rsid w:val="00866BC1"/>
    <w:rsid w:val="00870B70"/>
    <w:rsid w:val="00871529"/>
    <w:rsid w:val="00872426"/>
    <w:rsid w:val="008744BD"/>
    <w:rsid w:val="008745EA"/>
    <w:rsid w:val="00874E4E"/>
    <w:rsid w:val="00875C23"/>
    <w:rsid w:val="00875F30"/>
    <w:rsid w:val="00875F8D"/>
    <w:rsid w:val="00876085"/>
    <w:rsid w:val="0087635D"/>
    <w:rsid w:val="00876A25"/>
    <w:rsid w:val="00877C7A"/>
    <w:rsid w:val="00880999"/>
    <w:rsid w:val="00881DA2"/>
    <w:rsid w:val="00882284"/>
    <w:rsid w:val="008842B7"/>
    <w:rsid w:val="00885967"/>
    <w:rsid w:val="0088667C"/>
    <w:rsid w:val="008867AF"/>
    <w:rsid w:val="0088757E"/>
    <w:rsid w:val="008876E1"/>
    <w:rsid w:val="00887BEF"/>
    <w:rsid w:val="00887E8A"/>
    <w:rsid w:val="0089007D"/>
    <w:rsid w:val="008900C6"/>
    <w:rsid w:val="00891FD0"/>
    <w:rsid w:val="00892685"/>
    <w:rsid w:val="00892CC6"/>
    <w:rsid w:val="008930AF"/>
    <w:rsid w:val="00893F35"/>
    <w:rsid w:val="00894056"/>
    <w:rsid w:val="00894446"/>
    <w:rsid w:val="008946B7"/>
    <w:rsid w:val="00894C16"/>
    <w:rsid w:val="00895401"/>
    <w:rsid w:val="008962F7"/>
    <w:rsid w:val="008972D9"/>
    <w:rsid w:val="008975EB"/>
    <w:rsid w:val="0089760B"/>
    <w:rsid w:val="008A03C3"/>
    <w:rsid w:val="008A081A"/>
    <w:rsid w:val="008A2515"/>
    <w:rsid w:val="008A25E2"/>
    <w:rsid w:val="008A2990"/>
    <w:rsid w:val="008A2D54"/>
    <w:rsid w:val="008A3014"/>
    <w:rsid w:val="008A322B"/>
    <w:rsid w:val="008A3231"/>
    <w:rsid w:val="008A3255"/>
    <w:rsid w:val="008A33AC"/>
    <w:rsid w:val="008A3992"/>
    <w:rsid w:val="008A4A1B"/>
    <w:rsid w:val="008A4EF7"/>
    <w:rsid w:val="008A5FDB"/>
    <w:rsid w:val="008A61A9"/>
    <w:rsid w:val="008A6B11"/>
    <w:rsid w:val="008A6B6D"/>
    <w:rsid w:val="008A701B"/>
    <w:rsid w:val="008B1CC0"/>
    <w:rsid w:val="008B1D93"/>
    <w:rsid w:val="008B2C5C"/>
    <w:rsid w:val="008B3426"/>
    <w:rsid w:val="008B46A8"/>
    <w:rsid w:val="008B4AFE"/>
    <w:rsid w:val="008B50D1"/>
    <w:rsid w:val="008B66B1"/>
    <w:rsid w:val="008B68AD"/>
    <w:rsid w:val="008B690C"/>
    <w:rsid w:val="008B77AF"/>
    <w:rsid w:val="008C0479"/>
    <w:rsid w:val="008C0877"/>
    <w:rsid w:val="008C0A02"/>
    <w:rsid w:val="008C0EF5"/>
    <w:rsid w:val="008C1DE5"/>
    <w:rsid w:val="008C3EFE"/>
    <w:rsid w:val="008C40CE"/>
    <w:rsid w:val="008C4624"/>
    <w:rsid w:val="008C4A2B"/>
    <w:rsid w:val="008C69D9"/>
    <w:rsid w:val="008C69FD"/>
    <w:rsid w:val="008C71FA"/>
    <w:rsid w:val="008C76CF"/>
    <w:rsid w:val="008D0227"/>
    <w:rsid w:val="008D031A"/>
    <w:rsid w:val="008D0F34"/>
    <w:rsid w:val="008D1C63"/>
    <w:rsid w:val="008D1D1C"/>
    <w:rsid w:val="008D2C32"/>
    <w:rsid w:val="008D2EA3"/>
    <w:rsid w:val="008D335A"/>
    <w:rsid w:val="008D33ED"/>
    <w:rsid w:val="008D4B08"/>
    <w:rsid w:val="008D4E76"/>
    <w:rsid w:val="008D5C5D"/>
    <w:rsid w:val="008D5FBF"/>
    <w:rsid w:val="008D675A"/>
    <w:rsid w:val="008E25F9"/>
    <w:rsid w:val="008E2BD6"/>
    <w:rsid w:val="008E32F6"/>
    <w:rsid w:val="008E3364"/>
    <w:rsid w:val="008E4C07"/>
    <w:rsid w:val="008E5199"/>
    <w:rsid w:val="008E54AB"/>
    <w:rsid w:val="008E570D"/>
    <w:rsid w:val="008E77A1"/>
    <w:rsid w:val="008E7E5D"/>
    <w:rsid w:val="008F00A8"/>
    <w:rsid w:val="008F0B02"/>
    <w:rsid w:val="008F0C20"/>
    <w:rsid w:val="008F13E4"/>
    <w:rsid w:val="008F186A"/>
    <w:rsid w:val="008F2175"/>
    <w:rsid w:val="008F2919"/>
    <w:rsid w:val="008F2939"/>
    <w:rsid w:val="008F3EE0"/>
    <w:rsid w:val="008F3EF9"/>
    <w:rsid w:val="008F61CF"/>
    <w:rsid w:val="008F69D3"/>
    <w:rsid w:val="0090035A"/>
    <w:rsid w:val="009003CB"/>
    <w:rsid w:val="009004D7"/>
    <w:rsid w:val="009019AB"/>
    <w:rsid w:val="00901CD9"/>
    <w:rsid w:val="0090497F"/>
    <w:rsid w:val="00906D68"/>
    <w:rsid w:val="00906DAB"/>
    <w:rsid w:val="00907189"/>
    <w:rsid w:val="0090741F"/>
    <w:rsid w:val="00907911"/>
    <w:rsid w:val="009100CE"/>
    <w:rsid w:val="00911E3A"/>
    <w:rsid w:val="0091243F"/>
    <w:rsid w:val="00912601"/>
    <w:rsid w:val="0091323D"/>
    <w:rsid w:val="00913330"/>
    <w:rsid w:val="00913717"/>
    <w:rsid w:val="00914628"/>
    <w:rsid w:val="0091470C"/>
    <w:rsid w:val="00914761"/>
    <w:rsid w:val="009147AE"/>
    <w:rsid w:val="00915767"/>
    <w:rsid w:val="009165E9"/>
    <w:rsid w:val="00917182"/>
    <w:rsid w:val="00920873"/>
    <w:rsid w:val="00921019"/>
    <w:rsid w:val="0092197F"/>
    <w:rsid w:val="00921C57"/>
    <w:rsid w:val="00922006"/>
    <w:rsid w:val="009220B7"/>
    <w:rsid w:val="0092211F"/>
    <w:rsid w:val="009226EB"/>
    <w:rsid w:val="0092283E"/>
    <w:rsid w:val="00922CE5"/>
    <w:rsid w:val="00923DF6"/>
    <w:rsid w:val="00923E6F"/>
    <w:rsid w:val="00924851"/>
    <w:rsid w:val="00924FA9"/>
    <w:rsid w:val="009252CA"/>
    <w:rsid w:val="00927A7D"/>
    <w:rsid w:val="00927FA2"/>
    <w:rsid w:val="00931463"/>
    <w:rsid w:val="00931813"/>
    <w:rsid w:val="00931D6E"/>
    <w:rsid w:val="00933151"/>
    <w:rsid w:val="00934168"/>
    <w:rsid w:val="0093443D"/>
    <w:rsid w:val="00934746"/>
    <w:rsid w:val="00934DEC"/>
    <w:rsid w:val="009353F7"/>
    <w:rsid w:val="00936790"/>
    <w:rsid w:val="009367AA"/>
    <w:rsid w:val="00937EAD"/>
    <w:rsid w:val="00941EBB"/>
    <w:rsid w:val="00941FA5"/>
    <w:rsid w:val="009420E8"/>
    <w:rsid w:val="009422BA"/>
    <w:rsid w:val="009427BE"/>
    <w:rsid w:val="00942960"/>
    <w:rsid w:val="00942D5D"/>
    <w:rsid w:val="00943D96"/>
    <w:rsid w:val="009447EE"/>
    <w:rsid w:val="00944DF3"/>
    <w:rsid w:val="0094511A"/>
    <w:rsid w:val="00945BDC"/>
    <w:rsid w:val="0095010C"/>
    <w:rsid w:val="0095056F"/>
    <w:rsid w:val="00950F13"/>
    <w:rsid w:val="0095158E"/>
    <w:rsid w:val="00951E75"/>
    <w:rsid w:val="00951FA7"/>
    <w:rsid w:val="009521B3"/>
    <w:rsid w:val="00952209"/>
    <w:rsid w:val="00952395"/>
    <w:rsid w:val="009527BD"/>
    <w:rsid w:val="00953171"/>
    <w:rsid w:val="00954810"/>
    <w:rsid w:val="00955AA9"/>
    <w:rsid w:val="00956B7D"/>
    <w:rsid w:val="00957525"/>
    <w:rsid w:val="00957A29"/>
    <w:rsid w:val="00960329"/>
    <w:rsid w:val="009609C8"/>
    <w:rsid w:val="00961080"/>
    <w:rsid w:val="0096127A"/>
    <w:rsid w:val="009618C3"/>
    <w:rsid w:val="00961E6E"/>
    <w:rsid w:val="00962427"/>
    <w:rsid w:val="00964814"/>
    <w:rsid w:val="00964B41"/>
    <w:rsid w:val="00965211"/>
    <w:rsid w:val="0096523B"/>
    <w:rsid w:val="00965279"/>
    <w:rsid w:val="0096583E"/>
    <w:rsid w:val="009663CF"/>
    <w:rsid w:val="009663F9"/>
    <w:rsid w:val="00966EFE"/>
    <w:rsid w:val="00967B5A"/>
    <w:rsid w:val="00970753"/>
    <w:rsid w:val="00970E74"/>
    <w:rsid w:val="009713FE"/>
    <w:rsid w:val="00973243"/>
    <w:rsid w:val="00973FDB"/>
    <w:rsid w:val="00974D97"/>
    <w:rsid w:val="00975113"/>
    <w:rsid w:val="00975547"/>
    <w:rsid w:val="009771DD"/>
    <w:rsid w:val="00977B3A"/>
    <w:rsid w:val="00977CA9"/>
    <w:rsid w:val="009809DC"/>
    <w:rsid w:val="00980A4B"/>
    <w:rsid w:val="009812BE"/>
    <w:rsid w:val="00981FCB"/>
    <w:rsid w:val="00982442"/>
    <w:rsid w:val="00982531"/>
    <w:rsid w:val="00982ED6"/>
    <w:rsid w:val="009830A7"/>
    <w:rsid w:val="00983A68"/>
    <w:rsid w:val="009847E4"/>
    <w:rsid w:val="0098486D"/>
    <w:rsid w:val="00984E4E"/>
    <w:rsid w:val="0098591D"/>
    <w:rsid w:val="00986C74"/>
    <w:rsid w:val="0098735D"/>
    <w:rsid w:val="00987DB7"/>
    <w:rsid w:val="009908B3"/>
    <w:rsid w:val="00991031"/>
    <w:rsid w:val="009917CA"/>
    <w:rsid w:val="009947BC"/>
    <w:rsid w:val="00994A4E"/>
    <w:rsid w:val="00995C3D"/>
    <w:rsid w:val="0099631F"/>
    <w:rsid w:val="009965B2"/>
    <w:rsid w:val="00996929"/>
    <w:rsid w:val="00996F69"/>
    <w:rsid w:val="00997860"/>
    <w:rsid w:val="009A0730"/>
    <w:rsid w:val="009A099C"/>
    <w:rsid w:val="009A0EF4"/>
    <w:rsid w:val="009A12EB"/>
    <w:rsid w:val="009A1F71"/>
    <w:rsid w:val="009A24E1"/>
    <w:rsid w:val="009A2598"/>
    <w:rsid w:val="009A2843"/>
    <w:rsid w:val="009A28B2"/>
    <w:rsid w:val="009A2B03"/>
    <w:rsid w:val="009A2E5F"/>
    <w:rsid w:val="009A341F"/>
    <w:rsid w:val="009A3CD2"/>
    <w:rsid w:val="009A41C8"/>
    <w:rsid w:val="009A5B64"/>
    <w:rsid w:val="009A6473"/>
    <w:rsid w:val="009A6D23"/>
    <w:rsid w:val="009A7DE1"/>
    <w:rsid w:val="009B04F3"/>
    <w:rsid w:val="009B068D"/>
    <w:rsid w:val="009B122B"/>
    <w:rsid w:val="009B18BA"/>
    <w:rsid w:val="009B2EA3"/>
    <w:rsid w:val="009B3E46"/>
    <w:rsid w:val="009B4F66"/>
    <w:rsid w:val="009B52F6"/>
    <w:rsid w:val="009B5A9F"/>
    <w:rsid w:val="009B6313"/>
    <w:rsid w:val="009B6586"/>
    <w:rsid w:val="009B70AE"/>
    <w:rsid w:val="009C03A8"/>
    <w:rsid w:val="009C1822"/>
    <w:rsid w:val="009C20CE"/>
    <w:rsid w:val="009C2916"/>
    <w:rsid w:val="009C2952"/>
    <w:rsid w:val="009C29F8"/>
    <w:rsid w:val="009C3483"/>
    <w:rsid w:val="009C3597"/>
    <w:rsid w:val="009C39F0"/>
    <w:rsid w:val="009C3C0C"/>
    <w:rsid w:val="009C4E6F"/>
    <w:rsid w:val="009C53A3"/>
    <w:rsid w:val="009C58EF"/>
    <w:rsid w:val="009C6887"/>
    <w:rsid w:val="009C7004"/>
    <w:rsid w:val="009C700C"/>
    <w:rsid w:val="009C7EAA"/>
    <w:rsid w:val="009D1F63"/>
    <w:rsid w:val="009D2A96"/>
    <w:rsid w:val="009D370C"/>
    <w:rsid w:val="009D4810"/>
    <w:rsid w:val="009D5BC9"/>
    <w:rsid w:val="009D5DB3"/>
    <w:rsid w:val="009D6023"/>
    <w:rsid w:val="009D698B"/>
    <w:rsid w:val="009D6B0B"/>
    <w:rsid w:val="009D7A20"/>
    <w:rsid w:val="009E153C"/>
    <w:rsid w:val="009E21BC"/>
    <w:rsid w:val="009E45E9"/>
    <w:rsid w:val="009E48D9"/>
    <w:rsid w:val="009E5362"/>
    <w:rsid w:val="009E5B62"/>
    <w:rsid w:val="009E5F43"/>
    <w:rsid w:val="009F02C1"/>
    <w:rsid w:val="009F04A4"/>
    <w:rsid w:val="009F0649"/>
    <w:rsid w:val="009F0BAA"/>
    <w:rsid w:val="009F1033"/>
    <w:rsid w:val="009F1FCF"/>
    <w:rsid w:val="009F2E17"/>
    <w:rsid w:val="009F368A"/>
    <w:rsid w:val="009F3DCE"/>
    <w:rsid w:val="009F405B"/>
    <w:rsid w:val="009F41B4"/>
    <w:rsid w:val="009F447C"/>
    <w:rsid w:val="009F451F"/>
    <w:rsid w:val="009F4F90"/>
    <w:rsid w:val="009F50B0"/>
    <w:rsid w:val="009F57FD"/>
    <w:rsid w:val="009F5A08"/>
    <w:rsid w:val="009F65E4"/>
    <w:rsid w:val="009F7C2F"/>
    <w:rsid w:val="00A02403"/>
    <w:rsid w:val="00A02911"/>
    <w:rsid w:val="00A02914"/>
    <w:rsid w:val="00A02BF8"/>
    <w:rsid w:val="00A02DEE"/>
    <w:rsid w:val="00A03090"/>
    <w:rsid w:val="00A04494"/>
    <w:rsid w:val="00A04AA6"/>
    <w:rsid w:val="00A05419"/>
    <w:rsid w:val="00A058B7"/>
    <w:rsid w:val="00A05E58"/>
    <w:rsid w:val="00A06668"/>
    <w:rsid w:val="00A1067D"/>
    <w:rsid w:val="00A11E23"/>
    <w:rsid w:val="00A130B3"/>
    <w:rsid w:val="00A13B86"/>
    <w:rsid w:val="00A14582"/>
    <w:rsid w:val="00A14A76"/>
    <w:rsid w:val="00A14B1D"/>
    <w:rsid w:val="00A16845"/>
    <w:rsid w:val="00A17D6D"/>
    <w:rsid w:val="00A2035D"/>
    <w:rsid w:val="00A215FD"/>
    <w:rsid w:val="00A21CEC"/>
    <w:rsid w:val="00A226A8"/>
    <w:rsid w:val="00A22F29"/>
    <w:rsid w:val="00A23384"/>
    <w:rsid w:val="00A23A8C"/>
    <w:rsid w:val="00A2444B"/>
    <w:rsid w:val="00A24F3B"/>
    <w:rsid w:val="00A264E2"/>
    <w:rsid w:val="00A30813"/>
    <w:rsid w:val="00A317ED"/>
    <w:rsid w:val="00A322A2"/>
    <w:rsid w:val="00A32676"/>
    <w:rsid w:val="00A33C08"/>
    <w:rsid w:val="00A33CEF"/>
    <w:rsid w:val="00A33DF4"/>
    <w:rsid w:val="00A3400C"/>
    <w:rsid w:val="00A34332"/>
    <w:rsid w:val="00A349C6"/>
    <w:rsid w:val="00A34C77"/>
    <w:rsid w:val="00A35F72"/>
    <w:rsid w:val="00A365AB"/>
    <w:rsid w:val="00A4005E"/>
    <w:rsid w:val="00A40367"/>
    <w:rsid w:val="00A403B1"/>
    <w:rsid w:val="00A40AFF"/>
    <w:rsid w:val="00A41676"/>
    <w:rsid w:val="00A43E4F"/>
    <w:rsid w:val="00A43F61"/>
    <w:rsid w:val="00A452EA"/>
    <w:rsid w:val="00A45906"/>
    <w:rsid w:val="00A4618B"/>
    <w:rsid w:val="00A46798"/>
    <w:rsid w:val="00A47330"/>
    <w:rsid w:val="00A50FA1"/>
    <w:rsid w:val="00A519B4"/>
    <w:rsid w:val="00A5255D"/>
    <w:rsid w:val="00A52A54"/>
    <w:rsid w:val="00A52E99"/>
    <w:rsid w:val="00A53B7F"/>
    <w:rsid w:val="00A5463D"/>
    <w:rsid w:val="00A549C7"/>
    <w:rsid w:val="00A54A8F"/>
    <w:rsid w:val="00A54CCF"/>
    <w:rsid w:val="00A560A6"/>
    <w:rsid w:val="00A566D0"/>
    <w:rsid w:val="00A569A2"/>
    <w:rsid w:val="00A629CC"/>
    <w:rsid w:val="00A631A3"/>
    <w:rsid w:val="00A63C22"/>
    <w:rsid w:val="00A63DBF"/>
    <w:rsid w:val="00A6484E"/>
    <w:rsid w:val="00A64865"/>
    <w:rsid w:val="00A6572B"/>
    <w:rsid w:val="00A65B73"/>
    <w:rsid w:val="00A674FA"/>
    <w:rsid w:val="00A67C0B"/>
    <w:rsid w:val="00A70E6A"/>
    <w:rsid w:val="00A7293D"/>
    <w:rsid w:val="00A72ADC"/>
    <w:rsid w:val="00A72F04"/>
    <w:rsid w:val="00A7369B"/>
    <w:rsid w:val="00A73787"/>
    <w:rsid w:val="00A7441C"/>
    <w:rsid w:val="00A757B7"/>
    <w:rsid w:val="00A757EE"/>
    <w:rsid w:val="00A80046"/>
    <w:rsid w:val="00A8058C"/>
    <w:rsid w:val="00A80D87"/>
    <w:rsid w:val="00A81B6B"/>
    <w:rsid w:val="00A81B73"/>
    <w:rsid w:val="00A81D2E"/>
    <w:rsid w:val="00A824B0"/>
    <w:rsid w:val="00A82988"/>
    <w:rsid w:val="00A82A20"/>
    <w:rsid w:val="00A832B2"/>
    <w:rsid w:val="00A83582"/>
    <w:rsid w:val="00A84C36"/>
    <w:rsid w:val="00A86107"/>
    <w:rsid w:val="00A86CA6"/>
    <w:rsid w:val="00A9040B"/>
    <w:rsid w:val="00A90501"/>
    <w:rsid w:val="00A90696"/>
    <w:rsid w:val="00A91034"/>
    <w:rsid w:val="00A916D5"/>
    <w:rsid w:val="00A91E25"/>
    <w:rsid w:val="00A92C72"/>
    <w:rsid w:val="00A92E8D"/>
    <w:rsid w:val="00A92F43"/>
    <w:rsid w:val="00A93030"/>
    <w:rsid w:val="00A93F10"/>
    <w:rsid w:val="00A94958"/>
    <w:rsid w:val="00A94C8C"/>
    <w:rsid w:val="00A95435"/>
    <w:rsid w:val="00A968DA"/>
    <w:rsid w:val="00A97749"/>
    <w:rsid w:val="00A9775D"/>
    <w:rsid w:val="00A9782E"/>
    <w:rsid w:val="00A97A6F"/>
    <w:rsid w:val="00A97D4A"/>
    <w:rsid w:val="00AA02E1"/>
    <w:rsid w:val="00AA14B5"/>
    <w:rsid w:val="00AA1643"/>
    <w:rsid w:val="00AA2E60"/>
    <w:rsid w:val="00AA623C"/>
    <w:rsid w:val="00AA68BD"/>
    <w:rsid w:val="00AA698E"/>
    <w:rsid w:val="00AA73AF"/>
    <w:rsid w:val="00AB0891"/>
    <w:rsid w:val="00AB23E6"/>
    <w:rsid w:val="00AB27A3"/>
    <w:rsid w:val="00AB2A8B"/>
    <w:rsid w:val="00AB2B87"/>
    <w:rsid w:val="00AB2D68"/>
    <w:rsid w:val="00AB37E1"/>
    <w:rsid w:val="00AB3BB3"/>
    <w:rsid w:val="00AB43B5"/>
    <w:rsid w:val="00AB47B9"/>
    <w:rsid w:val="00AB4E0D"/>
    <w:rsid w:val="00AB6719"/>
    <w:rsid w:val="00AB6AD1"/>
    <w:rsid w:val="00AB7164"/>
    <w:rsid w:val="00AB79A3"/>
    <w:rsid w:val="00AC09EF"/>
    <w:rsid w:val="00AC12C5"/>
    <w:rsid w:val="00AC1758"/>
    <w:rsid w:val="00AC2005"/>
    <w:rsid w:val="00AC2D0B"/>
    <w:rsid w:val="00AC2F1F"/>
    <w:rsid w:val="00AC3CA5"/>
    <w:rsid w:val="00AC3E1A"/>
    <w:rsid w:val="00AC48A8"/>
    <w:rsid w:val="00AC48F1"/>
    <w:rsid w:val="00AC575D"/>
    <w:rsid w:val="00AC5E36"/>
    <w:rsid w:val="00AC6419"/>
    <w:rsid w:val="00AC6E83"/>
    <w:rsid w:val="00AC7918"/>
    <w:rsid w:val="00AC7DB4"/>
    <w:rsid w:val="00AC7F75"/>
    <w:rsid w:val="00AD0BDD"/>
    <w:rsid w:val="00AD1C04"/>
    <w:rsid w:val="00AD2918"/>
    <w:rsid w:val="00AD4B5B"/>
    <w:rsid w:val="00AD4BF8"/>
    <w:rsid w:val="00AD55F8"/>
    <w:rsid w:val="00AD567C"/>
    <w:rsid w:val="00AD647D"/>
    <w:rsid w:val="00AD6713"/>
    <w:rsid w:val="00AD6EBB"/>
    <w:rsid w:val="00AD7505"/>
    <w:rsid w:val="00AD7D07"/>
    <w:rsid w:val="00AE02E7"/>
    <w:rsid w:val="00AE15E3"/>
    <w:rsid w:val="00AE16EC"/>
    <w:rsid w:val="00AE17B2"/>
    <w:rsid w:val="00AE1874"/>
    <w:rsid w:val="00AE26B3"/>
    <w:rsid w:val="00AE2C39"/>
    <w:rsid w:val="00AE3589"/>
    <w:rsid w:val="00AE42DE"/>
    <w:rsid w:val="00AE5A51"/>
    <w:rsid w:val="00AE5AB6"/>
    <w:rsid w:val="00AE61B3"/>
    <w:rsid w:val="00AE6637"/>
    <w:rsid w:val="00AF004B"/>
    <w:rsid w:val="00AF0090"/>
    <w:rsid w:val="00AF0204"/>
    <w:rsid w:val="00AF09C9"/>
    <w:rsid w:val="00AF1B26"/>
    <w:rsid w:val="00AF28A2"/>
    <w:rsid w:val="00AF36D9"/>
    <w:rsid w:val="00AF3839"/>
    <w:rsid w:val="00AF4167"/>
    <w:rsid w:val="00AF4696"/>
    <w:rsid w:val="00AF4829"/>
    <w:rsid w:val="00AF4A97"/>
    <w:rsid w:val="00AF55E6"/>
    <w:rsid w:val="00AF60F2"/>
    <w:rsid w:val="00AF6BE8"/>
    <w:rsid w:val="00AF7C49"/>
    <w:rsid w:val="00AF7D94"/>
    <w:rsid w:val="00AF7DC8"/>
    <w:rsid w:val="00AF7FF3"/>
    <w:rsid w:val="00B00394"/>
    <w:rsid w:val="00B004BD"/>
    <w:rsid w:val="00B0089C"/>
    <w:rsid w:val="00B00B16"/>
    <w:rsid w:val="00B00C91"/>
    <w:rsid w:val="00B01243"/>
    <w:rsid w:val="00B012B8"/>
    <w:rsid w:val="00B0233F"/>
    <w:rsid w:val="00B024CA"/>
    <w:rsid w:val="00B034C0"/>
    <w:rsid w:val="00B036C9"/>
    <w:rsid w:val="00B03D3C"/>
    <w:rsid w:val="00B04BF3"/>
    <w:rsid w:val="00B05B7A"/>
    <w:rsid w:val="00B06415"/>
    <w:rsid w:val="00B064A0"/>
    <w:rsid w:val="00B07F34"/>
    <w:rsid w:val="00B10AD1"/>
    <w:rsid w:val="00B111AF"/>
    <w:rsid w:val="00B11DD5"/>
    <w:rsid w:val="00B11EB1"/>
    <w:rsid w:val="00B12C36"/>
    <w:rsid w:val="00B13A4F"/>
    <w:rsid w:val="00B13E2D"/>
    <w:rsid w:val="00B141F7"/>
    <w:rsid w:val="00B14FEF"/>
    <w:rsid w:val="00B16BC9"/>
    <w:rsid w:val="00B16D2D"/>
    <w:rsid w:val="00B17B6F"/>
    <w:rsid w:val="00B17B8C"/>
    <w:rsid w:val="00B20501"/>
    <w:rsid w:val="00B205CC"/>
    <w:rsid w:val="00B20A2B"/>
    <w:rsid w:val="00B20E5A"/>
    <w:rsid w:val="00B2125C"/>
    <w:rsid w:val="00B21FB3"/>
    <w:rsid w:val="00B229DB"/>
    <w:rsid w:val="00B22E19"/>
    <w:rsid w:val="00B2307C"/>
    <w:rsid w:val="00B2389C"/>
    <w:rsid w:val="00B2398D"/>
    <w:rsid w:val="00B23ACB"/>
    <w:rsid w:val="00B23C78"/>
    <w:rsid w:val="00B23F6E"/>
    <w:rsid w:val="00B24AE5"/>
    <w:rsid w:val="00B26B37"/>
    <w:rsid w:val="00B26E34"/>
    <w:rsid w:val="00B272C3"/>
    <w:rsid w:val="00B27394"/>
    <w:rsid w:val="00B30386"/>
    <w:rsid w:val="00B30615"/>
    <w:rsid w:val="00B31F73"/>
    <w:rsid w:val="00B32134"/>
    <w:rsid w:val="00B32672"/>
    <w:rsid w:val="00B328E5"/>
    <w:rsid w:val="00B32DDE"/>
    <w:rsid w:val="00B32FC3"/>
    <w:rsid w:val="00B33616"/>
    <w:rsid w:val="00B34BA1"/>
    <w:rsid w:val="00B34BEF"/>
    <w:rsid w:val="00B34F95"/>
    <w:rsid w:val="00B367C1"/>
    <w:rsid w:val="00B369EF"/>
    <w:rsid w:val="00B36BD7"/>
    <w:rsid w:val="00B36C59"/>
    <w:rsid w:val="00B36DE2"/>
    <w:rsid w:val="00B371D1"/>
    <w:rsid w:val="00B37EB2"/>
    <w:rsid w:val="00B40371"/>
    <w:rsid w:val="00B40BB8"/>
    <w:rsid w:val="00B42D45"/>
    <w:rsid w:val="00B43013"/>
    <w:rsid w:val="00B438A3"/>
    <w:rsid w:val="00B447BB"/>
    <w:rsid w:val="00B452E7"/>
    <w:rsid w:val="00B45483"/>
    <w:rsid w:val="00B45680"/>
    <w:rsid w:val="00B45AB4"/>
    <w:rsid w:val="00B45EE3"/>
    <w:rsid w:val="00B45EF4"/>
    <w:rsid w:val="00B4697E"/>
    <w:rsid w:val="00B469FB"/>
    <w:rsid w:val="00B46B76"/>
    <w:rsid w:val="00B47070"/>
    <w:rsid w:val="00B50F6C"/>
    <w:rsid w:val="00B51169"/>
    <w:rsid w:val="00B53237"/>
    <w:rsid w:val="00B536B3"/>
    <w:rsid w:val="00B53A84"/>
    <w:rsid w:val="00B54F78"/>
    <w:rsid w:val="00B55557"/>
    <w:rsid w:val="00B57BCA"/>
    <w:rsid w:val="00B624E4"/>
    <w:rsid w:val="00B62741"/>
    <w:rsid w:val="00B62754"/>
    <w:rsid w:val="00B62B6E"/>
    <w:rsid w:val="00B63818"/>
    <w:rsid w:val="00B65126"/>
    <w:rsid w:val="00B65573"/>
    <w:rsid w:val="00B65E70"/>
    <w:rsid w:val="00B6665F"/>
    <w:rsid w:val="00B666BB"/>
    <w:rsid w:val="00B668DE"/>
    <w:rsid w:val="00B669FA"/>
    <w:rsid w:val="00B67469"/>
    <w:rsid w:val="00B67908"/>
    <w:rsid w:val="00B6794C"/>
    <w:rsid w:val="00B67DD4"/>
    <w:rsid w:val="00B701AC"/>
    <w:rsid w:val="00B716DA"/>
    <w:rsid w:val="00B724A9"/>
    <w:rsid w:val="00B732EB"/>
    <w:rsid w:val="00B7386A"/>
    <w:rsid w:val="00B74018"/>
    <w:rsid w:val="00B74260"/>
    <w:rsid w:val="00B75DD5"/>
    <w:rsid w:val="00B7699B"/>
    <w:rsid w:val="00B76E0D"/>
    <w:rsid w:val="00B7733A"/>
    <w:rsid w:val="00B80813"/>
    <w:rsid w:val="00B80BF4"/>
    <w:rsid w:val="00B812C0"/>
    <w:rsid w:val="00B814BB"/>
    <w:rsid w:val="00B819A8"/>
    <w:rsid w:val="00B828EA"/>
    <w:rsid w:val="00B82D3D"/>
    <w:rsid w:val="00B82F78"/>
    <w:rsid w:val="00B8359B"/>
    <w:rsid w:val="00B84497"/>
    <w:rsid w:val="00B84985"/>
    <w:rsid w:val="00B85A79"/>
    <w:rsid w:val="00B85CE9"/>
    <w:rsid w:val="00B85E81"/>
    <w:rsid w:val="00B8625B"/>
    <w:rsid w:val="00B8787E"/>
    <w:rsid w:val="00B87FF1"/>
    <w:rsid w:val="00B901BE"/>
    <w:rsid w:val="00B910A5"/>
    <w:rsid w:val="00B91CE8"/>
    <w:rsid w:val="00B91FD2"/>
    <w:rsid w:val="00B93084"/>
    <w:rsid w:val="00B9395B"/>
    <w:rsid w:val="00B93C74"/>
    <w:rsid w:val="00B93FBF"/>
    <w:rsid w:val="00B94260"/>
    <w:rsid w:val="00B942B2"/>
    <w:rsid w:val="00B94480"/>
    <w:rsid w:val="00B94B22"/>
    <w:rsid w:val="00B95361"/>
    <w:rsid w:val="00B95D59"/>
    <w:rsid w:val="00B96F55"/>
    <w:rsid w:val="00B97326"/>
    <w:rsid w:val="00B97757"/>
    <w:rsid w:val="00BA0A00"/>
    <w:rsid w:val="00BA0D98"/>
    <w:rsid w:val="00BA10F0"/>
    <w:rsid w:val="00BA13C8"/>
    <w:rsid w:val="00BA156B"/>
    <w:rsid w:val="00BA16B5"/>
    <w:rsid w:val="00BA1A73"/>
    <w:rsid w:val="00BA1ACF"/>
    <w:rsid w:val="00BA2B6A"/>
    <w:rsid w:val="00BA2EDE"/>
    <w:rsid w:val="00BA607E"/>
    <w:rsid w:val="00BA6379"/>
    <w:rsid w:val="00BA6D1E"/>
    <w:rsid w:val="00BA7A74"/>
    <w:rsid w:val="00BA7A90"/>
    <w:rsid w:val="00BB1A75"/>
    <w:rsid w:val="00BB1A80"/>
    <w:rsid w:val="00BB22AC"/>
    <w:rsid w:val="00BB2650"/>
    <w:rsid w:val="00BB27D2"/>
    <w:rsid w:val="00BB27F2"/>
    <w:rsid w:val="00BB2BF7"/>
    <w:rsid w:val="00BB304E"/>
    <w:rsid w:val="00BB308D"/>
    <w:rsid w:val="00BB4015"/>
    <w:rsid w:val="00BB40BA"/>
    <w:rsid w:val="00BB4BAE"/>
    <w:rsid w:val="00BB53E3"/>
    <w:rsid w:val="00BB6BCA"/>
    <w:rsid w:val="00BB7A3A"/>
    <w:rsid w:val="00BC008E"/>
    <w:rsid w:val="00BC0ADA"/>
    <w:rsid w:val="00BC11FE"/>
    <w:rsid w:val="00BC2016"/>
    <w:rsid w:val="00BC21A9"/>
    <w:rsid w:val="00BC2666"/>
    <w:rsid w:val="00BC287C"/>
    <w:rsid w:val="00BC2A03"/>
    <w:rsid w:val="00BC33F8"/>
    <w:rsid w:val="00BC4181"/>
    <w:rsid w:val="00BC43CD"/>
    <w:rsid w:val="00BC440E"/>
    <w:rsid w:val="00BC4648"/>
    <w:rsid w:val="00BC4C36"/>
    <w:rsid w:val="00BC5158"/>
    <w:rsid w:val="00BC572D"/>
    <w:rsid w:val="00BC706D"/>
    <w:rsid w:val="00BC73A3"/>
    <w:rsid w:val="00BC78A9"/>
    <w:rsid w:val="00BC7D61"/>
    <w:rsid w:val="00BD0DF4"/>
    <w:rsid w:val="00BD135A"/>
    <w:rsid w:val="00BD18E1"/>
    <w:rsid w:val="00BD2754"/>
    <w:rsid w:val="00BD49B7"/>
    <w:rsid w:val="00BD5C7E"/>
    <w:rsid w:val="00BD69ED"/>
    <w:rsid w:val="00BE17C1"/>
    <w:rsid w:val="00BE2055"/>
    <w:rsid w:val="00BE2B8D"/>
    <w:rsid w:val="00BE59B9"/>
    <w:rsid w:val="00BE7420"/>
    <w:rsid w:val="00BF0088"/>
    <w:rsid w:val="00BF25C0"/>
    <w:rsid w:val="00BF26D2"/>
    <w:rsid w:val="00BF313B"/>
    <w:rsid w:val="00BF31A7"/>
    <w:rsid w:val="00BF572F"/>
    <w:rsid w:val="00BF574A"/>
    <w:rsid w:val="00BF5BA5"/>
    <w:rsid w:val="00BF637E"/>
    <w:rsid w:val="00BF6561"/>
    <w:rsid w:val="00BF6C6F"/>
    <w:rsid w:val="00BF7071"/>
    <w:rsid w:val="00BF764D"/>
    <w:rsid w:val="00C000D7"/>
    <w:rsid w:val="00C00AF6"/>
    <w:rsid w:val="00C011CE"/>
    <w:rsid w:val="00C01304"/>
    <w:rsid w:val="00C01904"/>
    <w:rsid w:val="00C022DA"/>
    <w:rsid w:val="00C02B3A"/>
    <w:rsid w:val="00C02F86"/>
    <w:rsid w:val="00C03229"/>
    <w:rsid w:val="00C03431"/>
    <w:rsid w:val="00C03692"/>
    <w:rsid w:val="00C045C6"/>
    <w:rsid w:val="00C0544D"/>
    <w:rsid w:val="00C06564"/>
    <w:rsid w:val="00C06AF4"/>
    <w:rsid w:val="00C0772C"/>
    <w:rsid w:val="00C07A89"/>
    <w:rsid w:val="00C07C65"/>
    <w:rsid w:val="00C10EB1"/>
    <w:rsid w:val="00C1121C"/>
    <w:rsid w:val="00C11DD9"/>
    <w:rsid w:val="00C1362A"/>
    <w:rsid w:val="00C13FDA"/>
    <w:rsid w:val="00C15138"/>
    <w:rsid w:val="00C1542B"/>
    <w:rsid w:val="00C15B2F"/>
    <w:rsid w:val="00C15BDB"/>
    <w:rsid w:val="00C16099"/>
    <w:rsid w:val="00C16EF5"/>
    <w:rsid w:val="00C1764C"/>
    <w:rsid w:val="00C24515"/>
    <w:rsid w:val="00C25117"/>
    <w:rsid w:val="00C25A80"/>
    <w:rsid w:val="00C27267"/>
    <w:rsid w:val="00C305A4"/>
    <w:rsid w:val="00C310FD"/>
    <w:rsid w:val="00C317E5"/>
    <w:rsid w:val="00C328F6"/>
    <w:rsid w:val="00C32ED9"/>
    <w:rsid w:val="00C33A67"/>
    <w:rsid w:val="00C33C5B"/>
    <w:rsid w:val="00C34BFC"/>
    <w:rsid w:val="00C34D11"/>
    <w:rsid w:val="00C35D3A"/>
    <w:rsid w:val="00C36041"/>
    <w:rsid w:val="00C36278"/>
    <w:rsid w:val="00C40105"/>
    <w:rsid w:val="00C407A4"/>
    <w:rsid w:val="00C42E4A"/>
    <w:rsid w:val="00C43E9A"/>
    <w:rsid w:val="00C44432"/>
    <w:rsid w:val="00C457A4"/>
    <w:rsid w:val="00C4796F"/>
    <w:rsid w:val="00C47E62"/>
    <w:rsid w:val="00C51988"/>
    <w:rsid w:val="00C51DA8"/>
    <w:rsid w:val="00C51F61"/>
    <w:rsid w:val="00C52EB0"/>
    <w:rsid w:val="00C5379D"/>
    <w:rsid w:val="00C53B84"/>
    <w:rsid w:val="00C550DB"/>
    <w:rsid w:val="00C55C44"/>
    <w:rsid w:val="00C55F1C"/>
    <w:rsid w:val="00C5627D"/>
    <w:rsid w:val="00C56431"/>
    <w:rsid w:val="00C5694F"/>
    <w:rsid w:val="00C570A5"/>
    <w:rsid w:val="00C57553"/>
    <w:rsid w:val="00C57A20"/>
    <w:rsid w:val="00C57F64"/>
    <w:rsid w:val="00C60D90"/>
    <w:rsid w:val="00C620D8"/>
    <w:rsid w:val="00C63725"/>
    <w:rsid w:val="00C639BE"/>
    <w:rsid w:val="00C63ABF"/>
    <w:rsid w:val="00C63AD2"/>
    <w:rsid w:val="00C6457F"/>
    <w:rsid w:val="00C64594"/>
    <w:rsid w:val="00C65B1C"/>
    <w:rsid w:val="00C65C7F"/>
    <w:rsid w:val="00C6652C"/>
    <w:rsid w:val="00C669E6"/>
    <w:rsid w:val="00C6751E"/>
    <w:rsid w:val="00C7003F"/>
    <w:rsid w:val="00C70609"/>
    <w:rsid w:val="00C7086C"/>
    <w:rsid w:val="00C70D74"/>
    <w:rsid w:val="00C712A7"/>
    <w:rsid w:val="00C7146E"/>
    <w:rsid w:val="00C73531"/>
    <w:rsid w:val="00C73612"/>
    <w:rsid w:val="00C73B7D"/>
    <w:rsid w:val="00C73D7C"/>
    <w:rsid w:val="00C74943"/>
    <w:rsid w:val="00C74B8B"/>
    <w:rsid w:val="00C750ED"/>
    <w:rsid w:val="00C76469"/>
    <w:rsid w:val="00C76D8A"/>
    <w:rsid w:val="00C80806"/>
    <w:rsid w:val="00C80C82"/>
    <w:rsid w:val="00C819D9"/>
    <w:rsid w:val="00C81F39"/>
    <w:rsid w:val="00C8242B"/>
    <w:rsid w:val="00C82B58"/>
    <w:rsid w:val="00C82DB2"/>
    <w:rsid w:val="00C84373"/>
    <w:rsid w:val="00C847B6"/>
    <w:rsid w:val="00C84C12"/>
    <w:rsid w:val="00C8580D"/>
    <w:rsid w:val="00C86FAF"/>
    <w:rsid w:val="00C87515"/>
    <w:rsid w:val="00C87F5D"/>
    <w:rsid w:val="00C900E9"/>
    <w:rsid w:val="00C925A0"/>
    <w:rsid w:val="00C93C18"/>
    <w:rsid w:val="00C957A0"/>
    <w:rsid w:val="00C96B5C"/>
    <w:rsid w:val="00C97453"/>
    <w:rsid w:val="00C9759D"/>
    <w:rsid w:val="00C9770B"/>
    <w:rsid w:val="00CA060A"/>
    <w:rsid w:val="00CA0E90"/>
    <w:rsid w:val="00CA0F48"/>
    <w:rsid w:val="00CA2262"/>
    <w:rsid w:val="00CA2B0E"/>
    <w:rsid w:val="00CA3969"/>
    <w:rsid w:val="00CA3C5F"/>
    <w:rsid w:val="00CA447B"/>
    <w:rsid w:val="00CA453E"/>
    <w:rsid w:val="00CA476E"/>
    <w:rsid w:val="00CA4D79"/>
    <w:rsid w:val="00CA5C18"/>
    <w:rsid w:val="00CA6159"/>
    <w:rsid w:val="00CA6249"/>
    <w:rsid w:val="00CA73C1"/>
    <w:rsid w:val="00CB09AD"/>
    <w:rsid w:val="00CB1421"/>
    <w:rsid w:val="00CB223D"/>
    <w:rsid w:val="00CB2DCE"/>
    <w:rsid w:val="00CB39C5"/>
    <w:rsid w:val="00CB3B12"/>
    <w:rsid w:val="00CB3FCB"/>
    <w:rsid w:val="00CB4046"/>
    <w:rsid w:val="00CB49F8"/>
    <w:rsid w:val="00CB4C9F"/>
    <w:rsid w:val="00CB4EDE"/>
    <w:rsid w:val="00CB5422"/>
    <w:rsid w:val="00CC0102"/>
    <w:rsid w:val="00CC04B0"/>
    <w:rsid w:val="00CC0E33"/>
    <w:rsid w:val="00CC1803"/>
    <w:rsid w:val="00CC1D20"/>
    <w:rsid w:val="00CC1DE6"/>
    <w:rsid w:val="00CC23A9"/>
    <w:rsid w:val="00CC2406"/>
    <w:rsid w:val="00CC24A1"/>
    <w:rsid w:val="00CC2EC3"/>
    <w:rsid w:val="00CC3299"/>
    <w:rsid w:val="00CC34E4"/>
    <w:rsid w:val="00CC3D16"/>
    <w:rsid w:val="00CC4E69"/>
    <w:rsid w:val="00CC5897"/>
    <w:rsid w:val="00CC6BEB"/>
    <w:rsid w:val="00CC6DAE"/>
    <w:rsid w:val="00CC72D2"/>
    <w:rsid w:val="00CC7B53"/>
    <w:rsid w:val="00CC7C3E"/>
    <w:rsid w:val="00CD1D50"/>
    <w:rsid w:val="00CD2837"/>
    <w:rsid w:val="00CD32F8"/>
    <w:rsid w:val="00CD3FE7"/>
    <w:rsid w:val="00CD4A95"/>
    <w:rsid w:val="00CD4F96"/>
    <w:rsid w:val="00CD52A6"/>
    <w:rsid w:val="00CD5817"/>
    <w:rsid w:val="00CD75E9"/>
    <w:rsid w:val="00CE1412"/>
    <w:rsid w:val="00CE1DAC"/>
    <w:rsid w:val="00CE1EC5"/>
    <w:rsid w:val="00CE3917"/>
    <w:rsid w:val="00CE3FC7"/>
    <w:rsid w:val="00CE4339"/>
    <w:rsid w:val="00CE4AFB"/>
    <w:rsid w:val="00CE51DD"/>
    <w:rsid w:val="00CE6CBA"/>
    <w:rsid w:val="00CE7154"/>
    <w:rsid w:val="00CF20D1"/>
    <w:rsid w:val="00CF2BB1"/>
    <w:rsid w:val="00CF367C"/>
    <w:rsid w:val="00CF385D"/>
    <w:rsid w:val="00CF474C"/>
    <w:rsid w:val="00CF504B"/>
    <w:rsid w:val="00CF5AF9"/>
    <w:rsid w:val="00CF68E3"/>
    <w:rsid w:val="00CF6EFA"/>
    <w:rsid w:val="00CF6F35"/>
    <w:rsid w:val="00CF70F1"/>
    <w:rsid w:val="00CF744A"/>
    <w:rsid w:val="00CF7739"/>
    <w:rsid w:val="00CF7D6C"/>
    <w:rsid w:val="00CF7E25"/>
    <w:rsid w:val="00D0067F"/>
    <w:rsid w:val="00D017CB"/>
    <w:rsid w:val="00D0193E"/>
    <w:rsid w:val="00D042E1"/>
    <w:rsid w:val="00D04374"/>
    <w:rsid w:val="00D04A08"/>
    <w:rsid w:val="00D04AFB"/>
    <w:rsid w:val="00D04DFC"/>
    <w:rsid w:val="00D0524B"/>
    <w:rsid w:val="00D05D28"/>
    <w:rsid w:val="00D07246"/>
    <w:rsid w:val="00D07360"/>
    <w:rsid w:val="00D07944"/>
    <w:rsid w:val="00D10E22"/>
    <w:rsid w:val="00D10EA4"/>
    <w:rsid w:val="00D119F1"/>
    <w:rsid w:val="00D11B47"/>
    <w:rsid w:val="00D1376A"/>
    <w:rsid w:val="00D14AD8"/>
    <w:rsid w:val="00D14BA4"/>
    <w:rsid w:val="00D15417"/>
    <w:rsid w:val="00D16BEF"/>
    <w:rsid w:val="00D17199"/>
    <w:rsid w:val="00D17AA8"/>
    <w:rsid w:val="00D20608"/>
    <w:rsid w:val="00D20B70"/>
    <w:rsid w:val="00D2174D"/>
    <w:rsid w:val="00D21944"/>
    <w:rsid w:val="00D227E8"/>
    <w:rsid w:val="00D229BD"/>
    <w:rsid w:val="00D23860"/>
    <w:rsid w:val="00D2436A"/>
    <w:rsid w:val="00D2467A"/>
    <w:rsid w:val="00D249F8"/>
    <w:rsid w:val="00D252F0"/>
    <w:rsid w:val="00D25B14"/>
    <w:rsid w:val="00D26CCE"/>
    <w:rsid w:val="00D30E07"/>
    <w:rsid w:val="00D30F40"/>
    <w:rsid w:val="00D30FF2"/>
    <w:rsid w:val="00D3126B"/>
    <w:rsid w:val="00D319EE"/>
    <w:rsid w:val="00D3311C"/>
    <w:rsid w:val="00D34DE0"/>
    <w:rsid w:val="00D35312"/>
    <w:rsid w:val="00D36909"/>
    <w:rsid w:val="00D404D0"/>
    <w:rsid w:val="00D41E85"/>
    <w:rsid w:val="00D41EFD"/>
    <w:rsid w:val="00D42202"/>
    <w:rsid w:val="00D4229F"/>
    <w:rsid w:val="00D422BB"/>
    <w:rsid w:val="00D42678"/>
    <w:rsid w:val="00D42ADB"/>
    <w:rsid w:val="00D42B1C"/>
    <w:rsid w:val="00D430C0"/>
    <w:rsid w:val="00D43810"/>
    <w:rsid w:val="00D442CB"/>
    <w:rsid w:val="00D449DA"/>
    <w:rsid w:val="00D44FFD"/>
    <w:rsid w:val="00D45805"/>
    <w:rsid w:val="00D459B4"/>
    <w:rsid w:val="00D4628F"/>
    <w:rsid w:val="00D465E9"/>
    <w:rsid w:val="00D5008B"/>
    <w:rsid w:val="00D50F58"/>
    <w:rsid w:val="00D51087"/>
    <w:rsid w:val="00D51268"/>
    <w:rsid w:val="00D516B6"/>
    <w:rsid w:val="00D51BAC"/>
    <w:rsid w:val="00D523CE"/>
    <w:rsid w:val="00D527BD"/>
    <w:rsid w:val="00D52E3E"/>
    <w:rsid w:val="00D52F91"/>
    <w:rsid w:val="00D5307E"/>
    <w:rsid w:val="00D56C5B"/>
    <w:rsid w:val="00D57350"/>
    <w:rsid w:val="00D5767B"/>
    <w:rsid w:val="00D60276"/>
    <w:rsid w:val="00D60B6D"/>
    <w:rsid w:val="00D62952"/>
    <w:rsid w:val="00D63532"/>
    <w:rsid w:val="00D63FC8"/>
    <w:rsid w:val="00D64B4B"/>
    <w:rsid w:val="00D64C4E"/>
    <w:rsid w:val="00D65109"/>
    <w:rsid w:val="00D6544B"/>
    <w:rsid w:val="00D657AD"/>
    <w:rsid w:val="00D65EA9"/>
    <w:rsid w:val="00D66046"/>
    <w:rsid w:val="00D67109"/>
    <w:rsid w:val="00D677A5"/>
    <w:rsid w:val="00D67EC3"/>
    <w:rsid w:val="00D70AC7"/>
    <w:rsid w:val="00D70DC9"/>
    <w:rsid w:val="00D715C0"/>
    <w:rsid w:val="00D718A9"/>
    <w:rsid w:val="00D71A8B"/>
    <w:rsid w:val="00D72853"/>
    <w:rsid w:val="00D72BDD"/>
    <w:rsid w:val="00D73618"/>
    <w:rsid w:val="00D73B72"/>
    <w:rsid w:val="00D744EB"/>
    <w:rsid w:val="00D74516"/>
    <w:rsid w:val="00D748D2"/>
    <w:rsid w:val="00D75A56"/>
    <w:rsid w:val="00D75B49"/>
    <w:rsid w:val="00D76187"/>
    <w:rsid w:val="00D7621F"/>
    <w:rsid w:val="00D7759E"/>
    <w:rsid w:val="00D7796A"/>
    <w:rsid w:val="00D77B1C"/>
    <w:rsid w:val="00D80AA1"/>
    <w:rsid w:val="00D8112E"/>
    <w:rsid w:val="00D81388"/>
    <w:rsid w:val="00D81D65"/>
    <w:rsid w:val="00D827B0"/>
    <w:rsid w:val="00D832DB"/>
    <w:rsid w:val="00D8333E"/>
    <w:rsid w:val="00D83863"/>
    <w:rsid w:val="00D84039"/>
    <w:rsid w:val="00D84292"/>
    <w:rsid w:val="00D8434F"/>
    <w:rsid w:val="00D856D6"/>
    <w:rsid w:val="00D85B6A"/>
    <w:rsid w:val="00D85F89"/>
    <w:rsid w:val="00D862FE"/>
    <w:rsid w:val="00D867A1"/>
    <w:rsid w:val="00D874AE"/>
    <w:rsid w:val="00D90171"/>
    <w:rsid w:val="00D90D6D"/>
    <w:rsid w:val="00D90EFB"/>
    <w:rsid w:val="00D911DF"/>
    <w:rsid w:val="00D91A0C"/>
    <w:rsid w:val="00D932AA"/>
    <w:rsid w:val="00D93884"/>
    <w:rsid w:val="00D9410D"/>
    <w:rsid w:val="00D95C9B"/>
    <w:rsid w:val="00D966D5"/>
    <w:rsid w:val="00DA0EF3"/>
    <w:rsid w:val="00DA1CE2"/>
    <w:rsid w:val="00DA329C"/>
    <w:rsid w:val="00DA34CB"/>
    <w:rsid w:val="00DA3FD1"/>
    <w:rsid w:val="00DA4E23"/>
    <w:rsid w:val="00DA6303"/>
    <w:rsid w:val="00DA6407"/>
    <w:rsid w:val="00DA70A4"/>
    <w:rsid w:val="00DA7E48"/>
    <w:rsid w:val="00DB1184"/>
    <w:rsid w:val="00DB19E4"/>
    <w:rsid w:val="00DB1CB9"/>
    <w:rsid w:val="00DB22F2"/>
    <w:rsid w:val="00DB3C4A"/>
    <w:rsid w:val="00DB4C8E"/>
    <w:rsid w:val="00DB4E55"/>
    <w:rsid w:val="00DB5217"/>
    <w:rsid w:val="00DB5C85"/>
    <w:rsid w:val="00DB6856"/>
    <w:rsid w:val="00DB7D91"/>
    <w:rsid w:val="00DC03A6"/>
    <w:rsid w:val="00DC0ADE"/>
    <w:rsid w:val="00DC1384"/>
    <w:rsid w:val="00DC17AB"/>
    <w:rsid w:val="00DC1824"/>
    <w:rsid w:val="00DC2F8E"/>
    <w:rsid w:val="00DC32A9"/>
    <w:rsid w:val="00DC3367"/>
    <w:rsid w:val="00DC3486"/>
    <w:rsid w:val="00DC3BD5"/>
    <w:rsid w:val="00DC3F5A"/>
    <w:rsid w:val="00DC44AE"/>
    <w:rsid w:val="00DC46F7"/>
    <w:rsid w:val="00DC5BA4"/>
    <w:rsid w:val="00DC5D32"/>
    <w:rsid w:val="00DC6A43"/>
    <w:rsid w:val="00DD03D9"/>
    <w:rsid w:val="00DD0E97"/>
    <w:rsid w:val="00DD2717"/>
    <w:rsid w:val="00DD28BB"/>
    <w:rsid w:val="00DD4281"/>
    <w:rsid w:val="00DD4A3C"/>
    <w:rsid w:val="00DD4FA1"/>
    <w:rsid w:val="00DD5557"/>
    <w:rsid w:val="00DD5A53"/>
    <w:rsid w:val="00DD716E"/>
    <w:rsid w:val="00DD77B8"/>
    <w:rsid w:val="00DD7B7E"/>
    <w:rsid w:val="00DE00EA"/>
    <w:rsid w:val="00DE08A1"/>
    <w:rsid w:val="00DE1338"/>
    <w:rsid w:val="00DE1A0A"/>
    <w:rsid w:val="00DE227C"/>
    <w:rsid w:val="00DE2DF4"/>
    <w:rsid w:val="00DE3D61"/>
    <w:rsid w:val="00DE44C8"/>
    <w:rsid w:val="00DE50F4"/>
    <w:rsid w:val="00DE604C"/>
    <w:rsid w:val="00DE6896"/>
    <w:rsid w:val="00DE6DE5"/>
    <w:rsid w:val="00DE7596"/>
    <w:rsid w:val="00DF0773"/>
    <w:rsid w:val="00DF0826"/>
    <w:rsid w:val="00DF099B"/>
    <w:rsid w:val="00DF2BE3"/>
    <w:rsid w:val="00DF3BD4"/>
    <w:rsid w:val="00DF3D82"/>
    <w:rsid w:val="00DF432C"/>
    <w:rsid w:val="00DF4539"/>
    <w:rsid w:val="00DF4EA9"/>
    <w:rsid w:val="00DF53D9"/>
    <w:rsid w:val="00DF5991"/>
    <w:rsid w:val="00DF66BB"/>
    <w:rsid w:val="00DF6854"/>
    <w:rsid w:val="00DF792C"/>
    <w:rsid w:val="00E01AA7"/>
    <w:rsid w:val="00E0208A"/>
    <w:rsid w:val="00E0224D"/>
    <w:rsid w:val="00E024A1"/>
    <w:rsid w:val="00E0274E"/>
    <w:rsid w:val="00E047CB"/>
    <w:rsid w:val="00E0489B"/>
    <w:rsid w:val="00E06992"/>
    <w:rsid w:val="00E07EC7"/>
    <w:rsid w:val="00E10AC5"/>
    <w:rsid w:val="00E10D36"/>
    <w:rsid w:val="00E10F47"/>
    <w:rsid w:val="00E11CB7"/>
    <w:rsid w:val="00E11CEC"/>
    <w:rsid w:val="00E1289C"/>
    <w:rsid w:val="00E12EED"/>
    <w:rsid w:val="00E13707"/>
    <w:rsid w:val="00E139B9"/>
    <w:rsid w:val="00E141FC"/>
    <w:rsid w:val="00E14D39"/>
    <w:rsid w:val="00E14EB0"/>
    <w:rsid w:val="00E1509D"/>
    <w:rsid w:val="00E15172"/>
    <w:rsid w:val="00E157A2"/>
    <w:rsid w:val="00E15CF1"/>
    <w:rsid w:val="00E15E79"/>
    <w:rsid w:val="00E1639B"/>
    <w:rsid w:val="00E163E3"/>
    <w:rsid w:val="00E16BA2"/>
    <w:rsid w:val="00E176A6"/>
    <w:rsid w:val="00E1792A"/>
    <w:rsid w:val="00E211F7"/>
    <w:rsid w:val="00E22584"/>
    <w:rsid w:val="00E245A3"/>
    <w:rsid w:val="00E24D26"/>
    <w:rsid w:val="00E25193"/>
    <w:rsid w:val="00E25E79"/>
    <w:rsid w:val="00E26BD8"/>
    <w:rsid w:val="00E273A3"/>
    <w:rsid w:val="00E27487"/>
    <w:rsid w:val="00E27770"/>
    <w:rsid w:val="00E27DAE"/>
    <w:rsid w:val="00E30CB3"/>
    <w:rsid w:val="00E30D43"/>
    <w:rsid w:val="00E314D7"/>
    <w:rsid w:val="00E31FF9"/>
    <w:rsid w:val="00E324F6"/>
    <w:rsid w:val="00E32FE9"/>
    <w:rsid w:val="00E345C0"/>
    <w:rsid w:val="00E34C3D"/>
    <w:rsid w:val="00E3510A"/>
    <w:rsid w:val="00E357F6"/>
    <w:rsid w:val="00E35D43"/>
    <w:rsid w:val="00E35E6F"/>
    <w:rsid w:val="00E36630"/>
    <w:rsid w:val="00E37384"/>
    <w:rsid w:val="00E37901"/>
    <w:rsid w:val="00E37A8F"/>
    <w:rsid w:val="00E40510"/>
    <w:rsid w:val="00E4196A"/>
    <w:rsid w:val="00E45B03"/>
    <w:rsid w:val="00E461CB"/>
    <w:rsid w:val="00E46C80"/>
    <w:rsid w:val="00E46CA9"/>
    <w:rsid w:val="00E47884"/>
    <w:rsid w:val="00E505DC"/>
    <w:rsid w:val="00E50A5F"/>
    <w:rsid w:val="00E51027"/>
    <w:rsid w:val="00E51BA0"/>
    <w:rsid w:val="00E51E02"/>
    <w:rsid w:val="00E520FA"/>
    <w:rsid w:val="00E528D3"/>
    <w:rsid w:val="00E5294E"/>
    <w:rsid w:val="00E53485"/>
    <w:rsid w:val="00E54DFD"/>
    <w:rsid w:val="00E54E76"/>
    <w:rsid w:val="00E5509A"/>
    <w:rsid w:val="00E55551"/>
    <w:rsid w:val="00E5596B"/>
    <w:rsid w:val="00E563F7"/>
    <w:rsid w:val="00E56777"/>
    <w:rsid w:val="00E567C4"/>
    <w:rsid w:val="00E5690C"/>
    <w:rsid w:val="00E56C96"/>
    <w:rsid w:val="00E57041"/>
    <w:rsid w:val="00E574E8"/>
    <w:rsid w:val="00E57D4F"/>
    <w:rsid w:val="00E57DBD"/>
    <w:rsid w:val="00E60405"/>
    <w:rsid w:val="00E60677"/>
    <w:rsid w:val="00E607AB"/>
    <w:rsid w:val="00E61453"/>
    <w:rsid w:val="00E61D3F"/>
    <w:rsid w:val="00E6247D"/>
    <w:rsid w:val="00E62867"/>
    <w:rsid w:val="00E634C2"/>
    <w:rsid w:val="00E64338"/>
    <w:rsid w:val="00E64AD8"/>
    <w:rsid w:val="00E65299"/>
    <w:rsid w:val="00E653D1"/>
    <w:rsid w:val="00E6558D"/>
    <w:rsid w:val="00E65868"/>
    <w:rsid w:val="00E6646E"/>
    <w:rsid w:val="00E6658F"/>
    <w:rsid w:val="00E66D63"/>
    <w:rsid w:val="00E67182"/>
    <w:rsid w:val="00E70214"/>
    <w:rsid w:val="00E7025B"/>
    <w:rsid w:val="00E7113D"/>
    <w:rsid w:val="00E71C3C"/>
    <w:rsid w:val="00E72904"/>
    <w:rsid w:val="00E72D84"/>
    <w:rsid w:val="00E72E55"/>
    <w:rsid w:val="00E72FA8"/>
    <w:rsid w:val="00E72FF2"/>
    <w:rsid w:val="00E73231"/>
    <w:rsid w:val="00E74611"/>
    <w:rsid w:val="00E7547F"/>
    <w:rsid w:val="00E756B6"/>
    <w:rsid w:val="00E757D0"/>
    <w:rsid w:val="00E760B4"/>
    <w:rsid w:val="00E766D3"/>
    <w:rsid w:val="00E76B3A"/>
    <w:rsid w:val="00E76CB0"/>
    <w:rsid w:val="00E76D18"/>
    <w:rsid w:val="00E7703D"/>
    <w:rsid w:val="00E77A63"/>
    <w:rsid w:val="00E8058D"/>
    <w:rsid w:val="00E8097D"/>
    <w:rsid w:val="00E80E27"/>
    <w:rsid w:val="00E81255"/>
    <w:rsid w:val="00E81E4F"/>
    <w:rsid w:val="00E81F36"/>
    <w:rsid w:val="00E82414"/>
    <w:rsid w:val="00E83412"/>
    <w:rsid w:val="00E8401A"/>
    <w:rsid w:val="00E8454E"/>
    <w:rsid w:val="00E84911"/>
    <w:rsid w:val="00E85106"/>
    <w:rsid w:val="00E85939"/>
    <w:rsid w:val="00E85AB4"/>
    <w:rsid w:val="00E86B00"/>
    <w:rsid w:val="00E90156"/>
    <w:rsid w:val="00E9166A"/>
    <w:rsid w:val="00E91697"/>
    <w:rsid w:val="00E91C13"/>
    <w:rsid w:val="00E91E17"/>
    <w:rsid w:val="00E91FE3"/>
    <w:rsid w:val="00E9247D"/>
    <w:rsid w:val="00E925B4"/>
    <w:rsid w:val="00E93A77"/>
    <w:rsid w:val="00E94202"/>
    <w:rsid w:val="00E94A42"/>
    <w:rsid w:val="00E94DC9"/>
    <w:rsid w:val="00E9507F"/>
    <w:rsid w:val="00E950BA"/>
    <w:rsid w:val="00E95938"/>
    <w:rsid w:val="00E95EDB"/>
    <w:rsid w:val="00EA0396"/>
    <w:rsid w:val="00EA03C7"/>
    <w:rsid w:val="00EA2655"/>
    <w:rsid w:val="00EA283A"/>
    <w:rsid w:val="00EA3413"/>
    <w:rsid w:val="00EA3453"/>
    <w:rsid w:val="00EA3F2B"/>
    <w:rsid w:val="00EA3FFB"/>
    <w:rsid w:val="00EA42A9"/>
    <w:rsid w:val="00EA7C01"/>
    <w:rsid w:val="00EB0186"/>
    <w:rsid w:val="00EB024F"/>
    <w:rsid w:val="00EB248F"/>
    <w:rsid w:val="00EB329A"/>
    <w:rsid w:val="00EB3B73"/>
    <w:rsid w:val="00EB3BE1"/>
    <w:rsid w:val="00EB3E84"/>
    <w:rsid w:val="00EB417E"/>
    <w:rsid w:val="00EB4D45"/>
    <w:rsid w:val="00EB4FD7"/>
    <w:rsid w:val="00EB5877"/>
    <w:rsid w:val="00EB7AC1"/>
    <w:rsid w:val="00EC1529"/>
    <w:rsid w:val="00EC1685"/>
    <w:rsid w:val="00EC25BA"/>
    <w:rsid w:val="00EC285E"/>
    <w:rsid w:val="00EC4137"/>
    <w:rsid w:val="00EC4717"/>
    <w:rsid w:val="00EC5D8B"/>
    <w:rsid w:val="00EC5FA0"/>
    <w:rsid w:val="00EC63F9"/>
    <w:rsid w:val="00EC6947"/>
    <w:rsid w:val="00EC695F"/>
    <w:rsid w:val="00EC6F45"/>
    <w:rsid w:val="00ED040D"/>
    <w:rsid w:val="00ED10F4"/>
    <w:rsid w:val="00ED1981"/>
    <w:rsid w:val="00ED2349"/>
    <w:rsid w:val="00ED34F3"/>
    <w:rsid w:val="00ED4BDF"/>
    <w:rsid w:val="00ED4D3D"/>
    <w:rsid w:val="00ED6545"/>
    <w:rsid w:val="00ED6D14"/>
    <w:rsid w:val="00ED7CC9"/>
    <w:rsid w:val="00EE00BC"/>
    <w:rsid w:val="00EE0672"/>
    <w:rsid w:val="00EE0D2A"/>
    <w:rsid w:val="00EE12C8"/>
    <w:rsid w:val="00EE1C9C"/>
    <w:rsid w:val="00EE1CC5"/>
    <w:rsid w:val="00EE202F"/>
    <w:rsid w:val="00EE373E"/>
    <w:rsid w:val="00EE62CD"/>
    <w:rsid w:val="00EE6879"/>
    <w:rsid w:val="00EE6E67"/>
    <w:rsid w:val="00EE7EBC"/>
    <w:rsid w:val="00EF31EE"/>
    <w:rsid w:val="00EF36BF"/>
    <w:rsid w:val="00EF4794"/>
    <w:rsid w:val="00EF5167"/>
    <w:rsid w:val="00EF5172"/>
    <w:rsid w:val="00EF557E"/>
    <w:rsid w:val="00EF5604"/>
    <w:rsid w:val="00EF584D"/>
    <w:rsid w:val="00EF674C"/>
    <w:rsid w:val="00EF6C77"/>
    <w:rsid w:val="00EF76DA"/>
    <w:rsid w:val="00EF79C7"/>
    <w:rsid w:val="00EF7D0D"/>
    <w:rsid w:val="00F003E4"/>
    <w:rsid w:val="00F011EB"/>
    <w:rsid w:val="00F01F38"/>
    <w:rsid w:val="00F031E0"/>
    <w:rsid w:val="00F036C6"/>
    <w:rsid w:val="00F04122"/>
    <w:rsid w:val="00F0458B"/>
    <w:rsid w:val="00F05699"/>
    <w:rsid w:val="00F05F02"/>
    <w:rsid w:val="00F073EA"/>
    <w:rsid w:val="00F0755A"/>
    <w:rsid w:val="00F07629"/>
    <w:rsid w:val="00F07985"/>
    <w:rsid w:val="00F10100"/>
    <w:rsid w:val="00F10894"/>
    <w:rsid w:val="00F11232"/>
    <w:rsid w:val="00F11ADC"/>
    <w:rsid w:val="00F11B39"/>
    <w:rsid w:val="00F11D38"/>
    <w:rsid w:val="00F1224F"/>
    <w:rsid w:val="00F1263E"/>
    <w:rsid w:val="00F13582"/>
    <w:rsid w:val="00F15112"/>
    <w:rsid w:val="00F1585F"/>
    <w:rsid w:val="00F1633B"/>
    <w:rsid w:val="00F163B4"/>
    <w:rsid w:val="00F168D7"/>
    <w:rsid w:val="00F17939"/>
    <w:rsid w:val="00F21D93"/>
    <w:rsid w:val="00F2220A"/>
    <w:rsid w:val="00F242B7"/>
    <w:rsid w:val="00F245BC"/>
    <w:rsid w:val="00F24A60"/>
    <w:rsid w:val="00F24E1E"/>
    <w:rsid w:val="00F253D7"/>
    <w:rsid w:val="00F2623F"/>
    <w:rsid w:val="00F262DA"/>
    <w:rsid w:val="00F27A1C"/>
    <w:rsid w:val="00F30577"/>
    <w:rsid w:val="00F30E0A"/>
    <w:rsid w:val="00F318E2"/>
    <w:rsid w:val="00F31C61"/>
    <w:rsid w:val="00F32CFD"/>
    <w:rsid w:val="00F32F37"/>
    <w:rsid w:val="00F335F5"/>
    <w:rsid w:val="00F33920"/>
    <w:rsid w:val="00F33AC6"/>
    <w:rsid w:val="00F348E1"/>
    <w:rsid w:val="00F36C9D"/>
    <w:rsid w:val="00F37B8D"/>
    <w:rsid w:val="00F401EE"/>
    <w:rsid w:val="00F40798"/>
    <w:rsid w:val="00F418D8"/>
    <w:rsid w:val="00F41A58"/>
    <w:rsid w:val="00F41D2A"/>
    <w:rsid w:val="00F41D80"/>
    <w:rsid w:val="00F424CB"/>
    <w:rsid w:val="00F447BB"/>
    <w:rsid w:val="00F4523B"/>
    <w:rsid w:val="00F45867"/>
    <w:rsid w:val="00F45D10"/>
    <w:rsid w:val="00F46063"/>
    <w:rsid w:val="00F46477"/>
    <w:rsid w:val="00F4664E"/>
    <w:rsid w:val="00F46C07"/>
    <w:rsid w:val="00F47193"/>
    <w:rsid w:val="00F47BB2"/>
    <w:rsid w:val="00F47DA1"/>
    <w:rsid w:val="00F508CB"/>
    <w:rsid w:val="00F50A48"/>
    <w:rsid w:val="00F511C3"/>
    <w:rsid w:val="00F527D9"/>
    <w:rsid w:val="00F52F84"/>
    <w:rsid w:val="00F53D20"/>
    <w:rsid w:val="00F54403"/>
    <w:rsid w:val="00F5536F"/>
    <w:rsid w:val="00F565D0"/>
    <w:rsid w:val="00F56A9E"/>
    <w:rsid w:val="00F56F63"/>
    <w:rsid w:val="00F570DC"/>
    <w:rsid w:val="00F5742F"/>
    <w:rsid w:val="00F57852"/>
    <w:rsid w:val="00F57C98"/>
    <w:rsid w:val="00F57FAF"/>
    <w:rsid w:val="00F57FB8"/>
    <w:rsid w:val="00F6035E"/>
    <w:rsid w:val="00F60383"/>
    <w:rsid w:val="00F60DF8"/>
    <w:rsid w:val="00F612C1"/>
    <w:rsid w:val="00F61314"/>
    <w:rsid w:val="00F614D1"/>
    <w:rsid w:val="00F61BD1"/>
    <w:rsid w:val="00F62B33"/>
    <w:rsid w:val="00F62C5D"/>
    <w:rsid w:val="00F62E28"/>
    <w:rsid w:val="00F63A7C"/>
    <w:rsid w:val="00F6422E"/>
    <w:rsid w:val="00F64F3A"/>
    <w:rsid w:val="00F66A3F"/>
    <w:rsid w:val="00F67708"/>
    <w:rsid w:val="00F7009D"/>
    <w:rsid w:val="00F70F99"/>
    <w:rsid w:val="00F72094"/>
    <w:rsid w:val="00F72385"/>
    <w:rsid w:val="00F72935"/>
    <w:rsid w:val="00F73458"/>
    <w:rsid w:val="00F73AA1"/>
    <w:rsid w:val="00F73BA8"/>
    <w:rsid w:val="00F73BDB"/>
    <w:rsid w:val="00F7408F"/>
    <w:rsid w:val="00F752C0"/>
    <w:rsid w:val="00F76B89"/>
    <w:rsid w:val="00F7738F"/>
    <w:rsid w:val="00F802EB"/>
    <w:rsid w:val="00F805F8"/>
    <w:rsid w:val="00F80DEF"/>
    <w:rsid w:val="00F8120C"/>
    <w:rsid w:val="00F8250B"/>
    <w:rsid w:val="00F827AE"/>
    <w:rsid w:val="00F8286B"/>
    <w:rsid w:val="00F82887"/>
    <w:rsid w:val="00F82C9D"/>
    <w:rsid w:val="00F82CB0"/>
    <w:rsid w:val="00F84ABA"/>
    <w:rsid w:val="00F8555A"/>
    <w:rsid w:val="00F86625"/>
    <w:rsid w:val="00F87261"/>
    <w:rsid w:val="00F87592"/>
    <w:rsid w:val="00F90C64"/>
    <w:rsid w:val="00F92971"/>
    <w:rsid w:val="00F93A70"/>
    <w:rsid w:val="00F944AD"/>
    <w:rsid w:val="00F94508"/>
    <w:rsid w:val="00F96A0A"/>
    <w:rsid w:val="00F96D28"/>
    <w:rsid w:val="00F972D6"/>
    <w:rsid w:val="00F97C90"/>
    <w:rsid w:val="00FA00DC"/>
    <w:rsid w:val="00FA0719"/>
    <w:rsid w:val="00FA08FC"/>
    <w:rsid w:val="00FA0A76"/>
    <w:rsid w:val="00FA1E97"/>
    <w:rsid w:val="00FA3630"/>
    <w:rsid w:val="00FA3CB7"/>
    <w:rsid w:val="00FA3EDF"/>
    <w:rsid w:val="00FA415B"/>
    <w:rsid w:val="00FA436D"/>
    <w:rsid w:val="00FA4F7F"/>
    <w:rsid w:val="00FA588C"/>
    <w:rsid w:val="00FA6336"/>
    <w:rsid w:val="00FA6EB0"/>
    <w:rsid w:val="00FA7824"/>
    <w:rsid w:val="00FA799F"/>
    <w:rsid w:val="00FB0DFC"/>
    <w:rsid w:val="00FB13EB"/>
    <w:rsid w:val="00FB14B6"/>
    <w:rsid w:val="00FB2977"/>
    <w:rsid w:val="00FB3236"/>
    <w:rsid w:val="00FB3AF8"/>
    <w:rsid w:val="00FB51E5"/>
    <w:rsid w:val="00FB5283"/>
    <w:rsid w:val="00FB6B69"/>
    <w:rsid w:val="00FC0026"/>
    <w:rsid w:val="00FC0BCC"/>
    <w:rsid w:val="00FC1F4D"/>
    <w:rsid w:val="00FC240C"/>
    <w:rsid w:val="00FC2C7D"/>
    <w:rsid w:val="00FC2F13"/>
    <w:rsid w:val="00FC3567"/>
    <w:rsid w:val="00FC47EF"/>
    <w:rsid w:val="00FC5EB7"/>
    <w:rsid w:val="00FC657A"/>
    <w:rsid w:val="00FC6582"/>
    <w:rsid w:val="00FC70A7"/>
    <w:rsid w:val="00FC714D"/>
    <w:rsid w:val="00FC724F"/>
    <w:rsid w:val="00FC7928"/>
    <w:rsid w:val="00FC7EB9"/>
    <w:rsid w:val="00FD012E"/>
    <w:rsid w:val="00FD04EA"/>
    <w:rsid w:val="00FD0753"/>
    <w:rsid w:val="00FD0795"/>
    <w:rsid w:val="00FD1660"/>
    <w:rsid w:val="00FD2F87"/>
    <w:rsid w:val="00FD3E01"/>
    <w:rsid w:val="00FD4281"/>
    <w:rsid w:val="00FD4924"/>
    <w:rsid w:val="00FD5114"/>
    <w:rsid w:val="00FD5416"/>
    <w:rsid w:val="00FD6383"/>
    <w:rsid w:val="00FD76D4"/>
    <w:rsid w:val="00FD7A16"/>
    <w:rsid w:val="00FD7D14"/>
    <w:rsid w:val="00FD7DD6"/>
    <w:rsid w:val="00FD7E50"/>
    <w:rsid w:val="00FD7F3E"/>
    <w:rsid w:val="00FE32E1"/>
    <w:rsid w:val="00FE3A91"/>
    <w:rsid w:val="00FE5A41"/>
    <w:rsid w:val="00FE6576"/>
    <w:rsid w:val="00FE6B36"/>
    <w:rsid w:val="00FE70DB"/>
    <w:rsid w:val="00FF04A0"/>
    <w:rsid w:val="00FF23E7"/>
    <w:rsid w:val="00FF4ADD"/>
    <w:rsid w:val="00FF60CB"/>
    <w:rsid w:val="00FF66C4"/>
    <w:rsid w:val="00FF6FF5"/>
    <w:rsid w:val="00FF7447"/>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8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semiHidden="0" w:uiPriority="35" w:unhideWhenUsed="0"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5183F"/>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40" w:lineRule="atLeast"/>
    </w:pPr>
    <w:rPr>
      <w:rFonts w:ascii="Arial" w:hAnsi="Arial"/>
      <w:sz w:val="16"/>
      <w:lang w:eastAsia="en-US"/>
    </w:rPr>
  </w:style>
  <w:style w:type="paragraph" w:styleId="Nadpis1">
    <w:name w:val="heading 1"/>
    <w:basedOn w:val="Normlny"/>
    <w:next w:val="Normlny"/>
    <w:qFormat/>
    <w:rsid w:val="00AB6AD1"/>
    <w:pPr>
      <w:keepNext/>
      <w:numPr>
        <w:numId w:val="19"/>
      </w:numPr>
      <w:shd w:val="solid" w:color="FFFFFF" w:fill="FFFFFF"/>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outlineLvl w:val="0"/>
    </w:pPr>
    <w:rPr>
      <w:b/>
      <w:caps/>
      <w:sz w:val="20"/>
    </w:rPr>
  </w:style>
  <w:style w:type="paragraph" w:styleId="Nadpis2">
    <w:name w:val="heading 2"/>
    <w:basedOn w:val="Normlny"/>
    <w:next w:val="Normlny"/>
    <w:qFormat/>
    <w:rsid w:val="00AB6AD1"/>
    <w:pPr>
      <w:keepNext/>
      <w:numPr>
        <w:ilvl w:val="1"/>
        <w:numId w:val="19"/>
      </w:numPr>
      <w:tabs>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outlineLvl w:val="1"/>
    </w:pPr>
    <w:rPr>
      <w:b/>
    </w:rPr>
  </w:style>
  <w:style w:type="paragraph" w:styleId="Nadpis3">
    <w:name w:val="heading 3"/>
    <w:basedOn w:val="Normlny"/>
    <w:next w:val="Normlny"/>
    <w:qFormat/>
    <w:rsid w:val="00AB6AD1"/>
    <w:pPr>
      <w:keepNext/>
      <w:numPr>
        <w:ilvl w:val="2"/>
        <w:numId w:val="19"/>
      </w:numPr>
      <w:tabs>
        <w:tab w:val="clear" w:pos="56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283"/>
      </w:tabs>
      <w:ind w:left="1418"/>
      <w:outlineLvl w:val="2"/>
    </w:pPr>
    <w:rPr>
      <w:i/>
    </w:rPr>
  </w:style>
  <w:style w:type="paragraph" w:styleId="Nadpis4">
    <w:name w:val="heading 4"/>
    <w:basedOn w:val="Normlny"/>
    <w:next w:val="Normlny"/>
    <w:qFormat/>
    <w:rsid w:val="00AB6AD1"/>
    <w:pPr>
      <w:keepNext/>
      <w:framePr w:w="2410" w:h="1559" w:hSpace="142" w:wrap="auto" w:vAnchor="page" w:hAnchor="page" w:x="1532" w:y="2496"/>
      <w:numPr>
        <w:ilvl w:val="3"/>
        <w:numId w:val="19"/>
      </w:numPr>
      <w:tabs>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outlineLvl w:val="3"/>
    </w:pPr>
    <w:rPr>
      <w:b/>
    </w:rPr>
  </w:style>
  <w:style w:type="paragraph" w:styleId="Nadpis5">
    <w:name w:val="heading 5"/>
    <w:basedOn w:val="Normlny"/>
    <w:next w:val="Normlny"/>
    <w:qFormat/>
    <w:rsid w:val="00AB6AD1"/>
    <w:pPr>
      <w:numPr>
        <w:ilvl w:val="4"/>
        <w:numId w:val="19"/>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60" w:line="240" w:lineRule="auto"/>
      <w:outlineLvl w:val="4"/>
    </w:pPr>
    <w:rPr>
      <w:rFonts w:ascii="Book Antiqua" w:hAnsi="Book Antiqua"/>
      <w:b/>
      <w:i/>
      <w:sz w:val="20"/>
    </w:rPr>
  </w:style>
  <w:style w:type="paragraph" w:styleId="Nadpis6">
    <w:name w:val="heading 6"/>
    <w:basedOn w:val="Normlny"/>
    <w:next w:val="Normlny"/>
    <w:qFormat/>
    <w:rsid w:val="00AB6AD1"/>
    <w:pPr>
      <w:keepNext/>
      <w:numPr>
        <w:ilvl w:val="5"/>
        <w:numId w:val="19"/>
      </w:numPr>
      <w:jc w:val="center"/>
      <w:outlineLvl w:val="5"/>
    </w:pPr>
    <w:rPr>
      <w:b/>
    </w:rPr>
  </w:style>
  <w:style w:type="paragraph" w:styleId="Nadpis7">
    <w:name w:val="heading 7"/>
    <w:basedOn w:val="Normlny"/>
    <w:next w:val="Normlny"/>
    <w:qFormat/>
    <w:rsid w:val="00AB6AD1"/>
    <w:pPr>
      <w:keepNext/>
      <w:numPr>
        <w:ilvl w:val="6"/>
        <w:numId w:val="19"/>
      </w:numPr>
      <w:outlineLvl w:val="6"/>
    </w:pPr>
    <w:rPr>
      <w:b/>
      <w:caps/>
    </w:rPr>
  </w:style>
  <w:style w:type="paragraph" w:styleId="Nadpis8">
    <w:name w:val="heading 8"/>
    <w:basedOn w:val="Normlny"/>
    <w:next w:val="Normlny"/>
    <w:qFormat/>
    <w:rsid w:val="00AB6AD1"/>
    <w:pPr>
      <w:keepNext/>
      <w:numPr>
        <w:ilvl w:val="7"/>
        <w:numId w:val="19"/>
      </w:numPr>
      <w:jc w:val="both"/>
      <w:outlineLvl w:val="7"/>
    </w:pPr>
    <w:rPr>
      <w:rFonts w:ascii="Book Antiqua" w:hAnsi="Book Antiqua"/>
      <w:b/>
      <w:smallCaps/>
    </w:rPr>
  </w:style>
  <w:style w:type="paragraph" w:styleId="Nadpis9">
    <w:name w:val="heading 9"/>
    <w:basedOn w:val="Normlny"/>
    <w:next w:val="Normlny"/>
    <w:qFormat/>
    <w:rsid w:val="00AB6AD1"/>
    <w:pPr>
      <w:keepNext/>
      <w:numPr>
        <w:ilvl w:val="8"/>
        <w:numId w:val="19"/>
      </w:numPr>
      <w:spacing w:before="60" w:after="60"/>
      <w:jc w:val="both"/>
      <w:outlineLvl w:val="8"/>
    </w:pPr>
    <w:rPr>
      <w:b/>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AB6AD1"/>
    <w:pPr>
      <w:tabs>
        <w:tab w:val="center" w:pos="4536"/>
        <w:tab w:val="right" w:pos="9072"/>
      </w:tabs>
    </w:pPr>
  </w:style>
  <w:style w:type="character" w:customStyle="1" w:styleId="AAAddress">
    <w:name w:val="AA Address"/>
    <w:basedOn w:val="Predvolenpsmoodseku"/>
    <w:rsid w:val="00AB6AD1"/>
    <w:rPr>
      <w:rFonts w:ascii="Arial" w:hAnsi="Arial" w:cs="Times New Roman"/>
      <w:color w:val="auto"/>
      <w:spacing w:val="0"/>
      <w:position w:val="0"/>
      <w:sz w:val="14"/>
      <w:u w:val="none"/>
      <w:vertAlign w:val="baseline"/>
      <w:lang w:val="en-US"/>
    </w:rPr>
  </w:style>
  <w:style w:type="character" w:customStyle="1" w:styleId="AAReference">
    <w:name w:val="AA Reference"/>
    <w:basedOn w:val="Predvolenpsmoodseku"/>
    <w:rsid w:val="00AB6AD1"/>
    <w:rPr>
      <w:rFonts w:ascii="Arial" w:hAnsi="Arial" w:cs="Times New Roman"/>
      <w:color w:val="auto"/>
      <w:spacing w:val="0"/>
      <w:position w:val="0"/>
      <w:sz w:val="14"/>
      <w:vertAlign w:val="baseline"/>
      <w:lang w:val="en-US"/>
    </w:rPr>
  </w:style>
  <w:style w:type="paragraph" w:styleId="Pta">
    <w:name w:val="footer"/>
    <w:basedOn w:val="Normlny"/>
    <w:rsid w:val="00AB6AD1"/>
    <w:pPr>
      <w:tabs>
        <w:tab w:val="center" w:pos="4536"/>
        <w:tab w:val="right" w:pos="9072"/>
      </w:tabs>
    </w:pPr>
  </w:style>
  <w:style w:type="paragraph" w:styleId="Popis">
    <w:name w:val="caption"/>
    <w:basedOn w:val="Normlny"/>
    <w:next w:val="Normlny"/>
    <w:qFormat/>
    <w:rsid w:val="00AB6AD1"/>
    <w:rPr>
      <w:b/>
    </w:rPr>
  </w:style>
  <w:style w:type="paragraph" w:styleId="Zoznamsodrkami">
    <w:name w:val="List Bullet"/>
    <w:basedOn w:val="Normlny"/>
    <w:rsid w:val="00AB6AD1"/>
    <w:pPr>
      <w:tabs>
        <w:tab w:val="left" w:pos="284"/>
        <w:tab w:val="num" w:pos="360"/>
      </w:tabs>
      <w:ind w:left="360" w:hanging="360"/>
    </w:pPr>
  </w:style>
  <w:style w:type="paragraph" w:styleId="Zoznamsodrkami2">
    <w:name w:val="List Bullet 2"/>
    <w:basedOn w:val="Normlny"/>
    <w:rsid w:val="00AB6AD1"/>
    <w:pPr>
      <w:tabs>
        <w:tab w:val="left" w:pos="567"/>
      </w:tabs>
      <w:ind w:left="851" w:hanging="284"/>
    </w:pPr>
  </w:style>
  <w:style w:type="paragraph" w:styleId="Zoznamsodrkami3">
    <w:name w:val="List Bullet 3"/>
    <w:basedOn w:val="Normlny"/>
    <w:rsid w:val="00AB6AD1"/>
    <w:pPr>
      <w:tabs>
        <w:tab w:val="clear" w:pos="907"/>
        <w:tab w:val="left" w:pos="851"/>
      </w:tabs>
      <w:ind w:left="1135" w:hanging="284"/>
    </w:pPr>
  </w:style>
  <w:style w:type="paragraph" w:styleId="Zoznamsodrkami4">
    <w:name w:val="List Bullet 4"/>
    <w:basedOn w:val="Normlny"/>
    <w:rsid w:val="00AB6AD1"/>
    <w:pPr>
      <w:tabs>
        <w:tab w:val="left" w:pos="1134"/>
      </w:tabs>
      <w:ind w:left="1418" w:hanging="284"/>
    </w:pPr>
  </w:style>
  <w:style w:type="paragraph" w:styleId="slovanzoznam">
    <w:name w:val="List Number"/>
    <w:basedOn w:val="Normlny"/>
    <w:rsid w:val="00AB6AD1"/>
    <w:pPr>
      <w:tabs>
        <w:tab w:val="left" w:pos="284"/>
      </w:tabs>
      <w:ind w:left="284" w:hanging="284"/>
    </w:pPr>
  </w:style>
  <w:style w:type="paragraph" w:styleId="slovanzoznam2">
    <w:name w:val="List Number 2"/>
    <w:basedOn w:val="Normlny"/>
    <w:rsid w:val="00AB6AD1"/>
    <w:pPr>
      <w:tabs>
        <w:tab w:val="left" w:pos="567"/>
      </w:tabs>
      <w:ind w:left="851" w:hanging="284"/>
    </w:pPr>
  </w:style>
  <w:style w:type="paragraph" w:styleId="slovanzoznam3">
    <w:name w:val="List Number 3"/>
    <w:basedOn w:val="Normlny"/>
    <w:rsid w:val="00AB6AD1"/>
    <w:pPr>
      <w:tabs>
        <w:tab w:val="clear" w:pos="907"/>
        <w:tab w:val="num" w:pos="454"/>
        <w:tab w:val="left" w:pos="851"/>
      </w:tabs>
      <w:ind w:left="1135" w:hanging="284"/>
    </w:pPr>
  </w:style>
  <w:style w:type="paragraph" w:styleId="Normlnysozarkami">
    <w:name w:val="Normal Indent"/>
    <w:basedOn w:val="Normlny"/>
    <w:rsid w:val="00AB6AD1"/>
    <w:pPr>
      <w:ind w:left="284"/>
    </w:pPr>
  </w:style>
  <w:style w:type="paragraph" w:customStyle="1" w:styleId="AAFrameAddress">
    <w:name w:val="AA Frame Address"/>
    <w:basedOn w:val="Nadpis1"/>
    <w:rsid w:val="00AB6AD1"/>
    <w:pPr>
      <w:framePr w:w="2812" w:h="1701" w:hSpace="142" w:vSpace="142" w:wrap="auto" w:vAnchor="page" w:hAnchor="page" w:x="8024" w:y="2723"/>
      <w:numPr>
        <w:numId w:val="0"/>
      </w:numPr>
      <w:shd w:val="clear" w:color="FFFFFF" w:fill="auto"/>
      <w:tabs>
        <w:tab w:val="num" w:pos="0"/>
      </w:tabs>
      <w:spacing w:after="90" w:line="240" w:lineRule="auto"/>
      <w:ind w:hanging="425"/>
      <w:outlineLvl w:val="9"/>
    </w:pPr>
    <w:rPr>
      <w:noProof/>
    </w:rPr>
  </w:style>
  <w:style w:type="paragraph" w:styleId="slovanzoznam5">
    <w:name w:val="List Number 5"/>
    <w:basedOn w:val="Normlny"/>
    <w:rsid w:val="00AB6AD1"/>
    <w:pPr>
      <w:tabs>
        <w:tab w:val="left" w:pos="1418"/>
      </w:tabs>
      <w:ind w:left="1418" w:hanging="284"/>
    </w:pPr>
  </w:style>
  <w:style w:type="paragraph" w:styleId="slovanzoznam4">
    <w:name w:val="List Number 4"/>
    <w:basedOn w:val="Normlny"/>
    <w:rsid w:val="00AB6AD1"/>
    <w:pPr>
      <w:tabs>
        <w:tab w:val="num" w:pos="283"/>
        <w:tab w:val="left" w:pos="1418"/>
      </w:tabs>
      <w:ind w:left="1209" w:hanging="360"/>
    </w:pPr>
  </w:style>
  <w:style w:type="paragraph" w:styleId="Zoznamcitci">
    <w:name w:val="table of authorities"/>
    <w:basedOn w:val="Normlny"/>
    <w:next w:val="Normlny"/>
    <w:semiHidden/>
    <w:rsid w:val="00AB6AD1"/>
    <w:pPr>
      <w:ind w:left="284" w:hanging="284"/>
    </w:pPr>
  </w:style>
  <w:style w:type="paragraph" w:styleId="Register1">
    <w:name w:val="index 1"/>
    <w:basedOn w:val="Normlny"/>
    <w:next w:val="Normlny"/>
    <w:semiHidden/>
    <w:rsid w:val="00AB6AD1"/>
    <w:pPr>
      <w:ind w:left="284" w:hanging="284"/>
    </w:pPr>
  </w:style>
  <w:style w:type="paragraph" w:styleId="Register2">
    <w:name w:val="index 2"/>
    <w:basedOn w:val="Normlny"/>
    <w:next w:val="Normlny"/>
    <w:semiHidden/>
    <w:rsid w:val="00AB6AD1"/>
    <w:pPr>
      <w:ind w:left="568" w:hanging="284"/>
    </w:pPr>
  </w:style>
  <w:style w:type="paragraph" w:styleId="Register3">
    <w:name w:val="index 3"/>
    <w:basedOn w:val="Normlny"/>
    <w:next w:val="Normlny"/>
    <w:semiHidden/>
    <w:rsid w:val="00AB6AD1"/>
    <w:pPr>
      <w:ind w:left="851" w:hanging="284"/>
    </w:pPr>
  </w:style>
  <w:style w:type="paragraph" w:styleId="Register4">
    <w:name w:val="index 4"/>
    <w:basedOn w:val="Normlny"/>
    <w:next w:val="Normlny"/>
    <w:semiHidden/>
    <w:rsid w:val="00AB6AD1"/>
    <w:pPr>
      <w:ind w:left="1135" w:hanging="284"/>
    </w:pPr>
  </w:style>
  <w:style w:type="paragraph" w:styleId="Register6">
    <w:name w:val="index 6"/>
    <w:basedOn w:val="Normlny"/>
    <w:next w:val="Normlny"/>
    <w:semiHidden/>
    <w:rsid w:val="00AB6AD1"/>
    <w:pPr>
      <w:ind w:left="1702" w:hanging="284"/>
    </w:pPr>
  </w:style>
  <w:style w:type="paragraph" w:styleId="Register5">
    <w:name w:val="index 5"/>
    <w:basedOn w:val="Normlny"/>
    <w:next w:val="Normlny"/>
    <w:semiHidden/>
    <w:rsid w:val="00AB6AD1"/>
    <w:pPr>
      <w:ind w:left="1418" w:hanging="284"/>
    </w:pPr>
  </w:style>
  <w:style w:type="paragraph" w:styleId="Register7">
    <w:name w:val="index 7"/>
    <w:basedOn w:val="Normlny"/>
    <w:next w:val="Normlny"/>
    <w:semiHidden/>
    <w:rsid w:val="00AB6AD1"/>
    <w:pPr>
      <w:ind w:left="1985" w:hanging="284"/>
    </w:pPr>
  </w:style>
  <w:style w:type="paragraph" w:styleId="Register8">
    <w:name w:val="index 8"/>
    <w:basedOn w:val="Normlny"/>
    <w:next w:val="Normlny"/>
    <w:semiHidden/>
    <w:rsid w:val="00AB6AD1"/>
    <w:pPr>
      <w:ind w:left="2269" w:hanging="284"/>
    </w:pPr>
  </w:style>
  <w:style w:type="paragraph" w:styleId="Register9">
    <w:name w:val="index 9"/>
    <w:basedOn w:val="Normlny"/>
    <w:next w:val="Normlny"/>
    <w:semiHidden/>
    <w:rsid w:val="00AB6AD1"/>
    <w:pPr>
      <w:ind w:left="2552" w:hanging="284"/>
    </w:pPr>
  </w:style>
  <w:style w:type="paragraph" w:styleId="Obsah2">
    <w:name w:val="toc 2"/>
    <w:basedOn w:val="Normlny"/>
    <w:next w:val="Normlny"/>
    <w:semiHidden/>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pPr>
    <w:rPr>
      <w:smallCaps/>
      <w:sz w:val="20"/>
      <w:lang w:val="en-GB"/>
    </w:rPr>
  </w:style>
  <w:style w:type="paragraph" w:styleId="Obsah3">
    <w:name w:val="toc 3"/>
    <w:basedOn w:val="Normlny"/>
    <w:next w:val="Normlny"/>
    <w:semiHidden/>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320"/>
    </w:pPr>
    <w:rPr>
      <w:i/>
    </w:rPr>
  </w:style>
  <w:style w:type="paragraph" w:styleId="Obsah4">
    <w:name w:val="toc 4"/>
    <w:basedOn w:val="Normlny"/>
    <w:next w:val="Normlny"/>
    <w:semiHidden/>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480"/>
    </w:pPr>
  </w:style>
  <w:style w:type="paragraph" w:styleId="Obsah5">
    <w:name w:val="toc 5"/>
    <w:basedOn w:val="Normlny"/>
    <w:next w:val="Normlny"/>
    <w:semiHidden/>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640"/>
    </w:pPr>
  </w:style>
  <w:style w:type="paragraph" w:styleId="Obsah6">
    <w:name w:val="toc 6"/>
    <w:basedOn w:val="Normlny"/>
    <w:next w:val="Normlny"/>
    <w:semiHidden/>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800"/>
    </w:pPr>
  </w:style>
  <w:style w:type="paragraph" w:styleId="Obsah7">
    <w:name w:val="toc 7"/>
    <w:basedOn w:val="Normlny"/>
    <w:next w:val="Normlny"/>
    <w:semiHidden/>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960"/>
    </w:pPr>
  </w:style>
  <w:style w:type="paragraph" w:styleId="Obsah8">
    <w:name w:val="toc 8"/>
    <w:basedOn w:val="Normlny"/>
    <w:next w:val="Normlny"/>
    <w:semiHidden/>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1120"/>
    </w:pPr>
  </w:style>
  <w:style w:type="paragraph" w:styleId="Obsah9">
    <w:name w:val="toc 9"/>
    <w:basedOn w:val="Normlny"/>
    <w:next w:val="Normlny"/>
    <w:semiHidden/>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1280"/>
    </w:pPr>
  </w:style>
  <w:style w:type="paragraph" w:styleId="Zoznamobrzkov">
    <w:name w:val="table of figures"/>
    <w:basedOn w:val="Normlny"/>
    <w:next w:val="Normlny"/>
    <w:semiHidden/>
    <w:rsid w:val="00AB6AD1"/>
    <w:pPr>
      <w:ind w:left="567" w:hanging="567"/>
    </w:pPr>
  </w:style>
  <w:style w:type="paragraph" w:styleId="Zoznamsodrkami5">
    <w:name w:val="List Bullet 5"/>
    <w:basedOn w:val="Normlny"/>
    <w:rsid w:val="00AB6AD1"/>
    <w:pPr>
      <w:tabs>
        <w:tab w:val="num" w:pos="283"/>
        <w:tab w:val="left" w:pos="1418"/>
      </w:tabs>
      <w:ind w:left="1702" w:hanging="284"/>
    </w:pPr>
  </w:style>
  <w:style w:type="paragraph" w:styleId="Zkladntext">
    <w:name w:val="Body Text"/>
    <w:basedOn w:val="Normlny"/>
    <w:link w:val="ZkladntextChar"/>
    <w:rsid w:val="00AB6AD1"/>
    <w:pPr>
      <w:spacing w:after="120"/>
    </w:pPr>
  </w:style>
  <w:style w:type="character" w:customStyle="1" w:styleId="ZkladntextChar">
    <w:name w:val="Základný text Char"/>
    <w:basedOn w:val="Predvolenpsmoodseku"/>
    <w:link w:val="Zkladntext"/>
    <w:rsid w:val="00163259"/>
    <w:rPr>
      <w:rFonts w:ascii="Arial" w:hAnsi="Arial" w:cs="Times New Roman"/>
      <w:sz w:val="16"/>
      <w:lang w:val="sk-SK" w:eastAsia="en-US" w:bidi="ar-SA"/>
    </w:rPr>
  </w:style>
  <w:style w:type="paragraph" w:styleId="Prvzarkazkladnhotextu">
    <w:name w:val="Body Text First Indent"/>
    <w:basedOn w:val="Zkladntext"/>
    <w:rsid w:val="00AB6AD1"/>
    <w:pPr>
      <w:ind w:firstLine="284"/>
    </w:pPr>
  </w:style>
  <w:style w:type="paragraph" w:styleId="Zarkazkladnhotextu">
    <w:name w:val="Body Text Indent"/>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b/>
      <w:sz w:val="24"/>
      <w:lang w:val="en-GB"/>
    </w:rPr>
  </w:style>
  <w:style w:type="paragraph" w:styleId="Prvzarkazkladnhotextu2">
    <w:name w:val="Body Text First Indent 2"/>
    <w:basedOn w:val="Zarkazkladnhotextu"/>
    <w:rsid w:val="00AB6AD1"/>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120" w:line="240" w:lineRule="atLeast"/>
      <w:ind w:left="284" w:firstLine="284"/>
    </w:pPr>
    <w:rPr>
      <w:b w:val="0"/>
      <w:sz w:val="16"/>
      <w:lang w:val="en-US"/>
    </w:rPr>
  </w:style>
  <w:style w:type="character" w:styleId="Siln">
    <w:name w:val="Strong"/>
    <w:basedOn w:val="Predvolenpsmoodseku"/>
    <w:qFormat/>
    <w:rsid w:val="00AB6AD1"/>
    <w:rPr>
      <w:rFonts w:cs="Times New Roman"/>
      <w:b/>
    </w:rPr>
  </w:style>
  <w:style w:type="paragraph" w:customStyle="1" w:styleId="AA1stlevelbullet">
    <w:name w:val="AA 1st level bullet"/>
    <w:basedOn w:val="Normlny"/>
    <w:rsid w:val="00AB6AD1"/>
    <w:pPr>
      <w:tabs>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ind w:left="227" w:hanging="227"/>
    </w:pPr>
  </w:style>
  <w:style w:type="paragraph" w:customStyle="1" w:styleId="AAFrameLogo">
    <w:name w:val="AA Frame Logo"/>
    <w:basedOn w:val="Normlny"/>
    <w:rsid w:val="00AB6AD1"/>
    <w:pPr>
      <w:framePr w:w="4253" w:h="1418" w:hRule="exact" w:hSpace="142" w:vSpace="142" w:wrap="auto" w:vAnchor="page" w:hAnchor="page" w:x="7457" w:y="568"/>
    </w:pPr>
  </w:style>
  <w:style w:type="character" w:customStyle="1" w:styleId="AACopyright">
    <w:name w:val="AA Copyright"/>
    <w:basedOn w:val="Predvolenpsmoodseku"/>
    <w:rsid w:val="00AB6AD1"/>
    <w:rPr>
      <w:rFonts w:ascii="Arial" w:hAnsi="Arial" w:cs="Times New Roman"/>
      <w:sz w:val="13"/>
    </w:rPr>
  </w:style>
  <w:style w:type="paragraph" w:customStyle="1" w:styleId="AA2ndlevelbullet">
    <w:name w:val="AA 2nd level bullet"/>
    <w:basedOn w:val="AA1stlevelbullet"/>
    <w:rsid w:val="00AB6AD1"/>
    <w:pPr>
      <w:tabs>
        <w:tab w:val="clear" w:pos="227"/>
        <w:tab w:val="num" w:pos="283"/>
        <w:tab w:val="left" w:pos="454"/>
        <w:tab w:val="num" w:pos="643"/>
        <w:tab w:val="left" w:pos="680"/>
        <w:tab w:val="left" w:pos="907"/>
        <w:tab w:val="num" w:pos="1492"/>
      </w:tabs>
      <w:ind w:left="454" w:hanging="360"/>
    </w:pPr>
  </w:style>
  <w:style w:type="paragraph" w:customStyle="1" w:styleId="AANumbering">
    <w:name w:val="AA Numbering"/>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0"/>
        <w:tab w:val="num" w:pos="1267"/>
      </w:tabs>
      <w:spacing w:after="240" w:line="240" w:lineRule="auto"/>
      <w:ind w:left="811" w:hanging="357"/>
    </w:pPr>
  </w:style>
  <w:style w:type="paragraph" w:styleId="Obsah1">
    <w:name w:val="toc 1"/>
    <w:basedOn w:val="Normlny"/>
    <w:next w:val="Normlny"/>
    <w:uiPriority w:val="39"/>
    <w:rsid w:val="006332D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60" w:after="60" w:line="240" w:lineRule="auto"/>
    </w:pPr>
    <w:rPr>
      <w:sz w:val="20"/>
    </w:rPr>
  </w:style>
  <w:style w:type="paragraph" w:customStyle="1" w:styleId="ReportMenuBar">
    <w:name w:val="ReportMenuBar"/>
    <w:basedOn w:val="Normlny"/>
    <w:rsid w:val="00AB6AD1"/>
    <w:pPr>
      <w:tabs>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pPr>
    <w:rPr>
      <w:b/>
      <w:color w:val="FFFFFF"/>
      <w:sz w:val="30"/>
    </w:rPr>
  </w:style>
  <w:style w:type="paragraph" w:customStyle="1" w:styleId="ReportHeading1">
    <w:name w:val="ReportHeading1"/>
    <w:basedOn w:val="Normlny"/>
    <w:rsid w:val="00AB6AD1"/>
    <w:pPr>
      <w:framePr w:w="6521" w:h="1055" w:hSpace="142" w:wrap="auto" w:vAnchor="page" w:hAnchor="page" w:x="1441" w:y="4452"/>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300" w:lineRule="atLeast"/>
    </w:pPr>
    <w:rPr>
      <w:b/>
      <w:sz w:val="24"/>
    </w:rPr>
  </w:style>
  <w:style w:type="paragraph" w:customStyle="1" w:styleId="ReportHeading2">
    <w:name w:val="ReportHeading2"/>
    <w:basedOn w:val="ReportHeading1"/>
    <w:rsid w:val="00AB6AD1"/>
    <w:pPr>
      <w:framePr w:h="1054" w:wrap="auto" w:y="5920"/>
    </w:pPr>
    <w:rPr>
      <w:b w:val="0"/>
    </w:rPr>
  </w:style>
  <w:style w:type="paragraph" w:customStyle="1" w:styleId="ReportHeading3">
    <w:name w:val="ReportHeading3"/>
    <w:basedOn w:val="ReportHeading2"/>
    <w:rsid w:val="00AB6AD1"/>
    <w:pPr>
      <w:framePr w:h="443" w:wrap="auto" w:y="8223"/>
    </w:pPr>
  </w:style>
  <w:style w:type="paragraph" w:customStyle="1" w:styleId="Reportparagraph">
    <w:name w:val="Report paragraph"/>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720"/>
      </w:tabs>
      <w:spacing w:after="240" w:line="240" w:lineRule="auto"/>
      <w:ind w:left="360" w:hanging="360"/>
      <w:jc w:val="both"/>
    </w:pPr>
    <w:rPr>
      <w:sz w:val="22"/>
      <w:lang w:val="en-GB"/>
    </w:rPr>
  </w:style>
  <w:style w:type="paragraph" w:customStyle="1" w:styleId="ParagraphNumbering">
    <w:name w:val="Paragraph Numbering"/>
    <w:basedOn w:val="Hlavika"/>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536"/>
        <w:tab w:val="clear" w:pos="4678"/>
        <w:tab w:val="clear" w:pos="5387"/>
        <w:tab w:val="clear" w:pos="5613"/>
        <w:tab w:val="clear" w:pos="6322"/>
        <w:tab w:val="clear" w:pos="6549"/>
        <w:tab w:val="clear" w:pos="9072"/>
        <w:tab w:val="left" w:pos="284"/>
      </w:tabs>
    </w:pPr>
  </w:style>
  <w:style w:type="paragraph" w:customStyle="1" w:styleId="PictureInText">
    <w:name w:val="PictureInText"/>
    <w:basedOn w:val="Normlny"/>
    <w:next w:val="Normlny"/>
    <w:rsid w:val="00AB6AD1"/>
    <w:pPr>
      <w:framePr w:w="6973" w:h="1134" w:hSpace="180" w:vSpace="180" w:wrap="notBeside" w:vAnchor="text" w:hAnchor="margin" w:x="1" w:y="7"/>
      <w:spacing w:after="240"/>
    </w:pPr>
  </w:style>
  <w:style w:type="paragraph" w:customStyle="1" w:styleId="PictureLeft">
    <w:name w:val="PictureLeft"/>
    <w:basedOn w:val="Normlny"/>
    <w:rsid w:val="00AB6AD1"/>
    <w:pPr>
      <w:framePr w:w="2603" w:h="1134" w:hSpace="142" w:wrap="auto" w:vAnchor="text" w:hAnchor="page" w:x="1526" w:y="6"/>
      <w:spacing w:before="240"/>
    </w:pPr>
  </w:style>
  <w:style w:type="paragraph" w:customStyle="1" w:styleId="PicturteLeftFullLength">
    <w:name w:val="PicturteLeftFullLength"/>
    <w:basedOn w:val="PictureLeft"/>
    <w:rsid w:val="00AB6AD1"/>
    <w:pPr>
      <w:framePr w:w="9808" w:hSpace="180" w:vSpace="180" w:wrap="auto" w:y="7"/>
    </w:pPr>
  </w:style>
  <w:style w:type="paragraph" w:customStyle="1" w:styleId="AAheadingwocontents">
    <w:name w:val="AA heading wo contents"/>
    <w:basedOn w:val="Normlny"/>
    <w:rsid w:val="00AB6AD1"/>
    <w:pPr>
      <w:spacing w:after="240" w:line="240" w:lineRule="auto"/>
    </w:pPr>
    <w:rPr>
      <w:b/>
      <w:sz w:val="22"/>
    </w:rPr>
  </w:style>
  <w:style w:type="paragraph" w:customStyle="1" w:styleId="StandaardOpinion">
    <w:name w:val="StandaardOpinion"/>
    <w:basedOn w:val="Normlny"/>
    <w:rsid w:val="00AB6AD1"/>
    <w:pPr>
      <w:spacing w:line="280" w:lineRule="atLeast"/>
    </w:pPr>
    <w:rPr>
      <w:sz w:val="22"/>
    </w:rPr>
  </w:style>
  <w:style w:type="character" w:styleId="slostrany">
    <w:name w:val="page number"/>
    <w:basedOn w:val="Predvolenpsmoodseku"/>
    <w:rsid w:val="00AB6AD1"/>
    <w:rPr>
      <w:rFonts w:cs="Times New Roman"/>
      <w:sz w:val="18"/>
    </w:rPr>
  </w:style>
  <w:style w:type="paragraph" w:customStyle="1" w:styleId="ReportSignature">
    <w:name w:val="Report Signature"/>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1620"/>
        <w:tab w:val="center" w:pos="6930"/>
      </w:tabs>
      <w:spacing w:before="960" w:line="240" w:lineRule="auto"/>
      <w:jc w:val="center"/>
    </w:pPr>
    <w:rPr>
      <w:b/>
      <w:sz w:val="22"/>
      <w:lang w:val="en-GB"/>
    </w:rPr>
  </w:style>
  <w:style w:type="paragraph" w:customStyle="1" w:styleId="Reportlicence">
    <w:name w:val="Report licence"/>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1710"/>
        <w:tab w:val="center" w:pos="6930"/>
      </w:tabs>
      <w:spacing w:after="1200" w:line="240" w:lineRule="auto"/>
      <w:jc w:val="center"/>
    </w:pPr>
    <w:rPr>
      <w:color w:val="FF0000"/>
      <w:sz w:val="22"/>
      <w:lang w:val="en-GB"/>
    </w:rPr>
  </w:style>
  <w:style w:type="paragraph" w:customStyle="1" w:styleId="ReportDate">
    <w:name w:val="Report Date"/>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color w:val="FF0000"/>
      <w:sz w:val="22"/>
      <w:lang w:val="en-GB"/>
    </w:rPr>
  </w:style>
  <w:style w:type="paragraph" w:customStyle="1" w:styleId="fOOTNOTES">
    <w:name w:val="fOOTNOTES"/>
    <w:basedOn w:val="Normlny"/>
    <w:rsid w:val="00AB6AD1"/>
    <w:rPr>
      <w:sz w:val="22"/>
    </w:rPr>
  </w:style>
  <w:style w:type="paragraph" w:customStyle="1" w:styleId="FootnotesTitle">
    <w:name w:val="Footnotes Title"/>
    <w:basedOn w:val="Normlny"/>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b/>
      <w:lang w:val="en-GB"/>
    </w:rPr>
  </w:style>
  <w:style w:type="paragraph" w:customStyle="1" w:styleId="CurrencyNote">
    <w:name w:val="Currency Note"/>
    <w:basedOn w:val="Normlny"/>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pPr>
    <w:rPr>
      <w:sz w:val="14"/>
      <w:lang w:val="en-GB"/>
    </w:rPr>
  </w:style>
  <w:style w:type="paragraph" w:customStyle="1" w:styleId="Notetitle">
    <w:name w:val="Note title"/>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pPr>
    <w:rPr>
      <w:sz w:val="20"/>
      <w:lang w:val="en-GB"/>
    </w:rPr>
  </w:style>
  <w:style w:type="paragraph" w:customStyle="1" w:styleId="Notetext">
    <w:name w:val="Note text"/>
    <w:basedOn w:val="Normlny"/>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0"/>
      </w:tabs>
      <w:spacing w:after="240" w:line="240" w:lineRule="auto"/>
      <w:jc w:val="both"/>
    </w:pPr>
    <w:rPr>
      <w:color w:val="FF0000"/>
      <w:lang w:val="en-GB"/>
    </w:rPr>
  </w:style>
  <w:style w:type="paragraph" w:customStyle="1" w:styleId="NotetextIndent">
    <w:name w:val="Note text Indent"/>
    <w:basedOn w:val="Normlny"/>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pPr>
    <w:rPr>
      <w:lang w:val="en-GB"/>
    </w:rPr>
  </w:style>
  <w:style w:type="paragraph" w:customStyle="1" w:styleId="TableHeader">
    <w:name w:val="Table Header"/>
    <w:basedOn w:val="Normlny"/>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120" w:after="120" w:line="240" w:lineRule="auto"/>
      <w:ind w:right="74"/>
      <w:jc w:val="center"/>
    </w:pPr>
    <w:rPr>
      <w:b/>
      <w:sz w:val="14"/>
    </w:rPr>
  </w:style>
  <w:style w:type="paragraph" w:customStyle="1" w:styleId="Tablemiddleline">
    <w:name w:val="Table middle line"/>
    <w:basedOn w:val="Normlny"/>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44" w:right="72" w:hanging="144"/>
    </w:pPr>
    <w:rPr>
      <w:sz w:val="14"/>
      <w:lang w:val="en-GB"/>
    </w:rPr>
  </w:style>
  <w:style w:type="paragraph" w:customStyle="1" w:styleId="LettertextIndent">
    <w:name w:val="Letter text Indent"/>
    <w:basedOn w:val="Normlny"/>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720"/>
        <w:tab w:val="num" w:pos="992"/>
      </w:tabs>
      <w:spacing w:after="240" w:line="240" w:lineRule="auto"/>
      <w:ind w:left="992" w:hanging="283"/>
      <w:jc w:val="both"/>
    </w:pPr>
    <w:rPr>
      <w:lang w:val="en-GB"/>
    </w:rPr>
  </w:style>
  <w:style w:type="paragraph" w:customStyle="1" w:styleId="Lineaftertables">
    <w:name w:val="Line after tables"/>
    <w:basedOn w:val="Normlny"/>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562"/>
    </w:pPr>
    <w:rPr>
      <w:sz w:val="20"/>
      <w:lang w:val="en-GB"/>
    </w:rPr>
  </w:style>
  <w:style w:type="paragraph" w:customStyle="1" w:styleId="TableTotals">
    <w:name w:val="Table Totals"/>
    <w:basedOn w:val="Normlny"/>
    <w:rsid w:val="00AB6AD1"/>
    <w:pPr>
      <w:ind w:left="71"/>
    </w:pPr>
    <w:rPr>
      <w:sz w:val="20"/>
    </w:rPr>
  </w:style>
  <w:style w:type="paragraph" w:customStyle="1" w:styleId="Normaltext">
    <w:name w:val="Normal text"/>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ind w:left="450"/>
    </w:pPr>
    <w:rPr>
      <w:color w:val="FF0000"/>
      <w:lang w:val="en-GB"/>
    </w:rPr>
  </w:style>
  <w:style w:type="paragraph" w:customStyle="1" w:styleId="lettertitle">
    <w:name w:val="letter title"/>
    <w:basedOn w:val="Normlny"/>
    <w:rsid w:val="00AB6AD1"/>
    <w:pPr>
      <w:widowControl w:val="0"/>
      <w:tabs>
        <w:tab w:val="clear" w:pos="227"/>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120" w:after="240" w:line="240" w:lineRule="auto"/>
    </w:pPr>
    <w:rPr>
      <w:b/>
      <w:i/>
      <w:lang w:val="en-GB"/>
    </w:rPr>
  </w:style>
  <w:style w:type="paragraph" w:customStyle="1" w:styleId="Lettertext">
    <w:name w:val="Letter text"/>
    <w:basedOn w:val="Normlny"/>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567"/>
      </w:tabs>
      <w:spacing w:after="240" w:line="240" w:lineRule="auto"/>
      <w:ind w:left="454"/>
    </w:pPr>
    <w:rPr>
      <w:lang w:val="en-GB"/>
    </w:rPr>
  </w:style>
  <w:style w:type="paragraph" w:customStyle="1" w:styleId="TablefirstlineNo">
    <w:name w:val="Table first line No"/>
    <w:basedOn w:val="TableFirstLine"/>
    <w:rsid w:val="00AB6AD1"/>
    <w:pPr>
      <w:ind w:right="74"/>
      <w:jc w:val="right"/>
    </w:pPr>
  </w:style>
  <w:style w:type="paragraph" w:customStyle="1" w:styleId="TableFirstLine">
    <w:name w:val="Table First Line"/>
    <w:basedOn w:val="Normlny"/>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828"/>
      </w:tabs>
      <w:spacing w:before="60" w:line="240" w:lineRule="auto"/>
      <w:ind w:right="72"/>
    </w:pPr>
    <w:rPr>
      <w:sz w:val="14"/>
      <w:lang w:val="en-GB"/>
    </w:rPr>
  </w:style>
  <w:style w:type="paragraph" w:customStyle="1" w:styleId="TablemiddlelineNo">
    <w:name w:val="Table middle line No"/>
    <w:basedOn w:val="Tablemiddleline"/>
    <w:rsid w:val="00AB6AD1"/>
    <w:pPr>
      <w:ind w:left="142" w:right="74" w:hanging="142"/>
      <w:jc w:val="right"/>
    </w:pPr>
  </w:style>
  <w:style w:type="paragraph" w:customStyle="1" w:styleId="TableSubtotalNo">
    <w:name w:val="Table Subtotal No"/>
    <w:basedOn w:val="TableSubtotal"/>
    <w:rsid w:val="00AB6AD1"/>
    <w:pPr>
      <w:jc w:val="right"/>
    </w:pPr>
  </w:style>
  <w:style w:type="paragraph" w:customStyle="1" w:styleId="TableSubtotal">
    <w:name w:val="Table Subtotal"/>
    <w:basedOn w:val="Normlny"/>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60" w:after="60" w:line="240" w:lineRule="auto"/>
      <w:ind w:right="72"/>
    </w:pPr>
    <w:rPr>
      <w:b/>
      <w:sz w:val="14"/>
      <w:lang w:val="en-GB"/>
    </w:rPr>
  </w:style>
  <w:style w:type="paragraph" w:customStyle="1" w:styleId="Lettertextbold">
    <w:name w:val="Letter text bold"/>
    <w:basedOn w:val="Lettertext"/>
    <w:rsid w:val="00AB6AD1"/>
    <w:pPr>
      <w:spacing w:before="120"/>
      <w:ind w:left="0"/>
    </w:pPr>
    <w:rPr>
      <w:b/>
    </w:rPr>
  </w:style>
  <w:style w:type="paragraph" w:customStyle="1" w:styleId="Notetotable">
    <w:name w:val="Note to table"/>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357" w:hanging="357"/>
    </w:pPr>
    <w:rPr>
      <w:sz w:val="13"/>
    </w:rPr>
  </w:style>
  <w:style w:type="paragraph" w:styleId="truktradokumentu">
    <w:name w:val="Document Map"/>
    <w:basedOn w:val="Normlny"/>
    <w:semiHidden/>
    <w:rsid w:val="00AB6AD1"/>
    <w:pPr>
      <w:shd w:val="clear" w:color="auto" w:fill="000080"/>
    </w:pPr>
    <w:rPr>
      <w:rFonts w:ascii="Tahoma" w:hAnsi="Tahoma"/>
    </w:rPr>
  </w:style>
  <w:style w:type="paragraph" w:customStyle="1" w:styleId="ReportAddress">
    <w:name w:val="Report Address"/>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pPr>
    <w:rPr>
      <w:sz w:val="22"/>
    </w:rPr>
  </w:style>
  <w:style w:type="paragraph" w:customStyle="1" w:styleId="TableLastLine">
    <w:name w:val="Table Last Line"/>
    <w:basedOn w:val="Normlny"/>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60" w:line="240" w:lineRule="auto"/>
      <w:ind w:right="72"/>
    </w:pPr>
    <w:rPr>
      <w:sz w:val="14"/>
      <w:lang w:val="en-GB"/>
    </w:rPr>
  </w:style>
  <w:style w:type="paragraph" w:customStyle="1" w:styleId="TableNormal1">
    <w:name w:val="Table Normal1"/>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60" w:line="240" w:lineRule="auto"/>
      <w:jc w:val="right"/>
    </w:pPr>
    <w:rPr>
      <w:sz w:val="14"/>
      <w:lang w:val="en-GB"/>
    </w:rPr>
  </w:style>
  <w:style w:type="paragraph" w:customStyle="1" w:styleId="TablelastlineNo">
    <w:name w:val="Table last line No"/>
    <w:basedOn w:val="TableLastLine"/>
    <w:rsid w:val="00AB6AD1"/>
    <w:pPr>
      <w:jc w:val="right"/>
    </w:pPr>
  </w:style>
  <w:style w:type="paragraph" w:customStyle="1" w:styleId="TableTotalsNo">
    <w:name w:val="Table Totals No"/>
    <w:basedOn w:val="TableTotals"/>
    <w:rsid w:val="00AB6AD1"/>
    <w:pPr>
      <w:spacing w:before="240"/>
      <w:ind w:left="0"/>
    </w:pPr>
  </w:style>
  <w:style w:type="paragraph" w:customStyle="1" w:styleId="Notetextbold">
    <w:name w:val="Note text bold"/>
    <w:basedOn w:val="Notetext"/>
    <w:rsid w:val="00AB6AD1"/>
    <w:rPr>
      <w:b/>
    </w:rPr>
  </w:style>
  <w:style w:type="paragraph" w:customStyle="1" w:styleId="TableSubtotalCapital">
    <w:name w:val="Table Subtotal Capital"/>
    <w:basedOn w:val="TableSubtotal"/>
    <w:rsid w:val="00AB6AD1"/>
    <w:rPr>
      <w:caps/>
    </w:rPr>
  </w:style>
  <w:style w:type="paragraph" w:customStyle="1" w:styleId="ReportAddressKosice1">
    <w:name w:val="Report Address Kosice1"/>
    <w:basedOn w:val="ReportAddress"/>
    <w:rsid w:val="00AB6AD1"/>
    <w:pPr>
      <w:spacing w:after="0"/>
      <w:jc w:val="center"/>
    </w:pPr>
    <w:rPr>
      <w:b/>
      <w:color w:val="FF0000"/>
    </w:rPr>
  </w:style>
  <w:style w:type="paragraph" w:customStyle="1" w:styleId="Style1">
    <w:name w:val="Style1"/>
    <w:basedOn w:val="AANumbering"/>
    <w:rsid w:val="00AB6AD1"/>
    <w:pPr>
      <w:tabs>
        <w:tab w:val="clear" w:pos="1267"/>
        <w:tab w:val="num" w:pos="283"/>
      </w:tabs>
      <w:ind w:left="283" w:hanging="283"/>
    </w:pPr>
    <w:rPr>
      <w:lang w:val="en-GB"/>
    </w:rPr>
  </w:style>
  <w:style w:type="paragraph" w:customStyle="1" w:styleId="Tableheaderright">
    <w:name w:val="Table header right"/>
    <w:basedOn w:val="TableHeader"/>
    <w:rsid w:val="00AB6AD1"/>
    <w:pPr>
      <w:spacing w:before="0" w:after="0"/>
      <w:ind w:left="-14" w:right="-33" w:hanging="29"/>
      <w:jc w:val="right"/>
    </w:pPr>
    <w:rPr>
      <w:sz w:val="16"/>
    </w:rPr>
  </w:style>
  <w:style w:type="paragraph" w:customStyle="1" w:styleId="ABC-BulletsinNotes">
    <w:name w:val="ABC - Bullets in Notes"/>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ind w:left="284" w:hanging="284"/>
    </w:pPr>
    <w:rPr>
      <w:sz w:val="20"/>
    </w:rPr>
  </w:style>
  <w:style w:type="paragraph" w:styleId="Zkladntext3">
    <w:name w:val="Body Text 3"/>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pPr>
    <w:rPr>
      <w:rFonts w:ascii="Book Antiqua" w:hAnsi="Book Antiqua"/>
      <w:i/>
      <w:sz w:val="20"/>
      <w:lang w:val="en-GB"/>
    </w:rPr>
  </w:style>
  <w:style w:type="character" w:styleId="Odkaznapoznmkupodiarou">
    <w:name w:val="footnote reference"/>
    <w:basedOn w:val="Predvolenpsmoodseku"/>
    <w:semiHidden/>
    <w:rsid w:val="00AB6AD1"/>
    <w:rPr>
      <w:rFonts w:cs="Times New Roman"/>
      <w:vertAlign w:val="superscript"/>
    </w:rPr>
  </w:style>
  <w:style w:type="paragraph" w:customStyle="1" w:styleId="ABLOCKPARA">
    <w:name w:val="A BLOCK PARA"/>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rFonts w:ascii="Book Antiqua" w:hAnsi="Book Antiqua"/>
      <w:sz w:val="22"/>
    </w:rPr>
  </w:style>
  <w:style w:type="paragraph" w:styleId="Oznaitext">
    <w:name w:val="Block Text"/>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708" w:right="44"/>
      <w:jc w:val="both"/>
    </w:pPr>
    <w:rPr>
      <w:rFonts w:ascii="Book Antiqua" w:hAnsi="Book Antiqua"/>
      <w:color w:val="000000"/>
      <w:sz w:val="20"/>
    </w:rPr>
  </w:style>
  <w:style w:type="paragraph" w:styleId="Zarkazkladnhotextu2">
    <w:name w:val="Body Text Indent 2"/>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708"/>
      <w:jc w:val="both"/>
    </w:pPr>
    <w:rPr>
      <w:rFonts w:ascii="Book Antiqua" w:hAnsi="Book Antiqua"/>
      <w:sz w:val="20"/>
    </w:rPr>
  </w:style>
  <w:style w:type="paragraph" w:customStyle="1" w:styleId="HalfInchIndent">
    <w:name w:val="HalfInchIndent"/>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720"/>
    </w:pPr>
    <w:rPr>
      <w:rFonts w:ascii="CG Times (WN)" w:hAnsi="CG Times (WN)"/>
      <w:sz w:val="20"/>
      <w:lang w:val="en-GB"/>
    </w:rPr>
  </w:style>
  <w:style w:type="paragraph" w:customStyle="1" w:styleId="AIOCNORMAL">
    <w:name w:val="AIOC NORMAL"/>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1440"/>
      </w:tabs>
      <w:spacing w:line="240" w:lineRule="auto"/>
    </w:pPr>
    <w:rPr>
      <w:rFonts w:ascii="Book Antiqua" w:hAnsi="Book Antiqua"/>
      <w:sz w:val="22"/>
    </w:rPr>
  </w:style>
  <w:style w:type="paragraph" w:customStyle="1" w:styleId="ABC-paragrahinNotes">
    <w:name w:val="ABC - paragrah in Notes"/>
    <w:basedOn w:val="Normlny"/>
    <w:link w:val="ABC-paragrahinNotesChar1"/>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jc w:val="both"/>
    </w:pPr>
    <w:rPr>
      <w:sz w:val="20"/>
      <w:lang w:val="en-GB"/>
    </w:rPr>
  </w:style>
  <w:style w:type="paragraph" w:styleId="Zarkazkladnhotextu3">
    <w:name w:val="Body Text Indent 3"/>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firstLine="12"/>
      <w:jc w:val="both"/>
    </w:pPr>
    <w:rPr>
      <w:rFonts w:ascii="Book Antiqua" w:hAnsi="Book Antiqua"/>
      <w:sz w:val="20"/>
    </w:rPr>
  </w:style>
  <w:style w:type="paragraph" w:styleId="Textpoznmkypodiarou">
    <w:name w:val="footnote text"/>
    <w:basedOn w:val="Normlny"/>
    <w:semiHidden/>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sz w:val="20"/>
    </w:rPr>
  </w:style>
  <w:style w:type="paragraph" w:customStyle="1" w:styleId="not">
    <w:name w:val="not"/>
    <w:basedOn w:val="Nadpis3"/>
    <w:rsid w:val="00AB6AD1"/>
    <w:pPr>
      <w:numPr>
        <w:ilvl w:val="0"/>
        <w:numId w:val="0"/>
      </w:numPr>
      <w:tabs>
        <w:tab w:val="num" w:pos="-142"/>
      </w:tabs>
      <w:ind w:left="-142" w:hanging="567"/>
      <w:outlineLvl w:val="9"/>
    </w:pPr>
  </w:style>
  <w:style w:type="paragraph" w:customStyle="1" w:styleId="TT">
    <w:name w:val="TT"/>
    <w:basedOn w:val="Normlny"/>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301" w:lineRule="auto"/>
    </w:pPr>
    <w:rPr>
      <w:rFonts w:ascii="Book Antiqua" w:hAnsi="Book Antiqua"/>
      <w:sz w:val="19"/>
      <w:lang w:val="en-GB"/>
    </w:rPr>
  </w:style>
  <w:style w:type="paragraph" w:customStyle="1" w:styleId="Tot">
    <w:name w:val="Tot"/>
    <w:basedOn w:val="TT"/>
    <w:rsid w:val="00AB6AD1"/>
    <w:pPr>
      <w:spacing w:line="-340" w:lineRule="auto"/>
    </w:pPr>
  </w:style>
  <w:style w:type="paragraph" w:customStyle="1" w:styleId="T1">
    <w:name w:val="T1"/>
    <w:basedOn w:val="Nadpis1"/>
    <w:rsid w:val="00AB6AD1"/>
    <w:pPr>
      <w:keepNext w:val="0"/>
      <w:widowControl w:val="0"/>
      <w:numPr>
        <w:numId w:val="0"/>
      </w:numPr>
      <w:shd w:val="clear" w:color="auto" w:fill="auto"/>
      <w:spacing w:after="301" w:line="301" w:lineRule="auto"/>
      <w:outlineLvl w:val="9"/>
    </w:pPr>
    <w:rPr>
      <w:rFonts w:ascii="Book Antiqua" w:hAnsi="Book Antiqua"/>
      <w:b w:val="0"/>
      <w:sz w:val="19"/>
      <w:lang w:val="en-GB"/>
    </w:rPr>
  </w:style>
  <w:style w:type="paragraph" w:styleId="Textkomentra">
    <w:name w:val="annotation text"/>
    <w:basedOn w:val="Normlny"/>
    <w:semiHidden/>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rFonts w:ascii="Book Antiqua" w:hAnsi="Book Antiqua"/>
      <w:sz w:val="20"/>
      <w:lang w:val="en-GB"/>
    </w:rPr>
  </w:style>
  <w:style w:type="paragraph" w:customStyle="1" w:styleId="textonormal">
    <w:name w:val="texto normal"/>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ind w:left="540"/>
    </w:pPr>
    <w:rPr>
      <w:lang w:val="en-GB"/>
    </w:rPr>
  </w:style>
  <w:style w:type="paragraph" w:customStyle="1" w:styleId="textoletra">
    <w:name w:val="texto letra"/>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ind w:left="907"/>
    </w:pPr>
    <w:rPr>
      <w:lang w:val="en-GB"/>
    </w:rPr>
  </w:style>
  <w:style w:type="paragraph" w:customStyle="1" w:styleId="ttuloletra">
    <w:name w:val="título letra"/>
    <w:basedOn w:val="Normlny"/>
    <w:next w:val="textoletra"/>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ind w:left="833" w:right="1383" w:hanging="272"/>
    </w:pPr>
    <w:rPr>
      <w:b/>
      <w:i/>
      <w:lang w:val="en-GB"/>
    </w:rPr>
  </w:style>
  <w:style w:type="paragraph" w:customStyle="1" w:styleId="textoletraguion">
    <w:name w:val="texto letra guion"/>
    <w:basedOn w:val="textoletra"/>
    <w:rsid w:val="00AB6AD1"/>
    <w:pPr>
      <w:ind w:left="1170" w:hanging="263"/>
    </w:pPr>
  </w:style>
  <w:style w:type="paragraph" w:customStyle="1" w:styleId="reportpara">
    <w:name w:val="report para"/>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360"/>
      <w:jc w:val="both"/>
    </w:pPr>
    <w:rPr>
      <w:rFonts w:ascii="Book Antiqua" w:hAnsi="Book Antiqua"/>
      <w:sz w:val="20"/>
      <w:lang w:val="en-GB"/>
    </w:rPr>
  </w:style>
  <w:style w:type="paragraph" w:customStyle="1" w:styleId="ttulonmero">
    <w:name w:val="título número"/>
    <w:basedOn w:val="Normlny"/>
    <w:next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119"/>
      </w:tabs>
      <w:spacing w:before="360" w:after="240" w:line="240" w:lineRule="auto"/>
      <w:ind w:left="540" w:right="2549" w:hanging="540"/>
    </w:pPr>
    <w:rPr>
      <w:b/>
      <w:caps/>
      <w:lang w:val="en-GB"/>
    </w:rPr>
  </w:style>
  <w:style w:type="paragraph" w:customStyle="1" w:styleId="limpieza">
    <w:name w:val="limpieza"/>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pPr>
    <w:rPr>
      <w:sz w:val="22"/>
      <w:lang w:val="es-ES_tradnl"/>
    </w:rPr>
  </w:style>
  <w:style w:type="paragraph" w:customStyle="1" w:styleId="TableHeaderLeft">
    <w:name w:val="Table Header Left"/>
    <w:basedOn w:val="Tableheaderright"/>
    <w:rsid w:val="00AB6AD1"/>
    <w:pPr>
      <w:jc w:val="left"/>
    </w:pPr>
    <w:rPr>
      <w:sz w:val="20"/>
    </w:rPr>
  </w:style>
  <w:style w:type="paragraph" w:customStyle="1" w:styleId="TableCenter8">
    <w:name w:val="Table Center 8"/>
    <w:basedOn w:val="TableHeader"/>
    <w:rsid w:val="00AB6AD1"/>
    <w:rPr>
      <w:b w:val="0"/>
    </w:rPr>
  </w:style>
  <w:style w:type="paragraph" w:customStyle="1" w:styleId="NormalRight8">
    <w:name w:val="Normal Right 8"/>
    <w:basedOn w:val="Normlny"/>
    <w:rsid w:val="00AB6AD1"/>
    <w:pPr>
      <w:spacing w:before="120" w:after="120"/>
      <w:ind w:right="45"/>
      <w:jc w:val="right"/>
    </w:pPr>
    <w:rPr>
      <w:b/>
      <w:color w:val="000000"/>
      <w:lang w:val="en-GB"/>
    </w:rPr>
  </w:style>
  <w:style w:type="paragraph" w:customStyle="1" w:styleId="TableHeaderRight0">
    <w:name w:val="Table Header Right"/>
    <w:basedOn w:val="Tableheaderright"/>
    <w:rsid w:val="00AB6AD1"/>
    <w:pPr>
      <w:ind w:left="-57" w:right="0" w:firstLine="0"/>
    </w:pPr>
    <w:rPr>
      <w:sz w:val="18"/>
    </w:rPr>
  </w:style>
  <w:style w:type="paragraph" w:customStyle="1" w:styleId="TableFirstlineNeg">
    <w:name w:val="Table First line Neg"/>
    <w:basedOn w:val="TablefirstlineNo"/>
    <w:rsid w:val="00AB6AD1"/>
    <w:pPr>
      <w:ind w:right="17"/>
    </w:pPr>
  </w:style>
  <w:style w:type="paragraph" w:customStyle="1" w:styleId="TablelastlilneNeg">
    <w:name w:val="Table last lilne Neg"/>
    <w:basedOn w:val="TablelastlineNo"/>
    <w:rsid w:val="00AB6AD1"/>
    <w:pPr>
      <w:ind w:right="17"/>
    </w:pPr>
  </w:style>
  <w:style w:type="paragraph" w:customStyle="1" w:styleId="TablemiddleNeg">
    <w:name w:val="Table middle Neg"/>
    <w:basedOn w:val="TablemiddlelineNo"/>
    <w:rsid w:val="00AB6AD1"/>
    <w:pPr>
      <w:ind w:right="17"/>
    </w:pPr>
  </w:style>
  <w:style w:type="paragraph" w:customStyle="1" w:styleId="TableTotalNeg">
    <w:name w:val="Table Total Neg"/>
    <w:basedOn w:val="TableTotalsNo"/>
    <w:rsid w:val="00AB6AD1"/>
    <w:pPr>
      <w:ind w:right="17"/>
    </w:pPr>
  </w:style>
  <w:style w:type="paragraph" w:customStyle="1" w:styleId="tabloeSubtotalNeg">
    <w:name w:val="tabloe Subtotal Neg"/>
    <w:basedOn w:val="TableSubtotalNo"/>
    <w:rsid w:val="00AB6AD1"/>
    <w:pPr>
      <w:ind w:right="17"/>
    </w:pPr>
  </w:style>
  <w:style w:type="paragraph" w:customStyle="1" w:styleId="TabloeHeaderLeft">
    <w:name w:val="Tabloe Header Left"/>
    <w:basedOn w:val="TableHeaderRight0"/>
    <w:rsid w:val="00AB6AD1"/>
    <w:pPr>
      <w:jc w:val="left"/>
    </w:pPr>
  </w:style>
  <w:style w:type="character" w:styleId="Hypertextovprepojenie">
    <w:name w:val="Hyperlink"/>
    <w:basedOn w:val="Predvolenpsmoodseku"/>
    <w:uiPriority w:val="99"/>
    <w:rsid w:val="00AB6AD1"/>
    <w:rPr>
      <w:rFonts w:cs="Times New Roman"/>
      <w:color w:val="0000FF"/>
      <w:u w:val="single"/>
    </w:rPr>
  </w:style>
  <w:style w:type="paragraph" w:customStyle="1" w:styleId="TableSubtotalNeg">
    <w:name w:val="Table Subtotal Neg"/>
    <w:basedOn w:val="TableSubtotalNo"/>
    <w:rsid w:val="00AB6AD1"/>
    <w:pPr>
      <w:ind w:right="17"/>
    </w:pPr>
  </w:style>
  <w:style w:type="character" w:styleId="PouitHypertextovPrepojenie">
    <w:name w:val="FollowedHyperlink"/>
    <w:basedOn w:val="Predvolenpsmoodseku"/>
    <w:rsid w:val="00AB6AD1"/>
    <w:rPr>
      <w:rFonts w:cs="Times New Roman"/>
      <w:color w:val="800080"/>
      <w:u w:val="single"/>
    </w:rPr>
  </w:style>
  <w:style w:type="paragraph" w:customStyle="1" w:styleId="TH">
    <w:name w:val="TH"/>
    <w:basedOn w:val="Normlny"/>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1077"/>
      </w:tabs>
    </w:pPr>
    <w:rPr>
      <w:rFonts w:ascii="Book Antiqua" w:hAnsi="Book Antiqua"/>
      <w:sz w:val="19"/>
      <w:lang w:val="cs-CZ"/>
    </w:rPr>
  </w:style>
  <w:style w:type="paragraph" w:customStyle="1" w:styleId="Heading1h1">
    <w:name w:val="Heading 1.h1"/>
    <w:basedOn w:val="Normlny"/>
    <w:next w:val="Normlny"/>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240" w:after="120" w:line="240" w:lineRule="auto"/>
    </w:pPr>
    <w:rPr>
      <w:b/>
      <w:i/>
      <w:sz w:val="32"/>
      <w:lang w:val="cs-CZ"/>
    </w:rPr>
  </w:style>
  <w:style w:type="paragraph" w:customStyle="1" w:styleId="1A">
    <w:name w:val="1A"/>
    <w:rsid w:val="00AB6AD1"/>
    <w:pPr>
      <w:widowControl w:val="0"/>
      <w:tabs>
        <w:tab w:val="left" w:pos="0"/>
      </w:tabs>
      <w:ind w:left="-284" w:right="397"/>
    </w:pPr>
    <w:rPr>
      <w:rFonts w:ascii="Arial" w:hAnsi="Arial"/>
      <w:b/>
      <w:color w:val="000000"/>
      <w:lang w:val="cs-CZ" w:eastAsia="en-US"/>
    </w:rPr>
  </w:style>
  <w:style w:type="paragraph" w:customStyle="1" w:styleId="Bullet">
    <w:name w:val="Bullet"/>
    <w:basedOn w:val="Normlny"/>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pPr>
    <w:rPr>
      <w:sz w:val="20"/>
      <w:lang w:val="en-GB"/>
    </w:rPr>
  </w:style>
  <w:style w:type="paragraph" w:customStyle="1" w:styleId="Heading4h4">
    <w:name w:val="Heading 4.h4"/>
    <w:basedOn w:val="Normlny"/>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rFonts w:ascii="Book Antiqua" w:hAnsi="Book Antiqua"/>
      <w:sz w:val="24"/>
      <w:lang w:val="en-GB"/>
    </w:rPr>
  </w:style>
  <w:style w:type="paragraph" w:customStyle="1" w:styleId="Heading51">
    <w:name w:val="Heading 51"/>
    <w:basedOn w:val="Normlny"/>
    <w:next w:val="Normlny"/>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pPr>
    <w:rPr>
      <w:rFonts w:ascii="CG Times (W1)" w:hAnsi="CG Times (W1)"/>
      <w:b/>
      <w:sz w:val="20"/>
      <w:lang w:val="en-GB"/>
    </w:rPr>
  </w:style>
  <w:style w:type="paragraph" w:customStyle="1" w:styleId="Document1">
    <w:name w:val="Document 1"/>
    <w:rsid w:val="00AB6AD1"/>
    <w:pPr>
      <w:keepNext/>
      <w:keepLines/>
      <w:tabs>
        <w:tab w:val="left" w:pos="-720"/>
      </w:tabs>
      <w:suppressAutoHyphens/>
    </w:pPr>
    <w:rPr>
      <w:rFonts w:ascii="CG Times" w:hAnsi="CG Times"/>
      <w:lang w:val="en-US" w:eastAsia="en-US"/>
    </w:rPr>
  </w:style>
  <w:style w:type="paragraph" w:customStyle="1" w:styleId="Zarkazkladnhotextu1">
    <w:name w:val="Zarážka základného textu1"/>
    <w:basedOn w:val="Normlny"/>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42" w:hanging="142"/>
      <w:jc w:val="center"/>
    </w:pPr>
    <w:rPr>
      <w:b/>
      <w:sz w:val="22"/>
      <w:lang w:val="en-GB"/>
    </w:rPr>
  </w:style>
  <w:style w:type="paragraph" w:customStyle="1" w:styleId="nromal">
    <w:name w:val="nromal"/>
    <w:basedOn w:val="TableHeader"/>
    <w:rsid w:val="00AB6AD1"/>
    <w:pPr>
      <w:spacing w:before="0" w:after="0"/>
      <w:jc w:val="both"/>
    </w:pPr>
    <w:rPr>
      <w:sz w:val="20"/>
      <w:lang w:val="en-US"/>
    </w:rPr>
  </w:style>
  <w:style w:type="paragraph" w:customStyle="1" w:styleId="nrmal">
    <w:name w:val="nrmal"/>
    <w:basedOn w:val="Lineaftertables"/>
    <w:rsid w:val="00AB6AD1"/>
    <w:pPr>
      <w:ind w:left="0"/>
      <w:jc w:val="both"/>
    </w:pPr>
    <w:rPr>
      <w:lang w:val="en-US"/>
    </w:rPr>
  </w:style>
  <w:style w:type="paragraph" w:styleId="Textbubliny">
    <w:name w:val="Balloon Text"/>
    <w:basedOn w:val="Normlny"/>
    <w:semiHidden/>
    <w:rsid w:val="001C7BDC"/>
    <w:rPr>
      <w:rFonts w:ascii="Tahoma" w:hAnsi="Tahoma" w:cs="Tahoma"/>
      <w:szCs w:val="16"/>
    </w:rPr>
  </w:style>
  <w:style w:type="table" w:styleId="Mriekatabuky">
    <w:name w:val="Table Grid"/>
    <w:basedOn w:val="Normlnatabuka"/>
    <w:rsid w:val="00D65EA9"/>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40" w:lineRule="atLeas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text0">
    <w:name w:val="normal text"/>
    <w:basedOn w:val="Normlny"/>
    <w:rsid w:val="007E1E75"/>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rFonts w:ascii="Times New Roman" w:hAnsi="Times New Roman"/>
      <w:color w:val="000000"/>
      <w:sz w:val="18"/>
    </w:rPr>
  </w:style>
  <w:style w:type="paragraph" w:customStyle="1" w:styleId="odst">
    <w:name w:val="odst"/>
    <w:basedOn w:val="Textkomentra"/>
    <w:autoRedefine/>
    <w:rsid w:val="0044328E"/>
    <w:pPr>
      <w:widowControl/>
      <w:spacing w:line="240" w:lineRule="atLeast"/>
      <w:ind w:right="-47"/>
      <w:jc w:val="both"/>
    </w:pPr>
    <w:rPr>
      <w:rFonts w:ascii="Times New Roman" w:hAnsi="Times New Roman"/>
      <w:lang w:val="sk-SK"/>
    </w:rPr>
  </w:style>
  <w:style w:type="paragraph" w:customStyle="1" w:styleId="Nadpis32">
    <w:name w:val="Nadpis 32"/>
    <w:basedOn w:val="Normlny"/>
    <w:next w:val="Normlny"/>
    <w:rsid w:val="000E3BC8"/>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720"/>
        <w:tab w:val="left" w:pos="0"/>
        <w:tab w:val="left" w:pos="1677"/>
        <w:tab w:val="left" w:pos="2386"/>
        <w:tab w:val="left" w:pos="3096"/>
        <w:tab w:val="left" w:pos="3805"/>
        <w:tab w:val="left" w:pos="4514"/>
        <w:tab w:val="left" w:pos="5223"/>
        <w:tab w:val="left" w:pos="5932"/>
        <w:tab w:val="left" w:pos="6642"/>
        <w:tab w:val="left" w:pos="7351"/>
        <w:tab w:val="left" w:pos="8060"/>
        <w:tab w:val="left" w:pos="8769"/>
      </w:tabs>
      <w:suppressAutoHyphens/>
      <w:spacing w:after="280" w:line="280" w:lineRule="atLeast"/>
    </w:pPr>
    <w:rPr>
      <w:rFonts w:ascii="Times New Roman" w:hAnsi="Times New Roman"/>
      <w:b/>
      <w:sz w:val="24"/>
      <w:lang w:val="en-US"/>
    </w:rPr>
  </w:style>
  <w:style w:type="paragraph" w:styleId="Textkoncovejpoznmky">
    <w:name w:val="endnote text"/>
    <w:basedOn w:val="Normlny"/>
    <w:semiHidden/>
    <w:rsid w:val="005A1CA7"/>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sz w:val="24"/>
      <w:lang w:val="en-GB"/>
    </w:rPr>
  </w:style>
  <w:style w:type="paragraph" w:customStyle="1" w:styleId="Disclaimer">
    <w:name w:val="Disclaimer"/>
    <w:basedOn w:val="Normlny"/>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00" w:lineRule="exact"/>
    </w:pPr>
    <w:rPr>
      <w:rFonts w:ascii="Times New Roman" w:hAnsi="Times New Roman"/>
    </w:rPr>
  </w:style>
  <w:style w:type="paragraph" w:customStyle="1" w:styleId="BodySingle">
    <w:name w:val="Body Single"/>
    <w:basedOn w:val="Zkladntext"/>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0"/>
    </w:pPr>
    <w:rPr>
      <w:rFonts w:ascii="Times New Roman" w:hAnsi="Times New Roman"/>
      <w:sz w:val="24"/>
      <w:lang w:val="de-DE"/>
    </w:rPr>
  </w:style>
  <w:style w:type="paragraph" w:customStyle="1" w:styleId="lines">
    <w:name w:val="line s"/>
    <w:basedOn w:val="Normlny"/>
    <w:link w:val="linesChar"/>
    <w:autoRedefine/>
    <w:rsid w:val="00F80DEF"/>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pPr>
    <w:rPr>
      <w:sz w:val="18"/>
      <w:lang w:val="en-US" w:eastAsia="sk-SK"/>
    </w:rPr>
  </w:style>
  <w:style w:type="paragraph" w:customStyle="1" w:styleId="MojaD">
    <w:name w:val="Moja D"/>
    <w:basedOn w:val="Normlny"/>
    <w:rsid w:val="004D524D"/>
    <w:pPr>
      <w:widowControl w:val="0"/>
      <w:pBdr>
        <w:bottom w:val="double" w:sz="4" w:space="1" w:color="auto"/>
      </w:pBd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right="57"/>
      <w:jc w:val="right"/>
    </w:pPr>
    <w:rPr>
      <w:b/>
      <w:color w:val="000000"/>
      <w:sz w:val="18"/>
    </w:rPr>
  </w:style>
  <w:style w:type="paragraph" w:customStyle="1" w:styleId="BalloonText1">
    <w:name w:val="Balloon Text1"/>
    <w:basedOn w:val="Normlny"/>
    <w:semiHidden/>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rFonts w:ascii="Tahoma" w:hAnsi="Tahoma" w:cs="Tahoma"/>
      <w:szCs w:val="16"/>
    </w:rPr>
  </w:style>
  <w:style w:type="paragraph" w:customStyle="1" w:styleId="Address">
    <w:name w:val="Address"/>
    <w:basedOn w:val="Normlny"/>
    <w:rsid w:val="00163259"/>
    <w:pPr>
      <w:framePr w:w="3005" w:h="567" w:hSpace="181" w:vSpace="181" w:wrap="around" w:hAnchor="page" w:xAlign="right" w:yAlign="top" w:anchorLock="1"/>
      <w:pBdr>
        <w:left w:val="single" w:sz="4" w:space="9" w:color="auto"/>
      </w:pBd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00" w:lineRule="exact"/>
      <w:ind w:right="284"/>
    </w:pPr>
    <w:rPr>
      <w:rFonts w:ascii="Times New Roman" w:hAnsi="Times New Roman"/>
    </w:rPr>
  </w:style>
  <w:style w:type="paragraph" w:customStyle="1" w:styleId="Hang9">
    <w:name w:val="Hang9"/>
    <w:basedOn w:val="Normlny"/>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40" w:after="60" w:line="200" w:lineRule="exact"/>
      <w:ind w:left="284" w:hanging="284"/>
    </w:pPr>
    <w:rPr>
      <w:rFonts w:ascii="Times" w:hAnsi="Times"/>
      <w:sz w:val="18"/>
    </w:rPr>
  </w:style>
  <w:style w:type="paragraph" w:customStyle="1" w:styleId="Heading1a">
    <w:name w:val="Heading 1a"/>
    <w:basedOn w:val="Normlny"/>
    <w:autoRedefine/>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709"/>
      </w:tabs>
    </w:pPr>
    <w:rPr>
      <w:rFonts w:ascii="Times New Roman" w:hAnsi="Times New Roman"/>
      <w:bCs/>
      <w:color w:val="000000"/>
      <w:sz w:val="18"/>
      <w:szCs w:val="18"/>
    </w:rPr>
  </w:style>
  <w:style w:type="paragraph" w:customStyle="1" w:styleId="Heading7">
    <w:name w:val="Heading7"/>
    <w:basedOn w:val="Normlny"/>
    <w:autoRedefine/>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720"/>
      </w:tabs>
      <w:spacing w:line="240" w:lineRule="auto"/>
      <w:ind w:left="720" w:hanging="720"/>
    </w:pPr>
    <w:rPr>
      <w:rFonts w:ascii="Times New Roman" w:hAnsi="Times New Roman"/>
      <w:b/>
      <w:sz w:val="20"/>
      <w:szCs w:val="24"/>
      <w:lang w:eastAsia="sk-SK"/>
    </w:rPr>
  </w:style>
  <w:style w:type="paragraph" w:customStyle="1" w:styleId="Heading8">
    <w:name w:val="Heading8"/>
    <w:basedOn w:val="Normlny"/>
    <w:autoRedefine/>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697"/>
      </w:tabs>
      <w:spacing w:line="240" w:lineRule="auto"/>
      <w:ind w:left="697" w:hanging="697"/>
    </w:pPr>
    <w:rPr>
      <w:rFonts w:ascii="Times New Roman" w:hAnsi="Times New Roman"/>
      <w:b/>
      <w:sz w:val="22"/>
      <w:szCs w:val="24"/>
      <w:lang w:eastAsia="sk-SK"/>
    </w:rPr>
  </w:style>
  <w:style w:type="paragraph" w:customStyle="1" w:styleId="Heading10">
    <w:name w:val="Heading10"/>
    <w:basedOn w:val="Normlny"/>
    <w:autoRedefine/>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697"/>
      </w:tabs>
      <w:spacing w:line="240" w:lineRule="auto"/>
      <w:ind w:left="697" w:hanging="697"/>
    </w:pPr>
    <w:rPr>
      <w:rFonts w:ascii="Times New Roman" w:hAnsi="Times New Roman"/>
      <w:b/>
      <w:sz w:val="22"/>
      <w:szCs w:val="24"/>
      <w:lang w:eastAsia="sk-SK"/>
    </w:rPr>
  </w:style>
  <w:style w:type="paragraph" w:customStyle="1" w:styleId="numodst">
    <w:name w:val="numodst"/>
    <w:basedOn w:val="Normlny"/>
    <w:autoRedefine/>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0"/>
      </w:tabs>
      <w:overflowPunct w:val="0"/>
      <w:autoSpaceDE w:val="0"/>
      <w:autoSpaceDN w:val="0"/>
      <w:adjustRightInd w:val="0"/>
      <w:spacing w:line="240" w:lineRule="auto"/>
      <w:ind w:hanging="697"/>
      <w:textAlignment w:val="baseline"/>
    </w:pPr>
    <w:rPr>
      <w:rFonts w:ascii="Times New Roman" w:hAnsi="Times New Roman"/>
      <w:b/>
      <w:sz w:val="20"/>
      <w:lang w:val="en-US"/>
    </w:rPr>
  </w:style>
  <w:style w:type="paragraph" w:customStyle="1" w:styleId="lined">
    <w:name w:val="line_d"/>
    <w:basedOn w:val="Normlny"/>
    <w:autoRedefine/>
    <w:rsid w:val="00F82CB0"/>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pPr>
    <w:rPr>
      <w:rFonts w:cs="Arial"/>
      <w:b/>
      <w:sz w:val="18"/>
      <w:szCs w:val="18"/>
      <w:lang w:eastAsia="sk-SK"/>
    </w:rPr>
  </w:style>
  <w:style w:type="paragraph" w:styleId="Predmetkomentra">
    <w:name w:val="annotation subject"/>
    <w:basedOn w:val="Textkomentra"/>
    <w:next w:val="Textkomentra"/>
    <w:semiHidden/>
    <w:rsid w:val="00163259"/>
    <w:pPr>
      <w:widowControl/>
    </w:pPr>
    <w:rPr>
      <w:rFonts w:ascii="Times New Roman" w:hAnsi="Times New Roman"/>
      <w:b/>
      <w:bCs/>
      <w:lang w:val="sk-SK"/>
    </w:rPr>
  </w:style>
  <w:style w:type="paragraph" w:customStyle="1" w:styleId="Heading6">
    <w:name w:val="Heading6"/>
    <w:basedOn w:val="Normlny"/>
    <w:autoRedefine/>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540"/>
      <w:jc w:val="both"/>
    </w:pPr>
    <w:rPr>
      <w:rFonts w:ascii="Times New Roman" w:hAnsi="Times New Roman"/>
      <w:bCs/>
      <w:sz w:val="18"/>
      <w:szCs w:val="24"/>
      <w:lang w:eastAsia="sk-SK"/>
    </w:rPr>
  </w:style>
  <w:style w:type="paragraph" w:customStyle="1" w:styleId="Head1">
    <w:name w:val="Head1"/>
    <w:basedOn w:val="Heading1a"/>
    <w:autoRedefine/>
    <w:rsid w:val="00163259"/>
    <w:pPr>
      <w:tabs>
        <w:tab w:val="clear" w:pos="709"/>
      </w:tabs>
      <w:jc w:val="both"/>
    </w:pPr>
    <w:rPr>
      <w:sz w:val="20"/>
      <w:szCs w:val="20"/>
    </w:rPr>
  </w:style>
  <w:style w:type="paragraph" w:customStyle="1" w:styleId="Odsazentlatextu">
    <w:name w:val="Odsazení těla textu"/>
    <w:basedOn w:val="Normlny"/>
    <w:semiHidden/>
    <w:rsid w:val="0016325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overflowPunct w:val="0"/>
      <w:autoSpaceDE w:val="0"/>
      <w:autoSpaceDN w:val="0"/>
      <w:adjustRightInd w:val="0"/>
      <w:spacing w:line="240" w:lineRule="auto"/>
      <w:ind w:left="426" w:firstLine="1"/>
      <w:jc w:val="both"/>
      <w:textAlignment w:val="baseline"/>
    </w:pPr>
    <w:rPr>
      <w:rFonts w:ascii="Times New Roman" w:hAnsi="Times New Roman"/>
      <w:sz w:val="20"/>
      <w:szCs w:val="24"/>
    </w:rPr>
  </w:style>
  <w:style w:type="paragraph" w:customStyle="1" w:styleId="single">
    <w:name w:val="single"/>
    <w:basedOn w:val="Normlny"/>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right="-85"/>
      <w:jc w:val="right"/>
    </w:pPr>
    <w:rPr>
      <w:rFonts w:ascii="Times New Roman" w:hAnsi="Times New Roman"/>
      <w:sz w:val="20"/>
    </w:rPr>
  </w:style>
  <w:style w:type="paragraph" w:customStyle="1" w:styleId="a-Right-Col-Reg">
    <w:name w:val="a-Right-Col-Reg"/>
    <w:basedOn w:val="Normlny"/>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60"/>
    </w:pPr>
    <w:rPr>
      <w:szCs w:val="16"/>
    </w:rPr>
  </w:style>
  <w:style w:type="character" w:customStyle="1" w:styleId="ABC-paragrahinNotesChar">
    <w:name w:val="ABC - paragrah in Notes Char"/>
    <w:basedOn w:val="Predvolenpsmoodseku"/>
    <w:rsid w:val="00163259"/>
    <w:rPr>
      <w:rFonts w:ascii="Arial" w:hAnsi="Arial" w:cs="Times New Roman"/>
      <w:sz w:val="18"/>
      <w:lang w:val="en-GB" w:eastAsia="en-US" w:bidi="ar-SA"/>
    </w:rPr>
  </w:style>
  <w:style w:type="paragraph" w:customStyle="1" w:styleId="ABCNumbered">
    <w:name w:val="ABC Numbered"/>
    <w:basedOn w:val="Normlny"/>
    <w:rsid w:val="00163259"/>
    <w:pPr>
      <w:numPr>
        <w:numId w:val="21"/>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120" w:after="120" w:line="240" w:lineRule="auto"/>
    </w:pPr>
    <w:rPr>
      <w:sz w:val="18"/>
    </w:rPr>
  </w:style>
  <w:style w:type="paragraph" w:customStyle="1" w:styleId="1Heading">
    <w:name w:val="1 Heading"/>
    <w:basedOn w:val="Normlny"/>
    <w:autoRedefine/>
    <w:rsid w:val="00163259"/>
    <w:pPr>
      <w:numPr>
        <w:numId w:val="22"/>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before="120" w:after="120" w:line="240" w:lineRule="auto"/>
    </w:pPr>
    <w:rPr>
      <w:rFonts w:ascii="Arial,Bold" w:hAnsi="Arial,Bold"/>
      <w:b/>
      <w:bCs/>
      <w:sz w:val="15"/>
      <w:szCs w:val="15"/>
      <w:lang w:val="en-US" w:eastAsia="sk-SK"/>
    </w:rPr>
  </w:style>
  <w:style w:type="paragraph" w:customStyle="1" w:styleId="odstavec">
    <w:name w:val="odstavec"/>
    <w:basedOn w:val="Normlny"/>
    <w:autoRedefine/>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425" w:right="-82"/>
      <w:jc w:val="both"/>
    </w:pPr>
    <w:rPr>
      <w:rFonts w:ascii="Times New Roman" w:hAnsi="Times New Roman"/>
      <w:sz w:val="20"/>
      <w:szCs w:val="24"/>
      <w:lang w:eastAsia="sk-SK"/>
    </w:rPr>
  </w:style>
  <w:style w:type="paragraph" w:customStyle="1" w:styleId="Pismenka">
    <w:name w:val="Pismenka"/>
    <w:basedOn w:val="Zkladntext"/>
    <w:rsid w:val="00163259"/>
    <w:pPr>
      <w:numPr>
        <w:numId w:val="23"/>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0" w:line="240" w:lineRule="auto"/>
      <w:jc w:val="both"/>
    </w:pPr>
    <w:rPr>
      <w:rFonts w:ascii="Times New Roman" w:hAnsi="Times New Roman"/>
      <w:b/>
      <w:sz w:val="18"/>
    </w:rPr>
  </w:style>
  <w:style w:type="paragraph" w:customStyle="1" w:styleId="Tabulka">
    <w:name w:val="Tabulka"/>
    <w:basedOn w:val="Normlny"/>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rFonts w:ascii="Times New Roman" w:hAnsi="Times New Roman"/>
      <w:color w:val="000000"/>
      <w:sz w:val="18"/>
    </w:rPr>
  </w:style>
  <w:style w:type="paragraph" w:customStyle="1" w:styleId="odstavecbezcisla">
    <w:name w:val="odstavecbezcisla"/>
    <w:basedOn w:val="Zkladntext3"/>
    <w:rsid w:val="00163259"/>
    <w:pPr>
      <w:ind w:left="426"/>
    </w:pPr>
    <w:rPr>
      <w:rFonts w:ascii="Times New Roman" w:hAnsi="Times New Roman"/>
      <w:i w:val="0"/>
      <w:iCs/>
      <w:szCs w:val="24"/>
      <w:lang w:val="sk-SK" w:eastAsia="sk-SK"/>
    </w:rPr>
  </w:style>
  <w:style w:type="paragraph" w:customStyle="1" w:styleId="TitreABC2">
    <w:name w:val="Titre ABC2"/>
    <w:basedOn w:val="Register2"/>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leader="dot" w:pos="8782"/>
      </w:tabs>
      <w:spacing w:line="240" w:lineRule="auto"/>
      <w:ind w:left="198" w:hanging="198"/>
    </w:pPr>
    <w:rPr>
      <w:b/>
      <w:sz w:val="18"/>
      <w:lang w:val="en-US"/>
    </w:rPr>
  </w:style>
  <w:style w:type="paragraph" w:customStyle="1" w:styleId="Tabletext">
    <w:name w:val="Table text"/>
    <w:basedOn w:val="Normlny"/>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85" w:hanging="85"/>
    </w:pPr>
    <w:rPr>
      <w:sz w:val="18"/>
    </w:rPr>
  </w:style>
  <w:style w:type="paragraph" w:customStyle="1" w:styleId="Columnheader">
    <w:name w:val="Column header"/>
    <w:basedOn w:val="Normlny"/>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decimal" w:pos="1503"/>
      </w:tabs>
      <w:spacing w:line="228" w:lineRule="auto"/>
      <w:ind w:right="-56"/>
    </w:pPr>
    <w:rPr>
      <w:b/>
      <w:sz w:val="18"/>
    </w:rPr>
  </w:style>
  <w:style w:type="paragraph" w:customStyle="1" w:styleId="Tablenumbers1">
    <w:name w:val="Table numbers1"/>
    <w:rsid w:val="00163259"/>
    <w:pPr>
      <w:tabs>
        <w:tab w:val="decimal" w:pos="1503"/>
      </w:tabs>
      <w:ind w:right="-56"/>
    </w:pPr>
    <w:rPr>
      <w:rFonts w:ascii="Arial" w:hAnsi="Arial"/>
      <w:sz w:val="18"/>
      <w:lang w:val="en-GB" w:eastAsia="en-US"/>
    </w:rPr>
  </w:style>
  <w:style w:type="paragraph" w:customStyle="1" w:styleId="RRthousands">
    <w:name w:val="RR thousands"/>
    <w:basedOn w:val="Normlny"/>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86" w:hanging="86"/>
    </w:pPr>
    <w:rPr>
      <w:rFonts w:cs="Arial"/>
      <w:i/>
    </w:rPr>
  </w:style>
  <w:style w:type="character" w:customStyle="1" w:styleId="RRthousandsChar">
    <w:name w:val="RR thousands Char"/>
    <w:basedOn w:val="Predvolenpsmoodseku"/>
    <w:rsid w:val="00163259"/>
    <w:rPr>
      <w:rFonts w:ascii="Arial" w:hAnsi="Arial" w:cs="Arial"/>
      <w:i/>
      <w:sz w:val="16"/>
      <w:lang w:val="en-GB" w:eastAsia="en-US" w:bidi="ar-SA"/>
    </w:rPr>
  </w:style>
  <w:style w:type="paragraph" w:customStyle="1" w:styleId="StyleABC-paragrahinNotesAfter0pt">
    <w:name w:val="Style ABC - paragrah in Notes + After:  0 pt"/>
    <w:basedOn w:val="ABC-paragrahinNotes"/>
    <w:rsid w:val="00163259"/>
    <w:pPr>
      <w:spacing w:after="0"/>
    </w:pPr>
    <w:rPr>
      <w:sz w:val="18"/>
    </w:rPr>
  </w:style>
  <w:style w:type="paragraph" w:customStyle="1" w:styleId="Style10ptJustified1">
    <w:name w:val="Style 10 pt Justified1"/>
    <w:basedOn w:val="Normlny"/>
    <w:rsid w:val="00163259"/>
    <w:pPr>
      <w:numPr>
        <w:ilvl w:val="1"/>
        <w:numId w:val="26"/>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rFonts w:ascii="Times New Roman" w:hAnsi="Times New Roman"/>
      <w:sz w:val="20"/>
    </w:rPr>
  </w:style>
  <w:style w:type="paragraph" w:customStyle="1" w:styleId="dotabulky">
    <w:name w:val="do tabulky"/>
    <w:basedOn w:val="Zkladntext"/>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40" w:after="0" w:line="240" w:lineRule="auto"/>
    </w:pPr>
    <w:rPr>
      <w:rFonts w:ascii="Times New Roman" w:hAnsi="Times New Roman"/>
      <w:sz w:val="24"/>
      <w:szCs w:val="24"/>
      <w:lang w:eastAsia="sk-SK"/>
    </w:rPr>
  </w:style>
  <w:style w:type="paragraph" w:customStyle="1" w:styleId="TableFigure">
    <w:name w:val="Table Figure"/>
    <w:basedOn w:val="TableText0"/>
    <w:next w:val="TableText0"/>
    <w:rsid w:val="00163259"/>
    <w:pPr>
      <w:tabs>
        <w:tab w:val="decimal" w:pos="595"/>
      </w:tabs>
    </w:pPr>
  </w:style>
  <w:style w:type="paragraph" w:customStyle="1" w:styleId="TableText0">
    <w:name w:val="Table Text"/>
    <w:basedOn w:val="Normlny"/>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pPr>
    <w:rPr>
      <w:color w:val="000000"/>
      <w:lang w:val="en-US"/>
    </w:rPr>
  </w:style>
  <w:style w:type="paragraph" w:customStyle="1" w:styleId="TableColumnHeader">
    <w:name w:val="Table Column Header"/>
    <w:basedOn w:val="TableText0"/>
    <w:rsid w:val="00163259"/>
    <w:pPr>
      <w:pBdr>
        <w:bottom w:val="single" w:sz="4" w:space="1" w:color="auto"/>
      </w:pBdr>
      <w:jc w:val="right"/>
    </w:pPr>
    <w:rPr>
      <w:b/>
    </w:rPr>
  </w:style>
  <w:style w:type="paragraph" w:customStyle="1" w:styleId="TableTotal">
    <w:name w:val="Table Total"/>
    <w:basedOn w:val="TableFigure"/>
    <w:next w:val="TableText0"/>
    <w:rsid w:val="00163259"/>
    <w:pPr>
      <w:pBdr>
        <w:top w:val="single" w:sz="2" w:space="2" w:color="auto"/>
        <w:bottom w:val="single" w:sz="12" w:space="2" w:color="auto"/>
      </w:pBdr>
    </w:pPr>
  </w:style>
  <w:style w:type="paragraph" w:customStyle="1" w:styleId="TableRef">
    <w:name w:val="Table Ref"/>
    <w:basedOn w:val="TableText0"/>
    <w:rsid w:val="00163259"/>
    <w:pPr>
      <w:jc w:val="right"/>
    </w:pPr>
    <w:rPr>
      <w:sz w:val="14"/>
    </w:rPr>
  </w:style>
  <w:style w:type="paragraph" w:customStyle="1" w:styleId="KeyThought">
    <w:name w:val="Key Thought"/>
    <w:basedOn w:val="Normlny"/>
    <w:next w:val="Zkladntext"/>
    <w:rsid w:val="00163259"/>
    <w:pPr>
      <w:framePr w:w="2381" w:hSpace="181" w:vSpace="181" w:wrap="notBeside" w:vAnchor="text" w:hAnchor="page" w:x="1787" w:y="1"/>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60" w:lineRule="atLeast"/>
    </w:pPr>
    <w:rPr>
      <w:b/>
    </w:rPr>
  </w:style>
  <w:style w:type="paragraph" w:customStyle="1" w:styleId="TableSubTotal0">
    <w:name w:val="Table SubTotal"/>
    <w:basedOn w:val="TableFigure"/>
    <w:next w:val="TableText0"/>
    <w:rsid w:val="00163259"/>
    <w:pPr>
      <w:pBdr>
        <w:top w:val="single" w:sz="2" w:space="2" w:color="auto"/>
      </w:pBdr>
    </w:pPr>
  </w:style>
  <w:style w:type="paragraph" w:customStyle="1" w:styleId="Head3">
    <w:name w:val="Head3"/>
    <w:basedOn w:val="Normlny"/>
    <w:autoRedefine/>
    <w:rsid w:val="00163259"/>
    <w:pPr>
      <w:numPr>
        <w:ilvl w:val="2"/>
        <w:numId w:val="24"/>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hanging="2340"/>
    </w:pPr>
    <w:rPr>
      <w:rFonts w:ascii="Times New Roman" w:hAnsi="Times New Roman"/>
      <w:b/>
      <w:sz w:val="18"/>
      <w:szCs w:val="18"/>
    </w:rPr>
  </w:style>
  <w:style w:type="character" w:customStyle="1" w:styleId="Head3Char">
    <w:name w:val="Head3 Char"/>
    <w:basedOn w:val="Predvolenpsmoodseku"/>
    <w:rsid w:val="00163259"/>
    <w:rPr>
      <w:rFonts w:cs="Times New Roman"/>
      <w:b/>
      <w:sz w:val="18"/>
      <w:szCs w:val="18"/>
      <w:lang w:val="en-GB" w:eastAsia="en-US" w:bidi="ar-SA"/>
    </w:rPr>
  </w:style>
  <w:style w:type="paragraph" w:customStyle="1" w:styleId="ABCFootnote">
    <w:name w:val="ABC Footnote"/>
    <w:basedOn w:val="Textpoznmkypodiarou"/>
    <w:rsid w:val="00163259"/>
    <w:rPr>
      <w:sz w:val="18"/>
      <w:lang w:val="en-GB"/>
    </w:rPr>
  </w:style>
  <w:style w:type="paragraph" w:customStyle="1" w:styleId="RefText">
    <w:name w:val="Ref Text"/>
    <w:basedOn w:val="KeyThought"/>
    <w:rsid w:val="00163259"/>
    <w:pPr>
      <w:framePr w:w="1053" w:wrap="notBeside" w:x="390" w:y="49"/>
      <w:spacing w:line="240" w:lineRule="auto"/>
    </w:pPr>
    <w:rPr>
      <w:rFonts w:cs="Arial"/>
      <w:sz w:val="14"/>
    </w:rPr>
  </w:style>
  <w:style w:type="paragraph" w:customStyle="1" w:styleId="Heading21">
    <w:name w:val="Heading 21"/>
    <w:basedOn w:val="Normlny"/>
    <w:next w:val="Normlny"/>
    <w:autoRedefine/>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pPr>
    <w:rPr>
      <w:rFonts w:ascii="Times New Roman" w:hAnsi="Times New Roman"/>
      <w:bCs/>
      <w:sz w:val="24"/>
      <w:szCs w:val="24"/>
    </w:rPr>
  </w:style>
  <w:style w:type="paragraph" w:customStyle="1" w:styleId="Style2">
    <w:name w:val="Style2"/>
    <w:basedOn w:val="Normlny"/>
    <w:autoRedefine/>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rFonts w:cs="Arial"/>
      <w:b/>
      <w:sz w:val="24"/>
      <w:szCs w:val="24"/>
    </w:rPr>
  </w:style>
  <w:style w:type="paragraph" w:customStyle="1" w:styleId="LinedArial">
    <w:name w:val="Line_d + Arial"/>
    <w:aliases w:val="Left:  0,2 cm"/>
    <w:basedOn w:val="Normlny"/>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pPr>
    <w:rPr>
      <w:rFonts w:cs="Arial"/>
      <w:sz w:val="18"/>
      <w:szCs w:val="18"/>
      <w:lang w:eastAsia="sk-SK"/>
    </w:rPr>
  </w:style>
  <w:style w:type="paragraph" w:customStyle="1" w:styleId="Lined0">
    <w:name w:val="Line d"/>
    <w:basedOn w:val="TableFigure"/>
    <w:rsid w:val="00163259"/>
    <w:pPr>
      <w:framePr w:hSpace="141" w:wrap="around" w:vAnchor="text" w:hAnchor="margin" w:y="143"/>
      <w:pBdr>
        <w:bottom w:val="double" w:sz="4" w:space="1" w:color="auto"/>
      </w:pBdr>
      <w:ind w:left="113" w:right="57"/>
      <w:jc w:val="right"/>
    </w:pPr>
    <w:rPr>
      <w:rFonts w:cs="Arial"/>
      <w:b/>
      <w:bCs/>
      <w:sz w:val="18"/>
      <w:szCs w:val="18"/>
      <w:lang w:val="sk-SK"/>
    </w:rPr>
  </w:style>
  <w:style w:type="paragraph" w:customStyle="1" w:styleId="MojaS">
    <w:name w:val="Moja S"/>
    <w:basedOn w:val="Normlny"/>
    <w:rsid w:val="004D524D"/>
    <w:pPr>
      <w:widowControl w:val="0"/>
      <w:pBdr>
        <w:bottom w:val="single" w:sz="4" w:space="1" w:color="auto"/>
      </w:pBd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right="57"/>
      <w:jc w:val="right"/>
    </w:pPr>
    <w:rPr>
      <w:color w:val="000000"/>
      <w:sz w:val="18"/>
    </w:rPr>
  </w:style>
  <w:style w:type="character" w:customStyle="1" w:styleId="ra">
    <w:name w:val="ra"/>
    <w:basedOn w:val="Predvolenpsmoodseku"/>
    <w:rsid w:val="007C0EB4"/>
    <w:rPr>
      <w:rFonts w:cs="Times New Roman"/>
    </w:rPr>
  </w:style>
  <w:style w:type="paragraph" w:customStyle="1" w:styleId="TablemiddlelineNoTimesNewRoman">
    <w:name w:val="Table middle line No + Times New Roman"/>
    <w:aliases w:val="10 pt,Bold,Right:  0 cm"/>
    <w:basedOn w:val="TablemiddlelineNo"/>
    <w:rsid w:val="00454B79"/>
    <w:pPr>
      <w:ind w:right="0"/>
    </w:pPr>
    <w:rPr>
      <w:rFonts w:ascii="Times New Roman" w:hAnsi="Times New Roman"/>
      <w:b/>
      <w:sz w:val="20"/>
      <w:lang w:val="sk-SK"/>
    </w:rPr>
  </w:style>
  <w:style w:type="character" w:styleId="Odkaznakomentr">
    <w:name w:val="annotation reference"/>
    <w:basedOn w:val="Predvolenpsmoodseku"/>
    <w:semiHidden/>
    <w:rsid w:val="00B75DD5"/>
    <w:rPr>
      <w:rFonts w:cs="Times New Roman"/>
      <w:sz w:val="16"/>
      <w:szCs w:val="16"/>
    </w:rPr>
  </w:style>
  <w:style w:type="paragraph" w:customStyle="1" w:styleId="TappleMiddle">
    <w:name w:val="Tapple Middle"/>
    <w:basedOn w:val="Hlavika"/>
    <w:rsid w:val="00687CED"/>
    <w:pPr>
      <w:spacing w:before="60"/>
      <w:ind w:left="113" w:right="57"/>
    </w:pPr>
    <w:rPr>
      <w:rFonts w:cs="Arial"/>
      <w:sz w:val="18"/>
      <w:szCs w:val="18"/>
    </w:rPr>
  </w:style>
  <w:style w:type="paragraph" w:customStyle="1" w:styleId="NormlnyLatinkaArial95">
    <w:name w:val="Normálny+(Latinka) Arial 95"/>
    <w:basedOn w:val="Normlny"/>
    <w:rsid w:val="008C76C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130" w:after="130" w:line="260" w:lineRule="atLeast"/>
      <w:jc w:val="both"/>
    </w:pPr>
    <w:rPr>
      <w:rFonts w:eastAsia="PMingLiU"/>
      <w:color w:val="333399"/>
      <w:sz w:val="22"/>
      <w:szCs w:val="19"/>
      <w:lang w:eastAsia="zh-TW"/>
    </w:rPr>
  </w:style>
  <w:style w:type="paragraph" w:customStyle="1" w:styleId="StyleLinedJustified">
    <w:name w:val="Style Line d + Justified"/>
    <w:basedOn w:val="Lined0"/>
    <w:autoRedefine/>
    <w:rsid w:val="00A7293D"/>
    <w:pPr>
      <w:framePr w:wrap="around"/>
      <w:tabs>
        <w:tab w:val="clear" w:pos="595"/>
      </w:tabs>
      <w:spacing w:line="240" w:lineRule="auto"/>
    </w:pPr>
    <w:rPr>
      <w:rFonts w:cs="Times New Roman"/>
      <w:color w:val="auto"/>
      <w:szCs w:val="20"/>
    </w:rPr>
  </w:style>
  <w:style w:type="paragraph" w:customStyle="1" w:styleId="TabloeHeaderLeftJustified">
    <w:name w:val="Tabloe Header Left + Justified"/>
    <w:aliases w:val="Left:  -0 cm,Hanging:  0,13 cm"/>
    <w:basedOn w:val="Normlny"/>
    <w:rsid w:val="0018205F"/>
    <w:pPr>
      <w:suppressAutoHyphens/>
      <w:spacing w:line="240" w:lineRule="auto"/>
      <w:jc w:val="both"/>
    </w:pPr>
    <w:rPr>
      <w:rFonts w:cs="Arial"/>
      <w:b/>
      <w:bCs/>
      <w:sz w:val="18"/>
      <w:szCs w:val="18"/>
      <w:lang w:eastAsia="sk-SK"/>
    </w:rPr>
  </w:style>
  <w:style w:type="character" w:styleId="Zvraznenie">
    <w:name w:val="Emphasis"/>
    <w:basedOn w:val="Predvolenpsmoodseku"/>
    <w:qFormat/>
    <w:rsid w:val="00DE50F4"/>
    <w:rPr>
      <w:rFonts w:cs="Times New Roman"/>
      <w:b/>
      <w:bCs/>
    </w:rPr>
  </w:style>
  <w:style w:type="character" w:customStyle="1" w:styleId="ABC-paragrahinNotesChar1">
    <w:name w:val="ABC - paragrah in Notes Char1"/>
    <w:basedOn w:val="Predvolenpsmoodseku"/>
    <w:link w:val="ABC-paragrahinNotes"/>
    <w:rsid w:val="00321907"/>
    <w:rPr>
      <w:rFonts w:ascii="Arial" w:hAnsi="Arial" w:cs="Times New Roman"/>
      <w:lang w:val="en-GB" w:eastAsia="en-US" w:bidi="ar-SA"/>
    </w:rPr>
  </w:style>
  <w:style w:type="character" w:customStyle="1" w:styleId="CharChar1">
    <w:name w:val="Char Char1"/>
    <w:basedOn w:val="Predvolenpsmoodseku"/>
    <w:rsid w:val="007A3A20"/>
    <w:rPr>
      <w:rFonts w:ascii="Arial" w:hAnsi="Arial" w:cs="Times New Roman"/>
      <w:sz w:val="16"/>
      <w:lang w:val="sk-SK" w:eastAsia="en-US" w:bidi="ar-SA"/>
    </w:rPr>
  </w:style>
  <w:style w:type="paragraph" w:customStyle="1" w:styleId="lined1">
    <w:name w:val="line d"/>
    <w:basedOn w:val="Normlny"/>
    <w:link w:val="linedChar"/>
    <w:autoRedefine/>
    <w:rsid w:val="00921019"/>
    <w:pPr>
      <w:framePr w:hSpace="141" w:wrap="around" w:hAnchor="margin" w:y="1272"/>
      <w:pBdr>
        <w:bottom w:val="double" w:sz="4" w:space="1" w:color="auto"/>
      </w:pBd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autoSpaceDE w:val="0"/>
      <w:autoSpaceDN w:val="0"/>
      <w:adjustRightInd w:val="0"/>
      <w:spacing w:line="240" w:lineRule="auto"/>
      <w:ind w:left="113" w:right="57"/>
      <w:jc w:val="right"/>
    </w:pPr>
    <w:rPr>
      <w:rFonts w:cs="Arial"/>
      <w:b/>
      <w:sz w:val="18"/>
      <w:szCs w:val="18"/>
      <w:lang w:val="en-US" w:eastAsia="sk-SK"/>
    </w:rPr>
  </w:style>
  <w:style w:type="character" w:customStyle="1" w:styleId="linedChar">
    <w:name w:val="line d Char"/>
    <w:basedOn w:val="Predvolenpsmoodseku"/>
    <w:link w:val="lined1"/>
    <w:rsid w:val="00921019"/>
    <w:rPr>
      <w:rFonts w:ascii="Arial" w:hAnsi="Arial" w:cs="Arial"/>
      <w:b/>
      <w:sz w:val="18"/>
      <w:szCs w:val="18"/>
      <w:lang w:val="en-US" w:eastAsia="sk-SK" w:bidi="ar-SA"/>
    </w:rPr>
  </w:style>
  <w:style w:type="character" w:customStyle="1" w:styleId="linesChar">
    <w:name w:val="line s Char"/>
    <w:basedOn w:val="Predvolenpsmoodseku"/>
    <w:link w:val="lines"/>
    <w:rsid w:val="00F80DEF"/>
    <w:rPr>
      <w:rFonts w:ascii="Arial" w:hAnsi="Arial" w:cs="Times New Roman"/>
      <w:snapToGrid w:val="0"/>
      <w:sz w:val="18"/>
      <w:lang w:val="en-US"/>
    </w:rPr>
  </w:style>
  <w:style w:type="paragraph" w:customStyle="1" w:styleId="StylelinesLeft-012cm1">
    <w:name w:val="Style line s + Left:  -012 cm1"/>
    <w:basedOn w:val="lines"/>
    <w:rsid w:val="00957525"/>
    <w:pPr>
      <w:widowControl/>
      <w:suppressAutoHyphens/>
      <w:autoSpaceDE w:val="0"/>
      <w:autoSpaceDN w:val="0"/>
      <w:adjustRightInd w:val="0"/>
    </w:pPr>
    <w:rPr>
      <w:bCs/>
    </w:rPr>
  </w:style>
  <w:style w:type="paragraph" w:customStyle="1" w:styleId="ABC-r-paragraphinNotes">
    <w:name w:val="ABC-r - paragraph in Notes"/>
    <w:rsid w:val="00CE1412"/>
    <w:pPr>
      <w:spacing w:after="240"/>
      <w:jc w:val="both"/>
    </w:pPr>
    <w:rPr>
      <w:rFonts w:ascii="Arial" w:hAnsi="Arial"/>
      <w:sz w:val="18"/>
      <w:lang w:val="ru-RU" w:eastAsia="en-US"/>
    </w:rPr>
  </w:style>
  <w:style w:type="paragraph" w:customStyle="1" w:styleId="Continued">
    <w:name w:val="Continued"/>
    <w:rsid w:val="00CE1412"/>
    <w:pPr>
      <w:keepNext/>
      <w:keepLines/>
      <w:pageBreakBefore/>
      <w:tabs>
        <w:tab w:val="left" w:pos="567"/>
      </w:tabs>
      <w:spacing w:after="240"/>
      <w:ind w:left="567" w:hanging="567"/>
    </w:pPr>
    <w:rPr>
      <w:rFonts w:ascii="Arial" w:hAnsi="Arial"/>
      <w:b/>
      <w:lang w:val="en-US" w:eastAsia="en-US"/>
    </w:rPr>
  </w:style>
  <w:style w:type="paragraph" w:styleId="Odsekzoznamu">
    <w:name w:val="List Paragraph"/>
    <w:basedOn w:val="Normlny"/>
    <w:qFormat/>
    <w:rsid w:val="00695DA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720"/>
      <w:contextualSpacing/>
    </w:pPr>
    <w:rPr>
      <w:rFonts w:ascii="Times New Roman" w:hAnsi="Times New Roman"/>
      <w:color w:val="000000"/>
      <w:sz w:val="24"/>
      <w:szCs w:val="24"/>
      <w:lang w:eastAsia="sk-SK"/>
    </w:rPr>
  </w:style>
  <w:style w:type="paragraph" w:styleId="Revzia">
    <w:name w:val="Revision"/>
    <w:hidden/>
    <w:uiPriority w:val="99"/>
    <w:semiHidden/>
    <w:rsid w:val="002D4304"/>
    <w:rPr>
      <w:rFonts w:ascii="Arial" w:hAnsi="Arial"/>
      <w:sz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semiHidden="0" w:uiPriority="35" w:unhideWhenUsed="0"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183F"/>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40" w:lineRule="atLeast"/>
    </w:pPr>
    <w:rPr>
      <w:rFonts w:ascii="Arial" w:hAnsi="Arial"/>
      <w:sz w:val="16"/>
      <w:lang w:eastAsia="en-US"/>
    </w:rPr>
  </w:style>
  <w:style w:type="paragraph" w:styleId="Heading1">
    <w:name w:val="heading 1"/>
    <w:basedOn w:val="Normal"/>
    <w:next w:val="Normal"/>
    <w:qFormat/>
    <w:rsid w:val="00AB6AD1"/>
    <w:pPr>
      <w:keepNext/>
      <w:numPr>
        <w:numId w:val="19"/>
      </w:numPr>
      <w:shd w:val="solid" w:color="FFFFFF" w:fill="FFFFFF"/>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outlineLvl w:val="0"/>
    </w:pPr>
    <w:rPr>
      <w:b/>
      <w:caps/>
      <w:sz w:val="20"/>
    </w:rPr>
  </w:style>
  <w:style w:type="paragraph" w:styleId="Heading2">
    <w:name w:val="heading 2"/>
    <w:basedOn w:val="Normal"/>
    <w:next w:val="Normal"/>
    <w:qFormat/>
    <w:rsid w:val="00AB6AD1"/>
    <w:pPr>
      <w:keepNext/>
      <w:numPr>
        <w:ilvl w:val="1"/>
        <w:numId w:val="19"/>
      </w:numPr>
      <w:tabs>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outlineLvl w:val="1"/>
    </w:pPr>
    <w:rPr>
      <w:b/>
    </w:rPr>
  </w:style>
  <w:style w:type="paragraph" w:styleId="Heading3">
    <w:name w:val="heading 3"/>
    <w:basedOn w:val="Normal"/>
    <w:next w:val="Normal"/>
    <w:qFormat/>
    <w:rsid w:val="00AB6AD1"/>
    <w:pPr>
      <w:keepNext/>
      <w:numPr>
        <w:ilvl w:val="2"/>
        <w:numId w:val="19"/>
      </w:numPr>
      <w:tabs>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outlineLvl w:val="2"/>
    </w:pPr>
    <w:rPr>
      <w:i/>
    </w:rPr>
  </w:style>
  <w:style w:type="paragraph" w:styleId="Heading4">
    <w:name w:val="heading 4"/>
    <w:basedOn w:val="Normal"/>
    <w:next w:val="Normal"/>
    <w:qFormat/>
    <w:rsid w:val="00AB6AD1"/>
    <w:pPr>
      <w:keepNext/>
      <w:framePr w:w="2410" w:h="1559" w:hSpace="142" w:wrap="auto" w:vAnchor="page" w:hAnchor="page" w:x="1532" w:y="2496"/>
      <w:numPr>
        <w:ilvl w:val="3"/>
        <w:numId w:val="19"/>
      </w:numPr>
      <w:tabs>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outlineLvl w:val="3"/>
    </w:pPr>
    <w:rPr>
      <w:b/>
    </w:rPr>
  </w:style>
  <w:style w:type="paragraph" w:styleId="Heading5">
    <w:name w:val="heading 5"/>
    <w:basedOn w:val="Normal"/>
    <w:next w:val="Normal"/>
    <w:qFormat/>
    <w:rsid w:val="00AB6AD1"/>
    <w:pPr>
      <w:numPr>
        <w:ilvl w:val="4"/>
        <w:numId w:val="19"/>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60" w:line="240" w:lineRule="auto"/>
      <w:outlineLvl w:val="4"/>
    </w:pPr>
    <w:rPr>
      <w:rFonts w:ascii="Book Antiqua" w:hAnsi="Book Antiqua"/>
      <w:b/>
      <w:i/>
      <w:sz w:val="20"/>
    </w:rPr>
  </w:style>
  <w:style w:type="paragraph" w:styleId="Heading6">
    <w:name w:val="heading 6"/>
    <w:basedOn w:val="Normal"/>
    <w:next w:val="Normal"/>
    <w:qFormat/>
    <w:rsid w:val="00AB6AD1"/>
    <w:pPr>
      <w:keepNext/>
      <w:numPr>
        <w:ilvl w:val="5"/>
        <w:numId w:val="19"/>
      </w:numPr>
      <w:jc w:val="center"/>
      <w:outlineLvl w:val="5"/>
    </w:pPr>
    <w:rPr>
      <w:b/>
    </w:rPr>
  </w:style>
  <w:style w:type="paragraph" w:styleId="Heading7">
    <w:name w:val="heading 7"/>
    <w:basedOn w:val="Normal"/>
    <w:next w:val="Normal"/>
    <w:qFormat/>
    <w:rsid w:val="00AB6AD1"/>
    <w:pPr>
      <w:keepNext/>
      <w:numPr>
        <w:ilvl w:val="6"/>
        <w:numId w:val="19"/>
      </w:numPr>
      <w:outlineLvl w:val="6"/>
    </w:pPr>
    <w:rPr>
      <w:b/>
      <w:caps/>
    </w:rPr>
  </w:style>
  <w:style w:type="paragraph" w:styleId="Heading8">
    <w:name w:val="heading 8"/>
    <w:basedOn w:val="Normal"/>
    <w:next w:val="Normal"/>
    <w:qFormat/>
    <w:rsid w:val="00AB6AD1"/>
    <w:pPr>
      <w:keepNext/>
      <w:numPr>
        <w:ilvl w:val="7"/>
        <w:numId w:val="19"/>
      </w:numPr>
      <w:jc w:val="both"/>
      <w:outlineLvl w:val="7"/>
    </w:pPr>
    <w:rPr>
      <w:rFonts w:ascii="Book Antiqua" w:hAnsi="Book Antiqua"/>
      <w:b/>
      <w:smallCaps/>
    </w:rPr>
  </w:style>
  <w:style w:type="paragraph" w:styleId="Heading9">
    <w:name w:val="heading 9"/>
    <w:basedOn w:val="Normal"/>
    <w:next w:val="Normal"/>
    <w:qFormat/>
    <w:rsid w:val="00AB6AD1"/>
    <w:pPr>
      <w:keepNext/>
      <w:numPr>
        <w:ilvl w:val="8"/>
        <w:numId w:val="19"/>
      </w:numPr>
      <w:spacing w:before="60" w:after="60"/>
      <w:jc w:val="both"/>
      <w:outlineLvl w:val="8"/>
    </w:pPr>
    <w:rPr>
      <w:b/>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AB6AD1"/>
    <w:pPr>
      <w:tabs>
        <w:tab w:val="center" w:pos="4536"/>
        <w:tab w:val="right" w:pos="9072"/>
      </w:tabs>
    </w:pPr>
  </w:style>
  <w:style w:type="character" w:customStyle="1" w:styleId="AAAddress">
    <w:name w:val="AA Address"/>
    <w:basedOn w:val="DefaultParagraphFont"/>
    <w:rsid w:val="00AB6AD1"/>
    <w:rPr>
      <w:rFonts w:ascii="Arial" w:hAnsi="Arial" w:cs="Times New Roman"/>
      <w:color w:val="auto"/>
      <w:spacing w:val="0"/>
      <w:position w:val="0"/>
      <w:sz w:val="14"/>
      <w:u w:val="none"/>
      <w:vertAlign w:val="baseline"/>
      <w:lang w:val="en-US"/>
    </w:rPr>
  </w:style>
  <w:style w:type="character" w:customStyle="1" w:styleId="AAReference">
    <w:name w:val="AA Reference"/>
    <w:basedOn w:val="DefaultParagraphFont"/>
    <w:rsid w:val="00AB6AD1"/>
    <w:rPr>
      <w:rFonts w:ascii="Arial" w:hAnsi="Arial" w:cs="Times New Roman"/>
      <w:color w:val="auto"/>
      <w:spacing w:val="0"/>
      <w:position w:val="0"/>
      <w:sz w:val="14"/>
      <w:vertAlign w:val="baseline"/>
      <w:lang w:val="en-US"/>
    </w:rPr>
  </w:style>
  <w:style w:type="paragraph" w:styleId="Footer">
    <w:name w:val="footer"/>
    <w:basedOn w:val="Normal"/>
    <w:rsid w:val="00AB6AD1"/>
    <w:pPr>
      <w:tabs>
        <w:tab w:val="center" w:pos="4536"/>
        <w:tab w:val="right" w:pos="9072"/>
      </w:tabs>
    </w:pPr>
  </w:style>
  <w:style w:type="paragraph" w:styleId="Caption">
    <w:name w:val="caption"/>
    <w:basedOn w:val="Normal"/>
    <w:next w:val="Normal"/>
    <w:qFormat/>
    <w:rsid w:val="00AB6AD1"/>
    <w:rPr>
      <w:b/>
    </w:rPr>
  </w:style>
  <w:style w:type="paragraph" w:styleId="ListBullet">
    <w:name w:val="List Bullet"/>
    <w:basedOn w:val="Normal"/>
    <w:rsid w:val="00AB6AD1"/>
    <w:pPr>
      <w:tabs>
        <w:tab w:val="left" w:pos="284"/>
        <w:tab w:val="num" w:pos="360"/>
      </w:tabs>
      <w:ind w:left="360" w:hanging="360"/>
    </w:pPr>
  </w:style>
  <w:style w:type="paragraph" w:styleId="ListBullet2">
    <w:name w:val="List Bullet 2"/>
    <w:basedOn w:val="Normal"/>
    <w:rsid w:val="00AB6AD1"/>
    <w:pPr>
      <w:tabs>
        <w:tab w:val="left" w:pos="567"/>
      </w:tabs>
      <w:ind w:left="851" w:hanging="284"/>
    </w:pPr>
  </w:style>
  <w:style w:type="paragraph" w:styleId="ListBullet3">
    <w:name w:val="List Bullet 3"/>
    <w:basedOn w:val="Normal"/>
    <w:rsid w:val="00AB6AD1"/>
    <w:pPr>
      <w:tabs>
        <w:tab w:val="clear" w:pos="907"/>
        <w:tab w:val="left" w:pos="851"/>
      </w:tabs>
      <w:ind w:left="1135" w:hanging="284"/>
    </w:pPr>
  </w:style>
  <w:style w:type="paragraph" w:styleId="ListBullet4">
    <w:name w:val="List Bullet 4"/>
    <w:basedOn w:val="Normal"/>
    <w:rsid w:val="00AB6AD1"/>
    <w:pPr>
      <w:tabs>
        <w:tab w:val="left" w:pos="1134"/>
      </w:tabs>
      <w:ind w:left="1418" w:hanging="284"/>
    </w:pPr>
  </w:style>
  <w:style w:type="paragraph" w:styleId="ListNumber">
    <w:name w:val="List Number"/>
    <w:basedOn w:val="Normal"/>
    <w:rsid w:val="00AB6AD1"/>
    <w:pPr>
      <w:tabs>
        <w:tab w:val="left" w:pos="284"/>
      </w:tabs>
      <w:ind w:left="284" w:hanging="284"/>
    </w:pPr>
  </w:style>
  <w:style w:type="paragraph" w:styleId="ListNumber2">
    <w:name w:val="List Number 2"/>
    <w:basedOn w:val="Normal"/>
    <w:rsid w:val="00AB6AD1"/>
    <w:pPr>
      <w:tabs>
        <w:tab w:val="left" w:pos="567"/>
      </w:tabs>
      <w:ind w:left="851" w:hanging="284"/>
    </w:pPr>
  </w:style>
  <w:style w:type="paragraph" w:styleId="ListNumber3">
    <w:name w:val="List Number 3"/>
    <w:basedOn w:val="Normal"/>
    <w:rsid w:val="00AB6AD1"/>
    <w:pPr>
      <w:tabs>
        <w:tab w:val="clear" w:pos="907"/>
        <w:tab w:val="num" w:pos="454"/>
        <w:tab w:val="left" w:pos="851"/>
      </w:tabs>
      <w:ind w:left="1135" w:hanging="284"/>
    </w:pPr>
  </w:style>
  <w:style w:type="paragraph" w:styleId="NormalIndent">
    <w:name w:val="Normal Indent"/>
    <w:basedOn w:val="Normal"/>
    <w:rsid w:val="00AB6AD1"/>
    <w:pPr>
      <w:ind w:left="284"/>
    </w:pPr>
  </w:style>
  <w:style w:type="paragraph" w:customStyle="1" w:styleId="AAFrameAddress">
    <w:name w:val="AA Frame Address"/>
    <w:basedOn w:val="Heading1"/>
    <w:rsid w:val="00AB6AD1"/>
    <w:pPr>
      <w:framePr w:w="2812" w:h="1701" w:hSpace="142" w:vSpace="142" w:wrap="auto" w:vAnchor="page" w:hAnchor="page" w:x="8024" w:y="2723"/>
      <w:numPr>
        <w:numId w:val="0"/>
      </w:numPr>
      <w:shd w:val="clear" w:color="FFFFFF" w:fill="auto"/>
      <w:tabs>
        <w:tab w:val="num" w:pos="0"/>
      </w:tabs>
      <w:spacing w:after="90" w:line="240" w:lineRule="auto"/>
      <w:ind w:hanging="425"/>
      <w:outlineLvl w:val="9"/>
    </w:pPr>
    <w:rPr>
      <w:noProof/>
    </w:rPr>
  </w:style>
  <w:style w:type="paragraph" w:styleId="ListNumber5">
    <w:name w:val="List Number 5"/>
    <w:basedOn w:val="Normal"/>
    <w:rsid w:val="00AB6AD1"/>
    <w:pPr>
      <w:tabs>
        <w:tab w:val="left" w:pos="1418"/>
      </w:tabs>
      <w:ind w:left="1418" w:hanging="284"/>
    </w:pPr>
  </w:style>
  <w:style w:type="paragraph" w:styleId="ListNumber4">
    <w:name w:val="List Number 4"/>
    <w:basedOn w:val="Normal"/>
    <w:rsid w:val="00AB6AD1"/>
    <w:pPr>
      <w:tabs>
        <w:tab w:val="num" w:pos="283"/>
        <w:tab w:val="left" w:pos="1418"/>
      </w:tabs>
      <w:ind w:left="1209" w:hanging="360"/>
    </w:pPr>
  </w:style>
  <w:style w:type="paragraph" w:styleId="TableofAuthorities">
    <w:name w:val="table of authorities"/>
    <w:basedOn w:val="Normal"/>
    <w:next w:val="Normal"/>
    <w:semiHidden/>
    <w:rsid w:val="00AB6AD1"/>
    <w:pPr>
      <w:ind w:left="284" w:hanging="284"/>
    </w:pPr>
  </w:style>
  <w:style w:type="paragraph" w:styleId="Index1">
    <w:name w:val="index 1"/>
    <w:basedOn w:val="Normal"/>
    <w:next w:val="Normal"/>
    <w:semiHidden/>
    <w:rsid w:val="00AB6AD1"/>
    <w:pPr>
      <w:ind w:left="284" w:hanging="284"/>
    </w:pPr>
  </w:style>
  <w:style w:type="paragraph" w:styleId="Index2">
    <w:name w:val="index 2"/>
    <w:basedOn w:val="Normal"/>
    <w:next w:val="Normal"/>
    <w:semiHidden/>
    <w:rsid w:val="00AB6AD1"/>
    <w:pPr>
      <w:ind w:left="568" w:hanging="284"/>
    </w:pPr>
  </w:style>
  <w:style w:type="paragraph" w:styleId="Index3">
    <w:name w:val="index 3"/>
    <w:basedOn w:val="Normal"/>
    <w:next w:val="Normal"/>
    <w:semiHidden/>
    <w:rsid w:val="00AB6AD1"/>
    <w:pPr>
      <w:ind w:left="851" w:hanging="284"/>
    </w:pPr>
  </w:style>
  <w:style w:type="paragraph" w:styleId="Index4">
    <w:name w:val="index 4"/>
    <w:basedOn w:val="Normal"/>
    <w:next w:val="Normal"/>
    <w:semiHidden/>
    <w:rsid w:val="00AB6AD1"/>
    <w:pPr>
      <w:ind w:left="1135" w:hanging="284"/>
    </w:pPr>
  </w:style>
  <w:style w:type="paragraph" w:styleId="Index6">
    <w:name w:val="index 6"/>
    <w:basedOn w:val="Normal"/>
    <w:next w:val="Normal"/>
    <w:semiHidden/>
    <w:rsid w:val="00AB6AD1"/>
    <w:pPr>
      <w:ind w:left="1702" w:hanging="284"/>
    </w:pPr>
  </w:style>
  <w:style w:type="paragraph" w:styleId="Index5">
    <w:name w:val="index 5"/>
    <w:basedOn w:val="Normal"/>
    <w:next w:val="Normal"/>
    <w:semiHidden/>
    <w:rsid w:val="00AB6AD1"/>
    <w:pPr>
      <w:ind w:left="1418" w:hanging="284"/>
    </w:pPr>
  </w:style>
  <w:style w:type="paragraph" w:styleId="Index7">
    <w:name w:val="index 7"/>
    <w:basedOn w:val="Normal"/>
    <w:next w:val="Normal"/>
    <w:semiHidden/>
    <w:rsid w:val="00AB6AD1"/>
    <w:pPr>
      <w:ind w:left="1985" w:hanging="284"/>
    </w:pPr>
  </w:style>
  <w:style w:type="paragraph" w:styleId="Index8">
    <w:name w:val="index 8"/>
    <w:basedOn w:val="Normal"/>
    <w:next w:val="Normal"/>
    <w:semiHidden/>
    <w:rsid w:val="00AB6AD1"/>
    <w:pPr>
      <w:ind w:left="2269" w:hanging="284"/>
    </w:pPr>
  </w:style>
  <w:style w:type="paragraph" w:styleId="Index9">
    <w:name w:val="index 9"/>
    <w:basedOn w:val="Normal"/>
    <w:next w:val="Normal"/>
    <w:semiHidden/>
    <w:rsid w:val="00AB6AD1"/>
    <w:pPr>
      <w:ind w:left="2552" w:hanging="284"/>
    </w:pPr>
  </w:style>
  <w:style w:type="paragraph" w:styleId="TOC2">
    <w:name w:val="toc 2"/>
    <w:basedOn w:val="Normal"/>
    <w:next w:val="Normal"/>
    <w:semiHidden/>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pPr>
    <w:rPr>
      <w:smallCaps/>
      <w:sz w:val="20"/>
      <w:lang w:val="en-GB"/>
    </w:rPr>
  </w:style>
  <w:style w:type="paragraph" w:styleId="TOC3">
    <w:name w:val="toc 3"/>
    <w:basedOn w:val="Normal"/>
    <w:next w:val="Normal"/>
    <w:semiHidden/>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320"/>
    </w:pPr>
    <w:rPr>
      <w:i/>
    </w:rPr>
  </w:style>
  <w:style w:type="paragraph" w:styleId="TOC4">
    <w:name w:val="toc 4"/>
    <w:basedOn w:val="Normal"/>
    <w:next w:val="Normal"/>
    <w:semiHidden/>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480"/>
    </w:pPr>
  </w:style>
  <w:style w:type="paragraph" w:styleId="TOC5">
    <w:name w:val="toc 5"/>
    <w:basedOn w:val="Normal"/>
    <w:next w:val="Normal"/>
    <w:semiHidden/>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640"/>
    </w:pPr>
  </w:style>
  <w:style w:type="paragraph" w:styleId="TOC6">
    <w:name w:val="toc 6"/>
    <w:basedOn w:val="Normal"/>
    <w:next w:val="Normal"/>
    <w:semiHidden/>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800"/>
    </w:pPr>
  </w:style>
  <w:style w:type="paragraph" w:styleId="TOC7">
    <w:name w:val="toc 7"/>
    <w:basedOn w:val="Normal"/>
    <w:next w:val="Normal"/>
    <w:semiHidden/>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960"/>
    </w:pPr>
  </w:style>
  <w:style w:type="paragraph" w:styleId="TOC8">
    <w:name w:val="toc 8"/>
    <w:basedOn w:val="Normal"/>
    <w:next w:val="Normal"/>
    <w:semiHidden/>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1120"/>
    </w:pPr>
  </w:style>
  <w:style w:type="paragraph" w:styleId="TOC9">
    <w:name w:val="toc 9"/>
    <w:basedOn w:val="Normal"/>
    <w:next w:val="Normal"/>
    <w:semiHidden/>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1280"/>
    </w:pPr>
  </w:style>
  <w:style w:type="paragraph" w:styleId="TableofFigures">
    <w:name w:val="table of figures"/>
    <w:basedOn w:val="Normal"/>
    <w:next w:val="Normal"/>
    <w:semiHidden/>
    <w:rsid w:val="00AB6AD1"/>
    <w:pPr>
      <w:ind w:left="567" w:hanging="567"/>
    </w:pPr>
  </w:style>
  <w:style w:type="paragraph" w:styleId="ListBullet5">
    <w:name w:val="List Bullet 5"/>
    <w:basedOn w:val="Normal"/>
    <w:rsid w:val="00AB6AD1"/>
    <w:pPr>
      <w:tabs>
        <w:tab w:val="num" w:pos="283"/>
        <w:tab w:val="left" w:pos="1418"/>
      </w:tabs>
      <w:ind w:left="1702" w:hanging="284"/>
    </w:pPr>
  </w:style>
  <w:style w:type="paragraph" w:styleId="BodyText">
    <w:name w:val="Body Text"/>
    <w:basedOn w:val="Normal"/>
    <w:link w:val="BodyTextChar"/>
    <w:rsid w:val="00AB6AD1"/>
    <w:pPr>
      <w:spacing w:after="120"/>
    </w:pPr>
  </w:style>
  <w:style w:type="character" w:customStyle="1" w:styleId="BodyTextChar">
    <w:name w:val="Body Text Char"/>
    <w:basedOn w:val="DefaultParagraphFont"/>
    <w:link w:val="BodyText"/>
    <w:rsid w:val="00163259"/>
    <w:rPr>
      <w:rFonts w:ascii="Arial" w:hAnsi="Arial" w:cs="Times New Roman"/>
      <w:sz w:val="16"/>
      <w:lang w:val="sk-SK" w:eastAsia="en-US" w:bidi="ar-SA"/>
    </w:rPr>
  </w:style>
  <w:style w:type="paragraph" w:styleId="BodyTextFirstIndent">
    <w:name w:val="Body Text First Indent"/>
    <w:basedOn w:val="BodyText"/>
    <w:rsid w:val="00AB6AD1"/>
    <w:pPr>
      <w:ind w:firstLine="284"/>
    </w:pPr>
  </w:style>
  <w:style w:type="paragraph" w:styleId="BodyTextIndent">
    <w:name w:val="Body Text Indent"/>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b/>
      <w:sz w:val="24"/>
      <w:lang w:val="en-GB"/>
    </w:rPr>
  </w:style>
  <w:style w:type="paragraph" w:styleId="BodyTextFirstIndent2">
    <w:name w:val="Body Text First Indent 2"/>
    <w:basedOn w:val="BodyTextIndent"/>
    <w:rsid w:val="00AB6AD1"/>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120" w:line="240" w:lineRule="atLeast"/>
      <w:ind w:left="284" w:firstLine="284"/>
    </w:pPr>
    <w:rPr>
      <w:b w:val="0"/>
      <w:sz w:val="16"/>
      <w:lang w:val="en-US"/>
    </w:rPr>
  </w:style>
  <w:style w:type="character" w:styleId="Strong">
    <w:name w:val="Strong"/>
    <w:basedOn w:val="DefaultParagraphFont"/>
    <w:qFormat/>
    <w:rsid w:val="00AB6AD1"/>
    <w:rPr>
      <w:rFonts w:cs="Times New Roman"/>
      <w:b/>
    </w:rPr>
  </w:style>
  <w:style w:type="paragraph" w:customStyle="1" w:styleId="AA1stlevelbullet">
    <w:name w:val="AA 1st level bullet"/>
    <w:basedOn w:val="Normal"/>
    <w:rsid w:val="00AB6AD1"/>
    <w:pPr>
      <w:tabs>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ind w:left="227" w:hanging="227"/>
    </w:pPr>
  </w:style>
  <w:style w:type="paragraph" w:customStyle="1" w:styleId="AAFrameLogo">
    <w:name w:val="AA Frame Logo"/>
    <w:basedOn w:val="Normal"/>
    <w:rsid w:val="00AB6AD1"/>
    <w:pPr>
      <w:framePr w:w="4253" w:h="1418" w:hRule="exact" w:hSpace="142" w:vSpace="142" w:wrap="auto" w:vAnchor="page" w:hAnchor="page" w:x="7457" w:y="568"/>
    </w:pPr>
  </w:style>
  <w:style w:type="character" w:customStyle="1" w:styleId="AACopyright">
    <w:name w:val="AA Copyright"/>
    <w:basedOn w:val="DefaultParagraphFont"/>
    <w:rsid w:val="00AB6AD1"/>
    <w:rPr>
      <w:rFonts w:ascii="Arial" w:hAnsi="Arial" w:cs="Times New Roman"/>
      <w:sz w:val="13"/>
    </w:rPr>
  </w:style>
  <w:style w:type="paragraph" w:customStyle="1" w:styleId="AA2ndlevelbullet">
    <w:name w:val="AA 2nd level bullet"/>
    <w:basedOn w:val="AA1stlevelbullet"/>
    <w:rsid w:val="00AB6AD1"/>
    <w:pPr>
      <w:tabs>
        <w:tab w:val="clear" w:pos="227"/>
        <w:tab w:val="num" w:pos="283"/>
        <w:tab w:val="left" w:pos="454"/>
        <w:tab w:val="num" w:pos="643"/>
        <w:tab w:val="left" w:pos="680"/>
        <w:tab w:val="left" w:pos="907"/>
        <w:tab w:val="num" w:pos="1492"/>
      </w:tabs>
      <w:ind w:left="454" w:hanging="360"/>
    </w:pPr>
  </w:style>
  <w:style w:type="paragraph" w:customStyle="1" w:styleId="AANumbering">
    <w:name w:val="AA Numbering"/>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0"/>
        <w:tab w:val="num" w:pos="1267"/>
      </w:tabs>
      <w:spacing w:after="240" w:line="240" w:lineRule="auto"/>
      <w:ind w:left="811" w:hanging="357"/>
    </w:pPr>
  </w:style>
  <w:style w:type="paragraph" w:styleId="TOC1">
    <w:name w:val="toc 1"/>
    <w:basedOn w:val="Normal"/>
    <w:next w:val="Normal"/>
    <w:semiHidden/>
    <w:rsid w:val="006332D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60" w:after="60" w:line="240" w:lineRule="auto"/>
    </w:pPr>
    <w:rPr>
      <w:sz w:val="20"/>
    </w:rPr>
  </w:style>
  <w:style w:type="paragraph" w:customStyle="1" w:styleId="ReportMenuBar">
    <w:name w:val="ReportMenuBar"/>
    <w:basedOn w:val="Normal"/>
    <w:rsid w:val="00AB6AD1"/>
    <w:pPr>
      <w:tabs>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pPr>
    <w:rPr>
      <w:b/>
      <w:color w:val="FFFFFF"/>
      <w:sz w:val="30"/>
    </w:rPr>
  </w:style>
  <w:style w:type="paragraph" w:customStyle="1" w:styleId="ReportHeading1">
    <w:name w:val="ReportHeading1"/>
    <w:basedOn w:val="Normal"/>
    <w:rsid w:val="00AB6AD1"/>
    <w:pPr>
      <w:framePr w:w="6521" w:h="1055" w:hSpace="142" w:wrap="auto" w:vAnchor="page" w:hAnchor="page" w:x="1441" w:y="4452"/>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300" w:lineRule="atLeast"/>
    </w:pPr>
    <w:rPr>
      <w:b/>
      <w:sz w:val="24"/>
    </w:rPr>
  </w:style>
  <w:style w:type="paragraph" w:customStyle="1" w:styleId="ReportHeading2">
    <w:name w:val="ReportHeading2"/>
    <w:basedOn w:val="ReportHeading1"/>
    <w:rsid w:val="00AB6AD1"/>
    <w:pPr>
      <w:framePr w:h="1054" w:wrap="auto" w:y="5920"/>
    </w:pPr>
    <w:rPr>
      <w:b w:val="0"/>
    </w:rPr>
  </w:style>
  <w:style w:type="paragraph" w:customStyle="1" w:styleId="ReportHeading3">
    <w:name w:val="ReportHeading3"/>
    <w:basedOn w:val="ReportHeading2"/>
    <w:rsid w:val="00AB6AD1"/>
    <w:pPr>
      <w:framePr w:h="443" w:wrap="auto" w:y="8223"/>
    </w:pPr>
  </w:style>
  <w:style w:type="paragraph" w:customStyle="1" w:styleId="Reportparagraph">
    <w:name w:val="Report paragraph"/>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720"/>
      </w:tabs>
      <w:spacing w:after="240" w:line="240" w:lineRule="auto"/>
      <w:ind w:left="360" w:hanging="360"/>
      <w:jc w:val="both"/>
    </w:pPr>
    <w:rPr>
      <w:sz w:val="22"/>
      <w:lang w:val="en-GB"/>
    </w:rPr>
  </w:style>
  <w:style w:type="paragraph" w:customStyle="1" w:styleId="ParagraphNumbering">
    <w:name w:val="Paragraph Numbering"/>
    <w:basedOn w:val="Header"/>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536"/>
        <w:tab w:val="clear" w:pos="4678"/>
        <w:tab w:val="clear" w:pos="5387"/>
        <w:tab w:val="clear" w:pos="5613"/>
        <w:tab w:val="clear" w:pos="6322"/>
        <w:tab w:val="clear" w:pos="6549"/>
        <w:tab w:val="clear" w:pos="9072"/>
        <w:tab w:val="left" w:pos="284"/>
      </w:tabs>
    </w:pPr>
  </w:style>
  <w:style w:type="paragraph" w:customStyle="1" w:styleId="PictureInText">
    <w:name w:val="PictureInText"/>
    <w:basedOn w:val="Normal"/>
    <w:next w:val="Normal"/>
    <w:rsid w:val="00AB6AD1"/>
    <w:pPr>
      <w:framePr w:w="6973" w:h="1134" w:hSpace="180" w:vSpace="180" w:wrap="notBeside" w:vAnchor="text" w:hAnchor="margin" w:x="1" w:y="7"/>
      <w:spacing w:after="240"/>
    </w:pPr>
  </w:style>
  <w:style w:type="paragraph" w:customStyle="1" w:styleId="PictureLeft">
    <w:name w:val="PictureLeft"/>
    <w:basedOn w:val="Normal"/>
    <w:rsid w:val="00AB6AD1"/>
    <w:pPr>
      <w:framePr w:w="2603" w:h="1134" w:hSpace="142" w:wrap="auto" w:vAnchor="text" w:hAnchor="page" w:x="1526" w:y="6"/>
      <w:spacing w:before="240"/>
    </w:pPr>
  </w:style>
  <w:style w:type="paragraph" w:customStyle="1" w:styleId="PicturteLeftFullLength">
    <w:name w:val="PicturteLeftFullLength"/>
    <w:basedOn w:val="PictureLeft"/>
    <w:rsid w:val="00AB6AD1"/>
    <w:pPr>
      <w:framePr w:w="9808" w:hSpace="180" w:vSpace="180" w:wrap="auto" w:y="7"/>
    </w:pPr>
  </w:style>
  <w:style w:type="paragraph" w:customStyle="1" w:styleId="AAheadingwocontents">
    <w:name w:val="AA heading wo contents"/>
    <w:basedOn w:val="Normal"/>
    <w:rsid w:val="00AB6AD1"/>
    <w:pPr>
      <w:spacing w:after="240" w:line="240" w:lineRule="auto"/>
    </w:pPr>
    <w:rPr>
      <w:b/>
      <w:sz w:val="22"/>
    </w:rPr>
  </w:style>
  <w:style w:type="paragraph" w:customStyle="1" w:styleId="StandaardOpinion">
    <w:name w:val="StandaardOpinion"/>
    <w:basedOn w:val="Normal"/>
    <w:rsid w:val="00AB6AD1"/>
    <w:pPr>
      <w:spacing w:line="280" w:lineRule="atLeast"/>
    </w:pPr>
    <w:rPr>
      <w:sz w:val="22"/>
    </w:rPr>
  </w:style>
  <w:style w:type="character" w:styleId="PageNumber">
    <w:name w:val="page number"/>
    <w:basedOn w:val="DefaultParagraphFont"/>
    <w:rsid w:val="00AB6AD1"/>
    <w:rPr>
      <w:rFonts w:cs="Times New Roman"/>
      <w:sz w:val="18"/>
    </w:rPr>
  </w:style>
  <w:style w:type="paragraph" w:customStyle="1" w:styleId="ReportSignature">
    <w:name w:val="Report Signature"/>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1620"/>
        <w:tab w:val="center" w:pos="6930"/>
      </w:tabs>
      <w:spacing w:before="960" w:line="240" w:lineRule="auto"/>
      <w:jc w:val="center"/>
    </w:pPr>
    <w:rPr>
      <w:b/>
      <w:sz w:val="22"/>
      <w:lang w:val="en-GB"/>
    </w:rPr>
  </w:style>
  <w:style w:type="paragraph" w:customStyle="1" w:styleId="Reportlicence">
    <w:name w:val="Report licence"/>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1710"/>
        <w:tab w:val="center" w:pos="6930"/>
      </w:tabs>
      <w:spacing w:after="1200" w:line="240" w:lineRule="auto"/>
      <w:jc w:val="center"/>
    </w:pPr>
    <w:rPr>
      <w:color w:val="FF0000"/>
      <w:sz w:val="22"/>
      <w:lang w:val="en-GB"/>
    </w:rPr>
  </w:style>
  <w:style w:type="paragraph" w:customStyle="1" w:styleId="ReportDate">
    <w:name w:val="Report Date"/>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color w:val="FF0000"/>
      <w:sz w:val="22"/>
      <w:lang w:val="en-GB"/>
    </w:rPr>
  </w:style>
  <w:style w:type="paragraph" w:customStyle="1" w:styleId="fOOTNOTES">
    <w:name w:val="fOOTNOTES"/>
    <w:basedOn w:val="Normal"/>
    <w:rsid w:val="00AB6AD1"/>
    <w:rPr>
      <w:sz w:val="22"/>
    </w:rPr>
  </w:style>
  <w:style w:type="paragraph" w:customStyle="1" w:styleId="FootnotesTitle">
    <w:name w:val="Footnotes Title"/>
    <w:basedOn w:val="Normal"/>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b/>
      <w:lang w:val="en-GB"/>
    </w:rPr>
  </w:style>
  <w:style w:type="paragraph" w:customStyle="1" w:styleId="CurrencyNote">
    <w:name w:val="Currency Note"/>
    <w:basedOn w:val="Normal"/>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pPr>
    <w:rPr>
      <w:sz w:val="14"/>
      <w:lang w:val="en-GB"/>
    </w:rPr>
  </w:style>
  <w:style w:type="paragraph" w:customStyle="1" w:styleId="Notetitle">
    <w:name w:val="Note title"/>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pPr>
    <w:rPr>
      <w:sz w:val="20"/>
      <w:lang w:val="en-GB"/>
    </w:rPr>
  </w:style>
  <w:style w:type="paragraph" w:customStyle="1" w:styleId="Notetext">
    <w:name w:val="Note text"/>
    <w:basedOn w:val="Normal"/>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0"/>
      </w:tabs>
      <w:spacing w:after="240" w:line="240" w:lineRule="auto"/>
      <w:jc w:val="both"/>
    </w:pPr>
    <w:rPr>
      <w:color w:val="FF0000"/>
      <w:lang w:val="en-GB"/>
    </w:rPr>
  </w:style>
  <w:style w:type="paragraph" w:customStyle="1" w:styleId="NotetextIndent">
    <w:name w:val="Note text Indent"/>
    <w:basedOn w:val="Normal"/>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pPr>
    <w:rPr>
      <w:lang w:val="en-GB"/>
    </w:rPr>
  </w:style>
  <w:style w:type="paragraph" w:customStyle="1" w:styleId="TableHeader">
    <w:name w:val="Table Header"/>
    <w:basedOn w:val="Normal"/>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120" w:after="120" w:line="240" w:lineRule="auto"/>
      <w:ind w:right="74"/>
      <w:jc w:val="center"/>
    </w:pPr>
    <w:rPr>
      <w:b/>
      <w:sz w:val="14"/>
    </w:rPr>
  </w:style>
  <w:style w:type="paragraph" w:customStyle="1" w:styleId="Tablemiddleline">
    <w:name w:val="Table middle line"/>
    <w:basedOn w:val="Normal"/>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44" w:right="72" w:hanging="144"/>
    </w:pPr>
    <w:rPr>
      <w:sz w:val="14"/>
      <w:lang w:val="en-GB"/>
    </w:rPr>
  </w:style>
  <w:style w:type="paragraph" w:customStyle="1" w:styleId="LettertextIndent">
    <w:name w:val="Letter text Indent"/>
    <w:basedOn w:val="Normal"/>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720"/>
        <w:tab w:val="num" w:pos="992"/>
      </w:tabs>
      <w:spacing w:after="240" w:line="240" w:lineRule="auto"/>
      <w:ind w:left="992" w:hanging="283"/>
      <w:jc w:val="both"/>
    </w:pPr>
    <w:rPr>
      <w:lang w:val="en-GB"/>
    </w:rPr>
  </w:style>
  <w:style w:type="paragraph" w:customStyle="1" w:styleId="Lineaftertables">
    <w:name w:val="Line after tables"/>
    <w:basedOn w:val="Normal"/>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562"/>
    </w:pPr>
    <w:rPr>
      <w:sz w:val="20"/>
      <w:lang w:val="en-GB"/>
    </w:rPr>
  </w:style>
  <w:style w:type="paragraph" w:customStyle="1" w:styleId="TableTotals">
    <w:name w:val="Table Totals"/>
    <w:basedOn w:val="Normal"/>
    <w:rsid w:val="00AB6AD1"/>
    <w:pPr>
      <w:ind w:left="71"/>
    </w:pPr>
    <w:rPr>
      <w:sz w:val="20"/>
    </w:rPr>
  </w:style>
  <w:style w:type="paragraph" w:customStyle="1" w:styleId="Normaltext">
    <w:name w:val="Normal text"/>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ind w:left="450"/>
    </w:pPr>
    <w:rPr>
      <w:color w:val="FF0000"/>
      <w:lang w:val="en-GB"/>
    </w:rPr>
  </w:style>
  <w:style w:type="paragraph" w:customStyle="1" w:styleId="lettertitle">
    <w:name w:val="letter title"/>
    <w:basedOn w:val="Normal"/>
    <w:rsid w:val="00AB6AD1"/>
    <w:pPr>
      <w:widowControl w:val="0"/>
      <w:tabs>
        <w:tab w:val="clear" w:pos="227"/>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120" w:after="240" w:line="240" w:lineRule="auto"/>
    </w:pPr>
    <w:rPr>
      <w:b/>
      <w:i/>
      <w:lang w:val="en-GB"/>
    </w:rPr>
  </w:style>
  <w:style w:type="paragraph" w:customStyle="1" w:styleId="Lettertext">
    <w:name w:val="Letter text"/>
    <w:basedOn w:val="Normal"/>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567"/>
      </w:tabs>
      <w:spacing w:after="240" w:line="240" w:lineRule="auto"/>
      <w:ind w:left="454"/>
    </w:pPr>
    <w:rPr>
      <w:lang w:val="en-GB"/>
    </w:rPr>
  </w:style>
  <w:style w:type="paragraph" w:customStyle="1" w:styleId="TablefirstlineNo">
    <w:name w:val="Table first line No"/>
    <w:basedOn w:val="TableFirstLine"/>
    <w:rsid w:val="00AB6AD1"/>
    <w:pPr>
      <w:ind w:right="74"/>
      <w:jc w:val="right"/>
    </w:pPr>
  </w:style>
  <w:style w:type="paragraph" w:customStyle="1" w:styleId="TableFirstLine">
    <w:name w:val="Table First Line"/>
    <w:basedOn w:val="Normal"/>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828"/>
      </w:tabs>
      <w:spacing w:before="60" w:line="240" w:lineRule="auto"/>
      <w:ind w:right="72"/>
    </w:pPr>
    <w:rPr>
      <w:sz w:val="14"/>
      <w:lang w:val="en-GB"/>
    </w:rPr>
  </w:style>
  <w:style w:type="paragraph" w:customStyle="1" w:styleId="TablemiddlelineNo">
    <w:name w:val="Table middle line No"/>
    <w:basedOn w:val="Tablemiddleline"/>
    <w:rsid w:val="00AB6AD1"/>
    <w:pPr>
      <w:ind w:left="142" w:right="74" w:hanging="142"/>
      <w:jc w:val="right"/>
    </w:pPr>
  </w:style>
  <w:style w:type="paragraph" w:customStyle="1" w:styleId="TableSubtotalNo">
    <w:name w:val="Table Subtotal No"/>
    <w:basedOn w:val="TableSubtotal"/>
    <w:rsid w:val="00AB6AD1"/>
    <w:pPr>
      <w:jc w:val="right"/>
    </w:pPr>
  </w:style>
  <w:style w:type="paragraph" w:customStyle="1" w:styleId="TableSubtotal">
    <w:name w:val="Table Subtotal"/>
    <w:basedOn w:val="Normal"/>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60" w:after="60" w:line="240" w:lineRule="auto"/>
      <w:ind w:right="72"/>
    </w:pPr>
    <w:rPr>
      <w:b/>
      <w:sz w:val="14"/>
      <w:lang w:val="en-GB"/>
    </w:rPr>
  </w:style>
  <w:style w:type="paragraph" w:customStyle="1" w:styleId="Lettertextbold">
    <w:name w:val="Letter text bold"/>
    <w:basedOn w:val="Lettertext"/>
    <w:rsid w:val="00AB6AD1"/>
    <w:pPr>
      <w:spacing w:before="120"/>
      <w:ind w:left="0"/>
    </w:pPr>
    <w:rPr>
      <w:b/>
    </w:rPr>
  </w:style>
  <w:style w:type="paragraph" w:customStyle="1" w:styleId="Notetotable">
    <w:name w:val="Note to table"/>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357" w:hanging="357"/>
    </w:pPr>
    <w:rPr>
      <w:sz w:val="13"/>
    </w:rPr>
  </w:style>
  <w:style w:type="paragraph" w:styleId="DocumentMap">
    <w:name w:val="Document Map"/>
    <w:basedOn w:val="Normal"/>
    <w:semiHidden/>
    <w:rsid w:val="00AB6AD1"/>
    <w:pPr>
      <w:shd w:val="clear" w:color="auto" w:fill="000080"/>
    </w:pPr>
    <w:rPr>
      <w:rFonts w:ascii="Tahoma" w:hAnsi="Tahoma"/>
    </w:rPr>
  </w:style>
  <w:style w:type="paragraph" w:customStyle="1" w:styleId="ReportAddress">
    <w:name w:val="Report Address"/>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pPr>
    <w:rPr>
      <w:sz w:val="22"/>
    </w:rPr>
  </w:style>
  <w:style w:type="paragraph" w:customStyle="1" w:styleId="TableLastLine">
    <w:name w:val="Table Last Line"/>
    <w:basedOn w:val="Normal"/>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60" w:line="240" w:lineRule="auto"/>
      <w:ind w:right="72"/>
    </w:pPr>
    <w:rPr>
      <w:sz w:val="14"/>
      <w:lang w:val="en-GB"/>
    </w:rPr>
  </w:style>
  <w:style w:type="paragraph" w:customStyle="1" w:styleId="TableNormal1">
    <w:name w:val="Table Normal1"/>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60" w:line="240" w:lineRule="auto"/>
      <w:jc w:val="right"/>
    </w:pPr>
    <w:rPr>
      <w:sz w:val="14"/>
      <w:lang w:val="en-GB"/>
    </w:rPr>
  </w:style>
  <w:style w:type="paragraph" w:customStyle="1" w:styleId="TablelastlineNo">
    <w:name w:val="Table last line No"/>
    <w:basedOn w:val="TableLastLine"/>
    <w:rsid w:val="00AB6AD1"/>
    <w:pPr>
      <w:jc w:val="right"/>
    </w:pPr>
  </w:style>
  <w:style w:type="paragraph" w:customStyle="1" w:styleId="TableTotalsNo">
    <w:name w:val="Table Totals No"/>
    <w:basedOn w:val="TableTotals"/>
    <w:rsid w:val="00AB6AD1"/>
    <w:pPr>
      <w:spacing w:before="240"/>
      <w:ind w:left="0"/>
    </w:pPr>
  </w:style>
  <w:style w:type="paragraph" w:customStyle="1" w:styleId="Notetextbold">
    <w:name w:val="Note text bold"/>
    <w:basedOn w:val="Notetext"/>
    <w:rsid w:val="00AB6AD1"/>
    <w:rPr>
      <w:b/>
    </w:rPr>
  </w:style>
  <w:style w:type="paragraph" w:customStyle="1" w:styleId="TableSubtotalCapital">
    <w:name w:val="Table Subtotal Capital"/>
    <w:basedOn w:val="TableSubtotal"/>
    <w:rsid w:val="00AB6AD1"/>
    <w:rPr>
      <w:caps/>
    </w:rPr>
  </w:style>
  <w:style w:type="paragraph" w:customStyle="1" w:styleId="ReportAddressKosice1">
    <w:name w:val="Report Address Kosice1"/>
    <w:basedOn w:val="ReportAddress"/>
    <w:rsid w:val="00AB6AD1"/>
    <w:pPr>
      <w:spacing w:after="0"/>
      <w:jc w:val="center"/>
    </w:pPr>
    <w:rPr>
      <w:b/>
      <w:color w:val="FF0000"/>
    </w:rPr>
  </w:style>
  <w:style w:type="paragraph" w:customStyle="1" w:styleId="Style1">
    <w:name w:val="Style1"/>
    <w:basedOn w:val="AANumbering"/>
    <w:rsid w:val="00AB6AD1"/>
    <w:pPr>
      <w:tabs>
        <w:tab w:val="clear" w:pos="1267"/>
        <w:tab w:val="num" w:pos="283"/>
      </w:tabs>
      <w:ind w:left="283" w:hanging="283"/>
    </w:pPr>
    <w:rPr>
      <w:lang w:val="en-GB"/>
    </w:rPr>
  </w:style>
  <w:style w:type="paragraph" w:customStyle="1" w:styleId="Tableheaderright">
    <w:name w:val="Table header right"/>
    <w:basedOn w:val="TableHeader"/>
    <w:rsid w:val="00AB6AD1"/>
    <w:pPr>
      <w:spacing w:before="0" w:after="0"/>
      <w:ind w:left="-14" w:right="-33" w:hanging="29"/>
      <w:jc w:val="right"/>
    </w:pPr>
    <w:rPr>
      <w:sz w:val="16"/>
    </w:rPr>
  </w:style>
  <w:style w:type="paragraph" w:customStyle="1" w:styleId="ABC-BulletsinNotes">
    <w:name w:val="ABC - Bullets in Notes"/>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ind w:left="284" w:hanging="284"/>
    </w:pPr>
    <w:rPr>
      <w:sz w:val="20"/>
    </w:rPr>
  </w:style>
  <w:style w:type="paragraph" w:styleId="BodyText3">
    <w:name w:val="Body Text 3"/>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pPr>
    <w:rPr>
      <w:rFonts w:ascii="Book Antiqua" w:hAnsi="Book Antiqua"/>
      <w:i/>
      <w:sz w:val="20"/>
      <w:lang w:val="en-GB"/>
    </w:rPr>
  </w:style>
  <w:style w:type="character" w:styleId="FootnoteReference">
    <w:name w:val="footnote reference"/>
    <w:basedOn w:val="DefaultParagraphFont"/>
    <w:semiHidden/>
    <w:rsid w:val="00AB6AD1"/>
    <w:rPr>
      <w:rFonts w:cs="Times New Roman"/>
      <w:vertAlign w:val="superscript"/>
    </w:rPr>
  </w:style>
  <w:style w:type="paragraph" w:customStyle="1" w:styleId="ABLOCKPARA">
    <w:name w:val="A BLOCK PARA"/>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rFonts w:ascii="Book Antiqua" w:hAnsi="Book Antiqua"/>
      <w:sz w:val="22"/>
    </w:rPr>
  </w:style>
  <w:style w:type="paragraph" w:styleId="BlockText">
    <w:name w:val="Block Text"/>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708" w:right="44"/>
      <w:jc w:val="both"/>
    </w:pPr>
    <w:rPr>
      <w:rFonts w:ascii="Book Antiqua" w:hAnsi="Book Antiqua"/>
      <w:color w:val="000000"/>
      <w:sz w:val="20"/>
    </w:rPr>
  </w:style>
  <w:style w:type="paragraph" w:styleId="BodyTextIndent2">
    <w:name w:val="Body Text Indent 2"/>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708"/>
      <w:jc w:val="both"/>
    </w:pPr>
    <w:rPr>
      <w:rFonts w:ascii="Book Antiqua" w:hAnsi="Book Antiqua"/>
      <w:sz w:val="20"/>
    </w:rPr>
  </w:style>
  <w:style w:type="paragraph" w:customStyle="1" w:styleId="HalfInchIndent">
    <w:name w:val="HalfInchIndent"/>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720"/>
    </w:pPr>
    <w:rPr>
      <w:rFonts w:ascii="CG Times (WN)" w:hAnsi="CG Times (WN)"/>
      <w:sz w:val="20"/>
      <w:lang w:val="en-GB"/>
    </w:rPr>
  </w:style>
  <w:style w:type="paragraph" w:customStyle="1" w:styleId="AIOCNORMAL">
    <w:name w:val="AIOC NORMAL"/>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1440"/>
      </w:tabs>
      <w:spacing w:line="240" w:lineRule="auto"/>
    </w:pPr>
    <w:rPr>
      <w:rFonts w:ascii="Book Antiqua" w:hAnsi="Book Antiqua"/>
      <w:sz w:val="22"/>
    </w:rPr>
  </w:style>
  <w:style w:type="paragraph" w:customStyle="1" w:styleId="ABC-paragrahinNotes">
    <w:name w:val="ABC - paragrah in Notes"/>
    <w:basedOn w:val="Normal"/>
    <w:link w:val="ABC-paragrahinNotesChar1"/>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jc w:val="both"/>
    </w:pPr>
    <w:rPr>
      <w:sz w:val="20"/>
      <w:lang w:val="en-GB"/>
    </w:rPr>
  </w:style>
  <w:style w:type="paragraph" w:styleId="BodyTextIndent3">
    <w:name w:val="Body Text Indent 3"/>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firstLine="12"/>
      <w:jc w:val="both"/>
    </w:pPr>
    <w:rPr>
      <w:rFonts w:ascii="Book Antiqua" w:hAnsi="Book Antiqua"/>
      <w:sz w:val="20"/>
    </w:rPr>
  </w:style>
  <w:style w:type="paragraph" w:styleId="FootnoteText">
    <w:name w:val="footnote text"/>
    <w:basedOn w:val="Normal"/>
    <w:semiHidden/>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sz w:val="20"/>
    </w:rPr>
  </w:style>
  <w:style w:type="paragraph" w:customStyle="1" w:styleId="not">
    <w:name w:val="not"/>
    <w:basedOn w:val="Heading3"/>
    <w:rsid w:val="00AB6AD1"/>
    <w:pPr>
      <w:numPr>
        <w:ilvl w:val="0"/>
        <w:numId w:val="0"/>
      </w:numPr>
      <w:tabs>
        <w:tab w:val="num" w:pos="-142"/>
      </w:tabs>
      <w:ind w:left="-142" w:hanging="567"/>
      <w:outlineLvl w:val="9"/>
    </w:pPr>
  </w:style>
  <w:style w:type="paragraph" w:customStyle="1" w:styleId="TT">
    <w:name w:val="TT"/>
    <w:basedOn w:val="Normal"/>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301" w:lineRule="auto"/>
    </w:pPr>
    <w:rPr>
      <w:rFonts w:ascii="Book Antiqua" w:hAnsi="Book Antiqua"/>
      <w:sz w:val="19"/>
      <w:lang w:val="en-GB"/>
    </w:rPr>
  </w:style>
  <w:style w:type="paragraph" w:customStyle="1" w:styleId="Tot">
    <w:name w:val="Tot"/>
    <w:basedOn w:val="TT"/>
    <w:rsid w:val="00AB6AD1"/>
    <w:pPr>
      <w:spacing w:line="-340" w:lineRule="auto"/>
    </w:pPr>
  </w:style>
  <w:style w:type="paragraph" w:customStyle="1" w:styleId="T1">
    <w:name w:val="T1"/>
    <w:basedOn w:val="Heading1"/>
    <w:rsid w:val="00AB6AD1"/>
    <w:pPr>
      <w:keepNext w:val="0"/>
      <w:widowControl w:val="0"/>
      <w:numPr>
        <w:numId w:val="0"/>
      </w:numPr>
      <w:shd w:val="clear" w:color="auto" w:fill="auto"/>
      <w:spacing w:after="301" w:line="301" w:lineRule="auto"/>
      <w:outlineLvl w:val="9"/>
    </w:pPr>
    <w:rPr>
      <w:rFonts w:ascii="Book Antiqua" w:hAnsi="Book Antiqua"/>
      <w:b w:val="0"/>
      <w:sz w:val="19"/>
      <w:lang w:val="en-GB"/>
    </w:rPr>
  </w:style>
  <w:style w:type="paragraph" w:styleId="CommentText">
    <w:name w:val="annotation text"/>
    <w:basedOn w:val="Normal"/>
    <w:semiHidden/>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rFonts w:ascii="Book Antiqua" w:hAnsi="Book Antiqua"/>
      <w:sz w:val="20"/>
      <w:lang w:val="en-GB"/>
    </w:rPr>
  </w:style>
  <w:style w:type="paragraph" w:customStyle="1" w:styleId="textonormal">
    <w:name w:val="texto normal"/>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ind w:left="540"/>
    </w:pPr>
    <w:rPr>
      <w:lang w:val="en-GB"/>
    </w:rPr>
  </w:style>
  <w:style w:type="paragraph" w:customStyle="1" w:styleId="textoletra">
    <w:name w:val="texto letra"/>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ind w:left="907"/>
    </w:pPr>
    <w:rPr>
      <w:lang w:val="en-GB"/>
    </w:rPr>
  </w:style>
  <w:style w:type="paragraph" w:customStyle="1" w:styleId="ttuloletra">
    <w:name w:val="título letra"/>
    <w:basedOn w:val="Normal"/>
    <w:next w:val="textoletra"/>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ind w:left="833" w:right="1383" w:hanging="272"/>
    </w:pPr>
    <w:rPr>
      <w:b/>
      <w:i/>
      <w:lang w:val="en-GB"/>
    </w:rPr>
  </w:style>
  <w:style w:type="paragraph" w:customStyle="1" w:styleId="textoletraguion">
    <w:name w:val="texto letra guion"/>
    <w:basedOn w:val="textoletra"/>
    <w:rsid w:val="00AB6AD1"/>
    <w:pPr>
      <w:ind w:left="1170" w:hanging="263"/>
    </w:pPr>
  </w:style>
  <w:style w:type="paragraph" w:customStyle="1" w:styleId="reportpara">
    <w:name w:val="report para"/>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ind w:left="360"/>
      <w:jc w:val="both"/>
    </w:pPr>
    <w:rPr>
      <w:rFonts w:ascii="Book Antiqua" w:hAnsi="Book Antiqua"/>
      <w:sz w:val="20"/>
      <w:lang w:val="en-GB"/>
    </w:rPr>
  </w:style>
  <w:style w:type="paragraph" w:customStyle="1" w:styleId="ttulonmero">
    <w:name w:val="título número"/>
    <w:basedOn w:val="Normal"/>
    <w:next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119"/>
      </w:tabs>
      <w:spacing w:before="360" w:after="240" w:line="240" w:lineRule="auto"/>
      <w:ind w:left="540" w:right="2549" w:hanging="540"/>
    </w:pPr>
    <w:rPr>
      <w:b/>
      <w:caps/>
      <w:lang w:val="en-GB"/>
    </w:rPr>
  </w:style>
  <w:style w:type="paragraph" w:customStyle="1" w:styleId="limpieza">
    <w:name w:val="limpieza"/>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pPr>
    <w:rPr>
      <w:sz w:val="22"/>
      <w:lang w:val="es-ES_tradnl"/>
    </w:rPr>
  </w:style>
  <w:style w:type="paragraph" w:customStyle="1" w:styleId="TableHeaderLeft">
    <w:name w:val="Table Header Left"/>
    <w:basedOn w:val="Tableheaderright"/>
    <w:rsid w:val="00AB6AD1"/>
    <w:pPr>
      <w:jc w:val="left"/>
    </w:pPr>
    <w:rPr>
      <w:sz w:val="20"/>
    </w:rPr>
  </w:style>
  <w:style w:type="paragraph" w:customStyle="1" w:styleId="TableCenter8">
    <w:name w:val="Table Center 8"/>
    <w:basedOn w:val="TableHeader"/>
    <w:rsid w:val="00AB6AD1"/>
    <w:rPr>
      <w:b w:val="0"/>
    </w:rPr>
  </w:style>
  <w:style w:type="paragraph" w:customStyle="1" w:styleId="NormalRight8">
    <w:name w:val="Normal Right 8"/>
    <w:basedOn w:val="Normal"/>
    <w:rsid w:val="00AB6AD1"/>
    <w:pPr>
      <w:spacing w:before="120" w:after="120"/>
      <w:ind w:right="45"/>
      <w:jc w:val="right"/>
    </w:pPr>
    <w:rPr>
      <w:b/>
      <w:color w:val="000000"/>
      <w:lang w:val="en-GB"/>
    </w:rPr>
  </w:style>
  <w:style w:type="paragraph" w:customStyle="1" w:styleId="TableHeaderRight0">
    <w:name w:val="Table Header Right"/>
    <w:basedOn w:val="Tableheaderright"/>
    <w:rsid w:val="00AB6AD1"/>
    <w:pPr>
      <w:ind w:left="-57" w:right="0" w:firstLine="0"/>
    </w:pPr>
    <w:rPr>
      <w:sz w:val="18"/>
    </w:rPr>
  </w:style>
  <w:style w:type="paragraph" w:customStyle="1" w:styleId="TableFirstlineNeg">
    <w:name w:val="Table First line Neg"/>
    <w:basedOn w:val="TablefirstlineNo"/>
    <w:rsid w:val="00AB6AD1"/>
    <w:pPr>
      <w:ind w:right="17"/>
    </w:pPr>
  </w:style>
  <w:style w:type="paragraph" w:customStyle="1" w:styleId="TablelastlilneNeg">
    <w:name w:val="Table last lilne Neg"/>
    <w:basedOn w:val="TablelastlineNo"/>
    <w:rsid w:val="00AB6AD1"/>
    <w:pPr>
      <w:ind w:right="17"/>
    </w:pPr>
  </w:style>
  <w:style w:type="paragraph" w:customStyle="1" w:styleId="TablemiddleNeg">
    <w:name w:val="Table middle Neg"/>
    <w:basedOn w:val="TablemiddlelineNo"/>
    <w:rsid w:val="00AB6AD1"/>
    <w:pPr>
      <w:ind w:right="17"/>
    </w:pPr>
  </w:style>
  <w:style w:type="paragraph" w:customStyle="1" w:styleId="TableTotalNeg">
    <w:name w:val="Table Total Neg"/>
    <w:basedOn w:val="TableTotalsNo"/>
    <w:rsid w:val="00AB6AD1"/>
    <w:pPr>
      <w:ind w:right="17"/>
    </w:pPr>
  </w:style>
  <w:style w:type="paragraph" w:customStyle="1" w:styleId="tabloeSubtotalNeg">
    <w:name w:val="tabloe Subtotal Neg"/>
    <w:basedOn w:val="TableSubtotalNo"/>
    <w:rsid w:val="00AB6AD1"/>
    <w:pPr>
      <w:ind w:right="17"/>
    </w:pPr>
  </w:style>
  <w:style w:type="paragraph" w:customStyle="1" w:styleId="TabloeHeaderLeft">
    <w:name w:val="Tabloe Header Left"/>
    <w:basedOn w:val="TableHeaderRight0"/>
    <w:rsid w:val="00AB6AD1"/>
    <w:pPr>
      <w:jc w:val="left"/>
    </w:pPr>
  </w:style>
  <w:style w:type="character" w:styleId="Hyperlink">
    <w:name w:val="Hyperlink"/>
    <w:basedOn w:val="DefaultParagraphFont"/>
    <w:rsid w:val="00AB6AD1"/>
    <w:rPr>
      <w:rFonts w:cs="Times New Roman"/>
      <w:color w:val="0000FF"/>
      <w:u w:val="single"/>
    </w:rPr>
  </w:style>
  <w:style w:type="paragraph" w:customStyle="1" w:styleId="TableSubtotalNeg">
    <w:name w:val="Table Subtotal Neg"/>
    <w:basedOn w:val="TableSubtotalNo"/>
    <w:rsid w:val="00AB6AD1"/>
    <w:pPr>
      <w:ind w:right="17"/>
    </w:pPr>
  </w:style>
  <w:style w:type="character" w:styleId="FollowedHyperlink">
    <w:name w:val="FollowedHyperlink"/>
    <w:basedOn w:val="DefaultParagraphFont"/>
    <w:rsid w:val="00AB6AD1"/>
    <w:rPr>
      <w:rFonts w:cs="Times New Roman"/>
      <w:color w:val="800080"/>
      <w:u w:val="single"/>
    </w:rPr>
  </w:style>
  <w:style w:type="paragraph" w:customStyle="1" w:styleId="TH">
    <w:name w:val="TH"/>
    <w:basedOn w:val="Normal"/>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1077"/>
      </w:tabs>
    </w:pPr>
    <w:rPr>
      <w:rFonts w:ascii="Book Antiqua" w:hAnsi="Book Antiqua"/>
      <w:sz w:val="19"/>
      <w:lang w:val="cs-CZ"/>
    </w:rPr>
  </w:style>
  <w:style w:type="paragraph" w:customStyle="1" w:styleId="Heading1h1">
    <w:name w:val="Heading 1.h1"/>
    <w:basedOn w:val="Normal"/>
    <w:next w:val="Normal"/>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240" w:after="120" w:line="240" w:lineRule="auto"/>
    </w:pPr>
    <w:rPr>
      <w:b/>
      <w:i/>
      <w:sz w:val="32"/>
      <w:lang w:val="cs-CZ"/>
    </w:rPr>
  </w:style>
  <w:style w:type="paragraph" w:customStyle="1" w:styleId="1A">
    <w:name w:val="1A"/>
    <w:rsid w:val="00AB6AD1"/>
    <w:pPr>
      <w:widowControl w:val="0"/>
      <w:tabs>
        <w:tab w:val="left" w:pos="0"/>
      </w:tabs>
      <w:ind w:left="-284" w:right="397"/>
    </w:pPr>
    <w:rPr>
      <w:rFonts w:ascii="Arial" w:hAnsi="Arial"/>
      <w:b/>
      <w:color w:val="000000"/>
      <w:lang w:val="cs-CZ" w:eastAsia="en-US"/>
    </w:rPr>
  </w:style>
  <w:style w:type="paragraph" w:customStyle="1" w:styleId="Bullet">
    <w:name w:val="Bullet"/>
    <w:basedOn w:val="Normal"/>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pPr>
    <w:rPr>
      <w:sz w:val="20"/>
      <w:lang w:val="en-GB"/>
    </w:rPr>
  </w:style>
  <w:style w:type="paragraph" w:customStyle="1" w:styleId="Heading4h4">
    <w:name w:val="Heading 4.h4"/>
    <w:basedOn w:val="Normal"/>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rFonts w:ascii="Book Antiqua" w:hAnsi="Book Antiqua"/>
      <w:sz w:val="24"/>
      <w:lang w:val="en-GB"/>
    </w:rPr>
  </w:style>
  <w:style w:type="paragraph" w:customStyle="1" w:styleId="Heading51">
    <w:name w:val="Heading 51"/>
    <w:basedOn w:val="Normal"/>
    <w:next w:val="Normal"/>
    <w:rsid w:val="00AB6AD1"/>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pPr>
    <w:rPr>
      <w:rFonts w:ascii="CG Times (W1)" w:hAnsi="CG Times (W1)"/>
      <w:b/>
      <w:sz w:val="20"/>
      <w:lang w:val="en-GB"/>
    </w:rPr>
  </w:style>
  <w:style w:type="paragraph" w:customStyle="1" w:styleId="Document1">
    <w:name w:val="Document 1"/>
    <w:rsid w:val="00AB6AD1"/>
    <w:pPr>
      <w:keepNext/>
      <w:keepLines/>
      <w:tabs>
        <w:tab w:val="left" w:pos="-720"/>
      </w:tabs>
      <w:suppressAutoHyphens/>
    </w:pPr>
    <w:rPr>
      <w:rFonts w:ascii="CG Times" w:hAnsi="CG Times"/>
      <w:lang w:val="en-US" w:eastAsia="en-US"/>
    </w:rPr>
  </w:style>
  <w:style w:type="paragraph" w:customStyle="1" w:styleId="Zarkazkladnhotextu1">
    <w:name w:val="Zarážka základného textu1"/>
    <w:basedOn w:val="Normal"/>
    <w:rsid w:val="00AB6AD1"/>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42" w:hanging="142"/>
      <w:jc w:val="center"/>
    </w:pPr>
    <w:rPr>
      <w:b/>
      <w:sz w:val="22"/>
      <w:lang w:val="en-GB"/>
    </w:rPr>
  </w:style>
  <w:style w:type="paragraph" w:customStyle="1" w:styleId="nromal">
    <w:name w:val="nromal"/>
    <w:basedOn w:val="TableHeader"/>
    <w:rsid w:val="00AB6AD1"/>
    <w:pPr>
      <w:spacing w:before="0" w:after="0"/>
      <w:jc w:val="both"/>
    </w:pPr>
    <w:rPr>
      <w:sz w:val="20"/>
      <w:lang w:val="en-US"/>
    </w:rPr>
  </w:style>
  <w:style w:type="paragraph" w:customStyle="1" w:styleId="nrmal">
    <w:name w:val="nrmal"/>
    <w:basedOn w:val="Lineaftertables"/>
    <w:rsid w:val="00AB6AD1"/>
    <w:pPr>
      <w:ind w:left="0"/>
      <w:jc w:val="both"/>
    </w:pPr>
    <w:rPr>
      <w:lang w:val="en-US"/>
    </w:rPr>
  </w:style>
  <w:style w:type="paragraph" w:styleId="BalloonText">
    <w:name w:val="Balloon Text"/>
    <w:basedOn w:val="Normal"/>
    <w:semiHidden/>
    <w:rsid w:val="001C7BDC"/>
    <w:rPr>
      <w:rFonts w:ascii="Tahoma" w:hAnsi="Tahoma" w:cs="Tahoma"/>
      <w:szCs w:val="16"/>
    </w:rPr>
  </w:style>
  <w:style w:type="table" w:styleId="TableGrid">
    <w:name w:val="Table Grid"/>
    <w:basedOn w:val="TableNormal"/>
    <w:rsid w:val="00D65EA9"/>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40" w:lineRule="atLeas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text0">
    <w:name w:val="normal text"/>
    <w:basedOn w:val="Normal"/>
    <w:rsid w:val="007E1E75"/>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rFonts w:ascii="Times New Roman" w:hAnsi="Times New Roman"/>
      <w:color w:val="000000"/>
      <w:sz w:val="18"/>
    </w:rPr>
  </w:style>
  <w:style w:type="paragraph" w:customStyle="1" w:styleId="odst">
    <w:name w:val="odst"/>
    <w:basedOn w:val="CommentText"/>
    <w:autoRedefine/>
    <w:rsid w:val="0044328E"/>
    <w:pPr>
      <w:widowControl/>
      <w:spacing w:line="240" w:lineRule="atLeast"/>
      <w:ind w:right="-47"/>
      <w:jc w:val="both"/>
    </w:pPr>
    <w:rPr>
      <w:rFonts w:ascii="Times New Roman" w:hAnsi="Times New Roman"/>
      <w:lang w:val="sk-SK"/>
    </w:rPr>
  </w:style>
  <w:style w:type="paragraph" w:customStyle="1" w:styleId="Nadpis32">
    <w:name w:val="Nadpis 32"/>
    <w:basedOn w:val="Normal"/>
    <w:next w:val="Normal"/>
    <w:rsid w:val="000E3BC8"/>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720"/>
        <w:tab w:val="left" w:pos="0"/>
        <w:tab w:val="left" w:pos="1677"/>
        <w:tab w:val="left" w:pos="2386"/>
        <w:tab w:val="left" w:pos="3096"/>
        <w:tab w:val="left" w:pos="3805"/>
        <w:tab w:val="left" w:pos="4514"/>
        <w:tab w:val="left" w:pos="5223"/>
        <w:tab w:val="left" w:pos="5932"/>
        <w:tab w:val="left" w:pos="6642"/>
        <w:tab w:val="left" w:pos="7351"/>
        <w:tab w:val="left" w:pos="8060"/>
        <w:tab w:val="left" w:pos="8769"/>
      </w:tabs>
      <w:suppressAutoHyphens/>
      <w:spacing w:after="280" w:line="280" w:lineRule="atLeast"/>
    </w:pPr>
    <w:rPr>
      <w:rFonts w:ascii="Times New Roman" w:hAnsi="Times New Roman"/>
      <w:b/>
      <w:sz w:val="24"/>
      <w:lang w:val="en-US"/>
    </w:rPr>
  </w:style>
  <w:style w:type="paragraph" w:styleId="EndnoteText">
    <w:name w:val="endnote text"/>
    <w:basedOn w:val="Normal"/>
    <w:semiHidden/>
    <w:rsid w:val="005A1CA7"/>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sz w:val="24"/>
      <w:lang w:val="en-GB"/>
    </w:rPr>
  </w:style>
  <w:style w:type="paragraph" w:customStyle="1" w:styleId="Disclaimer">
    <w:name w:val="Disclaimer"/>
    <w:basedOn w:val="Normal"/>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00" w:lineRule="exact"/>
    </w:pPr>
    <w:rPr>
      <w:rFonts w:ascii="Times New Roman" w:hAnsi="Times New Roman"/>
    </w:rPr>
  </w:style>
  <w:style w:type="paragraph" w:customStyle="1" w:styleId="BodySingle">
    <w:name w:val="Body Single"/>
    <w:basedOn w:val="BodyText"/>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0"/>
    </w:pPr>
    <w:rPr>
      <w:rFonts w:ascii="Times New Roman" w:hAnsi="Times New Roman"/>
      <w:sz w:val="24"/>
      <w:lang w:val="de-DE"/>
    </w:rPr>
  </w:style>
  <w:style w:type="paragraph" w:customStyle="1" w:styleId="lines">
    <w:name w:val="line s"/>
    <w:basedOn w:val="Normal"/>
    <w:link w:val="linesChar"/>
    <w:autoRedefine/>
    <w:rsid w:val="00F80DEF"/>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pPr>
    <w:rPr>
      <w:sz w:val="18"/>
      <w:lang w:val="en-US" w:eastAsia="sk-SK"/>
    </w:rPr>
  </w:style>
  <w:style w:type="paragraph" w:customStyle="1" w:styleId="MojaD">
    <w:name w:val="Moja D"/>
    <w:basedOn w:val="Normal"/>
    <w:rsid w:val="004D524D"/>
    <w:pPr>
      <w:widowControl w:val="0"/>
      <w:pBdr>
        <w:bottom w:val="double" w:sz="4" w:space="1" w:color="auto"/>
      </w:pBd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right="57"/>
      <w:jc w:val="right"/>
    </w:pPr>
    <w:rPr>
      <w:b/>
      <w:color w:val="000000"/>
      <w:sz w:val="18"/>
    </w:rPr>
  </w:style>
  <w:style w:type="paragraph" w:customStyle="1" w:styleId="BalloonText1">
    <w:name w:val="Balloon Text1"/>
    <w:basedOn w:val="Normal"/>
    <w:semiHidden/>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rFonts w:ascii="Tahoma" w:hAnsi="Tahoma" w:cs="Tahoma"/>
      <w:szCs w:val="16"/>
    </w:rPr>
  </w:style>
  <w:style w:type="paragraph" w:customStyle="1" w:styleId="Address">
    <w:name w:val="Address"/>
    <w:basedOn w:val="Normal"/>
    <w:rsid w:val="00163259"/>
    <w:pPr>
      <w:framePr w:w="3005" w:h="567" w:hSpace="181" w:vSpace="181" w:wrap="around" w:hAnchor="page" w:xAlign="right" w:yAlign="top" w:anchorLock="1"/>
      <w:pBdr>
        <w:left w:val="single" w:sz="4" w:space="9" w:color="auto"/>
      </w:pBd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00" w:lineRule="exact"/>
      <w:ind w:right="284"/>
    </w:pPr>
    <w:rPr>
      <w:rFonts w:ascii="Times New Roman" w:hAnsi="Times New Roman"/>
    </w:rPr>
  </w:style>
  <w:style w:type="paragraph" w:customStyle="1" w:styleId="Hang9">
    <w:name w:val="Hang9"/>
    <w:basedOn w:val="Normal"/>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40" w:after="60" w:line="200" w:lineRule="exact"/>
      <w:ind w:left="284" w:hanging="284"/>
    </w:pPr>
    <w:rPr>
      <w:rFonts w:ascii="Times" w:hAnsi="Times"/>
      <w:sz w:val="18"/>
    </w:rPr>
  </w:style>
  <w:style w:type="paragraph" w:customStyle="1" w:styleId="Heading1a">
    <w:name w:val="Heading 1a"/>
    <w:basedOn w:val="Normal"/>
    <w:autoRedefine/>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709"/>
      </w:tabs>
    </w:pPr>
    <w:rPr>
      <w:rFonts w:ascii="Times New Roman" w:hAnsi="Times New Roman"/>
      <w:bCs/>
      <w:color w:val="000000"/>
      <w:sz w:val="18"/>
      <w:szCs w:val="18"/>
    </w:rPr>
  </w:style>
  <w:style w:type="paragraph" w:customStyle="1" w:styleId="Heading70">
    <w:name w:val="Heading7"/>
    <w:basedOn w:val="Normal"/>
    <w:autoRedefine/>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720"/>
      </w:tabs>
      <w:spacing w:line="240" w:lineRule="auto"/>
      <w:ind w:left="720" w:hanging="720"/>
    </w:pPr>
    <w:rPr>
      <w:rFonts w:ascii="Times New Roman" w:hAnsi="Times New Roman"/>
      <w:b/>
      <w:sz w:val="20"/>
      <w:szCs w:val="24"/>
      <w:lang w:eastAsia="sk-SK"/>
    </w:rPr>
  </w:style>
  <w:style w:type="paragraph" w:customStyle="1" w:styleId="Heading80">
    <w:name w:val="Heading8"/>
    <w:basedOn w:val="Normal"/>
    <w:autoRedefine/>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697"/>
      </w:tabs>
      <w:spacing w:line="240" w:lineRule="auto"/>
      <w:ind w:left="697" w:hanging="697"/>
    </w:pPr>
    <w:rPr>
      <w:rFonts w:ascii="Times New Roman" w:hAnsi="Times New Roman"/>
      <w:b/>
      <w:sz w:val="22"/>
      <w:szCs w:val="24"/>
      <w:lang w:eastAsia="sk-SK"/>
    </w:rPr>
  </w:style>
  <w:style w:type="paragraph" w:customStyle="1" w:styleId="Heading10">
    <w:name w:val="Heading10"/>
    <w:basedOn w:val="Normal"/>
    <w:autoRedefine/>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697"/>
      </w:tabs>
      <w:spacing w:line="240" w:lineRule="auto"/>
      <w:ind w:left="697" w:hanging="697"/>
    </w:pPr>
    <w:rPr>
      <w:rFonts w:ascii="Times New Roman" w:hAnsi="Times New Roman"/>
      <w:b/>
      <w:sz w:val="22"/>
      <w:szCs w:val="24"/>
      <w:lang w:eastAsia="sk-SK"/>
    </w:rPr>
  </w:style>
  <w:style w:type="paragraph" w:customStyle="1" w:styleId="numodst">
    <w:name w:val="numodst"/>
    <w:basedOn w:val="Normal"/>
    <w:autoRedefine/>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0"/>
      </w:tabs>
      <w:overflowPunct w:val="0"/>
      <w:autoSpaceDE w:val="0"/>
      <w:autoSpaceDN w:val="0"/>
      <w:adjustRightInd w:val="0"/>
      <w:spacing w:line="240" w:lineRule="auto"/>
      <w:ind w:hanging="697"/>
      <w:textAlignment w:val="baseline"/>
    </w:pPr>
    <w:rPr>
      <w:rFonts w:ascii="Times New Roman" w:hAnsi="Times New Roman"/>
      <w:b/>
      <w:sz w:val="20"/>
      <w:lang w:val="en-US"/>
    </w:rPr>
  </w:style>
  <w:style w:type="paragraph" w:customStyle="1" w:styleId="lined">
    <w:name w:val="line_d"/>
    <w:basedOn w:val="Normal"/>
    <w:autoRedefine/>
    <w:rsid w:val="00F82CB0"/>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pPr>
    <w:rPr>
      <w:rFonts w:cs="Arial"/>
      <w:b/>
      <w:sz w:val="18"/>
      <w:szCs w:val="18"/>
      <w:lang w:eastAsia="sk-SK"/>
    </w:rPr>
  </w:style>
  <w:style w:type="paragraph" w:styleId="CommentSubject">
    <w:name w:val="annotation subject"/>
    <w:basedOn w:val="CommentText"/>
    <w:next w:val="CommentText"/>
    <w:semiHidden/>
    <w:rsid w:val="00163259"/>
    <w:pPr>
      <w:widowControl/>
    </w:pPr>
    <w:rPr>
      <w:rFonts w:ascii="Times New Roman" w:hAnsi="Times New Roman"/>
      <w:b/>
      <w:bCs/>
      <w:lang w:val="sk-SK"/>
    </w:rPr>
  </w:style>
  <w:style w:type="paragraph" w:customStyle="1" w:styleId="Heading60">
    <w:name w:val="Heading6"/>
    <w:basedOn w:val="Normal"/>
    <w:autoRedefine/>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540"/>
      <w:jc w:val="both"/>
    </w:pPr>
    <w:rPr>
      <w:rFonts w:ascii="Times New Roman" w:hAnsi="Times New Roman"/>
      <w:bCs/>
      <w:sz w:val="18"/>
      <w:szCs w:val="24"/>
      <w:lang w:eastAsia="sk-SK"/>
    </w:rPr>
  </w:style>
  <w:style w:type="paragraph" w:customStyle="1" w:styleId="Head1">
    <w:name w:val="Head1"/>
    <w:basedOn w:val="Heading1a"/>
    <w:autoRedefine/>
    <w:rsid w:val="00163259"/>
    <w:pPr>
      <w:tabs>
        <w:tab w:val="clear" w:pos="709"/>
      </w:tabs>
      <w:jc w:val="both"/>
    </w:pPr>
    <w:rPr>
      <w:sz w:val="20"/>
      <w:szCs w:val="20"/>
    </w:rPr>
  </w:style>
  <w:style w:type="paragraph" w:customStyle="1" w:styleId="Odsazentlatextu">
    <w:name w:val="Odsazení těla textu"/>
    <w:basedOn w:val="Normal"/>
    <w:semiHidden/>
    <w:rsid w:val="00163259"/>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overflowPunct w:val="0"/>
      <w:autoSpaceDE w:val="0"/>
      <w:autoSpaceDN w:val="0"/>
      <w:adjustRightInd w:val="0"/>
      <w:spacing w:line="240" w:lineRule="auto"/>
      <w:ind w:left="426" w:firstLine="1"/>
      <w:jc w:val="both"/>
      <w:textAlignment w:val="baseline"/>
    </w:pPr>
    <w:rPr>
      <w:rFonts w:ascii="Times New Roman" w:hAnsi="Times New Roman"/>
      <w:sz w:val="20"/>
      <w:szCs w:val="24"/>
    </w:rPr>
  </w:style>
  <w:style w:type="paragraph" w:customStyle="1" w:styleId="single">
    <w:name w:val="single"/>
    <w:basedOn w:val="Normal"/>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right="-85"/>
      <w:jc w:val="right"/>
    </w:pPr>
    <w:rPr>
      <w:rFonts w:ascii="Times New Roman" w:hAnsi="Times New Roman"/>
      <w:sz w:val="20"/>
    </w:rPr>
  </w:style>
  <w:style w:type="paragraph" w:customStyle="1" w:styleId="a-Right-Col-Reg">
    <w:name w:val="a-Right-Col-Reg"/>
    <w:basedOn w:val="Normal"/>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60"/>
    </w:pPr>
    <w:rPr>
      <w:szCs w:val="16"/>
    </w:rPr>
  </w:style>
  <w:style w:type="character" w:customStyle="1" w:styleId="ABC-paragrahinNotesChar">
    <w:name w:val="ABC - paragrah in Notes Char"/>
    <w:basedOn w:val="DefaultParagraphFont"/>
    <w:rsid w:val="00163259"/>
    <w:rPr>
      <w:rFonts w:ascii="Arial" w:hAnsi="Arial" w:cs="Times New Roman"/>
      <w:sz w:val="18"/>
      <w:lang w:val="en-GB" w:eastAsia="en-US" w:bidi="ar-SA"/>
    </w:rPr>
  </w:style>
  <w:style w:type="paragraph" w:customStyle="1" w:styleId="ABCNumbered">
    <w:name w:val="ABC Numbered"/>
    <w:basedOn w:val="Normal"/>
    <w:rsid w:val="00163259"/>
    <w:pPr>
      <w:numPr>
        <w:numId w:val="21"/>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120" w:after="120" w:line="240" w:lineRule="auto"/>
    </w:pPr>
    <w:rPr>
      <w:sz w:val="18"/>
    </w:rPr>
  </w:style>
  <w:style w:type="paragraph" w:customStyle="1" w:styleId="1Heading">
    <w:name w:val="1 Heading"/>
    <w:basedOn w:val="Normal"/>
    <w:autoRedefine/>
    <w:rsid w:val="00163259"/>
    <w:pPr>
      <w:numPr>
        <w:numId w:val="22"/>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before="120" w:after="120" w:line="240" w:lineRule="auto"/>
    </w:pPr>
    <w:rPr>
      <w:rFonts w:ascii="Arial,Bold" w:hAnsi="Arial,Bold"/>
      <w:b/>
      <w:bCs/>
      <w:sz w:val="15"/>
      <w:szCs w:val="15"/>
      <w:lang w:val="en-US" w:eastAsia="sk-SK"/>
    </w:rPr>
  </w:style>
  <w:style w:type="paragraph" w:customStyle="1" w:styleId="odstavec">
    <w:name w:val="odstavec"/>
    <w:basedOn w:val="Normal"/>
    <w:autoRedefine/>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425" w:right="-82"/>
      <w:jc w:val="both"/>
    </w:pPr>
    <w:rPr>
      <w:rFonts w:ascii="Times New Roman" w:hAnsi="Times New Roman"/>
      <w:sz w:val="20"/>
      <w:szCs w:val="24"/>
      <w:lang w:eastAsia="sk-SK"/>
    </w:rPr>
  </w:style>
  <w:style w:type="paragraph" w:customStyle="1" w:styleId="Pismenka">
    <w:name w:val="Pismenka"/>
    <w:basedOn w:val="BodyText"/>
    <w:rsid w:val="00163259"/>
    <w:pPr>
      <w:numPr>
        <w:numId w:val="23"/>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0" w:line="240" w:lineRule="auto"/>
      <w:jc w:val="both"/>
    </w:pPr>
    <w:rPr>
      <w:rFonts w:ascii="Times New Roman" w:hAnsi="Times New Roman"/>
      <w:b/>
      <w:sz w:val="18"/>
    </w:rPr>
  </w:style>
  <w:style w:type="paragraph" w:customStyle="1" w:styleId="Tabulka">
    <w:name w:val="Tabulka"/>
    <w:basedOn w:val="Normal"/>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rFonts w:ascii="Times New Roman" w:hAnsi="Times New Roman"/>
      <w:color w:val="000000"/>
      <w:sz w:val="18"/>
    </w:rPr>
  </w:style>
  <w:style w:type="paragraph" w:customStyle="1" w:styleId="odstavecbezcisla">
    <w:name w:val="odstavecbezcisla"/>
    <w:basedOn w:val="BodyText3"/>
    <w:rsid w:val="00163259"/>
    <w:pPr>
      <w:ind w:left="426"/>
    </w:pPr>
    <w:rPr>
      <w:rFonts w:ascii="Times New Roman" w:hAnsi="Times New Roman"/>
      <w:i w:val="0"/>
      <w:iCs/>
      <w:szCs w:val="24"/>
      <w:lang w:val="sk-SK" w:eastAsia="sk-SK"/>
    </w:rPr>
  </w:style>
  <w:style w:type="paragraph" w:customStyle="1" w:styleId="TitreABC2">
    <w:name w:val="Titre ABC2"/>
    <w:basedOn w:val="Index2"/>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leader="dot" w:pos="8782"/>
      </w:tabs>
      <w:spacing w:line="240" w:lineRule="auto"/>
      <w:ind w:left="198" w:hanging="198"/>
    </w:pPr>
    <w:rPr>
      <w:b/>
      <w:sz w:val="18"/>
      <w:lang w:val="en-US"/>
    </w:rPr>
  </w:style>
  <w:style w:type="paragraph" w:customStyle="1" w:styleId="Tabletext">
    <w:name w:val="Table text"/>
    <w:basedOn w:val="Normal"/>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85" w:hanging="85"/>
    </w:pPr>
    <w:rPr>
      <w:sz w:val="18"/>
    </w:rPr>
  </w:style>
  <w:style w:type="paragraph" w:customStyle="1" w:styleId="Columnheader">
    <w:name w:val="Column header"/>
    <w:basedOn w:val="Normal"/>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decimal" w:pos="1503"/>
      </w:tabs>
      <w:spacing w:line="228" w:lineRule="auto"/>
      <w:ind w:right="-56"/>
    </w:pPr>
    <w:rPr>
      <w:b/>
      <w:sz w:val="18"/>
    </w:rPr>
  </w:style>
  <w:style w:type="paragraph" w:customStyle="1" w:styleId="Tablenumbers1">
    <w:name w:val="Table numbers1"/>
    <w:rsid w:val="00163259"/>
    <w:pPr>
      <w:tabs>
        <w:tab w:val="decimal" w:pos="1503"/>
      </w:tabs>
      <w:ind w:right="-56"/>
    </w:pPr>
    <w:rPr>
      <w:rFonts w:ascii="Arial" w:hAnsi="Arial"/>
      <w:sz w:val="18"/>
      <w:lang w:val="en-GB" w:eastAsia="en-US"/>
    </w:rPr>
  </w:style>
  <w:style w:type="paragraph" w:customStyle="1" w:styleId="RRthousands">
    <w:name w:val="RR thousands"/>
    <w:basedOn w:val="Normal"/>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86" w:hanging="86"/>
    </w:pPr>
    <w:rPr>
      <w:rFonts w:cs="Arial"/>
      <w:i/>
    </w:rPr>
  </w:style>
  <w:style w:type="character" w:customStyle="1" w:styleId="RRthousandsChar">
    <w:name w:val="RR thousands Char"/>
    <w:basedOn w:val="DefaultParagraphFont"/>
    <w:rsid w:val="00163259"/>
    <w:rPr>
      <w:rFonts w:ascii="Arial" w:hAnsi="Arial" w:cs="Arial"/>
      <w:i/>
      <w:sz w:val="16"/>
      <w:lang w:val="en-GB" w:eastAsia="en-US" w:bidi="ar-SA"/>
    </w:rPr>
  </w:style>
  <w:style w:type="paragraph" w:customStyle="1" w:styleId="StyleABC-paragrahinNotesAfter0pt">
    <w:name w:val="Style ABC - paragrah in Notes + After:  0 pt"/>
    <w:basedOn w:val="ABC-paragrahinNotes"/>
    <w:rsid w:val="00163259"/>
    <w:pPr>
      <w:spacing w:after="0"/>
    </w:pPr>
    <w:rPr>
      <w:sz w:val="18"/>
    </w:rPr>
  </w:style>
  <w:style w:type="paragraph" w:customStyle="1" w:styleId="Style10ptJustified1">
    <w:name w:val="Style 10 pt Justified1"/>
    <w:basedOn w:val="Normal"/>
    <w:rsid w:val="00163259"/>
    <w:pPr>
      <w:numPr>
        <w:ilvl w:val="1"/>
        <w:numId w:val="26"/>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rFonts w:ascii="Times New Roman" w:hAnsi="Times New Roman"/>
      <w:sz w:val="20"/>
    </w:rPr>
  </w:style>
  <w:style w:type="paragraph" w:customStyle="1" w:styleId="dotabulky">
    <w:name w:val="do tabulky"/>
    <w:basedOn w:val="BodyText"/>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40" w:after="0" w:line="240" w:lineRule="auto"/>
    </w:pPr>
    <w:rPr>
      <w:rFonts w:ascii="Times New Roman" w:hAnsi="Times New Roman"/>
      <w:sz w:val="24"/>
      <w:szCs w:val="24"/>
      <w:lang w:eastAsia="sk-SK"/>
    </w:rPr>
  </w:style>
  <w:style w:type="paragraph" w:customStyle="1" w:styleId="TableFigure">
    <w:name w:val="Table Figure"/>
    <w:basedOn w:val="TableText0"/>
    <w:next w:val="TableText0"/>
    <w:rsid w:val="00163259"/>
    <w:pPr>
      <w:tabs>
        <w:tab w:val="decimal" w:pos="595"/>
      </w:tabs>
    </w:pPr>
  </w:style>
  <w:style w:type="paragraph" w:customStyle="1" w:styleId="TableText0">
    <w:name w:val="Table Text"/>
    <w:basedOn w:val="Normal"/>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pPr>
    <w:rPr>
      <w:color w:val="000000"/>
      <w:lang w:val="en-US"/>
    </w:rPr>
  </w:style>
  <w:style w:type="paragraph" w:customStyle="1" w:styleId="TableColumnHeader">
    <w:name w:val="Table Column Header"/>
    <w:basedOn w:val="TableText0"/>
    <w:rsid w:val="00163259"/>
    <w:pPr>
      <w:pBdr>
        <w:bottom w:val="single" w:sz="4" w:space="1" w:color="auto"/>
      </w:pBdr>
      <w:jc w:val="right"/>
    </w:pPr>
    <w:rPr>
      <w:b/>
    </w:rPr>
  </w:style>
  <w:style w:type="paragraph" w:customStyle="1" w:styleId="TableTotal">
    <w:name w:val="Table Total"/>
    <w:basedOn w:val="TableFigure"/>
    <w:next w:val="TableText0"/>
    <w:rsid w:val="00163259"/>
    <w:pPr>
      <w:pBdr>
        <w:top w:val="single" w:sz="2" w:space="2" w:color="auto"/>
        <w:bottom w:val="single" w:sz="12" w:space="2" w:color="auto"/>
      </w:pBdr>
    </w:pPr>
  </w:style>
  <w:style w:type="paragraph" w:customStyle="1" w:styleId="TableRef">
    <w:name w:val="Table Ref"/>
    <w:basedOn w:val="TableText0"/>
    <w:rsid w:val="00163259"/>
    <w:pPr>
      <w:jc w:val="right"/>
    </w:pPr>
    <w:rPr>
      <w:sz w:val="14"/>
    </w:rPr>
  </w:style>
  <w:style w:type="paragraph" w:customStyle="1" w:styleId="KeyThought">
    <w:name w:val="Key Thought"/>
    <w:basedOn w:val="Normal"/>
    <w:next w:val="BodyText"/>
    <w:rsid w:val="00163259"/>
    <w:pPr>
      <w:framePr w:w="2381" w:hSpace="181" w:vSpace="181" w:wrap="notBeside" w:vAnchor="text" w:hAnchor="page" w:x="1787" w:y="1"/>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60" w:lineRule="atLeast"/>
    </w:pPr>
    <w:rPr>
      <w:b/>
    </w:rPr>
  </w:style>
  <w:style w:type="paragraph" w:customStyle="1" w:styleId="TableSubTotal0">
    <w:name w:val="Table SubTotal"/>
    <w:basedOn w:val="TableFigure"/>
    <w:next w:val="TableText0"/>
    <w:rsid w:val="00163259"/>
    <w:pPr>
      <w:pBdr>
        <w:top w:val="single" w:sz="2" w:space="2" w:color="auto"/>
      </w:pBdr>
    </w:pPr>
  </w:style>
  <w:style w:type="paragraph" w:customStyle="1" w:styleId="Head3">
    <w:name w:val="Head3"/>
    <w:basedOn w:val="Normal"/>
    <w:autoRedefine/>
    <w:rsid w:val="00163259"/>
    <w:pPr>
      <w:numPr>
        <w:ilvl w:val="2"/>
        <w:numId w:val="24"/>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hanging="2340"/>
    </w:pPr>
    <w:rPr>
      <w:rFonts w:ascii="Times New Roman" w:hAnsi="Times New Roman"/>
      <w:b/>
      <w:sz w:val="18"/>
      <w:szCs w:val="18"/>
    </w:rPr>
  </w:style>
  <w:style w:type="character" w:customStyle="1" w:styleId="Head3Char">
    <w:name w:val="Head3 Char"/>
    <w:basedOn w:val="DefaultParagraphFont"/>
    <w:rsid w:val="00163259"/>
    <w:rPr>
      <w:rFonts w:cs="Times New Roman"/>
      <w:b/>
      <w:sz w:val="18"/>
      <w:szCs w:val="18"/>
      <w:lang w:val="en-GB" w:eastAsia="en-US" w:bidi="ar-SA"/>
    </w:rPr>
  </w:style>
  <w:style w:type="paragraph" w:customStyle="1" w:styleId="ABCFootnote">
    <w:name w:val="ABC Footnote"/>
    <w:basedOn w:val="FootnoteText"/>
    <w:rsid w:val="00163259"/>
    <w:rPr>
      <w:sz w:val="18"/>
      <w:lang w:val="en-GB"/>
    </w:rPr>
  </w:style>
  <w:style w:type="paragraph" w:customStyle="1" w:styleId="RefText">
    <w:name w:val="Ref Text"/>
    <w:basedOn w:val="KeyThought"/>
    <w:rsid w:val="00163259"/>
    <w:pPr>
      <w:framePr w:w="1053" w:wrap="notBeside" w:x="390" w:y="49"/>
      <w:spacing w:line="240" w:lineRule="auto"/>
    </w:pPr>
    <w:rPr>
      <w:rFonts w:cs="Arial"/>
      <w:sz w:val="14"/>
    </w:rPr>
  </w:style>
  <w:style w:type="paragraph" w:customStyle="1" w:styleId="Heading21">
    <w:name w:val="Heading 21"/>
    <w:basedOn w:val="Normal"/>
    <w:next w:val="Normal"/>
    <w:autoRedefine/>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pPr>
    <w:rPr>
      <w:rFonts w:ascii="Times New Roman" w:hAnsi="Times New Roman"/>
      <w:bCs/>
      <w:sz w:val="24"/>
      <w:szCs w:val="24"/>
    </w:rPr>
  </w:style>
  <w:style w:type="paragraph" w:customStyle="1" w:styleId="Style2">
    <w:name w:val="Style2"/>
    <w:basedOn w:val="Normal"/>
    <w:autoRedefine/>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rFonts w:cs="Arial"/>
      <w:b/>
      <w:sz w:val="24"/>
      <w:szCs w:val="24"/>
    </w:rPr>
  </w:style>
  <w:style w:type="paragraph" w:customStyle="1" w:styleId="LinedArial">
    <w:name w:val="Line_d + Arial"/>
    <w:aliases w:val="Left:  0,2 cm"/>
    <w:basedOn w:val="Normal"/>
    <w:rsid w:val="00163259"/>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113" w:right="57"/>
      <w:jc w:val="right"/>
    </w:pPr>
    <w:rPr>
      <w:rFonts w:cs="Arial"/>
      <w:sz w:val="18"/>
      <w:szCs w:val="18"/>
      <w:lang w:eastAsia="sk-SK"/>
    </w:rPr>
  </w:style>
  <w:style w:type="paragraph" w:customStyle="1" w:styleId="Lined0">
    <w:name w:val="Line d"/>
    <w:basedOn w:val="TableFigure"/>
    <w:rsid w:val="00163259"/>
    <w:pPr>
      <w:framePr w:hSpace="141" w:wrap="around" w:vAnchor="text" w:hAnchor="margin" w:y="143"/>
      <w:pBdr>
        <w:bottom w:val="double" w:sz="4" w:space="1" w:color="auto"/>
      </w:pBdr>
      <w:ind w:left="113" w:right="57"/>
      <w:jc w:val="right"/>
    </w:pPr>
    <w:rPr>
      <w:rFonts w:cs="Arial"/>
      <w:b/>
      <w:bCs/>
      <w:sz w:val="18"/>
      <w:szCs w:val="18"/>
      <w:lang w:val="sk-SK"/>
    </w:rPr>
  </w:style>
  <w:style w:type="paragraph" w:customStyle="1" w:styleId="MojaS">
    <w:name w:val="Moja S"/>
    <w:basedOn w:val="Normal"/>
    <w:rsid w:val="004D524D"/>
    <w:pPr>
      <w:widowControl w:val="0"/>
      <w:pBdr>
        <w:bottom w:val="single" w:sz="4" w:space="1" w:color="auto"/>
      </w:pBd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right="57"/>
      <w:jc w:val="right"/>
    </w:pPr>
    <w:rPr>
      <w:color w:val="000000"/>
      <w:sz w:val="18"/>
    </w:rPr>
  </w:style>
  <w:style w:type="character" w:customStyle="1" w:styleId="ra">
    <w:name w:val="ra"/>
    <w:basedOn w:val="DefaultParagraphFont"/>
    <w:rsid w:val="007C0EB4"/>
    <w:rPr>
      <w:rFonts w:cs="Times New Roman"/>
    </w:rPr>
  </w:style>
  <w:style w:type="paragraph" w:customStyle="1" w:styleId="TablemiddlelineNoTimesNewRoman">
    <w:name w:val="Table middle line No + Times New Roman"/>
    <w:aliases w:val="10 pt,Bold,Right:  0 cm"/>
    <w:basedOn w:val="TablemiddlelineNo"/>
    <w:rsid w:val="00454B79"/>
    <w:pPr>
      <w:ind w:right="0"/>
    </w:pPr>
    <w:rPr>
      <w:rFonts w:ascii="Times New Roman" w:hAnsi="Times New Roman"/>
      <w:b/>
      <w:sz w:val="20"/>
      <w:lang w:val="sk-SK"/>
    </w:rPr>
  </w:style>
  <w:style w:type="character" w:styleId="CommentReference">
    <w:name w:val="annotation reference"/>
    <w:basedOn w:val="DefaultParagraphFont"/>
    <w:semiHidden/>
    <w:rsid w:val="00B75DD5"/>
    <w:rPr>
      <w:rFonts w:cs="Times New Roman"/>
      <w:sz w:val="16"/>
      <w:szCs w:val="16"/>
    </w:rPr>
  </w:style>
  <w:style w:type="paragraph" w:customStyle="1" w:styleId="TappleMiddle">
    <w:name w:val="Tapple Middle"/>
    <w:basedOn w:val="Header"/>
    <w:rsid w:val="00687CED"/>
    <w:pPr>
      <w:spacing w:before="60"/>
      <w:ind w:left="113" w:right="57"/>
    </w:pPr>
    <w:rPr>
      <w:rFonts w:cs="Arial"/>
      <w:sz w:val="18"/>
      <w:szCs w:val="18"/>
    </w:rPr>
  </w:style>
  <w:style w:type="paragraph" w:customStyle="1" w:styleId="NormlnyLatinkaArial95">
    <w:name w:val="Normálny+(Latinka) Arial 95"/>
    <w:basedOn w:val="Normal"/>
    <w:rsid w:val="008C76CF"/>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130" w:after="130" w:line="260" w:lineRule="atLeast"/>
      <w:jc w:val="both"/>
    </w:pPr>
    <w:rPr>
      <w:rFonts w:eastAsia="PMingLiU"/>
      <w:color w:val="333399"/>
      <w:sz w:val="22"/>
      <w:szCs w:val="19"/>
      <w:lang w:eastAsia="zh-TW"/>
    </w:rPr>
  </w:style>
  <w:style w:type="paragraph" w:customStyle="1" w:styleId="StyleLinedJustified">
    <w:name w:val="Style Line d + Justified"/>
    <w:basedOn w:val="Lined0"/>
    <w:autoRedefine/>
    <w:rsid w:val="00A7293D"/>
    <w:pPr>
      <w:framePr w:wrap="around"/>
      <w:tabs>
        <w:tab w:val="clear" w:pos="595"/>
      </w:tabs>
      <w:spacing w:line="240" w:lineRule="auto"/>
    </w:pPr>
    <w:rPr>
      <w:rFonts w:cs="Times New Roman"/>
      <w:color w:val="auto"/>
      <w:szCs w:val="20"/>
    </w:rPr>
  </w:style>
  <w:style w:type="paragraph" w:customStyle="1" w:styleId="TabloeHeaderLeftJustified">
    <w:name w:val="Tabloe Header Left + Justified"/>
    <w:aliases w:val="Left:  -0 cm,Hanging:  0,13 cm"/>
    <w:basedOn w:val="Normal"/>
    <w:rsid w:val="0018205F"/>
    <w:pPr>
      <w:suppressAutoHyphens/>
      <w:spacing w:line="240" w:lineRule="auto"/>
      <w:jc w:val="both"/>
    </w:pPr>
    <w:rPr>
      <w:rFonts w:cs="Arial"/>
      <w:b/>
      <w:bCs/>
      <w:sz w:val="18"/>
      <w:szCs w:val="18"/>
      <w:lang w:eastAsia="sk-SK"/>
    </w:rPr>
  </w:style>
  <w:style w:type="character" w:styleId="Emphasis">
    <w:name w:val="Emphasis"/>
    <w:basedOn w:val="DefaultParagraphFont"/>
    <w:qFormat/>
    <w:rsid w:val="00DE50F4"/>
    <w:rPr>
      <w:rFonts w:cs="Times New Roman"/>
      <w:b/>
      <w:bCs/>
    </w:rPr>
  </w:style>
  <w:style w:type="character" w:customStyle="1" w:styleId="ABC-paragrahinNotesChar1">
    <w:name w:val="ABC - paragrah in Notes Char1"/>
    <w:basedOn w:val="DefaultParagraphFont"/>
    <w:link w:val="ABC-paragrahinNotes"/>
    <w:rsid w:val="00321907"/>
    <w:rPr>
      <w:rFonts w:ascii="Arial" w:hAnsi="Arial" w:cs="Times New Roman"/>
      <w:lang w:val="en-GB" w:eastAsia="en-US" w:bidi="ar-SA"/>
    </w:rPr>
  </w:style>
  <w:style w:type="character" w:customStyle="1" w:styleId="CharChar1">
    <w:name w:val="Char Char1"/>
    <w:basedOn w:val="DefaultParagraphFont"/>
    <w:rsid w:val="007A3A20"/>
    <w:rPr>
      <w:rFonts w:ascii="Arial" w:hAnsi="Arial" w:cs="Times New Roman"/>
      <w:sz w:val="16"/>
      <w:lang w:val="sk-SK" w:eastAsia="en-US" w:bidi="ar-SA"/>
    </w:rPr>
  </w:style>
  <w:style w:type="paragraph" w:customStyle="1" w:styleId="lined1">
    <w:name w:val="line d"/>
    <w:basedOn w:val="Normal"/>
    <w:link w:val="linedChar"/>
    <w:autoRedefine/>
    <w:rsid w:val="00921019"/>
    <w:pPr>
      <w:framePr w:hSpace="141" w:wrap="around" w:hAnchor="margin" w:y="1272"/>
      <w:pBdr>
        <w:bottom w:val="double" w:sz="4" w:space="1" w:color="auto"/>
      </w:pBd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autoSpaceDE w:val="0"/>
      <w:autoSpaceDN w:val="0"/>
      <w:adjustRightInd w:val="0"/>
      <w:spacing w:line="240" w:lineRule="auto"/>
      <w:ind w:left="113" w:right="57"/>
      <w:jc w:val="right"/>
    </w:pPr>
    <w:rPr>
      <w:rFonts w:cs="Arial"/>
      <w:b/>
      <w:sz w:val="18"/>
      <w:szCs w:val="18"/>
      <w:lang w:val="en-US" w:eastAsia="sk-SK"/>
    </w:rPr>
  </w:style>
  <w:style w:type="character" w:customStyle="1" w:styleId="linedChar">
    <w:name w:val="line d Char"/>
    <w:basedOn w:val="DefaultParagraphFont"/>
    <w:link w:val="lined1"/>
    <w:rsid w:val="00921019"/>
    <w:rPr>
      <w:rFonts w:ascii="Arial" w:hAnsi="Arial" w:cs="Arial"/>
      <w:b/>
      <w:sz w:val="18"/>
      <w:szCs w:val="18"/>
      <w:lang w:val="en-US" w:eastAsia="sk-SK" w:bidi="ar-SA"/>
    </w:rPr>
  </w:style>
  <w:style w:type="character" w:customStyle="1" w:styleId="linesChar">
    <w:name w:val="line s Char"/>
    <w:basedOn w:val="DefaultParagraphFont"/>
    <w:link w:val="lines"/>
    <w:rsid w:val="00F80DEF"/>
    <w:rPr>
      <w:rFonts w:ascii="Arial" w:hAnsi="Arial" w:cs="Times New Roman"/>
      <w:snapToGrid w:val="0"/>
      <w:sz w:val="18"/>
      <w:lang w:val="en-US"/>
    </w:rPr>
  </w:style>
  <w:style w:type="paragraph" w:customStyle="1" w:styleId="StylelinesLeft-012cm1">
    <w:name w:val="Style line s + Left:  -012 cm1"/>
    <w:basedOn w:val="lines"/>
    <w:rsid w:val="00957525"/>
    <w:pPr>
      <w:widowControl/>
      <w:suppressAutoHyphens/>
      <w:autoSpaceDE w:val="0"/>
      <w:autoSpaceDN w:val="0"/>
      <w:adjustRightInd w:val="0"/>
    </w:pPr>
    <w:rPr>
      <w:bCs/>
    </w:rPr>
  </w:style>
  <w:style w:type="paragraph" w:customStyle="1" w:styleId="ABC-r-paragraphinNotes">
    <w:name w:val="ABC-r - paragraph in Notes"/>
    <w:rsid w:val="00CE1412"/>
    <w:pPr>
      <w:spacing w:after="240"/>
      <w:jc w:val="both"/>
    </w:pPr>
    <w:rPr>
      <w:rFonts w:ascii="Arial" w:hAnsi="Arial"/>
      <w:sz w:val="18"/>
      <w:lang w:val="ru-RU" w:eastAsia="en-US"/>
    </w:rPr>
  </w:style>
  <w:style w:type="paragraph" w:customStyle="1" w:styleId="Continued">
    <w:name w:val="Continued"/>
    <w:rsid w:val="00CE1412"/>
    <w:pPr>
      <w:keepNext/>
      <w:keepLines/>
      <w:pageBreakBefore/>
      <w:tabs>
        <w:tab w:val="left" w:pos="567"/>
      </w:tabs>
      <w:spacing w:after="240"/>
      <w:ind w:left="567" w:hanging="567"/>
    </w:pPr>
    <w:rPr>
      <w:rFonts w:ascii="Arial" w:hAnsi="Arial"/>
      <w:b/>
      <w:lang w:val="en-US" w:eastAsia="en-US"/>
    </w:rPr>
  </w:style>
  <w:style w:type="paragraph" w:styleId="ListParagraph">
    <w:name w:val="List Paragraph"/>
    <w:basedOn w:val="Normal"/>
    <w:qFormat/>
    <w:rsid w:val="00695DA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720"/>
      <w:contextualSpacing/>
    </w:pPr>
    <w:rPr>
      <w:rFonts w:ascii="Times New Roman" w:hAnsi="Times New Roman"/>
      <w:color w:val="000000"/>
      <w:sz w:val="24"/>
      <w:szCs w:val="24"/>
      <w:lang w:eastAsia="sk-SK"/>
    </w:rPr>
  </w:style>
  <w:style w:type="paragraph" w:styleId="Revision">
    <w:name w:val="Revision"/>
    <w:hidden/>
    <w:uiPriority w:val="99"/>
    <w:semiHidden/>
    <w:rsid w:val="002D4304"/>
    <w:rPr>
      <w:rFonts w:ascii="Arial" w:hAnsi="Arial"/>
      <w:sz w:val="16"/>
      <w:lang w:eastAsia="en-US"/>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837841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www.iasplus.com/en/standards/ias/ias16" TargetMode="External"/><Relationship Id="rId26" Type="http://schemas.openxmlformats.org/officeDocument/2006/relationships/image" Target="media/image3.jpeg"/><Relationship Id="rId3" Type="http://schemas.openxmlformats.org/officeDocument/2006/relationships/styles" Target="styles.xml"/><Relationship Id="rId21" Type="http://schemas.openxmlformats.org/officeDocument/2006/relationships/hyperlink" Target="http://www.iasplus.com/en/standards/ifrs/ifrs1"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www.iasplus.com/en/standards/ifrs/ifrs13" TargetMode="External"/><Relationship Id="rId25"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hyperlink" Target="http://www.iasplus.com/en/standards/ifrs/ifrs8" TargetMode="External"/><Relationship Id="rId20" Type="http://schemas.openxmlformats.org/officeDocument/2006/relationships/hyperlink" Target="http://www.iasplus.com/en/standards/ias/ias38"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www.iasplus.com/en/standards/ias/ias40" TargetMode="External"/><Relationship Id="rId5" Type="http://schemas.openxmlformats.org/officeDocument/2006/relationships/webSettings" Target="webSettings.xml"/><Relationship Id="rId15" Type="http://schemas.openxmlformats.org/officeDocument/2006/relationships/hyperlink" Target="http://www.iasplus.com/en/standards/ifrs/ifrs3" TargetMode="External"/><Relationship Id="rId23" Type="http://schemas.openxmlformats.org/officeDocument/2006/relationships/hyperlink" Target="http://www.iasplus.com/en/standards/ifrs/ifrs13" TargetMode="External"/><Relationship Id="rId28" Type="http://schemas.openxmlformats.org/officeDocument/2006/relationships/footer" Target="footer4.xml"/><Relationship Id="rId10" Type="http://schemas.openxmlformats.org/officeDocument/2006/relationships/footer" Target="footer2.xml"/><Relationship Id="rId19" Type="http://schemas.openxmlformats.org/officeDocument/2006/relationships/hyperlink" Target="http://www.iasplus.com/en/standards/ias/ias24" TargetMode="External"/><Relationship Id="rId31"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iasplus.com/en/standards/ifrs/ifrs2" TargetMode="External"/><Relationship Id="rId22" Type="http://schemas.openxmlformats.org/officeDocument/2006/relationships/hyperlink" Target="http://www.iasplus.com/en/standards/ifrs/ifrs3" TargetMode="External"/><Relationship Id="rId27" Type="http://schemas.openxmlformats.org/officeDocument/2006/relationships/header" Target="header4.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CEFAF3-4BD0-4F0D-9C09-F108E47884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13306</Words>
  <Characters>80170</Characters>
  <Application>Microsoft Office Word</Application>
  <DocSecurity>0</DocSecurity>
  <Lines>668</Lines>
  <Paragraphs>186</Paragraphs>
  <ScaleCrop>false</ScaleCrop>
  <HeadingPairs>
    <vt:vector size="6" baseType="variant">
      <vt:variant>
        <vt:lpstr>Title</vt:lpstr>
      </vt:variant>
      <vt:variant>
        <vt:i4>1</vt:i4>
      </vt:variant>
      <vt:variant>
        <vt:lpstr>Názov</vt:lpstr>
      </vt:variant>
      <vt:variant>
        <vt:i4>1</vt:i4>
      </vt:variant>
      <vt:variant>
        <vt:lpstr>Název</vt:lpstr>
      </vt:variant>
      <vt:variant>
        <vt:i4>1</vt:i4>
      </vt:variant>
    </vt:vector>
  </HeadingPairs>
  <TitlesOfParts>
    <vt:vector size="3" baseType="lpstr">
      <vt:lpstr>Cardif</vt:lpstr>
      <vt:lpstr>Cardif</vt:lpstr>
      <vt:lpstr>Cardif</vt:lpstr>
    </vt:vector>
  </TitlesOfParts>
  <Company>cardif</Company>
  <LinksUpToDate>false</LinksUpToDate>
  <CharactersWithSpaces>93290</CharactersWithSpaces>
  <SharedDoc>false</SharedDoc>
  <HLinks>
    <vt:vector size="150" baseType="variant">
      <vt:variant>
        <vt:i4>1507388</vt:i4>
      </vt:variant>
      <vt:variant>
        <vt:i4>146</vt:i4>
      </vt:variant>
      <vt:variant>
        <vt:i4>0</vt:i4>
      </vt:variant>
      <vt:variant>
        <vt:i4>5</vt:i4>
      </vt:variant>
      <vt:variant>
        <vt:lpwstr/>
      </vt:variant>
      <vt:variant>
        <vt:lpwstr>_Toc288807670</vt:lpwstr>
      </vt:variant>
      <vt:variant>
        <vt:i4>1441852</vt:i4>
      </vt:variant>
      <vt:variant>
        <vt:i4>140</vt:i4>
      </vt:variant>
      <vt:variant>
        <vt:i4>0</vt:i4>
      </vt:variant>
      <vt:variant>
        <vt:i4>5</vt:i4>
      </vt:variant>
      <vt:variant>
        <vt:lpwstr/>
      </vt:variant>
      <vt:variant>
        <vt:lpwstr>_Toc288807669</vt:lpwstr>
      </vt:variant>
      <vt:variant>
        <vt:i4>1441852</vt:i4>
      </vt:variant>
      <vt:variant>
        <vt:i4>134</vt:i4>
      </vt:variant>
      <vt:variant>
        <vt:i4>0</vt:i4>
      </vt:variant>
      <vt:variant>
        <vt:i4>5</vt:i4>
      </vt:variant>
      <vt:variant>
        <vt:lpwstr/>
      </vt:variant>
      <vt:variant>
        <vt:lpwstr>_Toc288807668</vt:lpwstr>
      </vt:variant>
      <vt:variant>
        <vt:i4>1441852</vt:i4>
      </vt:variant>
      <vt:variant>
        <vt:i4>128</vt:i4>
      </vt:variant>
      <vt:variant>
        <vt:i4>0</vt:i4>
      </vt:variant>
      <vt:variant>
        <vt:i4>5</vt:i4>
      </vt:variant>
      <vt:variant>
        <vt:lpwstr/>
      </vt:variant>
      <vt:variant>
        <vt:lpwstr>_Toc288807667</vt:lpwstr>
      </vt:variant>
      <vt:variant>
        <vt:i4>1441852</vt:i4>
      </vt:variant>
      <vt:variant>
        <vt:i4>122</vt:i4>
      </vt:variant>
      <vt:variant>
        <vt:i4>0</vt:i4>
      </vt:variant>
      <vt:variant>
        <vt:i4>5</vt:i4>
      </vt:variant>
      <vt:variant>
        <vt:lpwstr/>
      </vt:variant>
      <vt:variant>
        <vt:lpwstr>_Toc288807666</vt:lpwstr>
      </vt:variant>
      <vt:variant>
        <vt:i4>1441852</vt:i4>
      </vt:variant>
      <vt:variant>
        <vt:i4>116</vt:i4>
      </vt:variant>
      <vt:variant>
        <vt:i4>0</vt:i4>
      </vt:variant>
      <vt:variant>
        <vt:i4>5</vt:i4>
      </vt:variant>
      <vt:variant>
        <vt:lpwstr/>
      </vt:variant>
      <vt:variant>
        <vt:lpwstr>_Toc288807665</vt:lpwstr>
      </vt:variant>
      <vt:variant>
        <vt:i4>1441852</vt:i4>
      </vt:variant>
      <vt:variant>
        <vt:i4>110</vt:i4>
      </vt:variant>
      <vt:variant>
        <vt:i4>0</vt:i4>
      </vt:variant>
      <vt:variant>
        <vt:i4>5</vt:i4>
      </vt:variant>
      <vt:variant>
        <vt:lpwstr/>
      </vt:variant>
      <vt:variant>
        <vt:lpwstr>_Toc288807664</vt:lpwstr>
      </vt:variant>
      <vt:variant>
        <vt:i4>1441852</vt:i4>
      </vt:variant>
      <vt:variant>
        <vt:i4>104</vt:i4>
      </vt:variant>
      <vt:variant>
        <vt:i4>0</vt:i4>
      </vt:variant>
      <vt:variant>
        <vt:i4>5</vt:i4>
      </vt:variant>
      <vt:variant>
        <vt:lpwstr/>
      </vt:variant>
      <vt:variant>
        <vt:lpwstr>_Toc288807663</vt:lpwstr>
      </vt:variant>
      <vt:variant>
        <vt:i4>1441852</vt:i4>
      </vt:variant>
      <vt:variant>
        <vt:i4>98</vt:i4>
      </vt:variant>
      <vt:variant>
        <vt:i4>0</vt:i4>
      </vt:variant>
      <vt:variant>
        <vt:i4>5</vt:i4>
      </vt:variant>
      <vt:variant>
        <vt:lpwstr/>
      </vt:variant>
      <vt:variant>
        <vt:lpwstr>_Toc288807662</vt:lpwstr>
      </vt:variant>
      <vt:variant>
        <vt:i4>1441852</vt:i4>
      </vt:variant>
      <vt:variant>
        <vt:i4>92</vt:i4>
      </vt:variant>
      <vt:variant>
        <vt:i4>0</vt:i4>
      </vt:variant>
      <vt:variant>
        <vt:i4>5</vt:i4>
      </vt:variant>
      <vt:variant>
        <vt:lpwstr/>
      </vt:variant>
      <vt:variant>
        <vt:lpwstr>_Toc288807661</vt:lpwstr>
      </vt:variant>
      <vt:variant>
        <vt:i4>1441852</vt:i4>
      </vt:variant>
      <vt:variant>
        <vt:i4>86</vt:i4>
      </vt:variant>
      <vt:variant>
        <vt:i4>0</vt:i4>
      </vt:variant>
      <vt:variant>
        <vt:i4>5</vt:i4>
      </vt:variant>
      <vt:variant>
        <vt:lpwstr/>
      </vt:variant>
      <vt:variant>
        <vt:lpwstr>_Toc288807660</vt:lpwstr>
      </vt:variant>
      <vt:variant>
        <vt:i4>1376316</vt:i4>
      </vt:variant>
      <vt:variant>
        <vt:i4>80</vt:i4>
      </vt:variant>
      <vt:variant>
        <vt:i4>0</vt:i4>
      </vt:variant>
      <vt:variant>
        <vt:i4>5</vt:i4>
      </vt:variant>
      <vt:variant>
        <vt:lpwstr/>
      </vt:variant>
      <vt:variant>
        <vt:lpwstr>_Toc288807659</vt:lpwstr>
      </vt:variant>
      <vt:variant>
        <vt:i4>1376316</vt:i4>
      </vt:variant>
      <vt:variant>
        <vt:i4>74</vt:i4>
      </vt:variant>
      <vt:variant>
        <vt:i4>0</vt:i4>
      </vt:variant>
      <vt:variant>
        <vt:i4>5</vt:i4>
      </vt:variant>
      <vt:variant>
        <vt:lpwstr/>
      </vt:variant>
      <vt:variant>
        <vt:lpwstr>_Toc288807658</vt:lpwstr>
      </vt:variant>
      <vt:variant>
        <vt:i4>1376316</vt:i4>
      </vt:variant>
      <vt:variant>
        <vt:i4>68</vt:i4>
      </vt:variant>
      <vt:variant>
        <vt:i4>0</vt:i4>
      </vt:variant>
      <vt:variant>
        <vt:i4>5</vt:i4>
      </vt:variant>
      <vt:variant>
        <vt:lpwstr/>
      </vt:variant>
      <vt:variant>
        <vt:lpwstr>_Toc288807657</vt:lpwstr>
      </vt:variant>
      <vt:variant>
        <vt:i4>1376316</vt:i4>
      </vt:variant>
      <vt:variant>
        <vt:i4>62</vt:i4>
      </vt:variant>
      <vt:variant>
        <vt:i4>0</vt:i4>
      </vt:variant>
      <vt:variant>
        <vt:i4>5</vt:i4>
      </vt:variant>
      <vt:variant>
        <vt:lpwstr/>
      </vt:variant>
      <vt:variant>
        <vt:lpwstr>_Toc288807656</vt:lpwstr>
      </vt:variant>
      <vt:variant>
        <vt:i4>1376316</vt:i4>
      </vt:variant>
      <vt:variant>
        <vt:i4>56</vt:i4>
      </vt:variant>
      <vt:variant>
        <vt:i4>0</vt:i4>
      </vt:variant>
      <vt:variant>
        <vt:i4>5</vt:i4>
      </vt:variant>
      <vt:variant>
        <vt:lpwstr/>
      </vt:variant>
      <vt:variant>
        <vt:lpwstr>_Toc288807655</vt:lpwstr>
      </vt:variant>
      <vt:variant>
        <vt:i4>1376316</vt:i4>
      </vt:variant>
      <vt:variant>
        <vt:i4>50</vt:i4>
      </vt:variant>
      <vt:variant>
        <vt:i4>0</vt:i4>
      </vt:variant>
      <vt:variant>
        <vt:i4>5</vt:i4>
      </vt:variant>
      <vt:variant>
        <vt:lpwstr/>
      </vt:variant>
      <vt:variant>
        <vt:lpwstr>_Toc288807654</vt:lpwstr>
      </vt:variant>
      <vt:variant>
        <vt:i4>1376316</vt:i4>
      </vt:variant>
      <vt:variant>
        <vt:i4>44</vt:i4>
      </vt:variant>
      <vt:variant>
        <vt:i4>0</vt:i4>
      </vt:variant>
      <vt:variant>
        <vt:i4>5</vt:i4>
      </vt:variant>
      <vt:variant>
        <vt:lpwstr/>
      </vt:variant>
      <vt:variant>
        <vt:lpwstr>_Toc288807653</vt:lpwstr>
      </vt:variant>
      <vt:variant>
        <vt:i4>1376316</vt:i4>
      </vt:variant>
      <vt:variant>
        <vt:i4>38</vt:i4>
      </vt:variant>
      <vt:variant>
        <vt:i4>0</vt:i4>
      </vt:variant>
      <vt:variant>
        <vt:i4>5</vt:i4>
      </vt:variant>
      <vt:variant>
        <vt:lpwstr/>
      </vt:variant>
      <vt:variant>
        <vt:lpwstr>_Toc288807652</vt:lpwstr>
      </vt:variant>
      <vt:variant>
        <vt:i4>1376316</vt:i4>
      </vt:variant>
      <vt:variant>
        <vt:i4>32</vt:i4>
      </vt:variant>
      <vt:variant>
        <vt:i4>0</vt:i4>
      </vt:variant>
      <vt:variant>
        <vt:i4>5</vt:i4>
      </vt:variant>
      <vt:variant>
        <vt:lpwstr/>
      </vt:variant>
      <vt:variant>
        <vt:lpwstr>_Toc288807651</vt:lpwstr>
      </vt:variant>
      <vt:variant>
        <vt:i4>1376316</vt:i4>
      </vt:variant>
      <vt:variant>
        <vt:i4>26</vt:i4>
      </vt:variant>
      <vt:variant>
        <vt:i4>0</vt:i4>
      </vt:variant>
      <vt:variant>
        <vt:i4>5</vt:i4>
      </vt:variant>
      <vt:variant>
        <vt:lpwstr/>
      </vt:variant>
      <vt:variant>
        <vt:lpwstr>_Toc288807650</vt:lpwstr>
      </vt:variant>
      <vt:variant>
        <vt:i4>1310780</vt:i4>
      </vt:variant>
      <vt:variant>
        <vt:i4>20</vt:i4>
      </vt:variant>
      <vt:variant>
        <vt:i4>0</vt:i4>
      </vt:variant>
      <vt:variant>
        <vt:i4>5</vt:i4>
      </vt:variant>
      <vt:variant>
        <vt:lpwstr/>
      </vt:variant>
      <vt:variant>
        <vt:lpwstr>_Toc288807649</vt:lpwstr>
      </vt:variant>
      <vt:variant>
        <vt:i4>1310780</vt:i4>
      </vt:variant>
      <vt:variant>
        <vt:i4>14</vt:i4>
      </vt:variant>
      <vt:variant>
        <vt:i4>0</vt:i4>
      </vt:variant>
      <vt:variant>
        <vt:i4>5</vt:i4>
      </vt:variant>
      <vt:variant>
        <vt:lpwstr/>
      </vt:variant>
      <vt:variant>
        <vt:lpwstr>_Toc288807648</vt:lpwstr>
      </vt:variant>
      <vt:variant>
        <vt:i4>1310780</vt:i4>
      </vt:variant>
      <vt:variant>
        <vt:i4>8</vt:i4>
      </vt:variant>
      <vt:variant>
        <vt:i4>0</vt:i4>
      </vt:variant>
      <vt:variant>
        <vt:i4>5</vt:i4>
      </vt:variant>
      <vt:variant>
        <vt:lpwstr/>
      </vt:variant>
      <vt:variant>
        <vt:lpwstr>_Toc288807647</vt:lpwstr>
      </vt:variant>
      <vt:variant>
        <vt:i4>1310780</vt:i4>
      </vt:variant>
      <vt:variant>
        <vt:i4>2</vt:i4>
      </vt:variant>
      <vt:variant>
        <vt:i4>0</vt:i4>
      </vt:variant>
      <vt:variant>
        <vt:i4>5</vt:i4>
      </vt:variant>
      <vt:variant>
        <vt:lpwstr/>
      </vt:variant>
      <vt:variant>
        <vt:lpwstr>_Toc288807646</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Cardif</dc:title>
  <dc:creator>David Wolski</dc:creator>
  <cp:lastModifiedBy>kremenovamo</cp:lastModifiedBy>
  <cp:revision>2</cp:revision>
  <cp:lastPrinted>2014-03-11T10:33:00Z</cp:lastPrinted>
  <dcterms:created xsi:type="dcterms:W3CDTF">2014-03-31T11:52:00Z</dcterms:created>
  <dcterms:modified xsi:type="dcterms:W3CDTF">2014-03-31T11:52:00Z</dcterms:modified>
</cp:coreProperties>
</file>