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F27A8" w:rsidRDefault="002F27A8" w:rsidP="002F27A8">
      <w:pPr>
        <w:pStyle w:val="Hlavika"/>
        <w:tabs>
          <w:tab w:val="clear" w:pos="4153"/>
          <w:tab w:val="clear" w:pos="8306"/>
        </w:tabs>
        <w:jc w:val="center"/>
        <w:rPr>
          <w:b/>
          <w:sz w:val="24"/>
          <w:szCs w:val="24"/>
        </w:rPr>
      </w:pPr>
      <w:r w:rsidRPr="00302C8E">
        <w:rPr>
          <w:b/>
          <w:sz w:val="24"/>
          <w:szCs w:val="24"/>
        </w:rPr>
        <w:t>Účtovná jednotka : GARDEN TECHNIK s.r.o., Levočská 12, 080 01  Prešov</w:t>
      </w:r>
    </w:p>
    <w:p w:rsidR="002F27A8" w:rsidRPr="00302C8E" w:rsidRDefault="002F27A8" w:rsidP="002F27A8">
      <w:pPr>
        <w:pStyle w:val="Hlavika"/>
        <w:tabs>
          <w:tab w:val="clear" w:pos="4153"/>
          <w:tab w:val="clear" w:pos="8306"/>
        </w:tabs>
        <w:jc w:val="center"/>
        <w:rPr>
          <w:b/>
          <w:sz w:val="24"/>
          <w:szCs w:val="24"/>
        </w:rPr>
      </w:pPr>
      <w:r>
        <w:rPr>
          <w:b/>
          <w:sz w:val="24"/>
          <w:szCs w:val="24"/>
        </w:rPr>
        <w:t>IČO: 45 482 284  DIČ: 2022999803</w:t>
      </w:r>
    </w:p>
    <w:p w:rsidR="002F27A8" w:rsidRPr="00302C8E" w:rsidRDefault="002F27A8" w:rsidP="002F27A8">
      <w:pPr>
        <w:jc w:val="center"/>
        <w:rPr>
          <w:b/>
          <w:sz w:val="24"/>
          <w:szCs w:val="24"/>
        </w:rPr>
      </w:pPr>
    </w:p>
    <w:p w:rsidR="002F27A8" w:rsidRPr="00302C8E" w:rsidRDefault="002F27A8" w:rsidP="002F27A8">
      <w:pPr>
        <w:rPr>
          <w:b/>
          <w:sz w:val="24"/>
          <w:szCs w:val="24"/>
        </w:rPr>
      </w:pPr>
    </w:p>
    <w:p w:rsidR="002F27A8" w:rsidRPr="00302C8E" w:rsidRDefault="002F27A8" w:rsidP="002F27A8">
      <w:pPr>
        <w:rPr>
          <w:b/>
          <w:sz w:val="24"/>
          <w:szCs w:val="24"/>
        </w:rPr>
      </w:pPr>
    </w:p>
    <w:p w:rsidR="002F27A8" w:rsidRPr="00302C8E" w:rsidRDefault="002F27A8" w:rsidP="002F27A8">
      <w:pPr>
        <w:rPr>
          <w:b/>
          <w:sz w:val="24"/>
          <w:szCs w:val="24"/>
        </w:rPr>
      </w:pPr>
    </w:p>
    <w:p w:rsidR="002F27A8" w:rsidRDefault="002F27A8" w:rsidP="002F27A8"/>
    <w:p w:rsidR="002F27A8" w:rsidRDefault="002F27A8" w:rsidP="002F27A8"/>
    <w:p w:rsidR="002F27A8" w:rsidRDefault="002F27A8" w:rsidP="002F27A8"/>
    <w:p w:rsidR="002F27A8" w:rsidRDefault="002F27A8" w:rsidP="002F27A8"/>
    <w:p w:rsidR="002F27A8" w:rsidRDefault="002F27A8" w:rsidP="002F27A8"/>
    <w:p w:rsidR="002F27A8" w:rsidRDefault="002F27A8" w:rsidP="002F27A8"/>
    <w:p w:rsidR="002F27A8" w:rsidRDefault="002F27A8" w:rsidP="002F27A8"/>
    <w:p w:rsidR="002F27A8" w:rsidRDefault="002F27A8" w:rsidP="002F27A8"/>
    <w:p w:rsidR="002F27A8" w:rsidRDefault="002F27A8" w:rsidP="002F27A8"/>
    <w:p w:rsidR="002F27A8" w:rsidRDefault="002F27A8" w:rsidP="002F27A8"/>
    <w:p w:rsidR="002F27A8" w:rsidRDefault="002F27A8" w:rsidP="002F27A8"/>
    <w:p w:rsidR="002F27A8" w:rsidRDefault="002F27A8" w:rsidP="002F27A8"/>
    <w:p w:rsidR="002F27A8" w:rsidRDefault="002F27A8" w:rsidP="002F27A8">
      <w:pPr>
        <w:jc w:val="center"/>
        <w:rPr>
          <w:b/>
          <w:sz w:val="52"/>
        </w:rPr>
      </w:pPr>
      <w:r>
        <w:rPr>
          <w:b/>
          <w:sz w:val="52"/>
        </w:rPr>
        <w:t>Účtovná závierka</w:t>
      </w:r>
    </w:p>
    <w:p w:rsidR="002F27A8" w:rsidRDefault="002F27A8" w:rsidP="002F27A8">
      <w:pPr>
        <w:jc w:val="center"/>
        <w:rPr>
          <w:b/>
          <w:sz w:val="40"/>
        </w:rPr>
      </w:pPr>
      <w:r>
        <w:rPr>
          <w:b/>
          <w:sz w:val="40"/>
        </w:rPr>
        <w:t xml:space="preserve">zostavená </w:t>
      </w:r>
    </w:p>
    <w:p w:rsidR="002F27A8" w:rsidRDefault="002F27A8" w:rsidP="002F27A8">
      <w:pPr>
        <w:jc w:val="center"/>
        <w:rPr>
          <w:b/>
          <w:sz w:val="40"/>
        </w:rPr>
      </w:pPr>
      <w:r>
        <w:rPr>
          <w:b/>
          <w:sz w:val="40"/>
        </w:rPr>
        <w:t>k 31. decembru 2013</w:t>
      </w:r>
    </w:p>
    <w:p w:rsidR="002F27A8" w:rsidRDefault="002F27A8" w:rsidP="002F27A8">
      <w:pPr>
        <w:jc w:val="center"/>
        <w:rPr>
          <w:b/>
          <w:sz w:val="36"/>
          <w:szCs w:val="36"/>
        </w:rPr>
      </w:pPr>
    </w:p>
    <w:p w:rsidR="002F27A8" w:rsidRDefault="002F27A8" w:rsidP="002F27A8">
      <w:pPr>
        <w:jc w:val="center"/>
        <w:rPr>
          <w:sz w:val="24"/>
          <w:szCs w:val="24"/>
        </w:rPr>
      </w:pPr>
    </w:p>
    <w:p w:rsidR="002F27A8" w:rsidRDefault="002F27A8" w:rsidP="002F27A8">
      <w:pPr>
        <w:jc w:val="center"/>
        <w:rPr>
          <w:sz w:val="24"/>
          <w:szCs w:val="24"/>
        </w:rPr>
      </w:pPr>
    </w:p>
    <w:p w:rsidR="002F27A8" w:rsidRDefault="002F27A8" w:rsidP="002F27A8">
      <w:pPr>
        <w:jc w:val="center"/>
        <w:rPr>
          <w:sz w:val="24"/>
          <w:szCs w:val="24"/>
        </w:rPr>
      </w:pPr>
    </w:p>
    <w:p w:rsidR="002F27A8" w:rsidRDefault="002F27A8" w:rsidP="002F27A8">
      <w:pPr>
        <w:jc w:val="center"/>
        <w:rPr>
          <w:sz w:val="24"/>
          <w:szCs w:val="24"/>
        </w:rPr>
      </w:pPr>
    </w:p>
    <w:p w:rsidR="002F27A8" w:rsidRDefault="002F27A8" w:rsidP="002F27A8">
      <w:pPr>
        <w:jc w:val="center"/>
        <w:rPr>
          <w:sz w:val="24"/>
          <w:szCs w:val="24"/>
        </w:rPr>
      </w:pPr>
    </w:p>
    <w:p w:rsidR="002F27A8" w:rsidRDefault="002F27A8" w:rsidP="002F27A8">
      <w:pPr>
        <w:jc w:val="center"/>
        <w:rPr>
          <w:sz w:val="24"/>
          <w:szCs w:val="24"/>
        </w:rPr>
      </w:pPr>
    </w:p>
    <w:p w:rsidR="002F27A8" w:rsidRDefault="002F27A8" w:rsidP="002F27A8">
      <w:pPr>
        <w:jc w:val="center"/>
        <w:rPr>
          <w:sz w:val="24"/>
          <w:szCs w:val="24"/>
        </w:rPr>
      </w:pPr>
    </w:p>
    <w:p w:rsidR="002F27A8" w:rsidRDefault="002F27A8" w:rsidP="002F27A8">
      <w:pPr>
        <w:jc w:val="center"/>
        <w:rPr>
          <w:sz w:val="24"/>
          <w:szCs w:val="24"/>
        </w:rPr>
      </w:pPr>
    </w:p>
    <w:p w:rsidR="002F27A8" w:rsidRDefault="002F27A8" w:rsidP="002F27A8">
      <w:pPr>
        <w:jc w:val="center"/>
        <w:rPr>
          <w:sz w:val="24"/>
          <w:szCs w:val="24"/>
        </w:rPr>
      </w:pPr>
    </w:p>
    <w:p w:rsidR="002F27A8" w:rsidRDefault="002F27A8" w:rsidP="002F27A8">
      <w:pPr>
        <w:jc w:val="center"/>
        <w:rPr>
          <w:sz w:val="24"/>
          <w:szCs w:val="24"/>
        </w:rPr>
      </w:pPr>
    </w:p>
    <w:p w:rsidR="002F27A8" w:rsidRDefault="002F27A8" w:rsidP="002F27A8">
      <w:pPr>
        <w:jc w:val="center"/>
        <w:rPr>
          <w:sz w:val="24"/>
          <w:szCs w:val="24"/>
        </w:rPr>
      </w:pPr>
    </w:p>
    <w:p w:rsidR="002F27A8" w:rsidRDefault="002F27A8" w:rsidP="002F27A8">
      <w:pPr>
        <w:jc w:val="center"/>
        <w:rPr>
          <w:sz w:val="24"/>
          <w:szCs w:val="24"/>
        </w:rPr>
      </w:pPr>
    </w:p>
    <w:p w:rsidR="002F27A8" w:rsidRDefault="002F27A8" w:rsidP="002F27A8">
      <w:pPr>
        <w:jc w:val="center"/>
        <w:rPr>
          <w:sz w:val="24"/>
          <w:szCs w:val="24"/>
        </w:rPr>
      </w:pPr>
    </w:p>
    <w:p w:rsidR="002F27A8" w:rsidRDefault="002F27A8" w:rsidP="002F27A8">
      <w:pPr>
        <w:jc w:val="center"/>
        <w:rPr>
          <w:sz w:val="24"/>
          <w:szCs w:val="24"/>
        </w:rPr>
      </w:pPr>
    </w:p>
    <w:p w:rsidR="002F27A8" w:rsidRDefault="002F27A8" w:rsidP="002F27A8">
      <w:pPr>
        <w:jc w:val="center"/>
        <w:rPr>
          <w:sz w:val="24"/>
          <w:szCs w:val="24"/>
        </w:rPr>
      </w:pPr>
    </w:p>
    <w:p w:rsidR="002F27A8" w:rsidRDefault="002F27A8" w:rsidP="002F27A8">
      <w:pPr>
        <w:jc w:val="center"/>
        <w:rPr>
          <w:sz w:val="24"/>
          <w:szCs w:val="24"/>
        </w:rPr>
      </w:pPr>
    </w:p>
    <w:p w:rsidR="002F27A8" w:rsidRPr="00865D6D" w:rsidRDefault="002F27A8" w:rsidP="002F27A8">
      <w:pPr>
        <w:jc w:val="center"/>
        <w:rPr>
          <w:b/>
          <w:sz w:val="24"/>
          <w:szCs w:val="24"/>
        </w:rPr>
        <w:sectPr w:rsidR="002F27A8" w:rsidRPr="00865D6D">
          <w:headerReference w:type="default" r:id="rId8"/>
          <w:footnotePr>
            <w:pos w:val="beneathText"/>
          </w:footnotePr>
          <w:pgSz w:w="11905" w:h="16837"/>
          <w:pgMar w:top="1701" w:right="1021" w:bottom="851" w:left="1673" w:header="680" w:footer="708" w:gutter="0"/>
          <w:cols w:space="708"/>
          <w:docGrid w:linePitch="360"/>
        </w:sectPr>
      </w:pPr>
      <w:r w:rsidRPr="00396181">
        <w:rPr>
          <w:b/>
          <w:sz w:val="24"/>
          <w:szCs w:val="24"/>
        </w:rPr>
        <w:t>OR OS v Prešove, oddiel – S r.o., vl</w:t>
      </w:r>
      <w:r>
        <w:rPr>
          <w:b/>
          <w:sz w:val="24"/>
          <w:szCs w:val="24"/>
        </w:rPr>
        <w:t xml:space="preserve">ožka </w:t>
      </w:r>
      <w:r w:rsidRPr="00396181">
        <w:rPr>
          <w:b/>
          <w:sz w:val="24"/>
          <w:szCs w:val="24"/>
        </w:rPr>
        <w:t>č</w:t>
      </w:r>
      <w:r>
        <w:rPr>
          <w:b/>
          <w:sz w:val="24"/>
          <w:szCs w:val="24"/>
        </w:rPr>
        <w:t>íslo 22792/P</w:t>
      </w:r>
    </w:p>
    <w:p w:rsidR="002F27A8" w:rsidRDefault="002F27A8" w:rsidP="002F27A8">
      <w:pPr>
        <w:pStyle w:val="Zkladntext"/>
        <w:ind w:left="0"/>
        <w:rPr>
          <w:b/>
          <w:sz w:val="24"/>
        </w:rPr>
      </w:pPr>
    </w:p>
    <w:p w:rsidR="002F27A8" w:rsidRDefault="002F27A8" w:rsidP="002F27A8">
      <w:pPr>
        <w:pStyle w:val="Zkladntext"/>
        <w:jc w:val="center"/>
        <w:rPr>
          <w:b/>
          <w:sz w:val="24"/>
        </w:rPr>
      </w:pPr>
    </w:p>
    <w:p w:rsidR="002F27A8" w:rsidRDefault="002F27A8" w:rsidP="002F27A8">
      <w:pPr>
        <w:pStyle w:val="Zkladntext"/>
        <w:jc w:val="center"/>
        <w:rPr>
          <w:b/>
          <w:sz w:val="24"/>
        </w:rPr>
      </w:pPr>
      <w:r>
        <w:rPr>
          <w:b/>
          <w:sz w:val="24"/>
        </w:rPr>
        <w:t>Poznámky k účtovnej závierke k 31. 12. 2013</w:t>
      </w:r>
    </w:p>
    <w:p w:rsidR="002F27A8" w:rsidRDefault="002F27A8" w:rsidP="002F27A8">
      <w:pPr>
        <w:pStyle w:val="Zkladntext"/>
      </w:pPr>
    </w:p>
    <w:p w:rsidR="002F27A8" w:rsidRDefault="002F27A8" w:rsidP="002F27A8">
      <w:pPr>
        <w:pStyle w:val="Nadpis1"/>
        <w:tabs>
          <w:tab w:val="left" w:pos="360"/>
        </w:tabs>
      </w:pPr>
      <w:r>
        <w:t>Informácie o účtovnej jednotke</w:t>
      </w:r>
    </w:p>
    <w:p w:rsidR="002F27A8" w:rsidRDefault="002F27A8" w:rsidP="002F27A8">
      <w:pPr>
        <w:pStyle w:val="Zkladntext"/>
      </w:pPr>
    </w:p>
    <w:p w:rsidR="002F27A8" w:rsidRDefault="002F27A8" w:rsidP="002F27A8">
      <w:pPr>
        <w:pStyle w:val="Nadpis2"/>
        <w:numPr>
          <w:ilvl w:val="0"/>
          <w:numId w:val="2"/>
        </w:numPr>
        <w:tabs>
          <w:tab w:val="left" w:pos="360"/>
        </w:tabs>
      </w:pPr>
      <w:r>
        <w:t>Obchodné meno a sídlo spoločnosti:</w:t>
      </w:r>
    </w:p>
    <w:p w:rsidR="002F27A8" w:rsidRDefault="002F27A8" w:rsidP="002F27A8">
      <w:pPr>
        <w:pStyle w:val="Zkladntext"/>
      </w:pPr>
    </w:p>
    <w:p w:rsidR="002F27A8" w:rsidRDefault="002F27A8" w:rsidP="002F27A8">
      <w:pPr>
        <w:pStyle w:val="Zkladntext"/>
        <w:rPr>
          <w:b/>
        </w:rPr>
      </w:pPr>
      <w:r>
        <w:rPr>
          <w:b/>
        </w:rPr>
        <w:t>GARDEN TECHNIK s.r.o.</w:t>
      </w:r>
    </w:p>
    <w:p w:rsidR="002F27A8" w:rsidRDefault="002F27A8" w:rsidP="002F27A8">
      <w:pPr>
        <w:pStyle w:val="Zkladntext"/>
        <w:rPr>
          <w:b/>
        </w:rPr>
      </w:pPr>
      <w:r>
        <w:rPr>
          <w:b/>
        </w:rPr>
        <w:t>Levočská 12</w:t>
      </w:r>
    </w:p>
    <w:p w:rsidR="002F27A8" w:rsidRDefault="002F27A8" w:rsidP="002F27A8">
      <w:pPr>
        <w:pStyle w:val="Zkladntext"/>
        <w:rPr>
          <w:b/>
        </w:rPr>
      </w:pPr>
      <w:r>
        <w:rPr>
          <w:b/>
        </w:rPr>
        <w:t>08001 Prešov</w:t>
      </w:r>
    </w:p>
    <w:p w:rsidR="002F27A8" w:rsidRDefault="002F27A8" w:rsidP="002F27A8">
      <w:pPr>
        <w:pStyle w:val="Zkladntext"/>
        <w:rPr>
          <w:b/>
        </w:rPr>
      </w:pPr>
      <w:r>
        <w:rPr>
          <w:b/>
        </w:rPr>
        <w:t>IČO: 45482284</w:t>
      </w:r>
    </w:p>
    <w:p w:rsidR="002F27A8" w:rsidRDefault="002F27A8" w:rsidP="002F27A8">
      <w:pPr>
        <w:pStyle w:val="Zkladntext"/>
      </w:pPr>
    </w:p>
    <w:p w:rsidR="002F27A8" w:rsidRDefault="002F27A8" w:rsidP="002F27A8">
      <w:pPr>
        <w:pStyle w:val="Zkladntext"/>
      </w:pPr>
      <w:r>
        <w:t xml:space="preserve">Spoločnosť GARDEN TECHNIK, s r.o. (ďalej len Spoločnosť) bola založená spoločenskou zmluvou zo dňa 26.03.2010 a do obchodného registra bola zapísaná 26.3.2010 (Obchodný register Okresného súdu Prešov v Prešove, oddiel s.r.o., vložka č. 22792//P ). </w:t>
      </w:r>
    </w:p>
    <w:p w:rsidR="002F27A8" w:rsidRDefault="002F27A8" w:rsidP="002F27A8"/>
    <w:p w:rsidR="002F27A8" w:rsidRDefault="002F27A8" w:rsidP="002F27A8">
      <w:pPr>
        <w:pStyle w:val="Nadpis2"/>
        <w:numPr>
          <w:ilvl w:val="0"/>
          <w:numId w:val="2"/>
        </w:numPr>
        <w:tabs>
          <w:tab w:val="left" w:pos="360"/>
        </w:tabs>
      </w:pPr>
      <w:r>
        <w:t>Hlavnými činnosťami Spoločnosti sú:</w:t>
      </w:r>
    </w:p>
    <w:p w:rsidR="002F27A8" w:rsidRPr="009F10C7" w:rsidRDefault="002F27A8" w:rsidP="002F27A8">
      <w:pPr>
        <w:pStyle w:val="Nadpis2"/>
        <w:numPr>
          <w:ilvl w:val="1"/>
          <w:numId w:val="2"/>
        </w:numPr>
        <w:rPr>
          <w:b w:val="0"/>
        </w:rPr>
      </w:pPr>
      <w:r w:rsidRPr="009F10C7">
        <w:rPr>
          <w:b w:val="0"/>
        </w:rPr>
        <w:t>Kúpa tovaru za účelom jeho predaja konečnému spotrebiteľovi  ( maloobchod)</w:t>
      </w:r>
      <w:r>
        <w:rPr>
          <w:b w:val="0"/>
        </w:rPr>
        <w:t xml:space="preserve"> alebo iným prevádzkovateľom živnosti (veľkoobchod)</w:t>
      </w:r>
    </w:p>
    <w:p w:rsidR="002F27A8" w:rsidRDefault="002F27A8" w:rsidP="002F27A8">
      <w:pPr>
        <w:numPr>
          <w:ilvl w:val="1"/>
          <w:numId w:val="2"/>
        </w:numPr>
      </w:pPr>
      <w:r>
        <w:t>Sprostredkovateľská činnosť v oblasti obchodu</w:t>
      </w:r>
    </w:p>
    <w:p w:rsidR="002F27A8" w:rsidRDefault="002F27A8" w:rsidP="002F27A8">
      <w:pPr>
        <w:numPr>
          <w:ilvl w:val="1"/>
          <w:numId w:val="2"/>
        </w:numPr>
      </w:pPr>
      <w:r>
        <w:t>Sprostredkovateľská činnosť v oblasti služieb</w:t>
      </w:r>
    </w:p>
    <w:p w:rsidR="002F27A8" w:rsidRDefault="002F27A8" w:rsidP="002F27A8">
      <w:pPr>
        <w:numPr>
          <w:ilvl w:val="1"/>
          <w:numId w:val="2"/>
        </w:numPr>
      </w:pPr>
      <w:r>
        <w:t>Sprostredkovateľská  činnosť v oblasti výroby</w:t>
      </w:r>
    </w:p>
    <w:p w:rsidR="002F27A8" w:rsidRDefault="002F27A8" w:rsidP="002F27A8">
      <w:pPr>
        <w:numPr>
          <w:ilvl w:val="1"/>
          <w:numId w:val="2"/>
        </w:numPr>
      </w:pPr>
      <w:r>
        <w:t>Činnosť viazaného finančného agenta v sektore poskytovania úverov a spotrebiteľských úverov</w:t>
      </w:r>
    </w:p>
    <w:p w:rsidR="002F27A8" w:rsidRPr="009F10C7" w:rsidRDefault="002F27A8" w:rsidP="002F27A8">
      <w:pPr>
        <w:ind w:left="1080"/>
      </w:pPr>
    </w:p>
    <w:p w:rsidR="002F27A8" w:rsidRDefault="002F27A8" w:rsidP="002F27A8">
      <w:pPr>
        <w:pStyle w:val="Nadpis2"/>
        <w:numPr>
          <w:ilvl w:val="0"/>
          <w:numId w:val="2"/>
        </w:numPr>
        <w:tabs>
          <w:tab w:val="left" w:pos="360"/>
        </w:tabs>
      </w:pPr>
      <w:r>
        <w:t xml:space="preserve">Priemerný počet zamestnancov </w:t>
      </w:r>
    </w:p>
    <w:p w:rsidR="002F27A8" w:rsidRPr="004F521A" w:rsidRDefault="002F27A8" w:rsidP="002F27A8"/>
    <w:p w:rsidR="002F27A8" w:rsidRDefault="002F27A8" w:rsidP="002F27A8">
      <w:pPr>
        <w:pStyle w:val="Zkladntext"/>
      </w:pPr>
      <w:r>
        <w:t>Priemerný počet zamestnancov spoločnosti v roku 2013 bol 6, z toho 1 vedúci zamestnanec, v roku 2012 bol 5 , z toho 1 vedúci zamestnanec .</w:t>
      </w:r>
    </w:p>
    <w:p w:rsidR="002F27A8" w:rsidRDefault="002F27A8" w:rsidP="002F27A8">
      <w:pPr>
        <w:pStyle w:val="Zkladntext"/>
      </w:pPr>
    </w:p>
    <w:p w:rsidR="002F27A8" w:rsidRDefault="002F27A8" w:rsidP="002F27A8">
      <w:pPr>
        <w:pStyle w:val="Nadpis2"/>
        <w:numPr>
          <w:ilvl w:val="0"/>
          <w:numId w:val="2"/>
        </w:numPr>
        <w:tabs>
          <w:tab w:val="left" w:pos="360"/>
        </w:tabs>
        <w:suppressAutoHyphens w:val="0"/>
      </w:pPr>
      <w:r>
        <w:t>Údaje o neobmedzenom ručení</w:t>
      </w:r>
    </w:p>
    <w:p w:rsidR="002F27A8" w:rsidRDefault="002F27A8" w:rsidP="002F27A8">
      <w:pPr>
        <w:ind w:left="450"/>
        <w:jc w:val="both"/>
        <w:rPr>
          <w:sz w:val="18"/>
          <w:szCs w:val="18"/>
        </w:rPr>
      </w:pPr>
      <w:r>
        <w:rPr>
          <w:sz w:val="18"/>
          <w:szCs w:val="18"/>
        </w:rPr>
        <w:t>Spoločnosť nie je neobmedzene ručiacim spoločníkom v iných spoločnostiach podľa § 56 ods. 5 Obchodného zákonníka.</w:t>
      </w:r>
    </w:p>
    <w:p w:rsidR="002F27A8" w:rsidRDefault="002F27A8" w:rsidP="002F27A8">
      <w:pPr>
        <w:pStyle w:val="Zkladntext"/>
      </w:pPr>
    </w:p>
    <w:p w:rsidR="002F27A8" w:rsidRDefault="002F27A8" w:rsidP="002F27A8">
      <w:pPr>
        <w:pStyle w:val="Nadpis2"/>
        <w:numPr>
          <w:ilvl w:val="0"/>
          <w:numId w:val="2"/>
        </w:numPr>
        <w:tabs>
          <w:tab w:val="left" w:pos="360"/>
        </w:tabs>
      </w:pPr>
      <w:r>
        <w:t>Právny dôvod na zostavenie účtovnej závierky</w:t>
      </w:r>
    </w:p>
    <w:p w:rsidR="002F27A8" w:rsidRDefault="002F27A8" w:rsidP="002F27A8">
      <w:pPr>
        <w:pStyle w:val="Zkladntext"/>
        <w:ind w:hanging="426"/>
      </w:pPr>
      <w:r>
        <w:tab/>
        <w:t>Účtovná závierka Spoločnosti k 31. decembru 2013 je zostavená ako riadna účtovná závierka podľa § 17 ods. 6 zákona NR SR č. 431/2002 Z. z. o účtovníctve, za účtovné obdobie od 1.1.2013 do 31.12.2013, predchádzajúce obdobie od  01.01.2012  do 31. decembra 2012.</w:t>
      </w:r>
    </w:p>
    <w:p w:rsidR="002F27A8" w:rsidRDefault="002F27A8" w:rsidP="002F27A8">
      <w:pPr>
        <w:pStyle w:val="Zkladntext"/>
        <w:ind w:hanging="426"/>
      </w:pPr>
    </w:p>
    <w:p w:rsidR="002F27A8" w:rsidRDefault="002F27A8" w:rsidP="002F27A8">
      <w:pPr>
        <w:pStyle w:val="Nadpis2"/>
        <w:numPr>
          <w:ilvl w:val="0"/>
          <w:numId w:val="2"/>
        </w:numPr>
        <w:tabs>
          <w:tab w:val="left" w:pos="360"/>
        </w:tabs>
      </w:pPr>
      <w:r>
        <w:t xml:space="preserve">Dátum schválenia účtovnej závierky za predchádzajúce účtovné obdobie </w:t>
      </w:r>
    </w:p>
    <w:p w:rsidR="002F27A8" w:rsidRDefault="002F27A8" w:rsidP="002F27A8">
      <w:pPr>
        <w:pStyle w:val="Zkladntext"/>
        <w:ind w:hanging="426"/>
      </w:pPr>
      <w:r>
        <w:tab/>
        <w:t>Účtovná závierka za predchádzajúce účtovné obdobie trvajúce od 01.01.2012 do 31.12.</w:t>
      </w:r>
      <w:r w:rsidR="00AE6CE4">
        <w:t xml:space="preserve">2012, bola schválená 27.5.2013. </w:t>
      </w:r>
    </w:p>
    <w:p w:rsidR="002F27A8" w:rsidRDefault="002F27A8" w:rsidP="002F27A8">
      <w:pPr>
        <w:pStyle w:val="Zkladntext"/>
        <w:ind w:hanging="426"/>
      </w:pPr>
    </w:p>
    <w:p w:rsidR="002F27A8" w:rsidRDefault="002F27A8" w:rsidP="002F27A8">
      <w:pPr>
        <w:pStyle w:val="Nadpis2"/>
        <w:numPr>
          <w:ilvl w:val="0"/>
          <w:numId w:val="2"/>
        </w:numPr>
        <w:tabs>
          <w:tab w:val="left" w:pos="360"/>
        </w:tabs>
        <w:suppressAutoHyphens w:val="0"/>
      </w:pPr>
      <w:bookmarkStart w:id="0" w:name="OLE_LINK13"/>
      <w:bookmarkStart w:id="1" w:name="OLE_LINK14"/>
      <w:r>
        <w:t>Zverejnenie účtovnej závierky za predchádzajúce účtovné obdobie</w:t>
      </w:r>
    </w:p>
    <w:p w:rsidR="002F27A8" w:rsidRDefault="002F27A8" w:rsidP="002F27A8">
      <w:pPr>
        <w:pStyle w:val="Zkladntext"/>
      </w:pPr>
      <w:r>
        <w:t xml:space="preserve">Účtovná závierka Spoločnosti k 31. decembru 2012 bola uložená do zbierky listín obchodného registra </w:t>
      </w:r>
      <w:r w:rsidR="00AE6CE4">
        <w:t>10</w:t>
      </w:r>
      <w:r>
        <w:t>.</w:t>
      </w:r>
      <w:r w:rsidR="00AE6CE4">
        <w:t>0</w:t>
      </w:r>
      <w:r>
        <w:t>6.2013.</w:t>
      </w:r>
    </w:p>
    <w:p w:rsidR="002F27A8" w:rsidRDefault="002F27A8" w:rsidP="002F27A8">
      <w:pPr>
        <w:pStyle w:val="Zkladntext"/>
      </w:pPr>
    </w:p>
    <w:p w:rsidR="002F27A8" w:rsidRDefault="002F27A8" w:rsidP="002F27A8">
      <w:pPr>
        <w:pStyle w:val="Nadpis2"/>
        <w:numPr>
          <w:ilvl w:val="0"/>
          <w:numId w:val="2"/>
        </w:numPr>
        <w:tabs>
          <w:tab w:val="left" w:pos="360"/>
        </w:tabs>
        <w:suppressAutoHyphens w:val="0"/>
      </w:pPr>
      <w:r>
        <w:t>Schválenie audítora</w:t>
      </w:r>
    </w:p>
    <w:p w:rsidR="002F27A8" w:rsidRPr="00F72D60" w:rsidRDefault="002F27A8" w:rsidP="002F27A8"/>
    <w:p w:rsidR="002F27A8" w:rsidRDefault="002F27A8" w:rsidP="002F27A8">
      <w:pPr>
        <w:pStyle w:val="Zkladntext"/>
      </w:pPr>
      <w:r>
        <w:t>ÚJ nemala povinnosť overiť svoju účtovnú závierku audítorom.</w:t>
      </w:r>
      <w:bookmarkEnd w:id="0"/>
      <w:bookmarkEnd w:id="1"/>
    </w:p>
    <w:p w:rsidR="002F27A8" w:rsidRDefault="002F27A8" w:rsidP="002F27A8">
      <w:pPr>
        <w:pStyle w:val="Zkladntext"/>
      </w:pPr>
    </w:p>
    <w:p w:rsidR="002F27A8" w:rsidRDefault="002F27A8" w:rsidP="002F27A8">
      <w:pPr>
        <w:pStyle w:val="Nadpis1"/>
        <w:tabs>
          <w:tab w:val="left" w:pos="360"/>
        </w:tabs>
      </w:pPr>
      <w:r>
        <w:t>Informácie o orgánoch účtovnej jednotky</w:t>
      </w:r>
    </w:p>
    <w:p w:rsidR="002F27A8" w:rsidRDefault="002F27A8" w:rsidP="002F27A8"/>
    <w:p w:rsidR="002F27A8" w:rsidRDefault="002F27A8" w:rsidP="002F27A8">
      <w:pPr>
        <w:pStyle w:val="Zkladntext"/>
        <w:tabs>
          <w:tab w:val="left" w:pos="2410"/>
        </w:tabs>
      </w:pPr>
      <w:r>
        <w:t xml:space="preserve">Spoločníci  : </w:t>
      </w:r>
      <w:r>
        <w:tab/>
        <w:t>Peter Burcin</w:t>
      </w:r>
    </w:p>
    <w:p w:rsidR="002F27A8" w:rsidRDefault="002F27A8" w:rsidP="002F27A8">
      <w:pPr>
        <w:pStyle w:val="Zkladntext"/>
        <w:tabs>
          <w:tab w:val="left" w:pos="2410"/>
        </w:tabs>
      </w:pPr>
      <w:r>
        <w:tab/>
      </w:r>
      <w:proofErr w:type="spellStart"/>
      <w:r>
        <w:t>Janigova</w:t>
      </w:r>
      <w:proofErr w:type="spellEnd"/>
      <w:r>
        <w:t xml:space="preserve">  1326/21</w:t>
      </w:r>
    </w:p>
    <w:p w:rsidR="002F27A8" w:rsidRDefault="002F27A8" w:rsidP="002F27A8">
      <w:pPr>
        <w:pStyle w:val="Zkladntext"/>
        <w:tabs>
          <w:tab w:val="left" w:pos="2410"/>
        </w:tabs>
      </w:pPr>
      <w:r>
        <w:tab/>
        <w:t>040 23 Košice</w:t>
      </w:r>
    </w:p>
    <w:p w:rsidR="002F27A8" w:rsidRDefault="002F27A8" w:rsidP="002F27A8">
      <w:pPr>
        <w:pStyle w:val="Zkladntext"/>
        <w:tabs>
          <w:tab w:val="left" w:pos="2410"/>
        </w:tabs>
      </w:pPr>
      <w:r>
        <w:tab/>
        <w:t>Slovenská republika</w:t>
      </w:r>
      <w:r>
        <w:tab/>
      </w:r>
    </w:p>
    <w:p w:rsidR="002F27A8" w:rsidRDefault="002F27A8" w:rsidP="002F27A8">
      <w:pPr>
        <w:pStyle w:val="Zkladntext"/>
        <w:tabs>
          <w:tab w:val="left" w:pos="2410"/>
        </w:tabs>
      </w:pPr>
      <w:r>
        <w:tab/>
      </w:r>
      <w:r>
        <w:tab/>
      </w:r>
      <w:r>
        <w:tab/>
      </w:r>
      <w:r>
        <w:tab/>
      </w:r>
      <w:r>
        <w:tab/>
      </w:r>
      <w:r>
        <w:tab/>
      </w:r>
      <w:r>
        <w:tab/>
      </w:r>
    </w:p>
    <w:p w:rsidR="002F27A8" w:rsidRDefault="002F27A8" w:rsidP="002F27A8">
      <w:pPr>
        <w:pStyle w:val="Zkladntext"/>
        <w:tabs>
          <w:tab w:val="left" w:pos="2410"/>
        </w:tabs>
      </w:pPr>
      <w:r>
        <w:t>Konateľ :</w:t>
      </w:r>
      <w:r>
        <w:tab/>
        <w:t>Peter Burcin</w:t>
      </w:r>
    </w:p>
    <w:p w:rsidR="002F27A8" w:rsidRDefault="002F27A8" w:rsidP="002F27A8">
      <w:pPr>
        <w:pStyle w:val="Zkladntext"/>
        <w:tabs>
          <w:tab w:val="left" w:pos="2410"/>
        </w:tabs>
      </w:pPr>
      <w:r>
        <w:tab/>
      </w:r>
      <w:proofErr w:type="spellStart"/>
      <w:r>
        <w:t>Janigova</w:t>
      </w:r>
      <w:proofErr w:type="spellEnd"/>
      <w:r>
        <w:t xml:space="preserve"> 1326/21, 040 23 Košice</w:t>
      </w:r>
      <w:r>
        <w:tab/>
      </w:r>
    </w:p>
    <w:p w:rsidR="002F27A8" w:rsidRDefault="002F27A8" w:rsidP="002F27A8">
      <w:pPr>
        <w:pStyle w:val="Zkladntext"/>
        <w:tabs>
          <w:tab w:val="left" w:pos="2410"/>
        </w:tabs>
      </w:pPr>
      <w:r>
        <w:tab/>
        <w:t>Deň vzniku funkcie : 26.03.2010</w:t>
      </w:r>
    </w:p>
    <w:p w:rsidR="0098174D" w:rsidRDefault="0098174D" w:rsidP="002F27A8">
      <w:pPr>
        <w:pStyle w:val="Zkladntext"/>
        <w:tabs>
          <w:tab w:val="left" w:pos="2410"/>
        </w:tabs>
      </w:pPr>
      <w:r>
        <w:t>Hrubé príjmy konateľa spoločnosti  za rok 2013 boli vo výške 16943 EUR , v roku 2012 boli vo výške  27132 EUR.</w:t>
      </w:r>
    </w:p>
    <w:p w:rsidR="0098174D" w:rsidRDefault="0098174D" w:rsidP="002F27A8">
      <w:pPr>
        <w:pStyle w:val="Zkladntext"/>
        <w:tabs>
          <w:tab w:val="left" w:pos="2410"/>
        </w:tabs>
      </w:pPr>
      <w:r>
        <w:t>Konateľ spoločnosti nemal vyplatený účtovný zisk, tento sa zaúčtoval do nerozdelených ziskov minulých rokov.</w:t>
      </w:r>
    </w:p>
    <w:p w:rsidR="002F27A8" w:rsidRDefault="002F27A8" w:rsidP="002F27A8">
      <w:pPr>
        <w:pStyle w:val="Zkladntext"/>
        <w:tabs>
          <w:tab w:val="left" w:pos="2410"/>
        </w:tabs>
      </w:pPr>
    </w:p>
    <w:p w:rsidR="007F7D44" w:rsidRDefault="007F7D44"/>
    <w:p w:rsidR="00FA2279" w:rsidRDefault="00FA2279"/>
    <w:p w:rsidR="00FA2279" w:rsidRDefault="00FA2279"/>
    <w:p w:rsidR="00AE6CE4" w:rsidRDefault="00AE6CE4"/>
    <w:p w:rsidR="00AE6CE4" w:rsidRDefault="00AE6CE4" w:rsidP="00AE6CE4">
      <w:pPr>
        <w:pStyle w:val="Nadpis1"/>
      </w:pPr>
      <w:r>
        <w:t>INFORMÁCIE  O ÚČTOVNÝCH ZÁSADÁCH A</w:t>
      </w:r>
      <w:r w:rsidR="00FA2279">
        <w:t> </w:t>
      </w:r>
      <w:r>
        <w:t>UČTOVN</w:t>
      </w:r>
      <w:r w:rsidR="00FA2279">
        <w:t>ý</w:t>
      </w:r>
      <w:r>
        <w:t>CH   MET</w:t>
      </w:r>
      <w:r w:rsidR="00FA2279">
        <w:t>ó</w:t>
      </w:r>
      <w:r>
        <w:t>DACH</w:t>
      </w:r>
    </w:p>
    <w:p w:rsidR="00FA2279" w:rsidRDefault="00FA2279" w:rsidP="00FA2279"/>
    <w:p w:rsidR="00FA2279" w:rsidRPr="00FA2279" w:rsidRDefault="00FA2279" w:rsidP="00FA2279">
      <w:pPr>
        <w:pStyle w:val="Odsekzoznamu"/>
        <w:numPr>
          <w:ilvl w:val="1"/>
          <w:numId w:val="2"/>
        </w:numPr>
        <w:rPr>
          <w:b/>
        </w:rPr>
      </w:pPr>
      <w:r w:rsidRPr="00FA2279">
        <w:rPr>
          <w:b/>
        </w:rPr>
        <w:t>Východiská pre zostavenie účtovnej závierky</w:t>
      </w:r>
    </w:p>
    <w:p w:rsidR="00FA2279" w:rsidRDefault="00FA2279" w:rsidP="00FA2279">
      <w:pPr>
        <w:pStyle w:val="Odsekzoznamu"/>
        <w:ind w:left="1080"/>
      </w:pPr>
      <w:r>
        <w:t>Účtovná závierka bola zostavená  za predpokladu  nepretržitého trvania spoločnosti.</w:t>
      </w:r>
    </w:p>
    <w:p w:rsidR="00FA2279" w:rsidRDefault="00FA2279" w:rsidP="00FA2279">
      <w:r>
        <w:t xml:space="preserve">        </w:t>
      </w:r>
    </w:p>
    <w:p w:rsidR="00FA2279" w:rsidRPr="00184AAE" w:rsidRDefault="00184AAE" w:rsidP="00FA2279">
      <w:pPr>
        <w:pStyle w:val="Odsekzoznamu"/>
        <w:numPr>
          <w:ilvl w:val="1"/>
          <w:numId w:val="2"/>
        </w:numPr>
        <w:rPr>
          <w:b/>
        </w:rPr>
      </w:pPr>
      <w:r w:rsidRPr="00184AAE">
        <w:rPr>
          <w:b/>
        </w:rPr>
        <w:t>Dlhodobý nehmotný a dlhodobý hmotný majetok</w:t>
      </w:r>
    </w:p>
    <w:p w:rsidR="00FA2279" w:rsidRDefault="00184AAE" w:rsidP="00184AAE">
      <w:pPr>
        <w:ind w:left="1080"/>
      </w:pPr>
      <w:r>
        <w:t>Nakupovaný dlhodobý majetok sa oceňuje obstarávacou cenou do ktorej sa započítavajú aj náklady súvisiace s obstaraním. Hmotný majetok , ktorého ocenenie sa rovná sume 1700,- €, alebo nižšie sa účtuje na ťarchu účtu  zásob , hmotný majetok , ktorého ocenenie je vyššie  zaradí účtovná jednotka  do dlhodobého hmotného majetku.</w:t>
      </w:r>
    </w:p>
    <w:p w:rsidR="00184AAE" w:rsidRDefault="00184AAE" w:rsidP="00184AAE">
      <w:pPr>
        <w:ind w:left="1080"/>
      </w:pPr>
      <w:r>
        <w:t>Účtovná jednotka zostavila pre bežné účtovné obdobie odpisový plán pre dlhodobý majetok, ktorý obsahuje dobu odpisovania, sadzby odpisov, odpisové metódy.</w:t>
      </w:r>
    </w:p>
    <w:p w:rsidR="00184AAE" w:rsidRDefault="00184AAE" w:rsidP="00184AAE"/>
    <w:p w:rsidR="00184AAE" w:rsidRPr="00184AAE" w:rsidRDefault="00184AAE" w:rsidP="00184AAE">
      <w:pPr>
        <w:pStyle w:val="Odsekzoznamu"/>
        <w:numPr>
          <w:ilvl w:val="1"/>
          <w:numId w:val="2"/>
        </w:numPr>
        <w:rPr>
          <w:b/>
        </w:rPr>
      </w:pPr>
      <w:r w:rsidRPr="00184AAE">
        <w:rPr>
          <w:b/>
        </w:rPr>
        <w:t>Zásoby</w:t>
      </w:r>
    </w:p>
    <w:p w:rsidR="00184AAE" w:rsidRDefault="00184AAE" w:rsidP="00184AAE">
      <w:pPr>
        <w:ind w:left="1080"/>
      </w:pPr>
      <w:r>
        <w:t>Zásoby sa oceňujú  obstarávacou cenou, ktorá zahŕňa   aj náklady s ňou súvisiace a to prepravu, balné a iné. Nakupované zásoby prijaté na sklad sa oceňujú váženým aritmetickým  priemerom</w:t>
      </w:r>
    </w:p>
    <w:p w:rsidR="00184AAE" w:rsidRDefault="00184AAE" w:rsidP="00184AAE">
      <w:pPr>
        <w:ind w:left="1080"/>
      </w:pPr>
      <w:r>
        <w:t xml:space="preserve">z obstarávacích cien. </w:t>
      </w:r>
    </w:p>
    <w:p w:rsidR="00184AAE" w:rsidRDefault="00184AAE" w:rsidP="00184AAE">
      <w:pPr>
        <w:ind w:left="1080"/>
      </w:pPr>
    </w:p>
    <w:p w:rsidR="00184AAE" w:rsidRDefault="00184AAE" w:rsidP="00307326">
      <w:pPr>
        <w:pStyle w:val="Pismenka"/>
        <w:numPr>
          <w:ilvl w:val="1"/>
          <w:numId w:val="2"/>
        </w:numPr>
      </w:pPr>
      <w:r w:rsidRPr="00184AAE">
        <w:t>Pohľadávky</w:t>
      </w:r>
    </w:p>
    <w:p w:rsidR="00307326" w:rsidRPr="00184AAE" w:rsidRDefault="00307326" w:rsidP="00307326">
      <w:pPr>
        <w:pStyle w:val="Pismenka"/>
        <w:numPr>
          <w:ilvl w:val="0"/>
          <w:numId w:val="0"/>
        </w:numPr>
        <w:ind w:left="1080"/>
      </w:pPr>
    </w:p>
    <w:p w:rsidR="00307326" w:rsidRDefault="00307326" w:rsidP="00184AAE">
      <w:pPr>
        <w:ind w:left="426"/>
        <w:jc w:val="both"/>
        <w:rPr>
          <w:sz w:val="18"/>
        </w:rPr>
      </w:pPr>
      <w:r>
        <w:rPr>
          <w:sz w:val="18"/>
        </w:rPr>
        <w:t xml:space="preserve">                </w:t>
      </w:r>
      <w:r w:rsidR="00184AAE" w:rsidRPr="00184AAE">
        <w:rPr>
          <w:sz w:val="18"/>
        </w:rPr>
        <w:t xml:space="preserve">Pohľadávky pri ich vzniku sa oceňujú ich menovitou hodnotou; postúpené pohľadávky a pohľadávky </w:t>
      </w:r>
      <w:r>
        <w:rPr>
          <w:sz w:val="18"/>
        </w:rPr>
        <w:t xml:space="preserve"> </w:t>
      </w:r>
    </w:p>
    <w:p w:rsidR="00307326" w:rsidRDefault="00307326" w:rsidP="00184AAE">
      <w:pPr>
        <w:ind w:left="426"/>
        <w:jc w:val="both"/>
        <w:rPr>
          <w:sz w:val="18"/>
        </w:rPr>
      </w:pPr>
      <w:r>
        <w:rPr>
          <w:sz w:val="18"/>
        </w:rPr>
        <w:t xml:space="preserve">                </w:t>
      </w:r>
      <w:r w:rsidR="00184AAE" w:rsidRPr="00184AAE">
        <w:rPr>
          <w:sz w:val="18"/>
        </w:rPr>
        <w:t xml:space="preserve">nadobudnuté vkladom do základného imania sa oceňujú obstarávacou cenou vrátane nákladov súvisiacich </w:t>
      </w:r>
    </w:p>
    <w:p w:rsidR="00184AAE" w:rsidRPr="00184AAE" w:rsidRDefault="00307326" w:rsidP="00184AAE">
      <w:pPr>
        <w:ind w:left="426"/>
        <w:jc w:val="both"/>
        <w:rPr>
          <w:sz w:val="18"/>
        </w:rPr>
      </w:pPr>
      <w:r>
        <w:rPr>
          <w:sz w:val="18"/>
        </w:rPr>
        <w:t xml:space="preserve">               </w:t>
      </w:r>
      <w:r w:rsidR="00184AAE" w:rsidRPr="00184AAE">
        <w:rPr>
          <w:sz w:val="18"/>
        </w:rPr>
        <w:t>s obstaraním. Toto ocenenie sa znižuje o pochybné a nevymožiteľné pohľadávky.</w:t>
      </w:r>
    </w:p>
    <w:p w:rsidR="00184AAE" w:rsidRPr="00184AAE" w:rsidRDefault="00184AAE" w:rsidP="00184AAE">
      <w:pPr>
        <w:ind w:left="426"/>
        <w:jc w:val="both"/>
        <w:rPr>
          <w:sz w:val="18"/>
        </w:rPr>
      </w:pPr>
    </w:p>
    <w:p w:rsidR="00184AAE" w:rsidRDefault="00307326" w:rsidP="00307326">
      <w:pPr>
        <w:pStyle w:val="Odsekzoznamu"/>
        <w:numPr>
          <w:ilvl w:val="1"/>
          <w:numId w:val="2"/>
        </w:numPr>
        <w:tabs>
          <w:tab w:val="left" w:pos="360"/>
          <w:tab w:val="left" w:pos="426"/>
        </w:tabs>
        <w:jc w:val="both"/>
        <w:rPr>
          <w:b/>
          <w:sz w:val="18"/>
        </w:rPr>
      </w:pPr>
      <w:r>
        <w:rPr>
          <w:b/>
          <w:sz w:val="18"/>
        </w:rPr>
        <w:t xml:space="preserve"> </w:t>
      </w:r>
      <w:r w:rsidR="00184AAE" w:rsidRPr="00307326">
        <w:rPr>
          <w:b/>
          <w:sz w:val="18"/>
        </w:rPr>
        <w:t>Peňažné prostriedky a</w:t>
      </w:r>
      <w:r>
        <w:rPr>
          <w:b/>
          <w:sz w:val="18"/>
        </w:rPr>
        <w:t> </w:t>
      </w:r>
      <w:r w:rsidR="00184AAE" w:rsidRPr="00307326">
        <w:rPr>
          <w:b/>
          <w:sz w:val="18"/>
        </w:rPr>
        <w:t>ceniny</w:t>
      </w:r>
    </w:p>
    <w:p w:rsidR="00307326" w:rsidRPr="00307326" w:rsidRDefault="00307326" w:rsidP="00307326">
      <w:pPr>
        <w:pStyle w:val="Odsekzoznamu"/>
        <w:tabs>
          <w:tab w:val="left" w:pos="360"/>
          <w:tab w:val="left" w:pos="426"/>
        </w:tabs>
        <w:ind w:left="1080"/>
        <w:jc w:val="both"/>
        <w:rPr>
          <w:b/>
          <w:sz w:val="18"/>
        </w:rPr>
      </w:pPr>
    </w:p>
    <w:p w:rsidR="00307326" w:rsidRDefault="00307326" w:rsidP="00307326">
      <w:pPr>
        <w:ind w:left="426"/>
        <w:jc w:val="both"/>
        <w:rPr>
          <w:sz w:val="18"/>
        </w:rPr>
      </w:pPr>
      <w:r>
        <w:rPr>
          <w:sz w:val="18"/>
        </w:rPr>
        <w:t xml:space="preserve">               </w:t>
      </w:r>
      <w:r w:rsidR="00184AAE" w:rsidRPr="00184AAE">
        <w:rPr>
          <w:sz w:val="18"/>
        </w:rPr>
        <w:t xml:space="preserve">Peňažné prostriedky a ceniny sa oceňujú </w:t>
      </w:r>
      <w:r>
        <w:rPr>
          <w:sz w:val="18"/>
        </w:rPr>
        <w:t xml:space="preserve">pri ich vzniku </w:t>
      </w:r>
      <w:r w:rsidR="00184AAE" w:rsidRPr="00184AAE">
        <w:rPr>
          <w:sz w:val="18"/>
        </w:rPr>
        <w:t xml:space="preserve"> menovitou hodnotou. Zn</w:t>
      </w:r>
      <w:r>
        <w:rPr>
          <w:sz w:val="18"/>
        </w:rPr>
        <w:t xml:space="preserve">íženie ich hodnoty sa  </w:t>
      </w:r>
    </w:p>
    <w:p w:rsidR="00184AAE" w:rsidRPr="00184AAE" w:rsidRDefault="00307326" w:rsidP="00307326">
      <w:pPr>
        <w:ind w:left="426"/>
        <w:jc w:val="both"/>
        <w:rPr>
          <w:sz w:val="18"/>
        </w:rPr>
      </w:pPr>
      <w:r>
        <w:rPr>
          <w:sz w:val="18"/>
        </w:rPr>
        <w:t xml:space="preserve">               vyjadruje   </w:t>
      </w:r>
      <w:r w:rsidR="00184AAE" w:rsidRPr="00184AAE">
        <w:rPr>
          <w:sz w:val="18"/>
        </w:rPr>
        <w:t>opravnou položkou.</w:t>
      </w:r>
    </w:p>
    <w:p w:rsidR="00184AAE" w:rsidRPr="00184AAE" w:rsidRDefault="00184AAE" w:rsidP="00184AAE">
      <w:pPr>
        <w:ind w:left="426"/>
        <w:jc w:val="both"/>
        <w:rPr>
          <w:sz w:val="18"/>
        </w:rPr>
      </w:pPr>
    </w:p>
    <w:p w:rsidR="00184AAE" w:rsidRDefault="00307326" w:rsidP="00307326">
      <w:pPr>
        <w:pStyle w:val="Odsekzoznamu"/>
        <w:numPr>
          <w:ilvl w:val="1"/>
          <w:numId w:val="2"/>
        </w:numPr>
        <w:tabs>
          <w:tab w:val="left" w:pos="360"/>
          <w:tab w:val="left" w:pos="426"/>
        </w:tabs>
        <w:jc w:val="both"/>
        <w:rPr>
          <w:b/>
          <w:sz w:val="18"/>
        </w:rPr>
      </w:pPr>
      <w:r>
        <w:rPr>
          <w:b/>
          <w:sz w:val="18"/>
        </w:rPr>
        <w:t xml:space="preserve"> </w:t>
      </w:r>
      <w:r w:rsidR="00184AAE" w:rsidRPr="00307326">
        <w:rPr>
          <w:b/>
          <w:sz w:val="18"/>
        </w:rPr>
        <w:t>Náklady budúcich období a príjmy budúcich období</w:t>
      </w:r>
    </w:p>
    <w:p w:rsidR="00307326" w:rsidRPr="00307326" w:rsidRDefault="00307326" w:rsidP="00307326">
      <w:pPr>
        <w:pStyle w:val="Odsekzoznamu"/>
        <w:tabs>
          <w:tab w:val="left" w:pos="360"/>
          <w:tab w:val="left" w:pos="426"/>
        </w:tabs>
        <w:ind w:left="1080"/>
        <w:jc w:val="both"/>
        <w:rPr>
          <w:b/>
          <w:sz w:val="18"/>
        </w:rPr>
      </w:pPr>
    </w:p>
    <w:p w:rsidR="00307326" w:rsidRDefault="00307326" w:rsidP="00184AAE">
      <w:pPr>
        <w:ind w:left="426"/>
        <w:jc w:val="both"/>
        <w:rPr>
          <w:sz w:val="18"/>
        </w:rPr>
      </w:pPr>
      <w:r>
        <w:rPr>
          <w:sz w:val="18"/>
        </w:rPr>
        <w:t xml:space="preserve">               </w:t>
      </w:r>
      <w:r w:rsidR="00184AAE" w:rsidRPr="00184AAE">
        <w:rPr>
          <w:sz w:val="18"/>
        </w:rPr>
        <w:t xml:space="preserve">Náklady budúcich období a príjmy budúcich období sa vykazujú vo výške, ktorá je potrebná na dodržanie </w:t>
      </w:r>
    </w:p>
    <w:p w:rsidR="00184AAE" w:rsidRPr="00184AAE" w:rsidRDefault="00307326" w:rsidP="00184AAE">
      <w:pPr>
        <w:ind w:left="426"/>
        <w:jc w:val="both"/>
        <w:rPr>
          <w:sz w:val="18"/>
        </w:rPr>
      </w:pPr>
      <w:r>
        <w:rPr>
          <w:sz w:val="18"/>
        </w:rPr>
        <w:t xml:space="preserve">               </w:t>
      </w:r>
      <w:r w:rsidR="00184AAE" w:rsidRPr="00184AAE">
        <w:rPr>
          <w:sz w:val="18"/>
        </w:rPr>
        <w:t>zásady vecnej a časovej súvislosti s účtovným obdobím.</w:t>
      </w:r>
    </w:p>
    <w:p w:rsidR="00184AAE" w:rsidRPr="00184AAE" w:rsidRDefault="00184AAE" w:rsidP="00184AAE">
      <w:pPr>
        <w:ind w:left="426"/>
        <w:jc w:val="both"/>
        <w:rPr>
          <w:sz w:val="18"/>
        </w:rPr>
      </w:pPr>
    </w:p>
    <w:p w:rsidR="00184AAE" w:rsidRPr="00307326" w:rsidRDefault="00307326" w:rsidP="00307326">
      <w:pPr>
        <w:pStyle w:val="Odsekzoznamu"/>
        <w:numPr>
          <w:ilvl w:val="1"/>
          <w:numId w:val="2"/>
        </w:numPr>
        <w:tabs>
          <w:tab w:val="left" w:pos="360"/>
          <w:tab w:val="left" w:pos="426"/>
        </w:tabs>
        <w:jc w:val="both"/>
        <w:rPr>
          <w:b/>
          <w:sz w:val="18"/>
        </w:rPr>
      </w:pPr>
      <w:r>
        <w:rPr>
          <w:b/>
          <w:sz w:val="18"/>
        </w:rPr>
        <w:t xml:space="preserve"> </w:t>
      </w:r>
      <w:r w:rsidR="00184AAE" w:rsidRPr="00307326">
        <w:rPr>
          <w:b/>
          <w:sz w:val="18"/>
        </w:rPr>
        <w:t>Rezervy</w:t>
      </w:r>
    </w:p>
    <w:p w:rsidR="00307326" w:rsidRDefault="00307326" w:rsidP="00307326">
      <w:pPr>
        <w:ind w:left="426"/>
        <w:jc w:val="both"/>
        <w:rPr>
          <w:sz w:val="18"/>
        </w:rPr>
      </w:pPr>
      <w:r>
        <w:rPr>
          <w:sz w:val="18"/>
        </w:rPr>
        <w:t xml:space="preserve">                </w:t>
      </w:r>
      <w:r w:rsidR="00184AAE" w:rsidRPr="00184AAE">
        <w:rPr>
          <w:sz w:val="18"/>
        </w:rPr>
        <w:t>Rezervy sú záväzky s neurčitým časovým vymedzením alebo výškou; tvoria sa na krytie známych rizík</w:t>
      </w:r>
      <w:r>
        <w:rPr>
          <w:sz w:val="18"/>
        </w:rPr>
        <w:t xml:space="preserve">, </w:t>
      </w:r>
    </w:p>
    <w:p w:rsidR="00184AAE" w:rsidRPr="00184AAE" w:rsidRDefault="00307326" w:rsidP="00307326">
      <w:pPr>
        <w:ind w:left="426"/>
        <w:jc w:val="both"/>
        <w:rPr>
          <w:sz w:val="18"/>
        </w:rPr>
      </w:pPr>
      <w:r>
        <w:rPr>
          <w:sz w:val="18"/>
        </w:rPr>
        <w:t xml:space="preserve">               alebo </w:t>
      </w:r>
      <w:r w:rsidR="00184AAE" w:rsidRPr="00184AAE">
        <w:rPr>
          <w:sz w:val="18"/>
        </w:rPr>
        <w:t>strát z podnikania. Oceňujú sa v očakávanej výške záväzku.</w:t>
      </w:r>
    </w:p>
    <w:p w:rsidR="00184AAE" w:rsidRPr="00184AAE" w:rsidRDefault="00184AAE" w:rsidP="00184AAE">
      <w:pPr>
        <w:ind w:left="360"/>
        <w:jc w:val="both"/>
        <w:rPr>
          <w:b/>
          <w:sz w:val="18"/>
        </w:rPr>
      </w:pPr>
    </w:p>
    <w:p w:rsidR="00184AAE" w:rsidRPr="00184AAE" w:rsidRDefault="00184AAE" w:rsidP="00184AAE">
      <w:pPr>
        <w:ind w:left="360"/>
        <w:jc w:val="both"/>
        <w:rPr>
          <w:b/>
          <w:sz w:val="18"/>
        </w:rPr>
      </w:pPr>
    </w:p>
    <w:p w:rsidR="00184AAE" w:rsidRPr="00184AAE" w:rsidRDefault="00184AAE" w:rsidP="00307326">
      <w:pPr>
        <w:jc w:val="both"/>
        <w:rPr>
          <w:b/>
          <w:sz w:val="18"/>
        </w:rPr>
      </w:pPr>
    </w:p>
    <w:p w:rsidR="00184AAE" w:rsidRDefault="00184AAE" w:rsidP="00307326">
      <w:pPr>
        <w:pStyle w:val="Odsekzoznamu"/>
        <w:numPr>
          <w:ilvl w:val="1"/>
          <w:numId w:val="2"/>
        </w:numPr>
        <w:tabs>
          <w:tab w:val="left" w:pos="360"/>
          <w:tab w:val="left" w:pos="426"/>
        </w:tabs>
        <w:jc w:val="both"/>
        <w:rPr>
          <w:b/>
          <w:sz w:val="18"/>
        </w:rPr>
      </w:pPr>
      <w:r w:rsidRPr="00307326">
        <w:rPr>
          <w:b/>
          <w:sz w:val="18"/>
        </w:rPr>
        <w:t>Záväzky</w:t>
      </w:r>
    </w:p>
    <w:p w:rsidR="00307326" w:rsidRPr="00307326" w:rsidRDefault="00307326" w:rsidP="00307326">
      <w:pPr>
        <w:pStyle w:val="Odsekzoznamu"/>
        <w:tabs>
          <w:tab w:val="left" w:pos="360"/>
          <w:tab w:val="left" w:pos="426"/>
        </w:tabs>
        <w:ind w:left="1080"/>
        <w:jc w:val="both"/>
        <w:rPr>
          <w:b/>
          <w:sz w:val="18"/>
        </w:rPr>
      </w:pPr>
    </w:p>
    <w:p w:rsidR="00307326" w:rsidRDefault="00307326" w:rsidP="00184AAE">
      <w:pPr>
        <w:ind w:left="426"/>
        <w:jc w:val="both"/>
        <w:rPr>
          <w:sz w:val="18"/>
        </w:rPr>
      </w:pPr>
      <w:r>
        <w:rPr>
          <w:sz w:val="18"/>
        </w:rPr>
        <w:t xml:space="preserve">                </w:t>
      </w:r>
      <w:r w:rsidR="00184AAE" w:rsidRPr="00184AAE">
        <w:rPr>
          <w:sz w:val="18"/>
        </w:rPr>
        <w:t xml:space="preserve">Záväzky pri ich vzniku sa oceňujú menovitou hodnotou. Záväzky pri ich prevzatí sa oceňujú obstarávacou </w:t>
      </w:r>
    </w:p>
    <w:p w:rsidR="00307326" w:rsidRDefault="00307326" w:rsidP="00184AAE">
      <w:pPr>
        <w:ind w:left="426"/>
        <w:jc w:val="both"/>
        <w:rPr>
          <w:sz w:val="18"/>
        </w:rPr>
      </w:pPr>
      <w:r>
        <w:rPr>
          <w:sz w:val="18"/>
        </w:rPr>
        <w:t xml:space="preserve">                </w:t>
      </w:r>
      <w:r w:rsidR="00184AAE" w:rsidRPr="00184AAE">
        <w:rPr>
          <w:sz w:val="18"/>
        </w:rPr>
        <w:t>cenou. Ak sa pri inventarizácii zistí, že suma záväzkov je iná ako ich výška v účtovníctve, uvedú sa záväzk</w:t>
      </w:r>
      <w:r>
        <w:rPr>
          <w:sz w:val="18"/>
        </w:rPr>
        <w:t>y</w:t>
      </w:r>
    </w:p>
    <w:p w:rsidR="00184AAE" w:rsidRPr="00184AAE" w:rsidRDefault="00307326" w:rsidP="00184AAE">
      <w:pPr>
        <w:ind w:left="426"/>
        <w:jc w:val="both"/>
        <w:rPr>
          <w:sz w:val="18"/>
        </w:rPr>
      </w:pPr>
      <w:r>
        <w:rPr>
          <w:sz w:val="18"/>
        </w:rPr>
        <w:t xml:space="preserve">                </w:t>
      </w:r>
      <w:r w:rsidR="00184AAE" w:rsidRPr="00184AAE">
        <w:rPr>
          <w:sz w:val="18"/>
        </w:rPr>
        <w:t xml:space="preserve"> v účtovníctve a v účtovnej závierke v tomto zistenom ocenení. </w:t>
      </w:r>
    </w:p>
    <w:p w:rsidR="00184AAE" w:rsidRPr="00184AAE" w:rsidRDefault="00184AAE" w:rsidP="00184AAE">
      <w:pPr>
        <w:tabs>
          <w:tab w:val="left" w:pos="786"/>
        </w:tabs>
        <w:ind w:left="360"/>
        <w:jc w:val="both"/>
        <w:rPr>
          <w:b/>
          <w:sz w:val="18"/>
        </w:rPr>
      </w:pPr>
    </w:p>
    <w:p w:rsidR="00184AAE" w:rsidRDefault="00184AAE" w:rsidP="00307326">
      <w:pPr>
        <w:pStyle w:val="Odsekzoznamu"/>
        <w:numPr>
          <w:ilvl w:val="1"/>
          <w:numId w:val="2"/>
        </w:numPr>
        <w:tabs>
          <w:tab w:val="left" w:pos="360"/>
          <w:tab w:val="left" w:pos="426"/>
        </w:tabs>
        <w:jc w:val="both"/>
        <w:rPr>
          <w:b/>
          <w:sz w:val="18"/>
        </w:rPr>
      </w:pPr>
      <w:r w:rsidRPr="00307326">
        <w:rPr>
          <w:b/>
          <w:sz w:val="18"/>
        </w:rPr>
        <w:t>Odložené dane</w:t>
      </w:r>
    </w:p>
    <w:p w:rsidR="00307326" w:rsidRPr="00307326" w:rsidRDefault="00307326" w:rsidP="00307326">
      <w:pPr>
        <w:pStyle w:val="Odsekzoznamu"/>
        <w:tabs>
          <w:tab w:val="left" w:pos="360"/>
          <w:tab w:val="left" w:pos="426"/>
        </w:tabs>
        <w:ind w:left="1080"/>
        <w:jc w:val="both"/>
        <w:rPr>
          <w:b/>
          <w:sz w:val="18"/>
        </w:rPr>
      </w:pPr>
    </w:p>
    <w:p w:rsidR="00184AAE" w:rsidRPr="00184AAE" w:rsidRDefault="00307326" w:rsidP="00184AAE">
      <w:pPr>
        <w:ind w:left="426"/>
        <w:jc w:val="both"/>
        <w:rPr>
          <w:sz w:val="18"/>
        </w:rPr>
      </w:pPr>
      <w:r>
        <w:rPr>
          <w:sz w:val="18"/>
        </w:rPr>
        <w:t xml:space="preserve">                 </w:t>
      </w:r>
      <w:r w:rsidR="00184AAE" w:rsidRPr="00184AAE">
        <w:rPr>
          <w:sz w:val="18"/>
        </w:rPr>
        <w:t xml:space="preserve">Odložené dane (odložená daňová pohľadávka a odložený daňový záväzok) sa vzťahujú na: </w:t>
      </w:r>
    </w:p>
    <w:p w:rsidR="00184AAE" w:rsidRPr="00307326" w:rsidRDefault="00184AAE" w:rsidP="00307326">
      <w:pPr>
        <w:pStyle w:val="Odsekzoznamu"/>
        <w:numPr>
          <w:ilvl w:val="0"/>
          <w:numId w:val="5"/>
        </w:numPr>
        <w:suppressAutoHyphens w:val="0"/>
        <w:jc w:val="both"/>
        <w:rPr>
          <w:sz w:val="18"/>
        </w:rPr>
      </w:pPr>
      <w:r w:rsidRPr="00307326">
        <w:rPr>
          <w:sz w:val="18"/>
        </w:rPr>
        <w:t>dočasné rozdiely medzi účtovnou hodnotou majetku a účtovnou hodnotou záväzkov vykázanou v súvahe a ich daňovou základňou,</w:t>
      </w:r>
    </w:p>
    <w:p w:rsidR="00184AAE" w:rsidRPr="00307326" w:rsidRDefault="00184AAE" w:rsidP="00307326">
      <w:pPr>
        <w:pStyle w:val="Odsekzoznamu"/>
        <w:numPr>
          <w:ilvl w:val="0"/>
          <w:numId w:val="5"/>
        </w:numPr>
        <w:suppressAutoHyphens w:val="0"/>
        <w:jc w:val="both"/>
        <w:rPr>
          <w:sz w:val="18"/>
        </w:rPr>
      </w:pPr>
      <w:r w:rsidRPr="00307326">
        <w:rPr>
          <w:sz w:val="18"/>
        </w:rPr>
        <w:t>možnosť umorovať daňovú stratu v budúcnosti, ktorou sa rozumie možnosť odpočítať daňovú stratu od základu dane v budúcnosti,</w:t>
      </w:r>
    </w:p>
    <w:p w:rsidR="00184AAE" w:rsidRDefault="00184AAE" w:rsidP="00307326">
      <w:pPr>
        <w:pStyle w:val="Odsekzoznamu"/>
        <w:numPr>
          <w:ilvl w:val="0"/>
          <w:numId w:val="5"/>
        </w:numPr>
        <w:suppressAutoHyphens w:val="0"/>
        <w:jc w:val="both"/>
        <w:rPr>
          <w:sz w:val="18"/>
        </w:rPr>
      </w:pPr>
      <w:r w:rsidRPr="00307326">
        <w:rPr>
          <w:sz w:val="18"/>
        </w:rPr>
        <w:t>možnosť previesť nevyužité daňové odpočty a iné daňové nároky do budúcich období.</w:t>
      </w:r>
    </w:p>
    <w:p w:rsidR="00307326" w:rsidRPr="00307326" w:rsidRDefault="00307326" w:rsidP="00307326">
      <w:pPr>
        <w:pStyle w:val="Odsekzoznamu"/>
        <w:suppressAutoHyphens w:val="0"/>
        <w:ind w:left="1552"/>
        <w:jc w:val="both"/>
        <w:rPr>
          <w:sz w:val="18"/>
        </w:rPr>
      </w:pPr>
    </w:p>
    <w:p w:rsidR="00184AAE" w:rsidRDefault="00307326" w:rsidP="00184AAE">
      <w:pPr>
        <w:ind w:left="360"/>
        <w:jc w:val="both"/>
        <w:rPr>
          <w:sz w:val="18"/>
        </w:rPr>
      </w:pPr>
      <w:r>
        <w:rPr>
          <w:sz w:val="18"/>
        </w:rPr>
        <w:t xml:space="preserve">                  </w:t>
      </w:r>
      <w:r w:rsidR="00184AAE" w:rsidRPr="00184AAE">
        <w:rPr>
          <w:sz w:val="18"/>
        </w:rPr>
        <w:t>Spoločnosť nemá povinnosť účtovať o odloženej dani. Nemá povinnosť  overiť ÚZ.</w:t>
      </w:r>
    </w:p>
    <w:p w:rsidR="00307326" w:rsidRPr="00184AAE" w:rsidRDefault="00307326" w:rsidP="00184AAE">
      <w:pPr>
        <w:ind w:left="360"/>
        <w:jc w:val="both"/>
        <w:rPr>
          <w:sz w:val="18"/>
        </w:rPr>
      </w:pPr>
    </w:p>
    <w:p w:rsidR="00184AAE" w:rsidRPr="00184AAE" w:rsidRDefault="00184AAE" w:rsidP="00184AAE">
      <w:pPr>
        <w:ind w:left="360"/>
        <w:jc w:val="both"/>
        <w:rPr>
          <w:sz w:val="18"/>
        </w:rPr>
      </w:pPr>
    </w:p>
    <w:p w:rsidR="00184AAE" w:rsidRDefault="00307326" w:rsidP="00307326">
      <w:pPr>
        <w:pStyle w:val="Odsekzoznamu"/>
        <w:numPr>
          <w:ilvl w:val="1"/>
          <w:numId w:val="2"/>
        </w:numPr>
        <w:tabs>
          <w:tab w:val="left" w:pos="360"/>
          <w:tab w:val="left" w:pos="426"/>
        </w:tabs>
        <w:jc w:val="both"/>
        <w:rPr>
          <w:b/>
          <w:sz w:val="18"/>
        </w:rPr>
      </w:pPr>
      <w:r w:rsidRPr="00307326">
        <w:rPr>
          <w:b/>
          <w:sz w:val="18"/>
        </w:rPr>
        <w:t xml:space="preserve"> </w:t>
      </w:r>
      <w:r w:rsidR="00184AAE" w:rsidRPr="00307326">
        <w:rPr>
          <w:b/>
          <w:sz w:val="18"/>
        </w:rPr>
        <w:t>Výdavky budúcich období a výnosy budúcich období</w:t>
      </w:r>
    </w:p>
    <w:p w:rsidR="00307326" w:rsidRPr="00307326" w:rsidRDefault="00307326" w:rsidP="00307326">
      <w:pPr>
        <w:pStyle w:val="Odsekzoznamu"/>
        <w:tabs>
          <w:tab w:val="left" w:pos="360"/>
          <w:tab w:val="left" w:pos="426"/>
        </w:tabs>
        <w:ind w:left="1080"/>
        <w:jc w:val="both"/>
        <w:rPr>
          <w:b/>
          <w:sz w:val="18"/>
        </w:rPr>
      </w:pPr>
    </w:p>
    <w:p w:rsidR="00307326" w:rsidRDefault="00307326" w:rsidP="00184AAE">
      <w:pPr>
        <w:ind w:left="426"/>
        <w:jc w:val="both"/>
        <w:rPr>
          <w:sz w:val="18"/>
        </w:rPr>
      </w:pPr>
      <w:r>
        <w:rPr>
          <w:sz w:val="18"/>
        </w:rPr>
        <w:t xml:space="preserve">                </w:t>
      </w:r>
      <w:r w:rsidR="00184AAE" w:rsidRPr="00184AAE">
        <w:rPr>
          <w:sz w:val="18"/>
        </w:rPr>
        <w:t xml:space="preserve">Výdavky budúcich období a výnosy budúcich období sa vykazujú vo výške, ktorá je potrebná na dodržanie </w:t>
      </w:r>
    </w:p>
    <w:p w:rsidR="00184AAE" w:rsidRPr="00184AAE" w:rsidRDefault="00307326" w:rsidP="00184AAE">
      <w:pPr>
        <w:ind w:left="426"/>
        <w:jc w:val="both"/>
        <w:rPr>
          <w:sz w:val="18"/>
        </w:rPr>
      </w:pPr>
      <w:r>
        <w:rPr>
          <w:sz w:val="18"/>
        </w:rPr>
        <w:t xml:space="preserve">                </w:t>
      </w:r>
      <w:r w:rsidR="00184AAE" w:rsidRPr="00184AAE">
        <w:rPr>
          <w:sz w:val="18"/>
        </w:rPr>
        <w:t>zásady vecnej a časovej súvislosti s účtovným obdobím.</w:t>
      </w:r>
    </w:p>
    <w:p w:rsidR="00184AAE" w:rsidRPr="00184AAE" w:rsidRDefault="00184AAE" w:rsidP="00184AAE">
      <w:pPr>
        <w:ind w:left="426"/>
        <w:jc w:val="both"/>
        <w:rPr>
          <w:sz w:val="18"/>
        </w:rPr>
      </w:pPr>
    </w:p>
    <w:p w:rsidR="00307326" w:rsidRDefault="00307326" w:rsidP="00184AAE">
      <w:pPr>
        <w:tabs>
          <w:tab w:val="left" w:pos="360"/>
          <w:tab w:val="left" w:pos="426"/>
        </w:tabs>
        <w:ind w:left="360" w:hanging="360"/>
        <w:jc w:val="both"/>
        <w:rPr>
          <w:b/>
          <w:sz w:val="18"/>
        </w:rPr>
      </w:pPr>
    </w:p>
    <w:p w:rsidR="00307326" w:rsidRDefault="00307326" w:rsidP="00184AAE">
      <w:pPr>
        <w:tabs>
          <w:tab w:val="left" w:pos="360"/>
          <w:tab w:val="left" w:pos="426"/>
        </w:tabs>
        <w:ind w:left="360" w:hanging="360"/>
        <w:jc w:val="both"/>
        <w:rPr>
          <w:b/>
          <w:sz w:val="18"/>
        </w:rPr>
      </w:pPr>
    </w:p>
    <w:p w:rsidR="00184AAE" w:rsidRPr="00307326" w:rsidRDefault="00307326" w:rsidP="00307326">
      <w:pPr>
        <w:pStyle w:val="Odsekzoznamu"/>
        <w:numPr>
          <w:ilvl w:val="0"/>
          <w:numId w:val="2"/>
        </w:numPr>
        <w:tabs>
          <w:tab w:val="left" w:pos="360"/>
          <w:tab w:val="left" w:pos="426"/>
        </w:tabs>
        <w:jc w:val="both"/>
        <w:rPr>
          <w:b/>
          <w:sz w:val="18"/>
        </w:rPr>
      </w:pPr>
      <w:r>
        <w:rPr>
          <w:b/>
          <w:sz w:val="18"/>
        </w:rPr>
        <w:t xml:space="preserve"> </w:t>
      </w:r>
      <w:r w:rsidR="00184AAE" w:rsidRPr="00307326">
        <w:rPr>
          <w:b/>
          <w:sz w:val="18"/>
        </w:rPr>
        <w:t>Emisné kvóty</w:t>
      </w:r>
    </w:p>
    <w:p w:rsidR="00184AAE" w:rsidRPr="00184AAE" w:rsidRDefault="00184AAE" w:rsidP="00184AAE">
      <w:pPr>
        <w:ind w:left="426"/>
        <w:jc w:val="both"/>
        <w:rPr>
          <w:sz w:val="18"/>
        </w:rPr>
      </w:pPr>
      <w:r w:rsidRPr="00184AAE">
        <w:rPr>
          <w:sz w:val="18"/>
        </w:rPr>
        <w:t xml:space="preserve">Bezodplatne pripísaný proporčný podiel emisných kvót v ocenení reprodukčnou obstarávacou cenou sa účtuje v prospech výnosov budúcich období. </w:t>
      </w:r>
    </w:p>
    <w:p w:rsidR="00184AAE" w:rsidRPr="00184AAE" w:rsidRDefault="00184AAE" w:rsidP="00184AAE">
      <w:pPr>
        <w:ind w:left="426"/>
        <w:jc w:val="both"/>
        <w:rPr>
          <w:sz w:val="18"/>
        </w:rPr>
      </w:pPr>
    </w:p>
    <w:p w:rsidR="00184AAE" w:rsidRPr="00184AAE" w:rsidRDefault="00184AAE" w:rsidP="00184AAE">
      <w:pPr>
        <w:ind w:left="426"/>
        <w:jc w:val="both"/>
        <w:rPr>
          <w:sz w:val="18"/>
        </w:rPr>
      </w:pPr>
      <w:r w:rsidRPr="00184AAE">
        <w:rPr>
          <w:sz w:val="18"/>
        </w:rPr>
        <w:t>Zúčtovanie výnosov budúcich období sa uskutočňuje v časovej a vecnej súvislosti s použitím bezodplatne pripísaných emisných kvót z dôvodu ich predaja alebo tvorby rezervy alebo splnenia povinnosti odovzdania emisných kvót.</w:t>
      </w:r>
    </w:p>
    <w:p w:rsidR="00184AAE" w:rsidRPr="00184AAE" w:rsidRDefault="00184AAE" w:rsidP="00184AAE">
      <w:pPr>
        <w:ind w:left="426"/>
        <w:jc w:val="both"/>
        <w:rPr>
          <w:sz w:val="16"/>
          <w:szCs w:val="16"/>
        </w:rPr>
      </w:pPr>
    </w:p>
    <w:p w:rsidR="00184AAE" w:rsidRPr="00307326" w:rsidRDefault="00307326" w:rsidP="00307326">
      <w:pPr>
        <w:pStyle w:val="Odsekzoznamu"/>
        <w:numPr>
          <w:ilvl w:val="0"/>
          <w:numId w:val="2"/>
        </w:numPr>
        <w:tabs>
          <w:tab w:val="left" w:pos="360"/>
          <w:tab w:val="left" w:pos="426"/>
        </w:tabs>
        <w:jc w:val="both"/>
        <w:rPr>
          <w:b/>
          <w:sz w:val="18"/>
        </w:rPr>
      </w:pPr>
      <w:r>
        <w:rPr>
          <w:b/>
          <w:sz w:val="18"/>
        </w:rPr>
        <w:t xml:space="preserve"> </w:t>
      </w:r>
      <w:r w:rsidR="00184AAE" w:rsidRPr="00307326">
        <w:rPr>
          <w:b/>
          <w:sz w:val="18"/>
        </w:rPr>
        <w:t>Dotácie zo štátneho rozpočtu</w:t>
      </w:r>
    </w:p>
    <w:p w:rsidR="00184AAE" w:rsidRPr="00184AAE" w:rsidRDefault="00184AAE" w:rsidP="00184AAE">
      <w:pPr>
        <w:ind w:left="450"/>
        <w:jc w:val="both"/>
        <w:rPr>
          <w:sz w:val="18"/>
        </w:rPr>
      </w:pPr>
      <w:r w:rsidRPr="00184AAE">
        <w:rPr>
          <w:sz w:val="18"/>
        </w:rPr>
        <w:t>O nároku na dotácie zo štátneho rozpočtu sa účtuje, ak je takmer isté, že na základe splnených podmienok na poskytnutie dotácie sa Spoločnosti daná dotácia poskytne.</w:t>
      </w:r>
    </w:p>
    <w:p w:rsidR="00184AAE" w:rsidRPr="00184AAE" w:rsidRDefault="00184AAE" w:rsidP="00184AAE">
      <w:pPr>
        <w:ind w:left="450"/>
        <w:jc w:val="both"/>
        <w:rPr>
          <w:sz w:val="18"/>
        </w:rPr>
      </w:pPr>
    </w:p>
    <w:p w:rsidR="00184AAE" w:rsidRPr="00184AAE" w:rsidRDefault="00184AAE" w:rsidP="00184AAE">
      <w:pPr>
        <w:ind w:left="450"/>
        <w:jc w:val="both"/>
        <w:rPr>
          <w:sz w:val="18"/>
        </w:rPr>
      </w:pPr>
      <w:r w:rsidRPr="00184AAE">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184AAE" w:rsidRPr="00184AAE" w:rsidRDefault="00184AAE" w:rsidP="00184AAE">
      <w:pPr>
        <w:ind w:left="450"/>
        <w:jc w:val="both"/>
        <w:rPr>
          <w:sz w:val="18"/>
        </w:rPr>
      </w:pPr>
    </w:p>
    <w:p w:rsidR="00184AAE" w:rsidRPr="00184AAE" w:rsidRDefault="00184AAE" w:rsidP="00184AAE">
      <w:pPr>
        <w:ind w:left="450"/>
        <w:jc w:val="both"/>
        <w:rPr>
          <w:sz w:val="18"/>
        </w:rPr>
      </w:pPr>
      <w:r w:rsidRPr="00184AAE">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z tohto dlhodobého majetku. </w:t>
      </w:r>
    </w:p>
    <w:p w:rsidR="00184AAE" w:rsidRDefault="00184AAE" w:rsidP="00184AAE">
      <w:pPr>
        <w:ind w:left="426"/>
        <w:jc w:val="both"/>
        <w:rPr>
          <w:sz w:val="18"/>
        </w:rPr>
      </w:pPr>
    </w:p>
    <w:p w:rsidR="00307326" w:rsidRPr="00184AAE" w:rsidRDefault="00307326" w:rsidP="00184AAE">
      <w:pPr>
        <w:ind w:left="426"/>
        <w:jc w:val="both"/>
        <w:rPr>
          <w:sz w:val="18"/>
        </w:rPr>
      </w:pPr>
    </w:p>
    <w:p w:rsidR="00184AAE" w:rsidRPr="00307326" w:rsidRDefault="00184AAE" w:rsidP="00307326">
      <w:pPr>
        <w:pStyle w:val="Odsekzoznamu"/>
        <w:numPr>
          <w:ilvl w:val="0"/>
          <w:numId w:val="2"/>
        </w:numPr>
        <w:tabs>
          <w:tab w:val="left" w:pos="360"/>
          <w:tab w:val="left" w:pos="426"/>
        </w:tabs>
        <w:jc w:val="both"/>
        <w:rPr>
          <w:b/>
          <w:sz w:val="18"/>
        </w:rPr>
      </w:pPr>
      <w:r w:rsidRPr="00307326">
        <w:rPr>
          <w:b/>
          <w:sz w:val="18"/>
        </w:rPr>
        <w:t>Prenájom (lízing)</w:t>
      </w:r>
    </w:p>
    <w:p w:rsidR="00184AAE" w:rsidRPr="00184AAE" w:rsidRDefault="00184AAE" w:rsidP="00184AAE">
      <w:pPr>
        <w:ind w:left="426"/>
        <w:jc w:val="both"/>
        <w:rPr>
          <w:sz w:val="18"/>
        </w:rPr>
      </w:pPr>
      <w:r w:rsidRPr="00184AAE">
        <w:rPr>
          <w:sz w:val="18"/>
        </w:rPr>
        <w:t>Operatívny prenájom. Majetok prenajatý na základe operatívneho prenájmu vykazuje ako svoj majetok jeho vlastník, nie nájomca.</w:t>
      </w:r>
    </w:p>
    <w:p w:rsidR="00184AAE" w:rsidRPr="00184AAE" w:rsidRDefault="00184AAE" w:rsidP="00184AAE">
      <w:pPr>
        <w:ind w:left="426"/>
        <w:jc w:val="both"/>
        <w:rPr>
          <w:sz w:val="18"/>
        </w:rPr>
      </w:pPr>
      <w:r w:rsidRPr="00184AAE">
        <w:rPr>
          <w:sz w:val="18"/>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184AAE" w:rsidRPr="00184AAE" w:rsidRDefault="00184AAE" w:rsidP="00184AAE">
      <w:pPr>
        <w:ind w:left="426"/>
        <w:jc w:val="both"/>
        <w:rPr>
          <w:sz w:val="16"/>
          <w:szCs w:val="16"/>
        </w:rPr>
      </w:pPr>
    </w:p>
    <w:p w:rsidR="00184AAE" w:rsidRPr="00307326" w:rsidRDefault="00307326" w:rsidP="00307326">
      <w:pPr>
        <w:pStyle w:val="Odsekzoznamu"/>
        <w:numPr>
          <w:ilvl w:val="0"/>
          <w:numId w:val="2"/>
        </w:numPr>
        <w:tabs>
          <w:tab w:val="left" w:pos="360"/>
          <w:tab w:val="left" w:pos="426"/>
        </w:tabs>
        <w:jc w:val="both"/>
        <w:rPr>
          <w:b/>
          <w:sz w:val="18"/>
        </w:rPr>
      </w:pPr>
      <w:r>
        <w:rPr>
          <w:b/>
          <w:sz w:val="18"/>
        </w:rPr>
        <w:t xml:space="preserve"> </w:t>
      </w:r>
      <w:r w:rsidR="00184AAE" w:rsidRPr="00307326">
        <w:rPr>
          <w:b/>
          <w:sz w:val="18"/>
        </w:rPr>
        <w:t>Deriváty</w:t>
      </w:r>
    </w:p>
    <w:p w:rsidR="00184AAE" w:rsidRPr="00184AAE" w:rsidRDefault="00184AAE" w:rsidP="00184AAE">
      <w:pPr>
        <w:ind w:left="426"/>
        <w:jc w:val="both"/>
        <w:rPr>
          <w:sz w:val="18"/>
        </w:rPr>
      </w:pPr>
      <w:r w:rsidRPr="00184AAE">
        <w:rPr>
          <w:sz w:val="18"/>
        </w:rPr>
        <w:t>Deriváty sa oceňujú reálnou hodnotou.</w:t>
      </w:r>
    </w:p>
    <w:p w:rsidR="00184AAE" w:rsidRPr="00184AAE" w:rsidRDefault="00184AAE" w:rsidP="00184AAE">
      <w:pPr>
        <w:ind w:left="426"/>
        <w:jc w:val="both"/>
        <w:rPr>
          <w:sz w:val="18"/>
        </w:rPr>
      </w:pPr>
    </w:p>
    <w:p w:rsidR="00184AAE" w:rsidRPr="00184AAE" w:rsidRDefault="00184AAE" w:rsidP="00184AAE">
      <w:pPr>
        <w:ind w:left="426"/>
        <w:jc w:val="both"/>
        <w:rPr>
          <w:sz w:val="18"/>
        </w:rPr>
      </w:pPr>
      <w:r w:rsidRPr="00184AAE">
        <w:rPr>
          <w:sz w:val="18"/>
        </w:rPr>
        <w:t>Zmeny reálnych hodnôt zabezpečovacích derivátov sa účtujú bez vplyvu na výsledok hospodárenia, priamo do vlastného imania.</w:t>
      </w:r>
    </w:p>
    <w:p w:rsidR="00184AAE" w:rsidRPr="00184AAE" w:rsidRDefault="00184AAE" w:rsidP="00184AAE">
      <w:pPr>
        <w:ind w:left="426"/>
        <w:jc w:val="both"/>
        <w:rPr>
          <w:sz w:val="18"/>
        </w:rPr>
      </w:pPr>
    </w:p>
    <w:p w:rsidR="00184AAE" w:rsidRPr="00184AAE" w:rsidRDefault="00184AAE" w:rsidP="00184AAE">
      <w:pPr>
        <w:ind w:left="426"/>
        <w:jc w:val="both"/>
        <w:rPr>
          <w:sz w:val="18"/>
        </w:rPr>
      </w:pPr>
      <w:r w:rsidRPr="00184AAE">
        <w:rPr>
          <w:sz w:val="18"/>
        </w:rPr>
        <w:t>Zmeny reálnych hodnôt derivátov určených na obchodovanie na tuzemskej burze, zahraničnej burze alebo inom verejnom trhu sa účtujú s vplyvom na výsledok hospodárenia.</w:t>
      </w:r>
    </w:p>
    <w:p w:rsidR="00184AAE" w:rsidRPr="00184AAE" w:rsidRDefault="00184AAE" w:rsidP="00184AAE">
      <w:pPr>
        <w:ind w:left="426"/>
        <w:jc w:val="both"/>
        <w:rPr>
          <w:sz w:val="18"/>
        </w:rPr>
      </w:pPr>
    </w:p>
    <w:p w:rsidR="00184AAE" w:rsidRPr="00184AAE" w:rsidRDefault="00184AAE" w:rsidP="00184AAE">
      <w:pPr>
        <w:ind w:left="426"/>
        <w:jc w:val="both"/>
        <w:rPr>
          <w:sz w:val="18"/>
        </w:rPr>
      </w:pPr>
      <w:r w:rsidRPr="00184AAE">
        <w:rPr>
          <w:sz w:val="18"/>
        </w:rPr>
        <w:t>Zmeny reálnych hodnôt derivátov určených na obchodovanie na neverejnom trhu sa účtujú bez vplyvu na výsledok hospodárenia, priamo do vlastného imania.</w:t>
      </w:r>
    </w:p>
    <w:p w:rsidR="00184AAE" w:rsidRPr="00184AAE" w:rsidRDefault="00184AAE" w:rsidP="00184AAE">
      <w:pPr>
        <w:ind w:left="426"/>
        <w:jc w:val="both"/>
        <w:rPr>
          <w:sz w:val="18"/>
        </w:rPr>
      </w:pPr>
    </w:p>
    <w:p w:rsidR="00184AAE" w:rsidRPr="00307326" w:rsidRDefault="00307326" w:rsidP="00307326">
      <w:pPr>
        <w:pStyle w:val="Odsekzoznamu"/>
        <w:numPr>
          <w:ilvl w:val="0"/>
          <w:numId w:val="2"/>
        </w:numPr>
        <w:tabs>
          <w:tab w:val="left" w:pos="360"/>
          <w:tab w:val="left" w:pos="426"/>
        </w:tabs>
        <w:jc w:val="both"/>
        <w:rPr>
          <w:b/>
          <w:sz w:val="18"/>
        </w:rPr>
      </w:pPr>
      <w:r>
        <w:rPr>
          <w:b/>
          <w:sz w:val="18"/>
        </w:rPr>
        <w:t xml:space="preserve"> </w:t>
      </w:r>
      <w:r w:rsidR="00184AAE" w:rsidRPr="00307326">
        <w:rPr>
          <w:b/>
          <w:sz w:val="18"/>
        </w:rPr>
        <w:t>Majetok a záväzky zabezpečené derivátmi</w:t>
      </w:r>
    </w:p>
    <w:p w:rsidR="00184AAE" w:rsidRPr="00184AAE" w:rsidRDefault="00184AAE" w:rsidP="00184AAE">
      <w:pPr>
        <w:ind w:left="426"/>
        <w:jc w:val="both"/>
        <w:rPr>
          <w:sz w:val="18"/>
        </w:rPr>
      </w:pPr>
      <w:r w:rsidRPr="00184AAE">
        <w:rPr>
          <w:sz w:val="18"/>
        </w:rPr>
        <w:t xml:space="preserve">Majetok a záväzky zabezpečené derivátmi sa oceňujú reálnou hodnotou. Zmeny reálnych hodnôt majetku a záväzkov zabezpečených derivátmi sa účtujú bez vplyvu na výsledok hospodárenia, priamo do vlastného imania. </w:t>
      </w:r>
    </w:p>
    <w:p w:rsidR="00184AAE" w:rsidRPr="00184AAE" w:rsidRDefault="00184AAE" w:rsidP="00184AAE">
      <w:pPr>
        <w:ind w:left="426"/>
        <w:jc w:val="both"/>
        <w:rPr>
          <w:sz w:val="16"/>
          <w:szCs w:val="16"/>
        </w:rPr>
      </w:pPr>
    </w:p>
    <w:p w:rsidR="00184AAE" w:rsidRPr="00307326" w:rsidRDefault="00307326" w:rsidP="00307326">
      <w:pPr>
        <w:pStyle w:val="Odsekzoznamu"/>
        <w:numPr>
          <w:ilvl w:val="0"/>
          <w:numId w:val="2"/>
        </w:numPr>
        <w:tabs>
          <w:tab w:val="left" w:pos="360"/>
          <w:tab w:val="left" w:pos="426"/>
        </w:tabs>
        <w:jc w:val="both"/>
        <w:rPr>
          <w:b/>
          <w:sz w:val="18"/>
        </w:rPr>
      </w:pPr>
      <w:r>
        <w:rPr>
          <w:b/>
          <w:sz w:val="18"/>
        </w:rPr>
        <w:t xml:space="preserve"> </w:t>
      </w:r>
      <w:r w:rsidR="00184AAE" w:rsidRPr="00307326">
        <w:rPr>
          <w:b/>
          <w:sz w:val="18"/>
        </w:rPr>
        <w:t>Výnosy</w:t>
      </w:r>
    </w:p>
    <w:p w:rsidR="00184AAE" w:rsidRPr="00184AAE" w:rsidRDefault="00184AAE" w:rsidP="00184AAE">
      <w:pPr>
        <w:ind w:left="426"/>
        <w:jc w:val="both"/>
        <w:rPr>
          <w:sz w:val="18"/>
        </w:rPr>
      </w:pPr>
      <w:r w:rsidRPr="00184AAE">
        <w:rPr>
          <w:sz w:val="18"/>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184AAE" w:rsidRPr="00184AAE" w:rsidRDefault="00184AAE" w:rsidP="00184AAE">
      <w:pPr>
        <w:ind w:left="426"/>
        <w:jc w:val="both"/>
        <w:rPr>
          <w:sz w:val="18"/>
        </w:rPr>
      </w:pPr>
    </w:p>
    <w:p w:rsidR="00184AAE" w:rsidRPr="00307326" w:rsidRDefault="00184AAE" w:rsidP="00307326">
      <w:pPr>
        <w:pStyle w:val="Odsekzoznamu"/>
        <w:numPr>
          <w:ilvl w:val="0"/>
          <w:numId w:val="2"/>
        </w:numPr>
        <w:jc w:val="both"/>
        <w:rPr>
          <w:b/>
          <w:sz w:val="18"/>
        </w:rPr>
      </w:pPr>
      <w:r w:rsidRPr="00307326">
        <w:rPr>
          <w:b/>
          <w:sz w:val="18"/>
        </w:rPr>
        <w:t>Cudzia mena</w:t>
      </w:r>
    </w:p>
    <w:p w:rsidR="00184AAE" w:rsidRDefault="00184AAE" w:rsidP="00184AAE">
      <w:pPr>
        <w:ind w:left="360"/>
        <w:jc w:val="both"/>
        <w:rPr>
          <w:sz w:val="18"/>
        </w:rPr>
      </w:pPr>
      <w:r w:rsidRPr="00184AAE">
        <w:rPr>
          <w:sz w:val="18"/>
        </w:rPr>
        <w:t>Majetok a záväzky vyjadrené v cudzej mene prepočítava účtovná jednotka na eurá referenčným  výmenným kurzom určeným Európskou centrálnou bankou alebo Národnou bankou Slovenska v deň predchádzajúci dňu uskutočnenia účtovného prípadu alebo v iný deň , ak to ustanovuje osobitný predpis a v deň, ku ktorému sa zostavuje účtovná závierka  a účtuje sa s vplyvom na výsledok hospodárenia.</w:t>
      </w:r>
    </w:p>
    <w:p w:rsidR="00307326" w:rsidRDefault="00307326" w:rsidP="00184AAE">
      <w:pPr>
        <w:ind w:left="360"/>
        <w:jc w:val="both"/>
        <w:rPr>
          <w:sz w:val="18"/>
        </w:rPr>
      </w:pPr>
    </w:p>
    <w:p w:rsidR="00307326" w:rsidRDefault="00307326" w:rsidP="00184AAE">
      <w:pPr>
        <w:ind w:left="360"/>
        <w:jc w:val="both"/>
        <w:rPr>
          <w:sz w:val="18"/>
        </w:rPr>
      </w:pPr>
    </w:p>
    <w:p w:rsidR="00307326" w:rsidRDefault="00307326" w:rsidP="00184AAE">
      <w:pPr>
        <w:ind w:left="360"/>
        <w:jc w:val="both"/>
        <w:rPr>
          <w:sz w:val="18"/>
        </w:rPr>
      </w:pPr>
    </w:p>
    <w:p w:rsidR="00307326" w:rsidRPr="00307326" w:rsidRDefault="00307326" w:rsidP="00184AAE">
      <w:pPr>
        <w:ind w:left="360"/>
        <w:jc w:val="both"/>
        <w:rPr>
          <w:sz w:val="18"/>
        </w:rPr>
      </w:pPr>
      <w:r>
        <w:rPr>
          <w:sz w:val="18"/>
        </w:rPr>
        <w:t xml:space="preserve">Spoločnosť </w:t>
      </w:r>
      <w:r w:rsidRPr="00307326">
        <w:rPr>
          <w:b/>
          <w:sz w:val="18"/>
        </w:rPr>
        <w:t>GARDEN TECHNIK s.r.o.</w:t>
      </w:r>
      <w:r>
        <w:rPr>
          <w:b/>
          <w:sz w:val="18"/>
        </w:rPr>
        <w:t xml:space="preserve"> </w:t>
      </w:r>
      <w:r w:rsidRPr="00307326">
        <w:rPr>
          <w:sz w:val="18"/>
        </w:rPr>
        <w:t>v tabuľkovej časti vyplnila iba tie tabuľky</w:t>
      </w:r>
      <w:r w:rsidR="0098174D">
        <w:rPr>
          <w:sz w:val="18"/>
        </w:rPr>
        <w:t>,</w:t>
      </w:r>
      <w:r w:rsidRPr="00307326">
        <w:rPr>
          <w:sz w:val="18"/>
        </w:rPr>
        <w:t xml:space="preserve"> pre ktoré má náplň.</w:t>
      </w:r>
      <w:r>
        <w:rPr>
          <w:sz w:val="18"/>
        </w:rPr>
        <w:t xml:space="preserve"> </w:t>
      </w:r>
      <w:r w:rsidR="0098174D">
        <w:rPr>
          <w:sz w:val="18"/>
        </w:rPr>
        <w:t>Nakoľko</w:t>
      </w:r>
      <w:r>
        <w:rPr>
          <w:sz w:val="18"/>
        </w:rPr>
        <w:t xml:space="preserve"> spoločnosť neúčtovala o dlhodobom finančnom majetku, cenných papieroch, dlhodobých pôžičkách, opravných položkách k zásobám , zákazkovej výrobe</w:t>
      </w:r>
      <w:r w:rsidR="0098174D">
        <w:rPr>
          <w:sz w:val="18"/>
        </w:rPr>
        <w:t xml:space="preserve">, derivátoch ,odloženej daňovej pohľadávke, podsúvahových položkách, podmienených záväzkoch, podmienenom majetku, </w:t>
      </w:r>
      <w:bookmarkStart w:id="2" w:name="_GoBack"/>
      <w:bookmarkEnd w:id="2"/>
      <w:r w:rsidR="0098174D">
        <w:rPr>
          <w:sz w:val="18"/>
        </w:rPr>
        <w:t xml:space="preserve"> tabuľky v poznámkach sú vynechané.</w:t>
      </w:r>
    </w:p>
    <w:p w:rsidR="00184AAE" w:rsidRPr="00307326" w:rsidRDefault="00184AAE" w:rsidP="00184AAE"/>
    <w:p w:rsidR="00184AAE" w:rsidRPr="00307326" w:rsidRDefault="00184AAE" w:rsidP="00184AAE">
      <w:pPr>
        <w:ind w:left="1080"/>
      </w:pPr>
    </w:p>
    <w:p w:rsidR="00184AAE" w:rsidRPr="00FA2279" w:rsidRDefault="00184AAE" w:rsidP="00FA2279">
      <w:r>
        <w:t xml:space="preserve">                      </w:t>
      </w:r>
    </w:p>
    <w:sectPr w:rsidR="00184AAE" w:rsidRPr="00FA227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0067" w:rsidRDefault="00780067">
      <w:r>
        <w:separator/>
      </w:r>
    </w:p>
  </w:endnote>
  <w:endnote w:type="continuationSeparator" w:id="0">
    <w:p w:rsidR="00780067" w:rsidRDefault="007800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0067" w:rsidRDefault="00780067">
      <w:r>
        <w:separator/>
      </w:r>
    </w:p>
  </w:footnote>
  <w:footnote w:type="continuationSeparator" w:id="0">
    <w:p w:rsidR="00780067" w:rsidRDefault="0078006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A76B4" w:rsidRDefault="007918AC">
    <w:pPr>
      <w:pStyle w:val="Hlavika"/>
      <w:rPr>
        <w:sz w:val="24"/>
      </w:rPr>
    </w:pPr>
    <w:r>
      <w:rPr>
        <w:sz w:val="24"/>
      </w:rPr>
      <w:tab/>
    </w:r>
    <w:r>
      <w:rPr>
        <w:sz w:val="24"/>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lvl w:ilvl="0">
      <w:start w:val="1"/>
      <w:numFmt w:val="upperLetter"/>
      <w:pStyle w:val="Nadpis1"/>
      <w:lvlText w:val="%1."/>
      <w:lvlJc w:val="left"/>
      <w:pPr>
        <w:tabs>
          <w:tab w:val="num" w:pos="360"/>
        </w:tabs>
        <w:ind w:left="360" w:hanging="360"/>
      </w:pPr>
    </w:lvl>
  </w:abstractNum>
  <w:abstractNum w:abstractNumId="1">
    <w:nsid w:val="00000005"/>
    <w:multiLevelType w:val="singleLevel"/>
    <w:tmpl w:val="00000005"/>
    <w:name w:val="WW8Num7"/>
    <w:lvl w:ilvl="0">
      <w:start w:val="1"/>
      <w:numFmt w:val="lowerLetter"/>
      <w:lvlText w:val="(%1)"/>
      <w:lvlJc w:val="left"/>
      <w:pPr>
        <w:tabs>
          <w:tab w:val="num" w:pos="360"/>
        </w:tabs>
        <w:ind w:left="360" w:hanging="360"/>
      </w:pPr>
    </w:lvl>
  </w:abstractNum>
  <w:abstractNum w:abstractNumId="2">
    <w:nsid w:val="00000007"/>
    <w:multiLevelType w:val="multilevel"/>
    <w:tmpl w:val="00000007"/>
    <w:name w:val="WW8Num9"/>
    <w:lvl w:ilvl="0">
      <w:start w:val="3"/>
      <w:numFmt w:val="decimal"/>
      <w:lvlText w:val="%1."/>
      <w:lvlJc w:val="left"/>
      <w:pPr>
        <w:tabs>
          <w:tab w:val="num" w:pos="360"/>
        </w:tabs>
        <w:ind w:left="36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nsid w:val="0000000E"/>
    <w:multiLevelType w:val="singleLevel"/>
    <w:tmpl w:val="0000000E"/>
    <w:name w:val="WW8Num20"/>
    <w:lvl w:ilvl="0">
      <w:start w:val="1"/>
      <w:numFmt w:val="lowerLetter"/>
      <w:lvlText w:val="%1)"/>
      <w:lvlJc w:val="left"/>
      <w:pPr>
        <w:tabs>
          <w:tab w:val="num" w:pos="1192"/>
        </w:tabs>
        <w:ind w:left="1192" w:hanging="360"/>
      </w:pPr>
      <w:rPr>
        <w:sz w:val="28"/>
      </w:rPr>
    </w:lvl>
  </w:abstractNum>
  <w:abstractNum w:abstractNumId="4">
    <w:nsid w:val="679C2B10"/>
    <w:multiLevelType w:val="hybridMultilevel"/>
    <w:tmpl w:val="7C006742"/>
    <w:lvl w:ilvl="0" w:tplc="790086C4">
      <w:start w:val="9"/>
      <w:numFmt w:val="bullet"/>
      <w:lvlText w:val="-"/>
      <w:lvlJc w:val="left"/>
      <w:pPr>
        <w:ind w:left="1552" w:hanging="360"/>
      </w:pPr>
      <w:rPr>
        <w:rFonts w:ascii="Times New Roman" w:eastAsia="Times New Roman" w:hAnsi="Times New Roman" w:cs="Times New Roman" w:hint="default"/>
      </w:rPr>
    </w:lvl>
    <w:lvl w:ilvl="1" w:tplc="041B0003" w:tentative="1">
      <w:start w:val="1"/>
      <w:numFmt w:val="bullet"/>
      <w:lvlText w:val="o"/>
      <w:lvlJc w:val="left"/>
      <w:pPr>
        <w:ind w:left="2272" w:hanging="360"/>
      </w:pPr>
      <w:rPr>
        <w:rFonts w:ascii="Courier New" w:hAnsi="Courier New" w:cs="Courier New" w:hint="default"/>
      </w:rPr>
    </w:lvl>
    <w:lvl w:ilvl="2" w:tplc="041B0005" w:tentative="1">
      <w:start w:val="1"/>
      <w:numFmt w:val="bullet"/>
      <w:lvlText w:val=""/>
      <w:lvlJc w:val="left"/>
      <w:pPr>
        <w:ind w:left="2992" w:hanging="360"/>
      </w:pPr>
      <w:rPr>
        <w:rFonts w:ascii="Wingdings" w:hAnsi="Wingdings" w:hint="default"/>
      </w:rPr>
    </w:lvl>
    <w:lvl w:ilvl="3" w:tplc="041B0001" w:tentative="1">
      <w:start w:val="1"/>
      <w:numFmt w:val="bullet"/>
      <w:lvlText w:val=""/>
      <w:lvlJc w:val="left"/>
      <w:pPr>
        <w:ind w:left="3712" w:hanging="360"/>
      </w:pPr>
      <w:rPr>
        <w:rFonts w:ascii="Symbol" w:hAnsi="Symbol" w:hint="default"/>
      </w:rPr>
    </w:lvl>
    <w:lvl w:ilvl="4" w:tplc="041B0003" w:tentative="1">
      <w:start w:val="1"/>
      <w:numFmt w:val="bullet"/>
      <w:lvlText w:val="o"/>
      <w:lvlJc w:val="left"/>
      <w:pPr>
        <w:ind w:left="4432" w:hanging="360"/>
      </w:pPr>
      <w:rPr>
        <w:rFonts w:ascii="Courier New" w:hAnsi="Courier New" w:cs="Courier New" w:hint="default"/>
      </w:rPr>
    </w:lvl>
    <w:lvl w:ilvl="5" w:tplc="041B0005" w:tentative="1">
      <w:start w:val="1"/>
      <w:numFmt w:val="bullet"/>
      <w:lvlText w:val=""/>
      <w:lvlJc w:val="left"/>
      <w:pPr>
        <w:ind w:left="5152" w:hanging="360"/>
      </w:pPr>
      <w:rPr>
        <w:rFonts w:ascii="Wingdings" w:hAnsi="Wingdings" w:hint="default"/>
      </w:rPr>
    </w:lvl>
    <w:lvl w:ilvl="6" w:tplc="041B0001" w:tentative="1">
      <w:start w:val="1"/>
      <w:numFmt w:val="bullet"/>
      <w:lvlText w:val=""/>
      <w:lvlJc w:val="left"/>
      <w:pPr>
        <w:ind w:left="5872" w:hanging="360"/>
      </w:pPr>
      <w:rPr>
        <w:rFonts w:ascii="Symbol" w:hAnsi="Symbol" w:hint="default"/>
      </w:rPr>
    </w:lvl>
    <w:lvl w:ilvl="7" w:tplc="041B0003" w:tentative="1">
      <w:start w:val="1"/>
      <w:numFmt w:val="bullet"/>
      <w:lvlText w:val="o"/>
      <w:lvlJc w:val="left"/>
      <w:pPr>
        <w:ind w:left="6592" w:hanging="360"/>
      </w:pPr>
      <w:rPr>
        <w:rFonts w:ascii="Courier New" w:hAnsi="Courier New" w:cs="Courier New" w:hint="default"/>
      </w:rPr>
    </w:lvl>
    <w:lvl w:ilvl="8" w:tplc="041B0005" w:tentative="1">
      <w:start w:val="1"/>
      <w:numFmt w:val="bullet"/>
      <w:lvlText w:val=""/>
      <w:lvlJc w:val="left"/>
      <w:pPr>
        <w:ind w:left="7312" w:hanging="360"/>
      </w:pPr>
      <w:rPr>
        <w:rFonts w:ascii="Wingdings" w:hAnsi="Wingdings" w:hint="default"/>
      </w:rPr>
    </w:lvl>
  </w:abstractNum>
  <w:num w:numId="1">
    <w:abstractNumId w:val="0"/>
  </w:num>
  <w:num w:numId="2">
    <w:abstractNumId w:val="2"/>
  </w:num>
  <w:num w:numId="3">
    <w:abstractNumId w:val="1"/>
  </w:num>
  <w:num w:numId="4">
    <w:abstractNumId w:val="3"/>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649B3"/>
    <w:rsid w:val="00184AAE"/>
    <w:rsid w:val="001D4817"/>
    <w:rsid w:val="002F27A8"/>
    <w:rsid w:val="00307326"/>
    <w:rsid w:val="00780067"/>
    <w:rsid w:val="007918AC"/>
    <w:rsid w:val="007F7D44"/>
    <w:rsid w:val="008649B3"/>
    <w:rsid w:val="0098174D"/>
    <w:rsid w:val="009A2AD1"/>
    <w:rsid w:val="00AE6CE4"/>
    <w:rsid w:val="00FA227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F27A8"/>
    <w:pPr>
      <w:suppressAutoHyphens/>
      <w:spacing w:after="0" w:line="240" w:lineRule="auto"/>
    </w:pPr>
    <w:rPr>
      <w:rFonts w:ascii="Times New Roman" w:eastAsia="Times New Roman" w:hAnsi="Times New Roman" w:cs="Times New Roman"/>
      <w:sz w:val="20"/>
      <w:szCs w:val="20"/>
      <w:lang w:eastAsia="ar-SA"/>
    </w:rPr>
  </w:style>
  <w:style w:type="paragraph" w:styleId="Nadpis1">
    <w:name w:val="heading 1"/>
    <w:basedOn w:val="Normlny"/>
    <w:next w:val="Normlny"/>
    <w:link w:val="Nadpis1Char"/>
    <w:qFormat/>
    <w:rsid w:val="002F27A8"/>
    <w:pPr>
      <w:keepNext/>
      <w:numPr>
        <w:numId w:val="1"/>
      </w:numPr>
      <w:outlineLvl w:val="0"/>
    </w:pPr>
    <w:rPr>
      <w:b/>
      <w:caps/>
      <w:sz w:val="18"/>
    </w:rPr>
  </w:style>
  <w:style w:type="paragraph" w:styleId="Nadpis2">
    <w:name w:val="heading 2"/>
    <w:basedOn w:val="Normlny"/>
    <w:next w:val="Normlny"/>
    <w:link w:val="Nadpis2Char"/>
    <w:qFormat/>
    <w:rsid w:val="002F27A8"/>
    <w:pPr>
      <w:keepNext/>
      <w:tabs>
        <w:tab w:val="num" w:pos="360"/>
      </w:tabs>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F27A8"/>
    <w:rPr>
      <w:rFonts w:ascii="Times New Roman" w:eastAsia="Times New Roman" w:hAnsi="Times New Roman" w:cs="Times New Roman"/>
      <w:b/>
      <w:caps/>
      <w:sz w:val="18"/>
      <w:szCs w:val="20"/>
      <w:lang w:eastAsia="ar-SA"/>
    </w:rPr>
  </w:style>
  <w:style w:type="character" w:customStyle="1" w:styleId="Nadpis2Char">
    <w:name w:val="Nadpis 2 Char"/>
    <w:basedOn w:val="Predvolenpsmoodseku"/>
    <w:link w:val="Nadpis2"/>
    <w:rsid w:val="002F27A8"/>
    <w:rPr>
      <w:rFonts w:ascii="Times New Roman" w:eastAsia="Times New Roman" w:hAnsi="Times New Roman" w:cs="Times New Roman"/>
      <w:b/>
      <w:sz w:val="18"/>
      <w:szCs w:val="20"/>
      <w:lang w:eastAsia="ar-SA"/>
    </w:rPr>
  </w:style>
  <w:style w:type="paragraph" w:styleId="Zkladntext">
    <w:name w:val="Body Text"/>
    <w:basedOn w:val="Normlny"/>
    <w:link w:val="ZkladntextChar"/>
    <w:rsid w:val="002F27A8"/>
    <w:pPr>
      <w:ind w:left="426"/>
      <w:jc w:val="both"/>
    </w:pPr>
    <w:rPr>
      <w:sz w:val="18"/>
    </w:rPr>
  </w:style>
  <w:style w:type="character" w:customStyle="1" w:styleId="ZkladntextChar">
    <w:name w:val="Základný text Char"/>
    <w:basedOn w:val="Predvolenpsmoodseku"/>
    <w:link w:val="Zkladntext"/>
    <w:rsid w:val="002F27A8"/>
    <w:rPr>
      <w:rFonts w:ascii="Times New Roman" w:eastAsia="Times New Roman" w:hAnsi="Times New Roman" w:cs="Times New Roman"/>
      <w:sz w:val="18"/>
      <w:szCs w:val="20"/>
      <w:lang w:eastAsia="ar-SA"/>
    </w:rPr>
  </w:style>
  <w:style w:type="paragraph" w:styleId="Hlavika">
    <w:name w:val="header"/>
    <w:basedOn w:val="Normlny"/>
    <w:link w:val="HlavikaChar"/>
    <w:rsid w:val="002F27A8"/>
    <w:pPr>
      <w:tabs>
        <w:tab w:val="center" w:pos="4153"/>
        <w:tab w:val="right" w:pos="8306"/>
      </w:tabs>
    </w:pPr>
  </w:style>
  <w:style w:type="character" w:customStyle="1" w:styleId="HlavikaChar">
    <w:name w:val="Hlavička Char"/>
    <w:basedOn w:val="Predvolenpsmoodseku"/>
    <w:link w:val="Hlavika"/>
    <w:rsid w:val="002F27A8"/>
    <w:rPr>
      <w:rFonts w:ascii="Times New Roman" w:eastAsia="Times New Roman" w:hAnsi="Times New Roman" w:cs="Times New Roman"/>
      <w:sz w:val="20"/>
      <w:szCs w:val="20"/>
      <w:lang w:eastAsia="ar-SA"/>
    </w:rPr>
  </w:style>
  <w:style w:type="paragraph" w:styleId="Odsekzoznamu">
    <w:name w:val="List Paragraph"/>
    <w:basedOn w:val="Normlny"/>
    <w:uiPriority w:val="34"/>
    <w:qFormat/>
    <w:rsid w:val="00FA2279"/>
    <w:pPr>
      <w:ind w:left="720"/>
      <w:contextualSpacing/>
    </w:pPr>
  </w:style>
  <w:style w:type="paragraph" w:customStyle="1" w:styleId="Pismenka">
    <w:name w:val="Pismenka"/>
    <w:basedOn w:val="Zkladntext"/>
    <w:rsid w:val="00184AAE"/>
    <w:pPr>
      <w:numPr>
        <w:numId w:val="5"/>
      </w:numPr>
      <w:tabs>
        <w:tab w:val="num" w:pos="360"/>
        <w:tab w:val="left" w:pos="426"/>
      </w:tabs>
      <w:ind w:left="0" w:firstLine="0"/>
    </w:pPr>
    <w:rPr>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2F27A8"/>
    <w:pPr>
      <w:suppressAutoHyphens/>
      <w:spacing w:after="0" w:line="240" w:lineRule="auto"/>
    </w:pPr>
    <w:rPr>
      <w:rFonts w:ascii="Times New Roman" w:eastAsia="Times New Roman" w:hAnsi="Times New Roman" w:cs="Times New Roman"/>
      <w:sz w:val="20"/>
      <w:szCs w:val="20"/>
      <w:lang w:eastAsia="ar-SA"/>
    </w:rPr>
  </w:style>
  <w:style w:type="paragraph" w:styleId="Nadpis1">
    <w:name w:val="heading 1"/>
    <w:basedOn w:val="Normlny"/>
    <w:next w:val="Normlny"/>
    <w:link w:val="Nadpis1Char"/>
    <w:qFormat/>
    <w:rsid w:val="002F27A8"/>
    <w:pPr>
      <w:keepNext/>
      <w:numPr>
        <w:numId w:val="1"/>
      </w:numPr>
      <w:outlineLvl w:val="0"/>
    </w:pPr>
    <w:rPr>
      <w:b/>
      <w:caps/>
      <w:sz w:val="18"/>
    </w:rPr>
  </w:style>
  <w:style w:type="paragraph" w:styleId="Nadpis2">
    <w:name w:val="heading 2"/>
    <w:basedOn w:val="Normlny"/>
    <w:next w:val="Normlny"/>
    <w:link w:val="Nadpis2Char"/>
    <w:qFormat/>
    <w:rsid w:val="002F27A8"/>
    <w:pPr>
      <w:keepNext/>
      <w:tabs>
        <w:tab w:val="num" w:pos="360"/>
      </w:tabs>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2F27A8"/>
    <w:rPr>
      <w:rFonts w:ascii="Times New Roman" w:eastAsia="Times New Roman" w:hAnsi="Times New Roman" w:cs="Times New Roman"/>
      <w:b/>
      <w:caps/>
      <w:sz w:val="18"/>
      <w:szCs w:val="20"/>
      <w:lang w:eastAsia="ar-SA"/>
    </w:rPr>
  </w:style>
  <w:style w:type="character" w:customStyle="1" w:styleId="Nadpis2Char">
    <w:name w:val="Nadpis 2 Char"/>
    <w:basedOn w:val="Predvolenpsmoodseku"/>
    <w:link w:val="Nadpis2"/>
    <w:rsid w:val="002F27A8"/>
    <w:rPr>
      <w:rFonts w:ascii="Times New Roman" w:eastAsia="Times New Roman" w:hAnsi="Times New Roman" w:cs="Times New Roman"/>
      <w:b/>
      <w:sz w:val="18"/>
      <w:szCs w:val="20"/>
      <w:lang w:eastAsia="ar-SA"/>
    </w:rPr>
  </w:style>
  <w:style w:type="paragraph" w:styleId="Zkladntext">
    <w:name w:val="Body Text"/>
    <w:basedOn w:val="Normlny"/>
    <w:link w:val="ZkladntextChar"/>
    <w:rsid w:val="002F27A8"/>
    <w:pPr>
      <w:ind w:left="426"/>
      <w:jc w:val="both"/>
    </w:pPr>
    <w:rPr>
      <w:sz w:val="18"/>
    </w:rPr>
  </w:style>
  <w:style w:type="character" w:customStyle="1" w:styleId="ZkladntextChar">
    <w:name w:val="Základný text Char"/>
    <w:basedOn w:val="Predvolenpsmoodseku"/>
    <w:link w:val="Zkladntext"/>
    <w:rsid w:val="002F27A8"/>
    <w:rPr>
      <w:rFonts w:ascii="Times New Roman" w:eastAsia="Times New Roman" w:hAnsi="Times New Roman" w:cs="Times New Roman"/>
      <w:sz w:val="18"/>
      <w:szCs w:val="20"/>
      <w:lang w:eastAsia="ar-SA"/>
    </w:rPr>
  </w:style>
  <w:style w:type="paragraph" w:styleId="Hlavika">
    <w:name w:val="header"/>
    <w:basedOn w:val="Normlny"/>
    <w:link w:val="HlavikaChar"/>
    <w:rsid w:val="002F27A8"/>
    <w:pPr>
      <w:tabs>
        <w:tab w:val="center" w:pos="4153"/>
        <w:tab w:val="right" w:pos="8306"/>
      </w:tabs>
    </w:pPr>
  </w:style>
  <w:style w:type="character" w:customStyle="1" w:styleId="HlavikaChar">
    <w:name w:val="Hlavička Char"/>
    <w:basedOn w:val="Predvolenpsmoodseku"/>
    <w:link w:val="Hlavika"/>
    <w:rsid w:val="002F27A8"/>
    <w:rPr>
      <w:rFonts w:ascii="Times New Roman" w:eastAsia="Times New Roman" w:hAnsi="Times New Roman" w:cs="Times New Roman"/>
      <w:sz w:val="20"/>
      <w:szCs w:val="20"/>
      <w:lang w:eastAsia="ar-SA"/>
    </w:rPr>
  </w:style>
  <w:style w:type="paragraph" w:styleId="Odsekzoznamu">
    <w:name w:val="List Paragraph"/>
    <w:basedOn w:val="Normlny"/>
    <w:uiPriority w:val="34"/>
    <w:qFormat/>
    <w:rsid w:val="00FA2279"/>
    <w:pPr>
      <w:ind w:left="720"/>
      <w:contextualSpacing/>
    </w:pPr>
  </w:style>
  <w:style w:type="paragraph" w:customStyle="1" w:styleId="Pismenka">
    <w:name w:val="Pismenka"/>
    <w:basedOn w:val="Zkladntext"/>
    <w:rsid w:val="00184AAE"/>
    <w:pPr>
      <w:numPr>
        <w:numId w:val="5"/>
      </w:numPr>
      <w:tabs>
        <w:tab w:val="num" w:pos="360"/>
        <w:tab w:val="left" w:pos="426"/>
      </w:tabs>
      <w:ind w:left="0" w:firstLine="0"/>
    </w:pPr>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1342</Words>
  <Characters>7650</Characters>
  <Application>Microsoft Office Word</Application>
  <DocSecurity>0</DocSecurity>
  <Lines>63</Lines>
  <Paragraphs>17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8975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Sučová</dc:creator>
  <cp:lastModifiedBy>Sučová</cp:lastModifiedBy>
  <cp:revision>2</cp:revision>
  <cp:lastPrinted>2014-03-22T10:57:00Z</cp:lastPrinted>
  <dcterms:created xsi:type="dcterms:W3CDTF">2014-03-22T11:00:00Z</dcterms:created>
  <dcterms:modified xsi:type="dcterms:W3CDTF">2014-03-22T11:00:00Z</dcterms:modified>
</cp:coreProperties>
</file>