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6422" w:rsidRDefault="006D0560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INFORMÁCIE O ÚČTOVNEJ JEDNOTKE</w:t>
      </w:r>
    </w:p>
    <w:p w:rsidR="00BB6422" w:rsidRDefault="00BB6422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Standard"/>
        <w:tabs>
          <w:tab w:val="left" w:pos="0"/>
        </w:tabs>
        <w:rPr>
          <w:rFonts w:ascii="Arial, 'Arial Narrow'" w:hAnsi="Arial, 'Arial Narrow'" w:cs="Arial, 'Arial Narrow'"/>
          <w:b/>
          <w:bCs/>
          <w:sz w:val="22"/>
          <w:szCs w:val="22"/>
        </w:rPr>
      </w:pPr>
      <w:r>
        <w:rPr>
          <w:rFonts w:ascii="Arial, 'Arial Narrow'" w:hAnsi="Arial, 'Arial Narrow'" w:cs="Arial, 'Arial Narrow'"/>
          <w:b/>
          <w:bCs/>
          <w:sz w:val="22"/>
          <w:szCs w:val="22"/>
        </w:rPr>
        <w:t>a) Obchodné meno a sídlo spoločnosti</w:t>
      </w:r>
    </w:p>
    <w:p w:rsidR="00BB6422" w:rsidRDefault="00BB6422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</w:pPr>
    </w:p>
    <w:p w:rsidR="00BB6422" w:rsidRDefault="006D0560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 MV-COMP Marek Varday s.r.o.</w:t>
      </w:r>
    </w:p>
    <w:p w:rsidR="00BB6422" w:rsidRDefault="00BB6422">
      <w:pPr>
        <w:pStyle w:val="Standard"/>
      </w:pPr>
    </w:p>
    <w:p w:rsidR="00BB6422" w:rsidRDefault="006D0560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0" w:name="ADRESA_END"/>
      <w:bookmarkEnd w:id="0"/>
      <w:r>
        <w:rPr>
          <w:rFonts w:ascii="Arial Narrow" w:hAnsi="Arial Narrow" w:cs="Arial Narrow"/>
          <w:sz w:val="22"/>
          <w:szCs w:val="22"/>
        </w:rPr>
        <w:t>B.Tablica 68, Dudince</w:t>
      </w:r>
    </w:p>
    <w:p w:rsidR="00BB6422" w:rsidRDefault="00BB6422">
      <w:pPr>
        <w:pStyle w:val="Standard"/>
      </w:pPr>
    </w:p>
    <w:p w:rsidR="00BB6422" w:rsidRDefault="006D0560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 07.03.2013</w:t>
      </w:r>
    </w:p>
    <w:p w:rsidR="00BB6422" w:rsidRDefault="00BB6422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BB6422" w:rsidRDefault="006D0560">
      <w:pPr>
        <w:pStyle w:val="Standard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zapísaná do </w:t>
      </w:r>
      <w:r>
        <w:rPr>
          <w:rFonts w:ascii="Arial Narrow" w:hAnsi="Arial Narrow"/>
          <w:sz w:val="22"/>
        </w:rPr>
        <w:t>obchodného registra dňa 07.03.2013</w:t>
      </w:r>
    </w:p>
    <w:p w:rsidR="00BB6422" w:rsidRDefault="00BB6422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Standard"/>
        <w:tabs>
          <w:tab w:val="left" w:pos="0"/>
        </w:tabs>
        <w:rPr>
          <w:rFonts w:ascii="Arial, 'Arial Narrow'" w:hAnsi="Arial, 'Arial Narrow'" w:cs="Arial, 'Arial Narrow'"/>
          <w:b/>
          <w:bCs/>
          <w:sz w:val="22"/>
          <w:szCs w:val="22"/>
        </w:rPr>
      </w:pPr>
      <w:r>
        <w:rPr>
          <w:rFonts w:ascii="Arial, 'Arial Narrow'" w:hAnsi="Arial, 'Arial Narrow'" w:cs="Arial, 'Arial Narrow'"/>
          <w:b/>
          <w:bCs/>
          <w:sz w:val="22"/>
          <w:szCs w:val="22"/>
        </w:rPr>
        <w:t>b) Hlavné činnosti spoločnosti</w:t>
      </w:r>
    </w:p>
    <w:p w:rsidR="00BB6422" w:rsidRDefault="006D0560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1.nákladná cestná doprava vykonávaná vozidlami s celkovou hmotnosťou do 3,5t vrátane prípojného vozidla</w:t>
      </w:r>
    </w:p>
    <w:p w:rsidR="00BB6422" w:rsidRDefault="006D0560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2.maloobchod a veľkoobchod s motorovými vozidlami</w:t>
      </w:r>
    </w:p>
    <w:p w:rsidR="00BB6422" w:rsidRDefault="006D0560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3.kúpa tovaru na účely jeho predaja</w:t>
      </w:r>
      <w:r>
        <w:rPr>
          <w:rFonts w:ascii="Arial Narrow" w:eastAsia="Arial Narrow" w:hAnsi="Arial Narrow" w:cs="Arial Narrow"/>
          <w:sz w:val="22"/>
          <w:szCs w:val="22"/>
        </w:rPr>
        <w:t xml:space="preserve"> konečnému spotrebiteľovi (maloobchod), alebo iným prevádzkovateľom živnosti(veľkoobchod)</w:t>
      </w:r>
    </w:p>
    <w:p w:rsidR="00BB6422" w:rsidRDefault="006D0560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4.sprostredkovateľská činnosť v oblasti obchodu</w:t>
      </w: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6D0560">
      <w:pPr>
        <w:pStyle w:val="TaxEdit2"/>
      </w:pPr>
      <w:r>
        <w:t>c) Priemerný počet zamestnancov</w:t>
      </w:r>
    </w:p>
    <w:p w:rsidR="00BB6422" w:rsidRDefault="00BB6422">
      <w:pPr>
        <w:pStyle w:val="Standard"/>
        <w:ind w:left="1080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35"/>
        <w:gridCol w:w="2578"/>
        <w:gridCol w:w="3939"/>
      </w:tblGrid>
      <w:tr w:rsidR="00BB6422">
        <w:tblPrEx>
          <w:tblCellMar>
            <w:top w:w="0" w:type="dxa"/>
            <w:bottom w:w="0" w:type="dxa"/>
          </w:tblCellMar>
        </w:tblPrEx>
        <w:tc>
          <w:tcPr>
            <w:tcW w:w="3335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Nadpis3"/>
            </w:pPr>
            <w:r>
              <w:t>Názov položky</w:t>
            </w:r>
          </w:p>
        </w:tc>
        <w:tc>
          <w:tcPr>
            <w:tcW w:w="257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3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33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7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93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c>
          <w:tcPr>
            <w:tcW w:w="333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5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33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57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BB6422" w:rsidRDefault="00BB6422">
      <w:pPr>
        <w:pStyle w:val="Styl2"/>
        <w:tabs>
          <w:tab w:val="clear" w:pos="1440"/>
          <w:tab w:val="clear" w:pos="2433"/>
          <w:tab w:val="left" w:pos="0"/>
          <w:tab w:val="left" w:pos="993"/>
        </w:tabs>
        <w:ind w:left="0" w:firstLine="0"/>
        <w:rPr>
          <w:b w:val="0"/>
          <w:bCs w:val="0"/>
          <w:i w:val="0"/>
          <w:iCs w:val="0"/>
          <w:sz w:val="18"/>
          <w:szCs w:val="18"/>
        </w:rPr>
      </w:pPr>
    </w:p>
    <w:p w:rsidR="00BB6422" w:rsidRDefault="006D0560">
      <w:pPr>
        <w:pStyle w:val="TaxEdit2"/>
      </w:pPr>
      <w:r>
        <w:t>d) Údaje neobmedzenom ručení</w:t>
      </w:r>
    </w:p>
    <w:p w:rsidR="00BB6422" w:rsidRDefault="00BB6422">
      <w:pPr>
        <w:pStyle w:val="TaxEdit2"/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06"/>
        <w:gridCol w:w="2848"/>
        <w:gridCol w:w="4098"/>
      </w:tblGrid>
      <w:tr w:rsidR="00BB6422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Nadpis3"/>
            </w:pPr>
            <w:r>
              <w:t>Obchodné meno</w:t>
            </w:r>
          </w:p>
        </w:tc>
        <w:tc>
          <w:tcPr>
            <w:tcW w:w="284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409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tabs>
          <w:tab w:val="left" w:pos="2790"/>
        </w:tabs>
        <w:ind w:left="1080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TaxEdit2"/>
      </w:pPr>
      <w:r>
        <w:t xml:space="preserve">e) Právny </w:t>
      </w:r>
      <w:r>
        <w:t>dôvod na zostavenie účtovnej závierky</w:t>
      </w:r>
    </w:p>
    <w:p w:rsidR="00BB6422" w:rsidRDefault="00BB6422">
      <w:pPr>
        <w:pStyle w:val="TaxEdit"/>
        <w:ind w:firstLine="0"/>
      </w:pPr>
    </w:p>
    <w:p w:rsidR="00BB6422" w:rsidRDefault="006D0560">
      <w:pPr>
        <w:pStyle w:val="TaxEdit"/>
        <w:ind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2B4F7F">
        <w:rPr>
          <w:rFonts w:ascii="Arial Narrow" w:hAnsi="Arial Narrow" w:cs="Arial Narrow"/>
          <w:b w:val="0"/>
          <w:bCs w:val="0"/>
        </w:rPr>
        <w:t>7.3</w:t>
      </w:r>
      <w:r>
        <w:rPr>
          <w:rFonts w:ascii="Arial Narrow" w:hAnsi="Arial Narrow" w:cs="Arial Narrow"/>
          <w:b w:val="0"/>
          <w:bCs w:val="0"/>
        </w:rPr>
        <w:t>.2013- 31.12.2013</w:t>
      </w:r>
    </w:p>
    <w:p w:rsidR="00BB6422" w:rsidRDefault="00BB6422">
      <w:pPr>
        <w:pStyle w:val="TaxEdit2"/>
      </w:pPr>
    </w:p>
    <w:p w:rsidR="00BB6422" w:rsidRDefault="006D0560">
      <w:pPr>
        <w:pStyle w:val="Styl1"/>
        <w:numPr>
          <w:ilvl w:val="0"/>
          <w:numId w:val="5"/>
        </w:numPr>
        <w:tabs>
          <w:tab w:val="clear" w:pos="720"/>
          <w:tab w:val="clear" w:pos="1713"/>
        </w:tabs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t>INFORMÁCIE O KONSOLIDOVANOM CELKU</w:t>
      </w:r>
    </w:p>
    <w:p w:rsidR="00BB6422" w:rsidRDefault="00BB6422">
      <w:pPr>
        <w:pStyle w:val="Styl1"/>
        <w:tabs>
          <w:tab w:val="clear" w:pos="720"/>
          <w:tab w:val="clear" w:pos="1713"/>
          <w:tab w:val="left" w:pos="360"/>
          <w:tab w:val="left" w:pos="1353"/>
        </w:tabs>
        <w:ind w:left="360" w:firstLine="0"/>
      </w:pPr>
    </w:p>
    <w:p w:rsidR="00BB6422" w:rsidRDefault="006D0560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BB6422" w:rsidRDefault="00BB6422">
      <w:pPr>
        <w:pStyle w:val="TaxEdit"/>
      </w:pPr>
    </w:p>
    <w:p w:rsidR="00BB6422" w:rsidRDefault="006D0560">
      <w:pPr>
        <w:pStyle w:val="Styl1"/>
        <w:numPr>
          <w:ilvl w:val="0"/>
          <w:numId w:val="5"/>
        </w:numPr>
        <w:tabs>
          <w:tab w:val="clear" w:pos="720"/>
          <w:tab w:val="clear" w:pos="1713"/>
          <w:tab w:val="left" w:pos="0"/>
          <w:tab w:val="left" w:pos="993"/>
        </w:tabs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lastRenderedPageBreak/>
        <w:t>ĎALŠIE INFORMÁCIE O</w:t>
      </w:r>
    </w:p>
    <w:p w:rsidR="00BB6422" w:rsidRDefault="00BB6422">
      <w:pPr>
        <w:pStyle w:val="Styl1"/>
        <w:tabs>
          <w:tab w:val="clear" w:pos="720"/>
          <w:tab w:val="clear" w:pos="1713"/>
          <w:tab w:val="left" w:pos="0"/>
          <w:tab w:val="left" w:pos="993"/>
        </w:tabs>
        <w:ind w:left="0" w:firstLine="0"/>
      </w:pPr>
    </w:p>
    <w:p w:rsidR="00BB6422" w:rsidRDefault="006D0560">
      <w:pPr>
        <w:pStyle w:val="Styl1"/>
        <w:rPr>
          <w:b w:val="0"/>
          <w:bCs w:val="0"/>
        </w:rPr>
      </w:pPr>
      <w:r>
        <w:rPr>
          <w:b w:val="0"/>
          <w:bCs w:val="0"/>
        </w:rPr>
        <w:t>a) použitých účtovných zásadách a účtovných metódach,</w:t>
      </w:r>
    </w:p>
    <w:p w:rsidR="00BB6422" w:rsidRDefault="006D0560">
      <w:pPr>
        <w:pStyle w:val="Styl1"/>
        <w:rPr>
          <w:b w:val="0"/>
        </w:rPr>
      </w:pPr>
      <w:r>
        <w:rPr>
          <w:b w:val="0"/>
        </w:rPr>
        <w:t>b) údajoch vykázaných na strane aktív súvahy,</w:t>
      </w:r>
    </w:p>
    <w:p w:rsidR="00BB6422" w:rsidRDefault="006D0560">
      <w:pPr>
        <w:pStyle w:val="Styl1"/>
        <w:rPr>
          <w:b w:val="0"/>
        </w:rPr>
      </w:pPr>
      <w:r>
        <w:rPr>
          <w:b w:val="0"/>
        </w:rPr>
        <w:t>c) údajoch vykázaných na strane pasív</w:t>
      </w:r>
      <w:r>
        <w:rPr>
          <w:b w:val="0"/>
        </w:rPr>
        <w:t xml:space="preserve"> súvahy,</w:t>
      </w:r>
    </w:p>
    <w:p w:rsidR="00BB6422" w:rsidRDefault="006D0560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výnosoch,</w:t>
      </w:r>
    </w:p>
    <w:p w:rsidR="00BB6422" w:rsidRDefault="006D0560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nákladoch,</w:t>
      </w:r>
    </w:p>
    <w:p w:rsidR="00BB6422" w:rsidRDefault="006D0560">
      <w:pPr>
        <w:pStyle w:val="Default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f) daniach z príjmov,</w:t>
      </w:r>
    </w:p>
    <w:p w:rsidR="00BB6422" w:rsidRDefault="006D0560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údajoch na podsúvahových účtoch,</w:t>
      </w:r>
    </w:p>
    <w:p w:rsidR="00BB6422" w:rsidRDefault="006D0560">
      <w:pPr>
        <w:pStyle w:val="Default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h) iných aktívach a iných pasívach,</w:t>
      </w:r>
    </w:p>
    <w:p w:rsidR="00BB6422" w:rsidRDefault="006D0560">
      <w:pPr>
        <w:pStyle w:val="Default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i) spriaznených osobách,</w:t>
      </w:r>
    </w:p>
    <w:p w:rsidR="00BB6422" w:rsidRDefault="006D0560">
      <w:pPr>
        <w:pStyle w:val="Default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j) skutočnostiach, ktoré nastali medzi dňom, ku ktorému sa zostavuje účtovná závierka a dňom </w:t>
      </w:r>
      <w:r>
        <w:rPr>
          <w:rFonts w:ascii="Arial Narrow" w:hAnsi="Arial Narrow"/>
          <w:sz w:val="22"/>
        </w:rPr>
        <w:t>jej zostavenia,</w:t>
      </w:r>
    </w:p>
    <w:p w:rsidR="00BB6422" w:rsidRDefault="006D0560" w:rsidP="002B4F7F">
      <w:pPr>
        <w:pStyle w:val="Default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k) prehľade zmien vlastného imania,</w:t>
      </w:r>
    </w:p>
    <w:p w:rsidR="002B4F7F" w:rsidRDefault="002B4F7F" w:rsidP="002B4F7F">
      <w:pPr>
        <w:pStyle w:val="Default"/>
        <w:rPr>
          <w:b/>
          <w:bCs/>
        </w:rPr>
      </w:pPr>
    </w:p>
    <w:p w:rsidR="00BB6422" w:rsidRDefault="006D0560">
      <w:pPr>
        <w:pStyle w:val="Styl1"/>
        <w:numPr>
          <w:ilvl w:val="0"/>
          <w:numId w:val="5"/>
        </w:numPr>
        <w:tabs>
          <w:tab w:val="clear" w:pos="720"/>
          <w:tab w:val="clear" w:pos="1713"/>
          <w:tab w:val="left" w:pos="0"/>
          <w:tab w:val="left" w:pos="993"/>
        </w:tabs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t xml:space="preserve"> </w:t>
      </w:r>
      <w:r>
        <w:rPr>
          <w:rFonts w:ascii="Arial, 'Arial Narrow'" w:hAnsi="Arial, 'Arial Narrow'" w:cs="Arial, 'Arial Narrow'"/>
          <w:sz w:val="24"/>
          <w:szCs w:val="24"/>
        </w:rPr>
        <w:t>POUŽITÉ ÚČTOVNÉ ZÁSADY A ÚČTOVNÉ METÓDY</w:t>
      </w:r>
    </w:p>
    <w:p w:rsidR="00BB6422" w:rsidRDefault="00BB6422">
      <w:pPr>
        <w:pStyle w:val="Standard"/>
        <w:ind w:left="360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Styl2"/>
        <w:numPr>
          <w:ilvl w:val="1"/>
          <w:numId w:val="5"/>
        </w:numPr>
        <w:tabs>
          <w:tab w:val="clear" w:pos="1440"/>
          <w:tab w:val="clear" w:pos="2433"/>
          <w:tab w:val="left" w:pos="0"/>
          <w:tab w:val="left" w:pos="993"/>
        </w:tabs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BB6422" w:rsidRDefault="006D0560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</w:t>
      </w:r>
      <w:r>
        <w:rPr>
          <w:rFonts w:ascii="Arial Narrow" w:hAnsi="Arial Narrow" w:cs="Arial Narrow"/>
          <w:sz w:val="22"/>
          <w:szCs w:val="22"/>
        </w:rPr>
        <w:t xml:space="preserve">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BB6422" w:rsidRDefault="00BB6422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</w:p>
    <w:p w:rsidR="00BB6422" w:rsidRDefault="006D0560">
      <w:pPr>
        <w:pStyle w:val="Styl2"/>
        <w:numPr>
          <w:ilvl w:val="1"/>
          <w:numId w:val="5"/>
        </w:numPr>
        <w:tabs>
          <w:tab w:val="clear" w:pos="1440"/>
          <w:tab w:val="clear" w:pos="2433"/>
          <w:tab w:val="left" w:pos="0"/>
          <w:tab w:val="left" w:pos="993"/>
        </w:tabs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83"/>
        <w:gridCol w:w="3284"/>
        <w:gridCol w:w="3285"/>
      </w:tblGrid>
      <w:tr w:rsidR="00BB6422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2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28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Styl2"/>
        <w:numPr>
          <w:ilvl w:val="1"/>
          <w:numId w:val="5"/>
        </w:numPr>
        <w:tabs>
          <w:tab w:val="clear" w:pos="1440"/>
          <w:tab w:val="clear" w:pos="2433"/>
          <w:tab w:val="left" w:pos="0"/>
          <w:tab w:val="left" w:pos="993"/>
        </w:tabs>
        <w:rPr>
          <w:i w:val="0"/>
          <w:iCs w:val="0"/>
        </w:rPr>
      </w:pPr>
      <w:r>
        <w:rPr>
          <w:i w:val="0"/>
          <w:iCs w:val="0"/>
        </w:rPr>
        <w:t>spôsob oceňovania</w:t>
      </w:r>
      <w:r>
        <w:rPr>
          <w:i w:val="0"/>
          <w:iCs w:val="0"/>
        </w:rPr>
        <w:t xml:space="preserve"> jednotlivých zložiek majetku a záväzkov v členení na:</w:t>
      </w:r>
    </w:p>
    <w:p w:rsidR="00BB6422" w:rsidRDefault="006D0560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dlhodobý nehmotnÝ majetok</w:t>
      </w:r>
    </w:p>
    <w:p w:rsidR="00BB6422" w:rsidRDefault="006D0560">
      <w:pPr>
        <w:pStyle w:val="Standard"/>
        <w:numPr>
          <w:ilvl w:val="0"/>
          <w:numId w:val="8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2400,- €</w:t>
      </w:r>
    </w:p>
    <w:p w:rsidR="00BB6422" w:rsidRDefault="006D0560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BB6422" w:rsidRDefault="006D0560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BB6422" w:rsidRDefault="006D0560">
      <w:pPr>
        <w:pStyle w:val="Standard"/>
      </w:pPr>
      <w:r>
        <w:t xml:space="preserve">            </w:t>
      </w:r>
      <w:r>
        <w:rPr>
          <w:rFonts w:ascii="Arial Narrow" w:hAnsi="Arial Narrow" w:cs="Arial Narrow"/>
          <w:sz w:val="22"/>
          <w:szCs w:val="22"/>
        </w:rPr>
        <w:t>reprodukčnou obstarávacou cenou (vlastné náklady sú vyššie ako reprodukčná obstarávacia cena)</w:t>
      </w:r>
    </w:p>
    <w:p w:rsidR="00BB6422" w:rsidRDefault="006D0560">
      <w:pPr>
        <w:pStyle w:val="Standard"/>
        <w:numPr>
          <w:ilvl w:val="0"/>
          <w:numId w:val="9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BB6422" w:rsidRDefault="006D0560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BB6422" w:rsidRDefault="006D0560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BB6422" w:rsidRDefault="006D0560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BB6422" w:rsidRDefault="006D0560">
      <w:pPr>
        <w:pStyle w:val="Standard"/>
        <w:numPr>
          <w:ilvl w:val="0"/>
          <w:numId w:val="4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.1700,- €</w:t>
      </w:r>
    </w:p>
    <w:p w:rsidR="00BB6422" w:rsidRDefault="006D0560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BB6422" w:rsidRDefault="006D0560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BB6422" w:rsidRDefault="006D0560">
      <w:pPr>
        <w:pStyle w:val="Standard"/>
      </w:pPr>
      <w:r>
        <w:t xml:space="preserve">            </w:t>
      </w:r>
      <w:r>
        <w:rPr>
          <w:rFonts w:ascii="Arial Narrow" w:hAnsi="Arial Narrow" w:cs="Arial Narrow"/>
          <w:sz w:val="22"/>
          <w:szCs w:val="22"/>
        </w:rPr>
        <w:t>reprodukčnou obstarávacou cenou (vlastné náklad</w:t>
      </w:r>
      <w:r>
        <w:rPr>
          <w:rFonts w:ascii="Arial Narrow" w:hAnsi="Arial Narrow" w:cs="Arial Narrow"/>
          <w:sz w:val="22"/>
          <w:szCs w:val="22"/>
        </w:rPr>
        <w:t>y sú vyššie ako reprodukčná obstarávacia cena)</w:t>
      </w:r>
    </w:p>
    <w:p w:rsidR="00BB6422" w:rsidRDefault="006D0560">
      <w:pPr>
        <w:pStyle w:val="Standard"/>
        <w:numPr>
          <w:ilvl w:val="0"/>
          <w:numId w:val="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BB6422" w:rsidRDefault="006D0560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BB6422" w:rsidRDefault="006D0560">
      <w:pPr>
        <w:pStyle w:val="Standard"/>
      </w:pPr>
      <w:r>
        <w:t xml:space="preserve">           </w:t>
      </w:r>
      <w:r>
        <w:rPr>
          <w:rFonts w:ascii="Arial Narrow" w:hAnsi="Arial Narrow" w:cs="Arial Narrow"/>
          <w:b/>
          <w:bCs/>
          <w:sz w:val="22"/>
          <w:szCs w:val="22"/>
        </w:rPr>
        <w:t>inak:</w:t>
      </w:r>
    </w:p>
    <w:p w:rsidR="00BB6422" w:rsidRDefault="006D0560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BB6422" w:rsidRDefault="006D0560">
      <w:pPr>
        <w:pStyle w:val="Standard"/>
        <w:numPr>
          <w:ilvl w:val="0"/>
          <w:numId w:val="4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</w:p>
    <w:p w:rsidR="00BB6422" w:rsidRDefault="006D0560">
      <w:pPr>
        <w:pStyle w:val="Standard"/>
        <w:numPr>
          <w:ilvl w:val="0"/>
          <w:numId w:val="4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obstarané vlastnou činnosťou sú oceňované</w:t>
      </w:r>
    </w:p>
    <w:p w:rsidR="00BB6422" w:rsidRDefault="006D0560">
      <w:pPr>
        <w:pStyle w:val="Standard"/>
        <w:ind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BB6422" w:rsidRDefault="006D0560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BB6422" w:rsidRDefault="006D0560">
      <w:pPr>
        <w:pStyle w:val="Standard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>- aj časťou nepriamych nákladov, ktorá sa vzťahuje na výrobu alebo inú činnosť</w:t>
      </w:r>
    </w:p>
    <w:p w:rsidR="00BB6422" w:rsidRDefault="006D0560">
      <w:pPr>
        <w:pStyle w:val="Standard"/>
        <w:numPr>
          <w:ilvl w:val="0"/>
          <w:numId w:val="3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BB6422" w:rsidRDefault="006D0560">
      <w:pPr>
        <w:pStyle w:val="Standard"/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váženým aritmetickým priemerom</w:t>
      </w:r>
    </w:p>
    <w:p w:rsidR="00BB6422" w:rsidRDefault="006D0560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BB6422" w:rsidRDefault="006D0560">
      <w:pPr>
        <w:pStyle w:val="Styl4"/>
        <w:tabs>
          <w:tab w:val="clear" w:pos="284"/>
          <w:tab w:val="clear" w:pos="1277"/>
        </w:tabs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BB6422" w:rsidRDefault="006D056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</w:t>
      </w:r>
      <w:r>
        <w:rPr>
          <w:rFonts w:ascii="Arial Narrow" w:hAnsi="Arial Narrow" w:cs="Arial Narrow"/>
          <w:sz w:val="22"/>
          <w:szCs w:val="22"/>
        </w:rPr>
        <w:t>dávky sa pri ich vzniku oceňujú menovitou hodnotou. Postúpené pohľadávky a pohľadávky nadobudnuté vkladom do základného imania sa oceňujú obstarávacou cenou.</w:t>
      </w:r>
    </w:p>
    <w:p w:rsidR="00BB6422" w:rsidRDefault="006D0560">
      <w:pPr>
        <w:pStyle w:val="Styl4"/>
        <w:tabs>
          <w:tab w:val="clear" w:pos="284"/>
          <w:tab w:val="clear" w:pos="1277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Peňažné prostriedky a ceniny</w:t>
      </w:r>
    </w:p>
    <w:p w:rsidR="00BB6422" w:rsidRDefault="006D056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Peňažné prostriedky a ceniny sa oceňujú ich menovitou hodnotou.</w:t>
      </w:r>
    </w:p>
    <w:p w:rsidR="00BB6422" w:rsidRDefault="006D0560">
      <w:pPr>
        <w:pStyle w:val="Styl4"/>
        <w:tabs>
          <w:tab w:val="clear" w:pos="284"/>
          <w:tab w:val="clear" w:pos="1277"/>
        </w:tabs>
        <w:rPr>
          <w:sz w:val="22"/>
          <w:szCs w:val="22"/>
        </w:rPr>
      </w:pPr>
      <w:r>
        <w:rPr>
          <w:sz w:val="22"/>
          <w:szCs w:val="22"/>
        </w:rPr>
        <w:t>Nák</w:t>
      </w:r>
      <w:r>
        <w:rPr>
          <w:sz w:val="22"/>
          <w:szCs w:val="22"/>
        </w:rPr>
        <w:t>lady budúcich období a príjmy budúcich období</w:t>
      </w:r>
    </w:p>
    <w:p w:rsidR="00BB6422" w:rsidRDefault="006D056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BB6422" w:rsidRDefault="006D0560">
      <w:pPr>
        <w:pStyle w:val="Styl4"/>
        <w:tabs>
          <w:tab w:val="clear" w:pos="284"/>
          <w:tab w:val="clear" w:pos="1277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BB6422" w:rsidRDefault="006D056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</w:t>
      </w:r>
      <w:r>
        <w:rPr>
          <w:rFonts w:ascii="Arial Narrow" w:hAnsi="Arial Narrow" w:cs="Arial Narrow"/>
          <w:sz w:val="22"/>
          <w:szCs w:val="22"/>
        </w:rPr>
        <w:t>osy budúcich období sa vykazujú vo výške, ktorá je potrebná na dodržanie zásady vecnej a časovej súvislosti s účtovným obdobím.</w:t>
      </w:r>
    </w:p>
    <w:p w:rsidR="00BB6422" w:rsidRDefault="006D0560">
      <w:pPr>
        <w:pStyle w:val="Styl4"/>
        <w:tabs>
          <w:tab w:val="clear" w:pos="284"/>
          <w:tab w:val="clear" w:pos="1277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BB6422" w:rsidRDefault="006D056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Záväzky sa pri ich vzniku oceňujú menovitou hodnotou. Záväzky pri ich prevzatí sa oceňujú obstarávacou cenou. Ak sa pri </w:t>
      </w:r>
      <w:r>
        <w:rPr>
          <w:rFonts w:ascii="Arial Narrow" w:hAnsi="Arial Narrow" w:cs="Arial Narrow"/>
          <w:sz w:val="22"/>
          <w:szCs w:val="22"/>
        </w:rPr>
        <w:t>inventarizácii zistí, že suma záväzkov je iná ako ich výška v účtovníctve, uvedú sa záväzky v účtovníctve a v účtovnej závierke v tomto zistenom ocenení.</w:t>
      </w:r>
    </w:p>
    <w:p w:rsidR="00BB6422" w:rsidRDefault="006D0560">
      <w:pPr>
        <w:pStyle w:val="Styl4"/>
        <w:tabs>
          <w:tab w:val="clear" w:pos="284"/>
          <w:tab w:val="clear" w:pos="1277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BB6422" w:rsidRDefault="006D056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BB6422" w:rsidRDefault="006D0560">
      <w:pPr>
        <w:pStyle w:val="Styl4"/>
        <w:tabs>
          <w:tab w:val="clear" w:pos="284"/>
          <w:tab w:val="clear" w:pos="1277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BB6422" w:rsidRDefault="006D056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</w:t>
      </w:r>
      <w:r>
        <w:rPr>
          <w:rFonts w:ascii="Arial Narrow" w:hAnsi="Arial Narrow" w:cs="Arial Narrow"/>
          <w:sz w:val="22"/>
          <w:szCs w:val="22"/>
        </w:rPr>
        <w:t>ky zabezpečené derivátmi sa oceňujú reálnou hodnotou.</w:t>
      </w:r>
    </w:p>
    <w:p w:rsidR="00BB6422" w:rsidRDefault="006D0560">
      <w:pPr>
        <w:pStyle w:val="Styl4"/>
        <w:tabs>
          <w:tab w:val="clear" w:pos="284"/>
          <w:tab w:val="clear" w:pos="1277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BB6422" w:rsidRDefault="006D0560">
      <w:pPr>
        <w:pStyle w:val="Textbody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ECB alebo NBS ku dňu, ktorý predchádza deň uskutočnenia účtovného prípadu a v účtovnej závierke platným k</w:t>
      </w:r>
      <w:r>
        <w:rPr>
          <w:sz w:val="22"/>
          <w:szCs w:val="22"/>
        </w:rPr>
        <w:t>u dňu, ku ktorému sa zostavuje. Účtujú sa s vplyvom na výsledok hospodárenia.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BB6422" w:rsidRDefault="006D0560">
      <w:pPr>
        <w:pStyle w:val="Styl2"/>
        <w:numPr>
          <w:ilvl w:val="1"/>
          <w:numId w:val="5"/>
        </w:numPr>
        <w:tabs>
          <w:tab w:val="clear" w:pos="1440"/>
          <w:tab w:val="clear" w:pos="2433"/>
          <w:tab w:val="left" w:pos="0"/>
          <w:tab w:val="left" w:pos="993"/>
        </w:tabs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BB6422" w:rsidRDefault="00BB6422">
      <w:pPr>
        <w:pStyle w:val="Standard"/>
        <w:ind w:left="1080"/>
        <w:rPr>
          <w:rFonts w:ascii="Arial Narrow" w:eastAsia="Arial Narrow" w:hAnsi="Arial Narrow" w:cs="Arial Narrow"/>
          <w:sz w:val="22"/>
          <w:szCs w:val="22"/>
        </w:rPr>
      </w:pPr>
    </w:p>
    <w:p w:rsidR="00BB6422" w:rsidRDefault="006D0560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DHM s ohľadom na opotrebovanie zodpovedajúce bežným podmienkam jeho používania.</w:t>
      </w:r>
    </w:p>
    <w:p w:rsidR="00BB6422" w:rsidRDefault="006D0560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>
        <w:rPr>
          <w:rFonts w:ascii="Arial Narrow" w:hAnsi="Arial Narrow" w:cs="Arial Narrow"/>
          <w:sz w:val="22"/>
          <w:szCs w:val="22"/>
        </w:rPr>
        <w:t>odpisový plán dlhodobého hmotného majetku v súlade s daňovými odpismi</w:t>
      </w:r>
    </w:p>
    <w:p w:rsidR="00BB6422" w:rsidRDefault="006D0560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BB6422" w:rsidRDefault="006D0560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tvorí odpisový plán dlhodobého nehmotného majetku v súlade s daňový</w:t>
      </w:r>
      <w:r>
        <w:rPr>
          <w:rFonts w:ascii="Arial Narrow" w:hAnsi="Arial Narrow" w:cs="Arial Narrow"/>
          <w:sz w:val="22"/>
          <w:szCs w:val="22"/>
        </w:rPr>
        <w:t>mi odpismi</w:t>
      </w:r>
    </w:p>
    <w:p w:rsidR="00BB6422" w:rsidRDefault="00BB6422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BB6422" w:rsidRDefault="00BB6422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BB6422" w:rsidRDefault="006D0560">
      <w:pPr>
        <w:pStyle w:val="Styl2"/>
        <w:numPr>
          <w:ilvl w:val="1"/>
          <w:numId w:val="5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921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BB6422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yl2"/>
        <w:ind w:left="0" w:firstLine="0"/>
        <w:rPr>
          <w:i w:val="0"/>
          <w:iCs w:val="0"/>
          <w:sz w:val="22"/>
          <w:szCs w:val="22"/>
        </w:rPr>
      </w:pPr>
    </w:p>
    <w:p w:rsidR="00BB6422" w:rsidRDefault="006D0560">
      <w:pPr>
        <w:pStyle w:val="Styl2"/>
        <w:numPr>
          <w:ilvl w:val="1"/>
          <w:numId w:val="5"/>
        </w:numPr>
        <w:tabs>
          <w:tab w:val="clear" w:pos="1440"/>
          <w:tab w:val="clear" w:pos="2433"/>
          <w:tab w:val="left" w:pos="0"/>
          <w:tab w:val="left" w:pos="993"/>
        </w:tabs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 xml:space="preserve">Oprava významných chýb minulých účtovných období účtovanej v bežnom účtovnom období s uvedením sumy vplyvu na nerozdelený zisk minulých rokov alebo na </w:t>
      </w:r>
      <w:r>
        <w:rPr>
          <w:i w:val="0"/>
          <w:iCs w:val="0"/>
          <w:sz w:val="22"/>
          <w:szCs w:val="22"/>
        </w:rPr>
        <w:t>neuhradenú stratu minulých rokov</w:t>
      </w:r>
    </w:p>
    <w:p w:rsidR="00BB6422" w:rsidRDefault="006D0560">
      <w:pPr>
        <w:pStyle w:val="Styl2"/>
        <w:tabs>
          <w:tab w:val="clear" w:pos="1440"/>
          <w:tab w:val="clear" w:pos="2433"/>
          <w:tab w:val="left" w:pos="0"/>
          <w:tab w:val="left" w:pos="993"/>
        </w:tabs>
        <w:ind w:left="0" w:firstLine="0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BB6422" w:rsidRDefault="00BB6422">
      <w:pPr>
        <w:pStyle w:val="Styl2"/>
        <w:pageBreakBefore/>
        <w:tabs>
          <w:tab w:val="clear" w:pos="1440"/>
          <w:tab w:val="clear" w:pos="2433"/>
          <w:tab w:val="left" w:pos="0"/>
          <w:tab w:val="left" w:pos="993"/>
        </w:tabs>
        <w:ind w:left="0" w:firstLine="0"/>
        <w:rPr>
          <w:i w:val="0"/>
          <w:iCs w:val="0"/>
          <w:sz w:val="22"/>
          <w:szCs w:val="22"/>
        </w:rPr>
      </w:pPr>
    </w:p>
    <w:p w:rsidR="00BB6422" w:rsidRDefault="00BB6422">
      <w:pPr>
        <w:pStyle w:val="Styl2"/>
        <w:ind w:firstLine="0"/>
      </w:pPr>
    </w:p>
    <w:p w:rsidR="00BB6422" w:rsidRDefault="006D0560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F. INFO</w:t>
      </w:r>
      <w:r>
        <w:rPr>
          <w:sz w:val="24"/>
          <w:szCs w:val="24"/>
        </w:rPr>
        <w:t>RMÁCIE O ÚDAJOCH NA STRANE AKTÍV SÚVAHY</w:t>
      </w:r>
    </w:p>
    <w:p w:rsidR="00BB6422" w:rsidRDefault="006D0560">
      <w:pPr>
        <w:pStyle w:val="TaxEdit"/>
        <w:ind w:hanging="284"/>
      </w:pPr>
      <w:r>
        <w:t>Informácie k časti F. písm. a) o dlhodobom nehmotnom majetku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4"/>
        <w:gridCol w:w="1054"/>
        <w:gridCol w:w="901"/>
        <w:gridCol w:w="903"/>
        <w:gridCol w:w="1052"/>
        <w:gridCol w:w="1052"/>
        <w:gridCol w:w="1053"/>
        <w:gridCol w:w="902"/>
        <w:gridCol w:w="1053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954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97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vývoj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4"/>
        <w:gridCol w:w="1054"/>
        <w:gridCol w:w="901"/>
        <w:gridCol w:w="903"/>
        <w:gridCol w:w="1052"/>
        <w:gridCol w:w="1052"/>
        <w:gridCol w:w="1053"/>
        <w:gridCol w:w="902"/>
        <w:gridCol w:w="1053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954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97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vývoj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TaxEdit"/>
        <w:ind w:hanging="284"/>
      </w:pPr>
      <w:r>
        <w:t>Informácie k časti F. písm. c) o dlhodobom nehmotnom majetku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87"/>
        <w:gridCol w:w="4965"/>
      </w:tblGrid>
      <w:tr w:rsidR="00BB6422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96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TaxEdit"/>
        <w:pageBreakBefore/>
        <w:ind w:hanging="284"/>
      </w:pPr>
      <w:r>
        <w:lastRenderedPageBreak/>
        <w:t>Informácie k časti F. písm. a) o dlhodobom hmotnom majetku</w:t>
      </w:r>
    </w:p>
    <w:p w:rsidR="00BB6422" w:rsidRDefault="00BB6422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 xml:space="preserve">a </w:t>
            </w:r>
            <w:r>
              <w:rPr>
                <w:rFonts w:ascii="Arial Narrow" w:hAnsi="Arial Narrow"/>
                <w:b/>
                <w:sz w:val="16"/>
              </w:rPr>
              <w:t>ťažné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19200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19200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 xml:space="preserve">účtovného </w:t>
            </w: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19200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19200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3601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3601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3601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3601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15599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15599</w:t>
            </w:r>
          </w:p>
        </w:tc>
      </w:tr>
    </w:tbl>
    <w:p w:rsidR="00BB6422" w:rsidRDefault="00BB6422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BB6422" w:rsidRDefault="00BB6422">
      <w:pPr>
        <w:pStyle w:val="Standard"/>
      </w:pPr>
    </w:p>
    <w:p w:rsidR="00BB6422" w:rsidRDefault="006D0560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Bezprostredne predchádzajúce 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p w:rsidR="00BB6422" w:rsidRDefault="006D0560">
      <w:pPr>
        <w:pStyle w:val="TaxEdit"/>
        <w:pageBreakBefore/>
        <w:ind w:hanging="284"/>
      </w:pPr>
      <w:r>
        <w:lastRenderedPageBreak/>
        <w:t>Informácie k časti F. písm. c) o dlhodobom hmotnom majetku</w:t>
      </w:r>
    </w:p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BB6422" w:rsidRDefault="006D0560">
      <w:pPr>
        <w:pStyle w:val="TaxEdit"/>
        <w:ind w:hanging="284"/>
      </w:pPr>
      <w:r>
        <w:t xml:space="preserve">Informácie k časti F. písm. j) o dlhodobom </w:t>
      </w:r>
      <w:r>
        <w:t>finančnom majetku</w:t>
      </w:r>
    </w:p>
    <w:p w:rsidR="00BB6422" w:rsidRDefault="00BB6422">
      <w:pPr>
        <w:pStyle w:val="TaxEdit"/>
        <w:ind w:firstLine="0"/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podiely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podiely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CP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splatnosti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najviac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DFM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BB6422" w:rsidRDefault="006D0560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podiely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podiely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CP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splatnosti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najviac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DFM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BB6422" w:rsidRDefault="00BB6422">
      <w:pPr>
        <w:pStyle w:val="Standard"/>
      </w:pPr>
    </w:p>
    <w:p w:rsidR="00BB6422" w:rsidRDefault="006D0560">
      <w:pPr>
        <w:pStyle w:val="TaxEdit"/>
        <w:ind w:hanging="284"/>
      </w:pPr>
      <w:r>
        <w:t xml:space="preserve">Informácie k časti F. písm. </w:t>
      </w:r>
      <w:r>
        <w:t>m) o dlhodobom finančnom majetku</w:t>
      </w:r>
    </w:p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89"/>
        <w:gridCol w:w="4663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8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663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518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66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BB6422" w:rsidRDefault="006D0560">
      <w:pPr>
        <w:pStyle w:val="TaxEdit"/>
        <w:pageBreakBefore/>
        <w:ind w:hanging="284"/>
      </w:pPr>
      <w:r>
        <w:lastRenderedPageBreak/>
        <w:t>Informácie k časti F. písm. i) o štruktúre dlhodobého finančného majetku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2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10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právach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imania ÚJ,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v ktorej má ÚJ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ÚJ, v ktorej má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hodnota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10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2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B6422" w:rsidRDefault="00BB6422">
            <w:pPr>
              <w:pStyle w:val="Standard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2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Nadpis1"/>
              <w:jc w:val="center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2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</w:tbl>
    <w:p w:rsidR="00BB6422" w:rsidRDefault="00BB6422">
      <w:pPr>
        <w:pStyle w:val="TaxEdit"/>
        <w:ind w:firstLine="0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6D0560">
      <w:pPr>
        <w:pStyle w:val="TaxEdit"/>
        <w:ind w:hanging="284"/>
      </w:pPr>
      <w:r>
        <w:t>Informácie k časti F. písm. j) a l) o dlhových CP držaných do splatnosti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8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 xml:space="preserve">z </w:t>
            </w:r>
            <w:r>
              <w:rPr>
                <w:rFonts w:ascii="Arial Narrow" w:hAnsi="Arial Narrow"/>
                <w:b/>
                <w:sz w:val="18"/>
              </w:rPr>
              <w:t>účtovníctva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v účtovnom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Do </w:t>
            </w:r>
            <w:r>
              <w:rPr>
                <w:rFonts w:ascii="Arial Narrow" w:hAnsi="Arial Narrow" w:cs="Arial Narrow"/>
                <w:sz w:val="18"/>
                <w:szCs w:val="18"/>
              </w:rPr>
              <w:t>splatnosti do jedného roka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176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do splatnosti 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6D0560">
      <w:pPr>
        <w:pStyle w:val="TaxEdit"/>
        <w:pageBreakBefore/>
        <w:ind w:hanging="284"/>
      </w:pPr>
      <w:r>
        <w:lastRenderedPageBreak/>
        <w:t>Informácie k časti F. písm. j) a l) o poskytnutých dlhodobých pôžičkách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2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v účtovnom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</w:pPr>
    </w:p>
    <w:p w:rsidR="00BB6422" w:rsidRDefault="006D0560">
      <w:pPr>
        <w:pStyle w:val="TaxEdit"/>
        <w:ind w:hanging="284"/>
      </w:pPr>
      <w:r>
        <w:t>Informácie k časti F. písm. o) o opravných položkách k zásobám</w:t>
      </w:r>
    </w:p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2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9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 dôvodu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Nehnuteľnosť na </w:t>
            </w:r>
            <w:r>
              <w:rPr>
                <w:rFonts w:ascii="Arial Narrow" w:hAnsi="Arial Narrow" w:cs="Arial Narrow"/>
                <w:sz w:val="18"/>
                <w:szCs w:val="18"/>
              </w:rPr>
              <w:t>predaj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BB6422" w:rsidRDefault="006D0560">
      <w:pPr>
        <w:pStyle w:val="TaxEdit"/>
        <w:ind w:left="0" w:firstLine="0"/>
      </w:pPr>
      <w:r>
        <w:t>Informácie k časti F. písm. p) o zásobách, na ktoré je zriadené záložné právo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BB6422" w:rsidRDefault="006D0560">
      <w:pPr>
        <w:pStyle w:val="TaxEdit"/>
        <w:ind w:left="0" w:firstLine="0"/>
      </w:pPr>
      <w:r>
        <w:t xml:space="preserve">Informácie k časti F. písm. q) o zákazkovej výrobe a o zákazkovej výstavbe </w:t>
      </w:r>
      <w:r>
        <w:t>nehnuteľnosti určenej na predaj</w:t>
      </w:r>
    </w:p>
    <w:p w:rsidR="00BB6422" w:rsidRDefault="00BB6422">
      <w:pPr>
        <w:pStyle w:val="TaxEdit"/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konca bežného účtovného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prácu na </w:t>
            </w:r>
            <w:r>
              <w:rPr>
                <w:rFonts w:ascii="Arial Narrow" w:hAnsi="Arial Narrow" w:cs="Arial Narrow"/>
                <w:sz w:val="18"/>
                <w:szCs w:val="18"/>
              </w:rPr>
              <w:t>zákazkovej výrobe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BB6422" w:rsidRDefault="006D0560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3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nehnuteľnosti určenej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bežného účtovného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Hrubý zisk / </w:t>
            </w:r>
            <w:r>
              <w:rPr>
                <w:rFonts w:ascii="Arial Narrow" w:hAnsi="Arial Narrow" w:cs="Arial Narrow"/>
                <w:sz w:val="18"/>
                <w:szCs w:val="18"/>
              </w:rPr>
              <w:t>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4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vykonanú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BB6422" w:rsidRDefault="00BB6422">
      <w:pPr>
        <w:pStyle w:val="Standard"/>
      </w:pPr>
    </w:p>
    <w:p w:rsidR="00BB6422" w:rsidRDefault="006D0560">
      <w:pPr>
        <w:pStyle w:val="TaxEdit"/>
        <w:ind w:hanging="284"/>
      </w:pPr>
      <w:r>
        <w:t xml:space="preserve">Informácie k časti F. písm. r) o vývoji opravnej </w:t>
      </w:r>
      <w:r>
        <w:t>položky k pohľadávkam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2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7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TaxEdit"/>
        <w:ind w:hanging="284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6D0560">
      <w:pPr>
        <w:pStyle w:val="TaxEdit"/>
      </w:pPr>
      <w:r>
        <w:t>Informácie k časti F. písm.</w:t>
      </w:r>
      <w:r>
        <w:t xml:space="preserve"> s) o vekovej štruktúre pohľadávok</w:t>
      </w:r>
    </w:p>
    <w:p w:rsidR="00BB6422" w:rsidRDefault="00BB6422">
      <w:pPr>
        <w:pStyle w:val="TaxEdit"/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2" w:type="dxa"/>
            <w:gridSpan w:val="4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2" w:type="dxa"/>
            <w:gridSpan w:val="4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165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165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4783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4783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Krátkodobé pohľadávky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4948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4948</w:t>
            </w: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BB6422" w:rsidRDefault="006D0560">
      <w:pPr>
        <w:pStyle w:val="TaxEdit"/>
        <w:ind w:left="0" w:firstLine="0"/>
      </w:pPr>
      <w:r>
        <w:t>Informácie k časti F. písm. t) a u) o pohľadávkach zabezpečených záložným právom alebo inou formou zabezpečenia</w:t>
      </w:r>
    </w:p>
    <w:p w:rsidR="00BB6422" w:rsidRDefault="00BB6422">
      <w:pPr>
        <w:pStyle w:val="TaxEdit"/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80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Pohľadávky kryté záložným právom </w:t>
            </w:r>
            <w:r>
              <w:rPr>
                <w:rFonts w:ascii="Arial Narrow" w:hAnsi="Arial Narrow" w:cs="Arial Narrow"/>
                <w:sz w:val="18"/>
                <w:szCs w:val="18"/>
              </w:rPr>
              <w:t>alebo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6D0560">
      <w:pPr>
        <w:pStyle w:val="TaxEdit"/>
        <w:ind w:hanging="284"/>
      </w:pPr>
      <w:r>
        <w:t>Informácie k časti F. písm. w) o krátkodobom finančnom majetku</w:t>
      </w:r>
    </w:p>
    <w:p w:rsidR="00BB6422" w:rsidRDefault="00BB6422">
      <w:pPr>
        <w:pStyle w:val="TaxEdit"/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predchádzajúce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52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28738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28790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4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Krátkodobý finančný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088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Dlhové CP so splatnosťou do </w:t>
            </w:r>
            <w:r>
              <w:rPr>
                <w:rFonts w:ascii="Arial Narrow" w:hAnsi="Arial Narrow" w:cs="Arial Narrow"/>
                <w:sz w:val="18"/>
                <w:szCs w:val="18"/>
              </w:rPr>
              <w:t>jedného roka držané do splatnosti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6D0560">
      <w:pPr>
        <w:pStyle w:val="TaxEdit"/>
        <w:ind w:hanging="284"/>
      </w:pPr>
      <w:r>
        <w:t xml:space="preserve">Informácie k časti F. písm. x) o vývoji opravnej položky ku krátkodobému finančnému </w:t>
      </w:r>
      <w:r>
        <w:t>majetku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60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Krátkodobý finančný majetok</w:t>
            </w:r>
          </w:p>
        </w:tc>
        <w:tc>
          <w:tcPr>
            <w:tcW w:w="127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zániku</w:t>
            </w:r>
          </w:p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Ostatné </w:t>
            </w:r>
            <w:r>
              <w:rPr>
                <w:rFonts w:ascii="Arial Narrow" w:hAnsi="Arial Narrow" w:cs="Arial Narrow"/>
                <w:sz w:val="18"/>
                <w:szCs w:val="18"/>
              </w:rPr>
              <w:t>realizovateľné CP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6D0560">
      <w:pPr>
        <w:pStyle w:val="TaxEdit"/>
        <w:ind w:left="0" w:firstLine="0"/>
      </w:pPr>
      <w:r>
        <w:t>Informácie k časti F. písm. y) o krátkodobom finančnom majetku, na ktorý bolo zriadené záložné právo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Hodnota za bežné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</w:pPr>
    </w:p>
    <w:p w:rsidR="00BB6422" w:rsidRDefault="006D0560">
      <w:pPr>
        <w:pStyle w:val="TaxEdit"/>
        <w:ind w:left="0" w:firstLine="0"/>
      </w:pPr>
      <w:r>
        <w:t>Informácie k časti F. písm. za) o ocenení krátkodobého finančného majetku, ku dňu ku ktorému sa zostavuje účtovná závierka reálnou hodnotou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1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(+/-)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hospodárenia bežného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241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Ostatné realizovateľné </w:t>
            </w:r>
            <w:r>
              <w:rPr>
                <w:rFonts w:ascii="Arial Narrow" w:hAnsi="Arial Narrow" w:cs="Arial Narrow"/>
                <w:sz w:val="18"/>
                <w:szCs w:val="18"/>
              </w:rPr>
              <w:t>CP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TaxEdit"/>
      </w:pPr>
    </w:p>
    <w:p w:rsidR="00BB6422" w:rsidRDefault="006D0560">
      <w:pPr>
        <w:pStyle w:val="TaxEdit"/>
        <w:ind w:hanging="284"/>
      </w:pPr>
      <w:r>
        <w:t>Informácie k časti F. písm. zb) o významných položkách časového rozlíšenia</w:t>
      </w:r>
    </w:p>
    <w:p w:rsidR="00BB6422" w:rsidRDefault="006D0560">
      <w:pPr>
        <w:pStyle w:val="TaxEdit"/>
      </w:pPr>
      <w:r>
        <w:t>na strane aktív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6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Príjmy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TaxEdit"/>
        <w:ind w:left="0" w:firstLine="0"/>
      </w:pPr>
      <w:r>
        <w:t xml:space="preserve">Informácie k časti F. písm. zc) o majetku prenajatom formou finančného </w:t>
      </w:r>
      <w:r>
        <w:t>prenájmu</w:t>
      </w:r>
    </w:p>
    <w:p w:rsidR="00BB6422" w:rsidRDefault="00BB6422">
      <w:pPr>
        <w:pStyle w:val="TaxEdit"/>
        <w:ind w:firstLine="0"/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5"/>
        <w:gridCol w:w="2247"/>
        <w:gridCol w:w="2125"/>
        <w:gridCol w:w="2127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42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64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64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622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6D0560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BB6422" w:rsidRDefault="006D0560">
      <w:pPr>
        <w:pStyle w:val="TaxEdit"/>
      </w:pPr>
      <w:r>
        <w:t>Informácie k</w:t>
      </w:r>
      <w:r>
        <w:t xml:space="preserve"> časti G. písm. a) o rozdelení účtovného zisku alebo o vysporiadaní účtovnej straty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Prídel do zákonného rezervného </w:t>
            </w:r>
            <w:r>
              <w:rPr>
                <w:rFonts w:ascii="Arial Narrow" w:hAnsi="Arial Narrow" w:cs="Arial Narrow"/>
                <w:sz w:val="18"/>
                <w:szCs w:val="18"/>
              </w:rPr>
              <w:t>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 nerozdeleného zisku minulých </w:t>
            </w: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TaxEdit"/>
        <w:ind w:left="0" w:firstLine="0"/>
      </w:pPr>
      <w:r>
        <w:t>Informácie k časti G. písm. b) o rezervách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2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7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dovolenka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110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BB6422" w:rsidRDefault="00BB6422">
      <w:pPr>
        <w:pStyle w:val="Standard"/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2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7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TaxEdit"/>
        <w:ind w:hanging="284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6D0560">
      <w:pPr>
        <w:pStyle w:val="TaxEdit"/>
      </w:pPr>
      <w:r>
        <w:t>Informácie k časti G. písm. c) a d) o záväzkoch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40461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Záväzky so zostatkovou dobou splatnosti </w:t>
            </w: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40461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TaxEdit"/>
        <w:ind w:left="0" w:firstLine="0"/>
      </w:pPr>
    </w:p>
    <w:p w:rsidR="00BB6422" w:rsidRDefault="00BB6422">
      <w:pPr>
        <w:pStyle w:val="TaxEdit"/>
        <w:ind w:left="0" w:firstLine="0"/>
      </w:pPr>
    </w:p>
    <w:p w:rsidR="00BB6422" w:rsidRDefault="006D0560">
      <w:pPr>
        <w:pStyle w:val="TaxEdit"/>
        <w:ind w:left="0" w:firstLine="0"/>
      </w:pPr>
      <w:r>
        <w:t>Informácie k časti F. písm. v) a časti G. písm. f) o odloženej daňovej pohľadávke alebo o odloženom daňovom záväzku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Možnosť umorovať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daňovú stratu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Odložený daňový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záväzok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Zaúčtovaná ako náklad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6D0560">
      <w:pPr>
        <w:pStyle w:val="TaxEdit"/>
        <w:pageBreakBefore/>
        <w:ind w:hanging="284"/>
      </w:pPr>
      <w:r>
        <w:lastRenderedPageBreak/>
        <w:t>Informácie k časti G. písm. g) o záväzkoch zo sociálneho fondu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30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30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30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BB6422" w:rsidRDefault="00BB6422">
      <w:pPr>
        <w:pStyle w:val="TaxEdit"/>
        <w:ind w:firstLine="0"/>
      </w:pPr>
    </w:p>
    <w:p w:rsidR="00BB6422" w:rsidRDefault="00BB6422">
      <w:pPr>
        <w:pStyle w:val="TaxEdit"/>
      </w:pPr>
    </w:p>
    <w:p w:rsidR="00BB6422" w:rsidRDefault="006D0560">
      <w:pPr>
        <w:pStyle w:val="TaxEdit"/>
        <w:ind w:hanging="284"/>
      </w:pPr>
      <w:r>
        <w:t>Informácie k časti G. písm. h) o vydaných dlhopisoch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2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</w:pPr>
    </w:p>
    <w:p w:rsidR="00BB6422" w:rsidRDefault="006D0560">
      <w:pPr>
        <w:pStyle w:val="TaxEdit"/>
        <w:ind w:left="0" w:firstLine="0"/>
      </w:pPr>
      <w:r>
        <w:t>Informácie k časti G. písm. i) o bankových úveroch, pôžičkách a krátkodobých finančných výpomociach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 xml:space="preserve">Tabuľka </w:t>
      </w:r>
      <w:r>
        <w:rPr>
          <w:rFonts w:ascii="Arial, 'Arial Narrow'" w:hAnsi="Arial, 'Arial Narrow'" w:cs="Arial, 'Arial Narrow'"/>
          <w:sz w:val="22"/>
          <w:szCs w:val="22"/>
        </w:rPr>
        <w:t>č. 1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2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85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za bežné účtovné</w:t>
            </w:r>
          </w:p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993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za bežné účtovné</w:t>
            </w:r>
          </w:p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v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príslušnej mene</w:t>
            </w:r>
          </w:p>
          <w:p w:rsidR="00BB6422" w:rsidRDefault="006D0560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za bezprostredne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Nadpis1"/>
              <w:jc w:val="center"/>
            </w:pPr>
            <w:r>
              <w:lastRenderedPageBreak/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B6422" w:rsidRDefault="00BB6422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TaxEdit"/>
        <w:ind w:hanging="284"/>
      </w:pPr>
      <w:r>
        <w:t>Informácie k časti G. písm. k) o významných položkách derivátov za bežné účtovné obdobie</w:t>
      </w:r>
    </w:p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9"/>
        <w:gridCol w:w="2809"/>
        <w:gridCol w:w="2996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805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BB6422" w:rsidRDefault="00BB6422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BB6422" w:rsidRDefault="00BB6422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BB6422" w:rsidRDefault="00BB6422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BB6422" w:rsidRDefault="00BB6422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45"/>
        <w:gridCol w:w="2745"/>
        <w:gridCol w:w="2534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64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27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615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52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na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15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6D0560">
      <w:pPr>
        <w:pStyle w:val="TaxEdit"/>
        <w:ind w:hanging="284"/>
      </w:pPr>
      <w:r>
        <w:t>Informácie k časti G. písm. l) o položkách zabezpečených derivátmi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80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6D0560">
      <w:pPr>
        <w:pStyle w:val="TaxEdit"/>
        <w:ind w:hanging="284"/>
      </w:pPr>
      <w:r>
        <w:t>Informácie k časti G. písm. m) o majetku prenajatom formou finančného prenájmu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5"/>
        <w:gridCol w:w="2247"/>
        <w:gridCol w:w="2125"/>
        <w:gridCol w:w="2127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42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64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64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622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Nadpis1"/>
              <w:jc w:val="center"/>
            </w:pPr>
            <w:r>
              <w:t>a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TaxEdit"/>
        <w:ind w:hanging="284"/>
        <w:rPr>
          <w:sz w:val="24"/>
          <w:szCs w:val="24"/>
        </w:rPr>
      </w:pPr>
    </w:p>
    <w:p w:rsidR="00BB6422" w:rsidRDefault="00BB6422">
      <w:pPr>
        <w:pStyle w:val="TaxEdit"/>
        <w:ind w:hanging="284"/>
        <w:rPr>
          <w:sz w:val="24"/>
          <w:szCs w:val="24"/>
        </w:rPr>
      </w:pPr>
    </w:p>
    <w:p w:rsidR="00BB6422" w:rsidRDefault="00BB6422">
      <w:pPr>
        <w:pStyle w:val="TaxEdit"/>
        <w:ind w:hanging="284"/>
        <w:rPr>
          <w:sz w:val="24"/>
          <w:szCs w:val="24"/>
        </w:rPr>
      </w:pPr>
    </w:p>
    <w:p w:rsidR="00BB6422" w:rsidRDefault="00BB6422">
      <w:pPr>
        <w:pStyle w:val="TaxEdit"/>
        <w:ind w:hanging="284"/>
        <w:rPr>
          <w:sz w:val="24"/>
          <w:szCs w:val="24"/>
        </w:rPr>
      </w:pPr>
    </w:p>
    <w:p w:rsidR="00BB6422" w:rsidRDefault="006D0560">
      <w:pPr>
        <w:pStyle w:val="TaxEdit"/>
        <w:ind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TaxEdit"/>
        <w:ind w:hanging="284"/>
      </w:pPr>
      <w:r>
        <w:t>Informácie k časti H. písm. b) o zmene stavu vnútroorganizačných zásob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67"/>
        <w:gridCol w:w="2111"/>
        <w:gridCol w:w="2323"/>
        <w:gridCol w:w="2323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16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1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4646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822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15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Dary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622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</w:tbl>
    <w:p w:rsidR="00BB6422" w:rsidRDefault="00BB6422">
      <w:pPr>
        <w:pStyle w:val="TaxEdit"/>
        <w:ind w:hanging="284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6D0560">
      <w:pPr>
        <w:pStyle w:val="TaxEdit"/>
      </w:pPr>
      <w:r>
        <w:t xml:space="preserve">Informácie k časti </w:t>
      </w:r>
      <w:r>
        <w:t>H. písm. g) o čistom obrate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90149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5120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r>
              <w:rPr>
                <w:rFonts w:ascii="Arial Narrow" w:hAnsi="Arial Narrow" w:cs="Arial Narrow"/>
                <w:sz w:val="18"/>
                <w:szCs w:val="18"/>
              </w:rPr>
              <w:t>výnosy súvisiace s 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95269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BB6422" w:rsidRDefault="006D0560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I. INFORMÁCIE O NÁKLADOCH VOČI AUDÍTOROVI, AUDÍTORSKEJ SPOLOČNOSTI</w:t>
      </w:r>
    </w:p>
    <w:p w:rsidR="00BB6422" w:rsidRDefault="00BB6422">
      <w:pPr>
        <w:pStyle w:val="Standard"/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2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B6422" w:rsidRDefault="006D0560">
            <w:pPr>
              <w:pStyle w:val="Standard"/>
              <w:jc w:val="center"/>
            </w:pPr>
            <w:r>
              <w:t xml:space="preserve"> predchádzajúce účtovné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Náklady voči audítorovi, audítorskej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TaxEdit"/>
        <w:ind w:hanging="284"/>
      </w:pPr>
    </w:p>
    <w:p w:rsidR="00BB6422" w:rsidRDefault="006D0560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BB6422" w:rsidRDefault="00BB6422">
      <w:pPr>
        <w:pStyle w:val="TaxEdit"/>
      </w:pPr>
    </w:p>
    <w:p w:rsidR="00BB6422" w:rsidRDefault="006D0560">
      <w:pPr>
        <w:pStyle w:val="TaxEdit"/>
        <w:ind w:hanging="284"/>
      </w:pPr>
      <w:r>
        <w:t>Informácie k časti J.</w:t>
      </w:r>
      <w:r>
        <w:t xml:space="preserve"> písm. a) až e) o daniach z príjmov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2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záväzku účtovaného ako náklad alebo výnos vyplývajúci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</w:t>
            </w:r>
            <w:r>
              <w:rPr>
                <w:rFonts w:ascii="Arial Narrow" w:hAnsi="Arial Narrow" w:cs="Arial Narrow"/>
                <w:sz w:val="18"/>
                <w:szCs w:val="18"/>
              </w:rPr>
              <w:t>ných období, ku ktorým sa v predchádzajúcich účtovných obdobiach odložená daňová pohľadávka neúčtovala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 dôvodu neúčtovania tej časti odloženej daňovej pohľadávky v bežnom účt. období, o ktorej sa účtovalo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v predchádzajúcich účt. obdobiach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</w:t>
            </w:r>
            <w:r>
              <w:rPr>
                <w:rFonts w:ascii="Arial Narrow" w:hAnsi="Arial Narrow" w:cs="Arial Narrow"/>
                <w:sz w:val="18"/>
                <w:szCs w:val="18"/>
              </w:rPr>
              <w:t>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TaxEdit"/>
        <w:ind w:hanging="284"/>
      </w:pPr>
      <w:r>
        <w:t>Informácie k časti J. písm. f) a g) o daniach z príjmov</w:t>
      </w: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BB6422" w:rsidRDefault="006D056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16749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Vplyv nevykázanej odloženej daňovej </w:t>
            </w:r>
            <w:r>
              <w:rPr>
                <w:rFonts w:ascii="Arial Narrow" w:hAnsi="Arial Narrow" w:cs="Arial Narrow"/>
                <w:sz w:val="18"/>
                <w:szCs w:val="18"/>
              </w:rPr>
              <w:t>pohľadávky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16776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3858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TaxEdit"/>
        <w:ind w:hanging="284"/>
        <w:rPr>
          <w:rFonts w:ascii="Arial Narrow" w:eastAsia="Arial Narrow" w:hAnsi="Arial Narrow" w:cs="Arial Narrow"/>
          <w:sz w:val="24"/>
          <w:szCs w:val="24"/>
        </w:rPr>
      </w:pPr>
    </w:p>
    <w:p w:rsidR="00BB6422" w:rsidRDefault="00BB6422">
      <w:pPr>
        <w:pStyle w:val="TaxEdit"/>
        <w:ind w:hanging="284"/>
      </w:pPr>
    </w:p>
    <w:p w:rsidR="00BB6422" w:rsidRDefault="00BB6422">
      <w:pPr>
        <w:pStyle w:val="TaxEdit"/>
        <w:ind w:hanging="284"/>
      </w:pPr>
    </w:p>
    <w:p w:rsidR="00BB6422" w:rsidRDefault="00BB6422">
      <w:pPr>
        <w:pStyle w:val="TaxEdit"/>
        <w:ind w:hanging="284"/>
      </w:pPr>
    </w:p>
    <w:p w:rsidR="00BB6422" w:rsidRDefault="00BB6422">
      <w:pPr>
        <w:pStyle w:val="TaxEdit"/>
        <w:ind w:hanging="284"/>
      </w:pPr>
    </w:p>
    <w:p w:rsidR="00BB6422" w:rsidRDefault="00BB6422">
      <w:pPr>
        <w:pStyle w:val="TaxEdit"/>
        <w:ind w:hanging="284"/>
      </w:pPr>
    </w:p>
    <w:p w:rsidR="00BB6422" w:rsidRDefault="00BB6422">
      <w:pPr>
        <w:pStyle w:val="TaxEdit"/>
        <w:ind w:hanging="284"/>
      </w:pPr>
    </w:p>
    <w:p w:rsidR="00BB6422" w:rsidRDefault="00BB6422">
      <w:pPr>
        <w:pStyle w:val="TaxEdit"/>
        <w:ind w:hanging="284"/>
      </w:pPr>
    </w:p>
    <w:p w:rsidR="00BB6422" w:rsidRDefault="00BB6422">
      <w:pPr>
        <w:pStyle w:val="TaxEdit"/>
        <w:ind w:hanging="284"/>
        <w:rPr>
          <w:sz w:val="24"/>
          <w:szCs w:val="24"/>
        </w:rPr>
      </w:pPr>
    </w:p>
    <w:p w:rsidR="00BB6422" w:rsidRDefault="006D0560">
      <w:pPr>
        <w:pStyle w:val="TaxEdit"/>
        <w:rPr>
          <w:sz w:val="24"/>
          <w:szCs w:val="24"/>
        </w:rPr>
      </w:pPr>
      <w:r>
        <w:rPr>
          <w:sz w:val="24"/>
          <w:szCs w:val="24"/>
        </w:rPr>
        <w:t xml:space="preserve">K. INFORMÁCIE O ÚDAJOCH NA PODSÚVAHOVÝCH  </w:t>
      </w:r>
      <w:r>
        <w:rPr>
          <w:sz w:val="24"/>
          <w:szCs w:val="24"/>
        </w:rPr>
        <w:t>ÚČTOCH</w:t>
      </w:r>
    </w:p>
    <w:p w:rsidR="00BB6422" w:rsidRDefault="00BB6422">
      <w:pPr>
        <w:pStyle w:val="TaxEdit"/>
      </w:pPr>
    </w:p>
    <w:p w:rsidR="00BB6422" w:rsidRDefault="006D0560">
      <w:pPr>
        <w:pStyle w:val="TaxEdit"/>
        <w:ind w:hanging="284"/>
      </w:pPr>
      <w:r>
        <w:t>Informácie k časti K. o podsúvahových položkách</w:t>
      </w:r>
    </w:p>
    <w:p w:rsidR="00BB6422" w:rsidRDefault="00BB6422">
      <w:pPr>
        <w:pStyle w:val="TaxEdit"/>
        <w:ind w:firstLine="0"/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Iné položky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L. INFORMÁCIE O INÝCH AKTÍVACH A INÝCH PASÍVACH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BB6422" w:rsidRDefault="006D0560">
      <w:pPr>
        <w:pStyle w:val="TaxEdit"/>
        <w:ind w:hanging="284"/>
      </w:pPr>
      <w:r>
        <w:t>Informácie k časti L. písm. a) o podmienených záväzkoch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4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Názov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5954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r>
              <w:rPr>
                <w:rFonts w:ascii="Arial Narrow" w:hAnsi="Arial Narrow" w:cs="Arial Narrow"/>
                <w:sz w:val="18"/>
                <w:szCs w:val="18"/>
              </w:rPr>
              <w:t>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TaxEdit"/>
        <w:ind w:hanging="284"/>
      </w:pPr>
    </w:p>
    <w:p w:rsidR="00BB6422" w:rsidRDefault="00BB6422">
      <w:pPr>
        <w:pStyle w:val="TaxEdit"/>
      </w:pPr>
    </w:p>
    <w:p w:rsidR="00BB6422" w:rsidRDefault="00BB6422">
      <w:pPr>
        <w:pStyle w:val="TaxEdit"/>
      </w:pPr>
    </w:p>
    <w:p w:rsidR="00BB6422" w:rsidRDefault="006D0560">
      <w:pPr>
        <w:pStyle w:val="TaxEdit"/>
      </w:pPr>
      <w:r>
        <w:t>Informácie k časti L. písm. c) o podmienenom majetku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z licenčných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BB6422">
      <w:pPr>
        <w:pStyle w:val="Standard"/>
      </w:pPr>
    </w:p>
    <w:p w:rsidR="00BB6422" w:rsidRDefault="006D0560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 xml:space="preserve">M. INFORMÁCIE O PRÍJMOCH A VÝHODÁCH ČLENOV ŠTATUTÁRNYCH ORGÁNOV, DOZORNÝCH ORGÁNOV A </w:t>
      </w:r>
      <w:r>
        <w:rPr>
          <w:rFonts w:ascii="Arial, 'Arial Narrow'" w:hAnsi="Arial, 'Arial Narrow'" w:cs="Arial, 'Arial Narrow'"/>
          <w:b/>
          <w:bCs/>
        </w:rPr>
        <w:t>INÝCH ORGÁNOV ÚČTOVNEJ JEDNOTKY</w:t>
      </w:r>
    </w:p>
    <w:p w:rsidR="00BB6422" w:rsidRDefault="00BB6422">
      <w:pPr>
        <w:pStyle w:val="Standard"/>
      </w:pP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5"/>
        <w:gridCol w:w="2247"/>
        <w:gridCol w:w="2125"/>
        <w:gridCol w:w="2127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42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Nadpis1"/>
              <w:jc w:val="center"/>
            </w:pPr>
            <w:r>
              <w:t>Druh príjmu, výhody</w:t>
            </w:r>
          </w:p>
        </w:tc>
        <w:tc>
          <w:tcPr>
            <w:tcW w:w="64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64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Nadpis1"/>
              <w:jc w:val="center"/>
            </w:pPr>
          </w:p>
        </w:tc>
        <w:tc>
          <w:tcPr>
            <w:tcW w:w="64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hRule="exact" w:val="615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Nadpis1"/>
              <w:jc w:val="center"/>
            </w:pPr>
            <w:r>
              <w:t>a</w:t>
            </w:r>
          </w:p>
        </w:tc>
        <w:tc>
          <w:tcPr>
            <w:tcW w:w="64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TaxEdit"/>
        <w:pageBreakBefore/>
        <w:ind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N. INFORMÁCIE O EKONOMICKÝCH VZŤAHOCH MEDZI  ÚČTOVNOU JEDNOTKOU</w:t>
      </w:r>
    </w:p>
    <w:p w:rsidR="00BB6422" w:rsidRDefault="006D0560">
      <w:pPr>
        <w:pStyle w:val="TaxEdit"/>
        <w:ind w:hanging="284"/>
      </w:pPr>
      <w:r>
        <w:t xml:space="preserve">        A SPRIAZNENÝMI OSOBAMI</w:t>
      </w:r>
    </w:p>
    <w:p w:rsidR="00BB6422" w:rsidRDefault="00BB6422">
      <w:pPr>
        <w:pStyle w:val="TaxEdit"/>
        <w:ind w:hanging="284"/>
        <w:rPr>
          <w:sz w:val="24"/>
          <w:szCs w:val="24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 xml:space="preserve">Tabuľka č. </w:t>
      </w:r>
      <w:r>
        <w:rPr>
          <w:rFonts w:ascii="Arial, 'Arial Narrow'" w:hAnsi="Arial, 'Arial Narrow'" w:cs="Arial, 'Arial Narrow'"/>
          <w:sz w:val="22"/>
          <w:szCs w:val="22"/>
        </w:rPr>
        <w:t>1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4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6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</w:tbl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4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6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Hodnotové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vyjadrenie obchodu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</w:tbl>
    <w:p w:rsidR="00BB6422" w:rsidRDefault="006D0560">
      <w:pPr>
        <w:pStyle w:val="TaxEdit"/>
        <w:pageBreakBefore/>
        <w:ind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BB6422" w:rsidRDefault="00BB6422">
      <w:pPr>
        <w:pStyle w:val="Standard"/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 xml:space="preserve">Po 31. </w:t>
      </w:r>
      <w:r>
        <w:rPr>
          <w:rFonts w:ascii="Arial, 'Arial Narrow'" w:hAnsi="Arial, 'Arial Narrow'" w:cs="Arial, 'Arial Narrow'"/>
          <w:sz w:val="22"/>
          <w:szCs w:val="22"/>
        </w:rPr>
        <w:t>decembri 20.. nastali tieto udalosti majúce významný vplyv na verné zobrazenie skutočností, ktoré sú predmetom účtovníctva:</w:t>
      </w:r>
    </w:p>
    <w:p w:rsidR="00BB6422" w:rsidRDefault="00BB6422">
      <w:pPr>
        <w:pStyle w:val="Standard"/>
        <w:rPr>
          <w:rFonts w:ascii="Arial, 'Arial Narrow'" w:eastAsia="Arial, 'Arial Narrow'" w:hAnsi="Arial, 'Arial Narrow'" w:cs="Arial, 'Arial Narrow'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P. INFORMÁCIE O VLASTNOM IMANÍ</w:t>
      </w:r>
    </w:p>
    <w:p w:rsidR="00BB6422" w:rsidRDefault="006D0560">
      <w:pPr>
        <w:pStyle w:val="TaxEdit"/>
        <w:ind w:hanging="284"/>
      </w:pPr>
      <w:r>
        <w:t>Informácie k časti P. o zmenách vlastného imania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BB6422" w:rsidRDefault="006D056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BB6422" w:rsidRDefault="00BB6422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8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5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Bežné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5000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Pohľadávky za upísané </w:t>
            </w:r>
            <w:r>
              <w:rPr>
                <w:rFonts w:ascii="Arial Narrow" w:hAnsi="Arial Narrow" w:cs="Arial Narrow"/>
                <w:sz w:val="18"/>
                <w:szCs w:val="18"/>
              </w:rPr>
              <w:t>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Výsledok </w:t>
            </w:r>
            <w:r>
              <w:rPr>
                <w:rFonts w:ascii="Arial Narrow" w:hAnsi="Arial Narrow" w:cs="Arial Narrow"/>
                <w:sz w:val="18"/>
                <w:szCs w:val="18"/>
              </w:rPr>
              <w:t>hospodárenia bežného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12891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12891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BB6422" w:rsidRDefault="006D0560">
            <w:pPr>
              <w:pStyle w:val="Standard"/>
            </w:pPr>
            <w:r>
              <w:t xml:space="preserve">– </w:t>
            </w:r>
            <w:r>
              <w:rPr>
                <w:rFonts w:ascii="Arial Narrow" w:hAnsi="Arial Narrow" w:cs="Arial Narrow"/>
                <w:sz w:val="18"/>
                <w:szCs w:val="18"/>
              </w:rPr>
              <w:t>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6D0560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BB6422" w:rsidRDefault="00BB6422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8"/>
      </w:tblGrid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5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pri </w:t>
            </w:r>
            <w:r>
              <w:rPr>
                <w:rFonts w:ascii="Arial Narrow" w:hAnsi="Arial Narrow" w:cs="Arial Narrow"/>
                <w:sz w:val="18"/>
                <w:szCs w:val="18"/>
              </w:rPr>
              <w:t>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B6422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6D056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BB6422" w:rsidRDefault="006D0560">
            <w:pPr>
              <w:pStyle w:val="Standard"/>
            </w:pPr>
            <w:r>
              <w:t xml:space="preserve">– </w:t>
            </w:r>
            <w:r>
              <w:rPr>
                <w:rFonts w:ascii="Arial Narrow" w:hAnsi="Arial Narrow" w:cs="Arial Narrow"/>
                <w:sz w:val="18"/>
                <w:szCs w:val="18"/>
              </w:rPr>
              <w:t>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6422" w:rsidRDefault="00BB6422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BB6422" w:rsidRDefault="00BB6422">
      <w:pPr>
        <w:pStyle w:val="TaxEdit"/>
        <w:ind w:hanging="284"/>
      </w:pPr>
      <w:bookmarkStart w:id="1" w:name="_GoBack"/>
      <w:bookmarkEnd w:id="1"/>
    </w:p>
    <w:sectPr w:rsidR="00BB6422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420" w:right="707" w:bottom="1043" w:left="1417" w:header="270" w:footer="261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0560" w:rsidRDefault="006D0560">
      <w:r>
        <w:separator/>
      </w:r>
    </w:p>
  </w:endnote>
  <w:endnote w:type="continuationSeparator" w:id="0">
    <w:p w:rsidR="006D0560" w:rsidRDefault="006D05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, Symbol">
    <w:charset w:val="02"/>
    <w:family w:val="auto"/>
    <w:pitch w:val="variable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, 'Times New Roman'">
    <w:charset w:val="02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 'Arial Narrow'">
    <w:altName w:val="Arial"/>
    <w:charset w:val="00"/>
    <w:family w:val="swiss"/>
    <w:pitch w:val="variable"/>
  </w:font>
  <w:font w:name="Courier, 'Courier New'">
    <w:charset w:val="00"/>
    <w:family w:val="modern"/>
    <w:pitch w:val="fixed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BDF" w:rsidRDefault="006D0560">
    <w:pPr>
      <w:pStyle w:val="WW-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BDF" w:rsidRDefault="006D0560">
    <w:pPr>
      <w:pStyle w:val="Pta"/>
      <w:jc w:val="right"/>
      <w:rPr>
        <w:rFonts w:ascii="Arial, 'Arial Narrow'" w:hAnsi="Arial, 'Arial Narrow'" w:cs="Arial, 'Arial Narrow'"/>
        <w:sz w:val="20"/>
        <w:szCs w:val="20"/>
      </w:rPr>
    </w:pPr>
    <w:r>
      <w:rPr>
        <w:rFonts w:ascii="Arial, 'Arial Narrow'" w:hAnsi="Arial, 'Arial Narrow'" w:cs="Arial, 'Arial Narrow'"/>
        <w:sz w:val="20"/>
        <w:szCs w:val="20"/>
      </w:rPr>
      <w:t xml:space="preserve">Strana </w:t>
    </w:r>
    <w:r>
      <w:rPr>
        <w:rFonts w:ascii="Arial, 'Arial Narrow'" w:hAnsi="Arial, 'Arial Narrow'" w:cs="Arial, 'Arial Narrow'"/>
        <w:sz w:val="20"/>
        <w:szCs w:val="20"/>
      </w:rPr>
      <w:fldChar w:fldCharType="begin"/>
    </w:r>
    <w:r>
      <w:rPr>
        <w:rFonts w:ascii="Arial, 'Arial Narrow'" w:hAnsi="Arial, 'Arial Narrow'" w:cs="Arial, 'Arial Narrow'"/>
        <w:sz w:val="20"/>
        <w:szCs w:val="20"/>
      </w:rPr>
      <w:instrText xml:space="preserve"> PAGE \* ARABIC </w:instrText>
    </w:r>
    <w:r>
      <w:rPr>
        <w:rFonts w:ascii="Arial, 'Arial Narrow'" w:hAnsi="Arial, 'Arial Narrow'" w:cs="Arial, 'Arial Narrow'"/>
        <w:sz w:val="20"/>
        <w:szCs w:val="20"/>
      </w:rPr>
      <w:fldChar w:fldCharType="separate"/>
    </w:r>
    <w:r w:rsidR="002B4F7F">
      <w:rPr>
        <w:rFonts w:ascii="Arial, 'Arial Narrow'" w:hAnsi="Arial, 'Arial Narrow'" w:cs="Arial, 'Arial Narrow'"/>
        <w:noProof/>
        <w:sz w:val="20"/>
        <w:szCs w:val="20"/>
      </w:rPr>
      <w:t>31</w:t>
    </w:r>
    <w:r>
      <w:rPr>
        <w:rFonts w:ascii="Arial, 'Arial Narrow'" w:hAnsi="Arial, 'Arial Narrow'" w:cs="Arial, 'Arial Narrow'"/>
        <w:sz w:val="20"/>
        <w:szCs w:val="20"/>
      </w:rPr>
      <w:fldChar w:fldCharType="end"/>
    </w:r>
    <w:r>
      <w:rPr>
        <w:rFonts w:ascii="Arial, 'Arial Narrow'" w:hAnsi="Arial, 'Arial Narrow'" w:cs="Arial, 'Arial Narrow'"/>
        <w:sz w:val="20"/>
        <w:szCs w:val="20"/>
      </w:rPr>
      <w:t xml:space="preserve"> z 39</w:t>
    </w:r>
  </w:p>
  <w:p w:rsidR="00BA4BDF" w:rsidRDefault="006D0560">
    <w:pPr>
      <w:pStyle w:val="Pta"/>
    </w:pPr>
  </w:p>
  <w:p w:rsidR="00BA4BDF" w:rsidRDefault="006D0560">
    <w:pPr>
      <w:pStyle w:val="Standar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0560" w:rsidRDefault="006D0560">
      <w:r>
        <w:rPr>
          <w:color w:val="000000"/>
        </w:rPr>
        <w:separator/>
      </w:r>
    </w:p>
  </w:footnote>
  <w:footnote w:type="continuationSeparator" w:id="0">
    <w:p w:rsidR="006D0560" w:rsidRDefault="006D05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BDF" w:rsidRDefault="006D0560">
    <w:pPr>
      <w:pStyle w:val="WW-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BDF" w:rsidRDefault="006D0560">
    <w:pPr>
      <w:pStyle w:val="Hlavika"/>
    </w:pPr>
  </w:p>
  <w:p w:rsidR="00BA4BDF" w:rsidRDefault="006D0560">
    <w:pPr>
      <w:pStyle w:val="Hlavika"/>
    </w:pPr>
  </w:p>
  <w:p w:rsidR="00BA4BDF" w:rsidRDefault="006D0560">
    <w:pPr>
      <w:pStyle w:val="Hlavika"/>
    </w:pPr>
  </w:p>
  <w:p w:rsidR="00BA4BDF" w:rsidRDefault="006D0560">
    <w:pPr>
      <w:pStyle w:val="Hlavika"/>
    </w:pPr>
  </w:p>
  <w:p w:rsidR="00BA4BDF" w:rsidRDefault="006D0560">
    <w:pPr>
      <w:pStyle w:val="Hlavika"/>
    </w:pPr>
  </w:p>
  <w:p w:rsidR="00BA4BDF" w:rsidRDefault="006D0560">
    <w:pPr>
      <w:pStyle w:val="Standar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8D52A5"/>
    <w:multiLevelType w:val="multilevel"/>
    <w:tmpl w:val="7668F3CC"/>
    <w:styleLink w:val="RTFNum7"/>
    <w:lvl w:ilvl="0">
      <w:numFmt w:val="bullet"/>
      <w:lvlText w:val=""/>
      <w:lvlJc w:val="left"/>
      <w:pPr>
        <w:ind w:left="2700" w:hanging="360"/>
      </w:pPr>
      <w:rPr>
        <w:rFonts w:ascii="Wingdings, Symbol" w:hAnsi="Wingdings, Symbol"/>
        <w:sz w:val="24"/>
        <w:szCs w:val="24"/>
        <w:lang w:val="cs-CZ" w:eastAsia="cs-CZ"/>
      </w:rPr>
    </w:lvl>
    <w:lvl w:ilvl="1">
      <w:numFmt w:val="bullet"/>
      <w:lvlText w:val="o"/>
      <w:lvlJc w:val="left"/>
      <w:pPr>
        <w:ind w:left="342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2">
      <w:numFmt w:val="bullet"/>
      <w:lvlText w:val=""/>
      <w:lvlJc w:val="left"/>
      <w:pPr>
        <w:ind w:left="414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3">
      <w:numFmt w:val="bullet"/>
      <w:lvlText w:val=""/>
      <w:lvlJc w:val="left"/>
      <w:pPr>
        <w:ind w:left="486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4">
      <w:numFmt w:val="bullet"/>
      <w:lvlText w:val="o"/>
      <w:lvlJc w:val="left"/>
      <w:pPr>
        <w:ind w:left="558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5">
      <w:numFmt w:val="bullet"/>
      <w:lvlText w:val=""/>
      <w:lvlJc w:val="left"/>
      <w:pPr>
        <w:ind w:left="630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6">
      <w:numFmt w:val="bullet"/>
      <w:lvlText w:val=""/>
      <w:lvlJc w:val="left"/>
      <w:pPr>
        <w:ind w:left="702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7">
      <w:numFmt w:val="bullet"/>
      <w:lvlText w:val="o"/>
      <w:lvlJc w:val="left"/>
      <w:pPr>
        <w:ind w:left="774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8">
      <w:numFmt w:val="bullet"/>
      <w:lvlText w:val=""/>
      <w:lvlJc w:val="left"/>
      <w:pPr>
        <w:ind w:left="846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</w:abstractNum>
  <w:abstractNum w:abstractNumId="1">
    <w:nsid w:val="26DF648B"/>
    <w:multiLevelType w:val="multilevel"/>
    <w:tmpl w:val="CBB67C0A"/>
    <w:styleLink w:val="RTFNum3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  <w:lang w:val="cs-CZ" w:eastAsia="cs-CZ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sz w:val="24"/>
        <w:szCs w:val="24"/>
        <w:lang w:val="cs-CZ" w:eastAsia="cs-CZ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sz w:val="24"/>
        <w:szCs w:val="24"/>
        <w:lang w:val="cs-CZ" w:eastAsia="cs-CZ"/>
      </w:rPr>
    </w:lvl>
    <w:lvl w:ilvl="3">
      <w:start w:val="1"/>
      <w:numFmt w:val="decimal"/>
      <w:lvlText w:val="%4."/>
      <w:lvlJc w:val="left"/>
      <w:pPr>
        <w:ind w:left="2520" w:hanging="360"/>
      </w:pPr>
      <w:rPr>
        <w:sz w:val="24"/>
        <w:szCs w:val="24"/>
        <w:lang w:val="cs-CZ" w:eastAsia="cs-CZ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sz w:val="24"/>
        <w:szCs w:val="24"/>
        <w:lang w:val="cs-CZ" w:eastAsia="cs-CZ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sz w:val="24"/>
        <w:szCs w:val="24"/>
        <w:lang w:val="cs-CZ" w:eastAsia="cs-CZ"/>
      </w:rPr>
    </w:lvl>
    <w:lvl w:ilvl="6">
      <w:start w:val="1"/>
      <w:numFmt w:val="decimal"/>
      <w:lvlText w:val="%7."/>
      <w:lvlJc w:val="left"/>
      <w:pPr>
        <w:ind w:left="4680" w:hanging="360"/>
      </w:pPr>
      <w:rPr>
        <w:sz w:val="24"/>
        <w:szCs w:val="24"/>
        <w:lang w:val="cs-CZ" w:eastAsia="cs-CZ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sz w:val="24"/>
        <w:szCs w:val="24"/>
        <w:lang w:val="cs-CZ" w:eastAsia="cs-CZ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sz w:val="24"/>
        <w:szCs w:val="24"/>
        <w:lang w:val="cs-CZ" w:eastAsia="cs-CZ"/>
      </w:rPr>
    </w:lvl>
  </w:abstractNum>
  <w:abstractNum w:abstractNumId="2">
    <w:nsid w:val="2B47078F"/>
    <w:multiLevelType w:val="multilevel"/>
    <w:tmpl w:val="39BAF5A2"/>
    <w:styleLink w:val="RTFNum25"/>
    <w:lvl w:ilvl="0">
      <w:start w:val="1"/>
      <w:numFmt w:val="upperLetter"/>
      <w:lvlText w:val="%1."/>
      <w:lvlJc w:val="left"/>
      <w:pPr>
        <w:ind w:left="1713" w:hanging="360"/>
      </w:pPr>
      <w:rPr>
        <w:sz w:val="24"/>
        <w:szCs w:val="24"/>
        <w:lang w:val="cs-CZ" w:eastAsia="cs-CZ"/>
      </w:rPr>
    </w:lvl>
    <w:lvl w:ilvl="1">
      <w:start w:val="1"/>
      <w:numFmt w:val="lowerLetter"/>
      <w:lvlText w:val="%2)"/>
      <w:lvlJc w:val="left"/>
      <w:pPr>
        <w:ind w:left="2433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2">
      <w:start w:val="1"/>
      <w:numFmt w:val="decimal"/>
      <w:lvlText w:val="%3."/>
      <w:lvlJc w:val="left"/>
      <w:pPr>
        <w:ind w:left="3333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3">
      <w:numFmt w:val="bullet"/>
      <w:lvlText w:val=""/>
      <w:lvlJc w:val="left"/>
      <w:pPr>
        <w:ind w:left="3873" w:hanging="360"/>
      </w:pPr>
      <w:rPr>
        <w:rFonts w:ascii="Wingdings, Symbol" w:eastAsia="Symbol, 'Times New Roman'" w:hAnsi="Wingdings, Symbol" w:cs="Symbol, 'Times New Roman'"/>
        <w:sz w:val="24"/>
        <w:szCs w:val="24"/>
        <w:lang w:val="cs-CZ" w:eastAsia="cs-CZ"/>
      </w:rPr>
    </w:lvl>
    <w:lvl w:ilvl="4">
      <w:start w:val="1"/>
      <w:numFmt w:val="lowerLetter"/>
      <w:lvlText w:val="%5."/>
      <w:lvlJc w:val="left"/>
      <w:pPr>
        <w:ind w:left="4593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5">
      <w:start w:val="1"/>
      <w:numFmt w:val="lowerRoman"/>
      <w:lvlText w:val="%6."/>
      <w:lvlJc w:val="right"/>
      <w:pPr>
        <w:ind w:left="5313" w:hanging="18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6">
      <w:start w:val="1"/>
      <w:numFmt w:val="decimal"/>
      <w:lvlText w:val="%7."/>
      <w:lvlJc w:val="left"/>
      <w:pPr>
        <w:ind w:left="6033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7">
      <w:start w:val="1"/>
      <w:numFmt w:val="lowerLetter"/>
      <w:lvlText w:val="%8."/>
      <w:lvlJc w:val="left"/>
      <w:pPr>
        <w:ind w:left="6753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8">
      <w:start w:val="1"/>
      <w:numFmt w:val="lowerRoman"/>
      <w:lvlText w:val="%9."/>
      <w:lvlJc w:val="right"/>
      <w:pPr>
        <w:ind w:left="7473" w:hanging="18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</w:abstractNum>
  <w:abstractNum w:abstractNumId="3">
    <w:nsid w:val="484F4269"/>
    <w:multiLevelType w:val="multilevel"/>
    <w:tmpl w:val="F0D6E810"/>
    <w:styleLink w:val="RTFNum14"/>
    <w:lvl w:ilvl="0">
      <w:numFmt w:val="bullet"/>
      <w:lvlText w:val=""/>
      <w:lvlJc w:val="left"/>
      <w:pPr>
        <w:ind w:left="2700" w:hanging="360"/>
      </w:pPr>
      <w:rPr>
        <w:rFonts w:ascii="Wingdings, Symbol" w:hAnsi="Wingdings, Symbol"/>
        <w:sz w:val="24"/>
        <w:szCs w:val="24"/>
        <w:lang w:val="cs-CZ" w:eastAsia="cs-CZ"/>
      </w:rPr>
    </w:lvl>
    <w:lvl w:ilvl="1">
      <w:numFmt w:val="bullet"/>
      <w:lvlText w:val="o"/>
      <w:lvlJc w:val="left"/>
      <w:pPr>
        <w:ind w:left="342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2">
      <w:numFmt w:val="bullet"/>
      <w:lvlText w:val=""/>
      <w:lvlJc w:val="left"/>
      <w:pPr>
        <w:ind w:left="414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3">
      <w:numFmt w:val="bullet"/>
      <w:lvlText w:val=""/>
      <w:lvlJc w:val="left"/>
      <w:pPr>
        <w:ind w:left="486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4">
      <w:numFmt w:val="bullet"/>
      <w:lvlText w:val="o"/>
      <w:lvlJc w:val="left"/>
      <w:pPr>
        <w:ind w:left="558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5">
      <w:numFmt w:val="bullet"/>
      <w:lvlText w:val=""/>
      <w:lvlJc w:val="left"/>
      <w:pPr>
        <w:ind w:left="630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6">
      <w:numFmt w:val="bullet"/>
      <w:lvlText w:val=""/>
      <w:lvlJc w:val="left"/>
      <w:pPr>
        <w:ind w:left="702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7">
      <w:numFmt w:val="bullet"/>
      <w:lvlText w:val="o"/>
      <w:lvlJc w:val="left"/>
      <w:pPr>
        <w:ind w:left="774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8">
      <w:numFmt w:val="bullet"/>
      <w:lvlText w:val=""/>
      <w:lvlJc w:val="left"/>
      <w:pPr>
        <w:ind w:left="846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</w:abstractNum>
  <w:abstractNum w:abstractNumId="4">
    <w:nsid w:val="5EDB345E"/>
    <w:multiLevelType w:val="multilevel"/>
    <w:tmpl w:val="69BAA50C"/>
    <w:styleLink w:val="RTFNum2"/>
    <w:lvl w:ilvl="0">
      <w:numFmt w:val="bullet"/>
      <w:lvlText w:val=""/>
      <w:lvlJc w:val="left"/>
      <w:pPr>
        <w:ind w:left="72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  <w:num w:numId="6">
    <w:abstractNumId w:val="4"/>
    <w:lvlOverride w:ilvl="0"/>
  </w:num>
  <w:num w:numId="7">
    <w:abstractNumId w:val="2"/>
    <w:lvlOverride w:ilvl="0">
      <w:startOverride w:val="1"/>
    </w:lvlOverride>
  </w:num>
  <w:num w:numId="8">
    <w:abstractNumId w:val="3"/>
    <w:lvlOverride w:ilvl="0"/>
  </w:num>
  <w:num w:numId="9">
    <w:abstractNumId w:val="0"/>
    <w:lvlOverride w:ilvl="0"/>
  </w:num>
  <w:num w:numId="10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BB6422"/>
    <w:rsid w:val="002B4F7F"/>
    <w:rsid w:val="006D0560"/>
    <w:rsid w:val="00BB6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6AF143-1656-4E56-BAB9-E575CFD38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Standard"/>
    <w:next w:val="Standard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Standard"/>
    <w:next w:val="Standard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Standard"/>
    <w:next w:val="Standard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Pr>
      <w:lang w:eastAsia="cs-CZ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Pr>
      <w:rFonts w:ascii="Arial Narrow" w:hAnsi="Arial Narrow" w:cs="Arial Narrow"/>
      <w:sz w:val="18"/>
      <w:szCs w:val="18"/>
    </w:rPr>
  </w:style>
  <w:style w:type="paragraph" w:styleId="Podtitul">
    <w:name w:val="Subtitle"/>
    <w:basedOn w:val="WW-Title"/>
    <w:next w:val="Textbody"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pacing w:before="120" w:after="120"/>
    </w:pPr>
    <w:rPr>
      <w:i/>
      <w:iCs/>
    </w:rPr>
  </w:style>
  <w:style w:type="paragraph" w:customStyle="1" w:styleId="Index">
    <w:name w:val="Index"/>
    <w:basedOn w:val="Standard"/>
  </w:style>
  <w:style w:type="paragraph" w:customStyle="1" w:styleId="Titleuser">
    <w:name w:val="Title (user)"/>
    <w:basedOn w:val="Standard"/>
    <w:next w:val="Textbody"/>
    <w:pPr>
      <w:keepNext/>
      <w:spacing w:before="240" w:after="120"/>
    </w:pPr>
    <w:rPr>
      <w:rFonts w:ascii="Arial" w:eastAsia="Lucida Sans Unicode" w:hAnsi="Arial" w:cs="Arial"/>
      <w:sz w:val="28"/>
      <w:szCs w:val="28"/>
    </w:rPr>
  </w:style>
  <w:style w:type="paragraph" w:customStyle="1" w:styleId="WW-Title">
    <w:name w:val="WW-Title"/>
    <w:basedOn w:val="Standard"/>
    <w:next w:val="Textbody"/>
    <w:pPr>
      <w:keepNext/>
      <w:spacing w:before="240" w:after="120"/>
    </w:pPr>
    <w:rPr>
      <w:rFonts w:ascii="Arial" w:eastAsia="Lucida Sans Unicode" w:hAnsi="Arial" w:cs="Arial"/>
      <w:sz w:val="28"/>
      <w:szCs w:val="28"/>
    </w:rPr>
  </w:style>
  <w:style w:type="paragraph" w:customStyle="1" w:styleId="WW-caption">
    <w:name w:val="WW-caption"/>
    <w:basedOn w:val="Standard"/>
    <w:pPr>
      <w:spacing w:before="120" w:after="120"/>
    </w:pPr>
    <w:rPr>
      <w:i/>
      <w:iCs/>
    </w:rPr>
  </w:style>
  <w:style w:type="paragraph" w:customStyle="1" w:styleId="WW-caption1">
    <w:name w:val="WW-caption1"/>
    <w:basedOn w:val="Standard"/>
    <w:pPr>
      <w:spacing w:before="120" w:after="120"/>
    </w:pPr>
    <w:rPr>
      <w:i/>
      <w:iCs/>
    </w:rPr>
  </w:style>
  <w:style w:type="paragraph" w:customStyle="1" w:styleId="WW-Title1">
    <w:name w:val="WW-Title1"/>
    <w:basedOn w:val="Standard"/>
    <w:next w:val="Textbody"/>
    <w:pPr>
      <w:keepNext/>
      <w:spacing w:before="240" w:after="120"/>
    </w:pPr>
    <w:rPr>
      <w:rFonts w:ascii="Arial" w:eastAsia="Lucida Sans Unicode" w:hAnsi="Arial" w:cs="Arial"/>
      <w:sz w:val="28"/>
      <w:szCs w:val="28"/>
    </w:rPr>
  </w:style>
  <w:style w:type="paragraph" w:customStyle="1" w:styleId="WW-caption11">
    <w:name w:val="WW-caption11"/>
    <w:basedOn w:val="Standard"/>
    <w:pPr>
      <w:spacing w:before="120" w:after="120"/>
    </w:pPr>
    <w:rPr>
      <w:i/>
      <w:iCs/>
    </w:rPr>
  </w:style>
  <w:style w:type="paragraph" w:styleId="Hlavika">
    <w:name w:val="header"/>
    <w:basedOn w:val="Standard"/>
    <w:pPr>
      <w:suppressLineNumbers/>
      <w:tabs>
        <w:tab w:val="center" w:pos="4320"/>
        <w:tab w:val="right" w:pos="8640"/>
      </w:tabs>
    </w:pPr>
  </w:style>
  <w:style w:type="paragraph" w:styleId="Pta">
    <w:name w:val="footer"/>
    <w:basedOn w:val="Standard"/>
    <w:pPr>
      <w:suppressLineNumbers/>
      <w:tabs>
        <w:tab w:val="center" w:pos="4320"/>
        <w:tab w:val="right" w:pos="8640"/>
      </w:tabs>
    </w:pPr>
  </w:style>
  <w:style w:type="paragraph" w:customStyle="1" w:styleId="List2user">
    <w:name w:val="List 2 (user)"/>
    <w:basedOn w:val="Standard"/>
    <w:pPr>
      <w:ind w:left="566" w:hanging="283"/>
    </w:pPr>
  </w:style>
  <w:style w:type="paragraph" w:customStyle="1" w:styleId="Styl1">
    <w:name w:val="Styl1"/>
    <w:basedOn w:val="Nadpis1"/>
    <w:pPr>
      <w:tabs>
        <w:tab w:val="left" w:pos="720"/>
        <w:tab w:val="left" w:pos="1713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pPr>
      <w:tabs>
        <w:tab w:val="left" w:pos="1440"/>
        <w:tab w:val="left" w:pos="2433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Nadpis3"/>
    <w:pPr>
      <w:tabs>
        <w:tab w:val="left" w:pos="2340"/>
        <w:tab w:val="left" w:pos="3333"/>
      </w:tabs>
      <w:ind w:left="2340" w:hanging="360"/>
    </w:pPr>
    <w:rPr>
      <w:caps/>
    </w:rPr>
  </w:style>
  <w:style w:type="paragraph" w:styleId="Textbubliny">
    <w:name w:val="Balloon Text"/>
    <w:basedOn w:val="Standard"/>
    <w:rPr>
      <w:rFonts w:ascii="Tahoma" w:hAnsi="Tahoma" w:cs="Tahoma"/>
      <w:sz w:val="16"/>
      <w:szCs w:val="16"/>
    </w:rPr>
  </w:style>
  <w:style w:type="paragraph" w:styleId="Revzia">
    <w:name w:val="Revision"/>
    <w:rPr>
      <w:lang w:eastAsia="cs-CZ"/>
    </w:rPr>
  </w:style>
  <w:style w:type="paragraph" w:customStyle="1" w:styleId="TaxEdit">
    <w:name w:val="TaxEdit"/>
    <w:basedOn w:val="Standard"/>
    <w:pPr>
      <w:ind w:left="284" w:hanging="360"/>
    </w:pPr>
    <w:rPr>
      <w:rFonts w:ascii="Arial, 'Arial Narrow'" w:hAnsi="Arial, 'Arial Narrow'" w:cs="Arial, 'Arial Narrow'"/>
      <w:b/>
      <w:bCs/>
      <w:sz w:val="22"/>
      <w:szCs w:val="22"/>
    </w:rPr>
  </w:style>
  <w:style w:type="paragraph" w:customStyle="1" w:styleId="dka">
    <w:name w:val="Øádka"/>
    <w:rPr>
      <w:rFonts w:ascii="Courier, 'Courier New'" w:hAnsi="Courier, 'Courier New'" w:cs="Courier, 'Courier New'"/>
      <w:lang w:val="cs-CZ" w:eastAsia="cs-CZ"/>
    </w:rPr>
  </w:style>
  <w:style w:type="paragraph" w:customStyle="1" w:styleId="TaxEdit2">
    <w:name w:val="TaxEdit2"/>
    <w:basedOn w:val="TaxEdit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pPr>
      <w:tabs>
        <w:tab w:val="clear" w:pos="2340"/>
        <w:tab w:val="clear" w:pos="3333"/>
        <w:tab w:val="left" w:pos="284"/>
        <w:tab w:val="left" w:pos="1277"/>
      </w:tabs>
      <w:ind w:left="284" w:firstLine="0"/>
      <w:jc w:val="left"/>
    </w:pPr>
  </w:style>
  <w:style w:type="paragraph" w:styleId="Odsekzoznamu">
    <w:name w:val="List Paragraph"/>
    <w:basedOn w:val="Standard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rPr>
      <w:rFonts w:ascii="Arial, 'Arial Narrow'" w:hAnsi="Arial, 'Arial Narrow'" w:cs="Arial, 'Arial Narrow'"/>
      <w:color w:val="000000"/>
      <w:lang w:eastAsia="cs-CZ"/>
    </w:rPr>
  </w:style>
  <w:style w:type="paragraph" w:customStyle="1" w:styleId="WW-header">
    <w:name w:val="WW-header"/>
    <w:basedOn w:val="Standard"/>
    <w:pPr>
      <w:tabs>
        <w:tab w:val="center" w:pos="4891"/>
        <w:tab w:val="right" w:pos="9782"/>
      </w:tabs>
    </w:pPr>
  </w:style>
  <w:style w:type="paragraph" w:customStyle="1" w:styleId="WW-footer">
    <w:name w:val="WW-footer"/>
    <w:basedOn w:val="Standard"/>
    <w:pPr>
      <w:tabs>
        <w:tab w:val="center" w:pos="4891"/>
        <w:tab w:val="right" w:pos="9782"/>
      </w:tabs>
    </w:pPr>
  </w:style>
  <w:style w:type="paragraph" w:customStyle="1" w:styleId="TableContentsuser">
    <w:name w:val="Table Contents (user)"/>
    <w:basedOn w:val="Standard"/>
  </w:style>
  <w:style w:type="paragraph" w:customStyle="1" w:styleId="TableHeadinguser">
    <w:name w:val="Table Heading (user)"/>
    <w:basedOn w:val="TableContentsuser"/>
    <w:pPr>
      <w:jc w:val="center"/>
    </w:pPr>
    <w:rPr>
      <w:b/>
      <w:bCs/>
    </w:rPr>
  </w:style>
  <w:style w:type="paragraph" w:customStyle="1" w:styleId="WW-header1">
    <w:name w:val="WW-header1"/>
    <w:basedOn w:val="Standard"/>
    <w:pPr>
      <w:tabs>
        <w:tab w:val="center" w:pos="4320"/>
        <w:tab w:val="right" w:pos="8640"/>
      </w:tabs>
    </w:pPr>
  </w:style>
  <w:style w:type="paragraph" w:customStyle="1" w:styleId="WW-footer1">
    <w:name w:val="WW-footer1"/>
    <w:basedOn w:val="Standard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Standard"/>
  </w:style>
  <w:style w:type="paragraph" w:customStyle="1" w:styleId="WW-TableHeading">
    <w:name w:val="WW-Table Heading"/>
    <w:basedOn w:val="WW-TableContents"/>
    <w:pPr>
      <w:jc w:val="center"/>
    </w:pPr>
    <w:rPr>
      <w:b/>
      <w:bCs/>
    </w:rPr>
  </w:style>
  <w:style w:type="paragraph" w:customStyle="1" w:styleId="WW-header12">
    <w:name w:val="WW-header12"/>
    <w:basedOn w:val="Standard"/>
    <w:pPr>
      <w:tabs>
        <w:tab w:val="center" w:pos="4320"/>
        <w:tab w:val="right" w:pos="8640"/>
      </w:tabs>
    </w:pPr>
  </w:style>
  <w:style w:type="paragraph" w:customStyle="1" w:styleId="WW-footer12">
    <w:name w:val="WW-footer12"/>
    <w:basedOn w:val="Standard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Standard"/>
  </w:style>
  <w:style w:type="paragraph" w:customStyle="1" w:styleId="WW-TableHeading1">
    <w:name w:val="WW-Table Heading1"/>
    <w:basedOn w:val="WW-TableContents1"/>
    <w:pPr>
      <w:jc w:val="center"/>
    </w:pPr>
    <w:rPr>
      <w:b/>
      <w:bCs/>
    </w:rPr>
  </w:style>
  <w:style w:type="paragraph" w:customStyle="1" w:styleId="WW-header123">
    <w:name w:val="WW-header123"/>
    <w:basedOn w:val="Standard"/>
    <w:pPr>
      <w:tabs>
        <w:tab w:val="center" w:pos="4320"/>
        <w:tab w:val="right" w:pos="8640"/>
      </w:tabs>
    </w:pPr>
  </w:style>
  <w:style w:type="paragraph" w:customStyle="1" w:styleId="WW-footer123">
    <w:name w:val="WW-footer123"/>
    <w:basedOn w:val="Standard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Standard"/>
  </w:style>
  <w:style w:type="paragraph" w:customStyle="1" w:styleId="WW-TableHeading12">
    <w:name w:val="WW-Table Heading12"/>
    <w:basedOn w:val="WW-TableContents12"/>
    <w:pPr>
      <w:jc w:val="center"/>
    </w:pPr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">
    <w:name w:val="RTF_Num 2 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2">
    <w:name w:val="RTF_Num 2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3">
    <w:name w:val="RTF_Num 2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4">
    <w:name w:val="RTF_Num 2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50">
    <w:name w:val="RTF_Num 2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6">
    <w:name w:val="RTF_Num 2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7">
    <w:name w:val="RTF_Num 2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8">
    <w:name w:val="RTF_Num 2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9">
    <w:name w:val="RTF_Num 2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31">
    <w:name w:val="RTF_Num 3 1"/>
    <w:rPr>
      <w:sz w:val="24"/>
      <w:szCs w:val="24"/>
      <w:lang w:val="cs-CZ" w:eastAsia="cs-CZ"/>
    </w:rPr>
  </w:style>
  <w:style w:type="character" w:customStyle="1" w:styleId="RTFNum32">
    <w:name w:val="RTF_Num 3 2"/>
    <w:rPr>
      <w:sz w:val="24"/>
      <w:szCs w:val="24"/>
      <w:lang w:val="cs-CZ" w:eastAsia="cs-CZ"/>
    </w:rPr>
  </w:style>
  <w:style w:type="character" w:customStyle="1" w:styleId="RTFNum33">
    <w:name w:val="RTF_Num 3 3"/>
    <w:rPr>
      <w:sz w:val="24"/>
      <w:szCs w:val="24"/>
      <w:lang w:val="cs-CZ" w:eastAsia="cs-CZ"/>
    </w:rPr>
  </w:style>
  <w:style w:type="character" w:customStyle="1" w:styleId="RTFNum34">
    <w:name w:val="RTF_Num 3 4"/>
    <w:rPr>
      <w:sz w:val="24"/>
      <w:szCs w:val="24"/>
      <w:lang w:val="cs-CZ" w:eastAsia="cs-CZ"/>
    </w:rPr>
  </w:style>
  <w:style w:type="character" w:customStyle="1" w:styleId="RTFNum35">
    <w:name w:val="RTF_Num 3 5"/>
    <w:rPr>
      <w:sz w:val="24"/>
      <w:szCs w:val="24"/>
      <w:lang w:val="cs-CZ" w:eastAsia="cs-CZ"/>
    </w:rPr>
  </w:style>
  <w:style w:type="character" w:customStyle="1" w:styleId="RTFNum36">
    <w:name w:val="RTF_Num 3 6"/>
    <w:rPr>
      <w:sz w:val="24"/>
      <w:szCs w:val="24"/>
      <w:lang w:val="cs-CZ" w:eastAsia="cs-CZ"/>
    </w:rPr>
  </w:style>
  <w:style w:type="character" w:customStyle="1" w:styleId="RTFNum37">
    <w:name w:val="RTF_Num 3 7"/>
    <w:rPr>
      <w:sz w:val="24"/>
      <w:szCs w:val="24"/>
      <w:lang w:val="cs-CZ" w:eastAsia="cs-CZ"/>
    </w:rPr>
  </w:style>
  <w:style w:type="character" w:customStyle="1" w:styleId="RTFNum38">
    <w:name w:val="RTF_Num 3 8"/>
    <w:rPr>
      <w:sz w:val="24"/>
      <w:szCs w:val="24"/>
      <w:lang w:val="cs-CZ" w:eastAsia="cs-CZ"/>
    </w:rPr>
  </w:style>
  <w:style w:type="character" w:customStyle="1" w:styleId="RTFNum39">
    <w:name w:val="RTF_Num 3 9"/>
    <w:rPr>
      <w:sz w:val="24"/>
      <w:szCs w:val="24"/>
      <w:lang w:val="cs-CZ" w:eastAsia="cs-CZ"/>
    </w:rPr>
  </w:style>
  <w:style w:type="character" w:customStyle="1" w:styleId="RTFNum41">
    <w:name w:val="RTF_Num 4 1"/>
    <w:rPr>
      <w:sz w:val="24"/>
      <w:szCs w:val="24"/>
      <w:lang w:val="cs-CZ" w:eastAsia="cs-CZ"/>
    </w:rPr>
  </w:style>
  <w:style w:type="character" w:customStyle="1" w:styleId="RTFNum42">
    <w:name w:val="RTF_Num 4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43">
    <w:name w:val="RTF_Num 4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44">
    <w:name w:val="RTF_Num 4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45">
    <w:name w:val="RTF_Num 4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46">
    <w:name w:val="RTF_Num 4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47">
    <w:name w:val="RTF_Num 4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48">
    <w:name w:val="RTF_Num 4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49">
    <w:name w:val="RTF_Num 4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21">
    <w:name w:val="WW-RTF_Num 2 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2">
    <w:name w:val="WW-RTF_Num 2 2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3">
    <w:name w:val="WW-RTF_Num 2 3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4">
    <w:name w:val="WW-RTF_Num 2 4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5">
    <w:name w:val="WW-RTF_Num 2 5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6">
    <w:name w:val="WW-RTF_Num 2 6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7">
    <w:name w:val="WW-RTF_Num 2 7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8">
    <w:name w:val="WW-RTF_Num 2 8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9">
    <w:name w:val="WW-RTF_Num 2 9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11">
    <w:name w:val="WW-RTF_Num 2 11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21">
    <w:name w:val="WW-RTF_Num 2 21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31">
    <w:name w:val="WW-RTF_Num 2 31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41">
    <w:name w:val="WW-RTF_Num 2 4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cs-CZ" w:eastAsia="cs-CZ"/>
    </w:rPr>
  </w:style>
  <w:style w:type="character" w:customStyle="1" w:styleId="WW-RTFNum251">
    <w:name w:val="WW-RTF_Num 2 51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61">
    <w:name w:val="WW-RTF_Num 2 61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71">
    <w:name w:val="WW-RTF_Num 2 7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cs-CZ" w:eastAsia="cs-CZ"/>
    </w:rPr>
  </w:style>
  <w:style w:type="character" w:customStyle="1" w:styleId="WW-RTFNum281">
    <w:name w:val="WW-RTF_Num 2 81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91">
    <w:name w:val="WW-RTF_Num 2 91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112">
    <w:name w:val="WW-RTF_Num 2 1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212">
    <w:name w:val="WW-RTF_Num 2 2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312">
    <w:name w:val="WW-RTF_Num 2 3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412">
    <w:name w:val="WW-RTF_Num 2 4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512">
    <w:name w:val="WW-RTF_Num 2 5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612">
    <w:name w:val="WW-RTF_Num 2 6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712">
    <w:name w:val="WW-RTF_Num 2 7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812">
    <w:name w:val="WW-RTF_Num 2 8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912">
    <w:name w:val="WW-RTF_Num 2 9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1123">
    <w:name w:val="WW-RTF_Num 2 1123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2123">
    <w:name w:val="WW-RTF_Num 2 2123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3123">
    <w:name w:val="WW-RTF_Num 2 3123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4123">
    <w:name w:val="WW-RTF_Num 2 4123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cs-CZ" w:eastAsia="cs-CZ"/>
    </w:rPr>
  </w:style>
  <w:style w:type="character" w:customStyle="1" w:styleId="WW-RTFNum25123">
    <w:name w:val="WW-RTF_Num 2 5123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6123">
    <w:name w:val="WW-RTF_Num 2 6123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7123">
    <w:name w:val="WW-RTF_Num 2 7123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cs-CZ" w:eastAsia="cs-CZ"/>
    </w:rPr>
  </w:style>
  <w:style w:type="character" w:customStyle="1" w:styleId="WW-RTFNum28123">
    <w:name w:val="WW-RTF_Num 2 8123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9123">
    <w:name w:val="WW-RTF_Num 2 9123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41">
    <w:name w:val="WW-RTF_Num 4 1"/>
    <w:rPr>
      <w:rFonts w:ascii="Wingdings, Symbol" w:eastAsia="Wingdings, Symbol" w:hAnsi="Wingdings, Symbol" w:cs="Wingdings, Symbol"/>
      <w:sz w:val="24"/>
      <w:szCs w:val="24"/>
      <w:lang w:val="sk-SK" w:eastAsia="zh-CN"/>
    </w:rPr>
  </w:style>
  <w:style w:type="character" w:customStyle="1" w:styleId="WW-RTFNum42">
    <w:name w:val="WW-RTF_Num 4 2"/>
    <w:rPr>
      <w:rFonts w:ascii="Courier New" w:eastAsia="Courier New" w:hAnsi="Courier New" w:cs="Courier New"/>
      <w:sz w:val="24"/>
      <w:szCs w:val="24"/>
      <w:lang w:val="sk-SK" w:eastAsia="zh-CN"/>
    </w:rPr>
  </w:style>
  <w:style w:type="character" w:customStyle="1" w:styleId="WW-RTFNum43">
    <w:name w:val="WW-RTF_Num 4 3"/>
    <w:rPr>
      <w:rFonts w:ascii="Wingdings, Symbol" w:eastAsia="Wingdings, Symbol" w:hAnsi="Wingdings, Symbol" w:cs="Wingdings, Symbol"/>
      <w:sz w:val="24"/>
      <w:szCs w:val="24"/>
      <w:lang w:val="sk-SK" w:eastAsia="zh-CN"/>
    </w:rPr>
  </w:style>
  <w:style w:type="character" w:customStyle="1" w:styleId="WW-RTFNum44">
    <w:name w:val="WW-RTF_Num 4 4"/>
    <w:rPr>
      <w:rFonts w:ascii="Symbol, 'Times New Roman'" w:eastAsia="Symbol, 'Times New Roman'" w:hAnsi="Symbol, 'Times New Roman'" w:cs="Symbol, 'Times New Roman'"/>
      <w:sz w:val="24"/>
      <w:szCs w:val="24"/>
      <w:lang w:val="sk-SK" w:eastAsia="zh-CN"/>
    </w:rPr>
  </w:style>
  <w:style w:type="character" w:customStyle="1" w:styleId="WW-RTFNum45">
    <w:name w:val="WW-RTF_Num 4 5"/>
    <w:rPr>
      <w:rFonts w:ascii="Courier New" w:eastAsia="Courier New" w:hAnsi="Courier New" w:cs="Courier New"/>
      <w:sz w:val="24"/>
      <w:szCs w:val="24"/>
      <w:lang w:val="sk-SK" w:eastAsia="zh-CN"/>
    </w:rPr>
  </w:style>
  <w:style w:type="character" w:customStyle="1" w:styleId="WW-RTFNum46">
    <w:name w:val="WW-RTF_Num 4 6"/>
    <w:rPr>
      <w:rFonts w:ascii="Wingdings, Symbol" w:eastAsia="Wingdings, Symbol" w:hAnsi="Wingdings, Symbol" w:cs="Wingdings, Symbol"/>
      <w:sz w:val="24"/>
      <w:szCs w:val="24"/>
      <w:lang w:val="sk-SK" w:eastAsia="zh-CN"/>
    </w:rPr>
  </w:style>
  <w:style w:type="character" w:customStyle="1" w:styleId="WW-RTFNum47">
    <w:name w:val="WW-RTF_Num 4 7"/>
    <w:rPr>
      <w:rFonts w:ascii="Symbol, 'Times New Roman'" w:eastAsia="Symbol, 'Times New Roman'" w:hAnsi="Symbol, 'Times New Roman'" w:cs="Symbol, 'Times New Roman'"/>
      <w:sz w:val="24"/>
      <w:szCs w:val="24"/>
      <w:lang w:val="sk-SK" w:eastAsia="zh-CN"/>
    </w:rPr>
  </w:style>
  <w:style w:type="character" w:customStyle="1" w:styleId="WW-RTFNum48">
    <w:name w:val="WW-RTF_Num 4 8"/>
    <w:rPr>
      <w:rFonts w:ascii="Courier New" w:eastAsia="Courier New" w:hAnsi="Courier New" w:cs="Courier New"/>
      <w:sz w:val="24"/>
      <w:szCs w:val="24"/>
      <w:lang w:val="sk-SK" w:eastAsia="zh-CN"/>
    </w:rPr>
  </w:style>
  <w:style w:type="character" w:customStyle="1" w:styleId="WW-RTFNum49">
    <w:name w:val="WW-RTF_Num 4 9"/>
    <w:rPr>
      <w:rFonts w:ascii="Wingdings, Symbol" w:eastAsia="Wingdings, Symbol" w:hAnsi="Wingdings, Symbol" w:cs="Wingdings, Symbol"/>
      <w:sz w:val="24"/>
      <w:szCs w:val="24"/>
      <w:lang w:val="sk-SK" w:eastAsia="zh-CN"/>
    </w:rPr>
  </w:style>
  <w:style w:type="character" w:customStyle="1" w:styleId="WW-RTFNum411">
    <w:name w:val="WW-RTF_Num 4 1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421">
    <w:name w:val="WW-RTF_Num 4 21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WW-RTFNum431">
    <w:name w:val="WW-RTF_Num 4 3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441">
    <w:name w:val="WW-RTF_Num 4 4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451">
    <w:name w:val="WW-RTF_Num 4 51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WW-RTFNum461">
    <w:name w:val="WW-RTF_Num 4 6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471">
    <w:name w:val="WW-RTF_Num 4 71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WW-RTFNum481">
    <w:name w:val="WW-RTF_Num 4 81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WW-RTFNum491">
    <w:name w:val="WW-RTF_Num 4 9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211234">
    <w:name w:val="WW-RTF_Num 2 11234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21234">
    <w:name w:val="WW-RTF_Num 2 21234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31234">
    <w:name w:val="WW-RTF_Num 2 31234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41234">
    <w:name w:val="WW-RTF_Num 2 41234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51234">
    <w:name w:val="WW-RTF_Num 2 51234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61234">
    <w:name w:val="WW-RTF_Num 2 61234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71234">
    <w:name w:val="WW-RTF_Num 2 71234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81234">
    <w:name w:val="WW-RTF_Num 2 81234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91234">
    <w:name w:val="WW-RTF_Num 2 91234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111">
    <w:name w:val="WW-RTF_Num 2 11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211">
    <w:name w:val="WW-RTF_Num 2 21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311">
    <w:name w:val="WW-RTF_Num 2 31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411">
    <w:name w:val="WW-RTF_Num 2 41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511">
    <w:name w:val="WW-RTF_Num 2 51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611">
    <w:name w:val="WW-RTF_Num 2 61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711">
    <w:name w:val="WW-RTF_Num 2 71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811">
    <w:name w:val="WW-RTF_Num 2 81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911">
    <w:name w:val="WW-RTF_Num 2 91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1121">
    <w:name w:val="WW-RTF_Num 2 1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2121">
    <w:name w:val="WW-RTF_Num 2 2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3121">
    <w:name w:val="WW-RTF_Num 2 3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4121">
    <w:name w:val="WW-RTF_Num 2 4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5121">
    <w:name w:val="WW-RTF_Num 2 5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6121">
    <w:name w:val="WW-RTF_Num 2 6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7121">
    <w:name w:val="WW-RTF_Num 2 7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8121">
    <w:name w:val="WW-RTF_Num 2 8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9121">
    <w:name w:val="WW-RTF_Num 2 9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11231">
    <w:name w:val="WW-RTF_Num 2 1123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21231">
    <w:name w:val="WW-RTF_Num 2 2123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31231">
    <w:name w:val="WW-RTF_Num 2 3123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41231">
    <w:name w:val="WW-RTF_Num 2 4123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51231">
    <w:name w:val="WW-RTF_Num 2 5123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61231">
    <w:name w:val="WW-RTF_Num 2 6123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71231">
    <w:name w:val="WW-RTF_Num 2 7123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81231">
    <w:name w:val="WW-RTF_Num 2 8123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91231">
    <w:name w:val="WW-RTF_Num 2 9123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RTFNum51">
    <w:name w:val="RTF_Num 5 1"/>
    <w:rPr>
      <w:sz w:val="24"/>
      <w:szCs w:val="24"/>
      <w:lang w:val="cs-CZ" w:eastAsia="cs-CZ"/>
    </w:rPr>
  </w:style>
  <w:style w:type="character" w:customStyle="1" w:styleId="RTFNum52">
    <w:name w:val="RTF_Num 5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53">
    <w:name w:val="RTF_Num 5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55">
    <w:name w:val="RTF_Num 5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57">
    <w:name w:val="RTF_Num 5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58">
    <w:name w:val="RTF_Num 5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59">
    <w:name w:val="RTF_Num 5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61">
    <w:name w:val="RTF_Num 6 1"/>
    <w:rPr>
      <w:b/>
      <w:bCs/>
      <w:sz w:val="22"/>
      <w:szCs w:val="22"/>
      <w:lang w:val="cs-CZ" w:eastAsia="cs-CZ"/>
    </w:rPr>
  </w:style>
  <w:style w:type="character" w:customStyle="1" w:styleId="RTFNum62">
    <w:name w:val="RTF_Num 6 2"/>
    <w:rPr>
      <w:sz w:val="24"/>
      <w:szCs w:val="24"/>
      <w:lang w:val="cs-CZ" w:eastAsia="cs-CZ"/>
    </w:rPr>
  </w:style>
  <w:style w:type="character" w:customStyle="1" w:styleId="RTFNum63">
    <w:name w:val="RTF_Num 6 3"/>
    <w:rPr>
      <w:sz w:val="24"/>
      <w:szCs w:val="24"/>
      <w:lang w:val="cs-CZ" w:eastAsia="cs-CZ"/>
    </w:rPr>
  </w:style>
  <w:style w:type="character" w:customStyle="1" w:styleId="RTFNum64">
    <w:name w:val="RTF_Num 6 4"/>
    <w:rPr>
      <w:sz w:val="24"/>
      <w:szCs w:val="24"/>
      <w:lang w:val="cs-CZ" w:eastAsia="cs-CZ"/>
    </w:rPr>
  </w:style>
  <w:style w:type="character" w:customStyle="1" w:styleId="RTFNum65">
    <w:name w:val="RTF_Num 6 5"/>
    <w:rPr>
      <w:sz w:val="24"/>
      <w:szCs w:val="24"/>
      <w:lang w:val="cs-CZ" w:eastAsia="cs-CZ"/>
    </w:rPr>
  </w:style>
  <w:style w:type="character" w:customStyle="1" w:styleId="RTFNum66">
    <w:name w:val="RTF_Num 6 6"/>
    <w:rPr>
      <w:sz w:val="24"/>
      <w:szCs w:val="24"/>
      <w:lang w:val="cs-CZ" w:eastAsia="cs-CZ"/>
    </w:rPr>
  </w:style>
  <w:style w:type="character" w:customStyle="1" w:styleId="RTFNum67">
    <w:name w:val="RTF_Num 6 7"/>
    <w:rPr>
      <w:sz w:val="24"/>
      <w:szCs w:val="24"/>
      <w:lang w:val="cs-CZ" w:eastAsia="cs-CZ"/>
    </w:rPr>
  </w:style>
  <w:style w:type="character" w:customStyle="1" w:styleId="RTFNum68">
    <w:name w:val="RTF_Num 6 8"/>
    <w:rPr>
      <w:sz w:val="24"/>
      <w:szCs w:val="24"/>
      <w:lang w:val="cs-CZ" w:eastAsia="cs-CZ"/>
    </w:rPr>
  </w:style>
  <w:style w:type="character" w:customStyle="1" w:styleId="RTFNum69">
    <w:name w:val="RTF_Num 6 9"/>
    <w:rPr>
      <w:sz w:val="24"/>
      <w:szCs w:val="24"/>
      <w:lang w:val="cs-CZ" w:eastAsia="cs-CZ"/>
    </w:rPr>
  </w:style>
  <w:style w:type="character" w:customStyle="1" w:styleId="RTFNum71">
    <w:name w:val="RTF_Num 7 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72">
    <w:name w:val="RTF_Num 7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73">
    <w:name w:val="RTF_Num 7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74">
    <w:name w:val="RTF_Num 7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75">
    <w:name w:val="RTF_Num 7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76">
    <w:name w:val="RTF_Num 7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77">
    <w:name w:val="RTF_Num 7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78">
    <w:name w:val="RTF_Num 7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79">
    <w:name w:val="RTF_Num 7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81">
    <w:name w:val="RTF_Num 8 1"/>
    <w:rPr>
      <w:sz w:val="24"/>
      <w:szCs w:val="24"/>
      <w:lang w:val="cs-CZ" w:eastAsia="cs-CZ"/>
    </w:rPr>
  </w:style>
  <w:style w:type="character" w:customStyle="1" w:styleId="RTFNum82">
    <w:name w:val="RTF_Num 8 2"/>
    <w:rPr>
      <w:sz w:val="24"/>
      <w:szCs w:val="24"/>
      <w:lang w:val="cs-CZ" w:eastAsia="cs-CZ"/>
    </w:rPr>
  </w:style>
  <w:style w:type="character" w:customStyle="1" w:styleId="RTFNum83">
    <w:name w:val="RTF_Num 8 3"/>
    <w:rPr>
      <w:sz w:val="24"/>
      <w:szCs w:val="24"/>
      <w:lang w:val="cs-CZ" w:eastAsia="cs-CZ"/>
    </w:rPr>
  </w:style>
  <w:style w:type="character" w:customStyle="1" w:styleId="RTFNum84">
    <w:name w:val="RTF_Num 8 4"/>
    <w:rPr>
      <w:sz w:val="24"/>
      <w:szCs w:val="24"/>
      <w:lang w:val="cs-CZ" w:eastAsia="cs-CZ"/>
    </w:rPr>
  </w:style>
  <w:style w:type="character" w:customStyle="1" w:styleId="RTFNum85">
    <w:name w:val="RTF_Num 8 5"/>
    <w:rPr>
      <w:sz w:val="24"/>
      <w:szCs w:val="24"/>
      <w:lang w:val="cs-CZ" w:eastAsia="cs-CZ"/>
    </w:rPr>
  </w:style>
  <w:style w:type="character" w:customStyle="1" w:styleId="RTFNum86">
    <w:name w:val="RTF_Num 8 6"/>
    <w:rPr>
      <w:sz w:val="24"/>
      <w:szCs w:val="24"/>
      <w:lang w:val="cs-CZ" w:eastAsia="cs-CZ"/>
    </w:rPr>
  </w:style>
  <w:style w:type="character" w:customStyle="1" w:styleId="RTFNum87">
    <w:name w:val="RTF_Num 8 7"/>
    <w:rPr>
      <w:sz w:val="24"/>
      <w:szCs w:val="24"/>
      <w:lang w:val="cs-CZ" w:eastAsia="cs-CZ"/>
    </w:rPr>
  </w:style>
  <w:style w:type="character" w:customStyle="1" w:styleId="RTFNum88">
    <w:name w:val="RTF_Num 8 8"/>
    <w:rPr>
      <w:sz w:val="24"/>
      <w:szCs w:val="24"/>
      <w:lang w:val="cs-CZ" w:eastAsia="cs-CZ"/>
    </w:rPr>
  </w:style>
  <w:style w:type="character" w:customStyle="1" w:styleId="RTFNum89">
    <w:name w:val="RTF_Num 8 9"/>
    <w:rPr>
      <w:sz w:val="24"/>
      <w:szCs w:val="24"/>
      <w:lang w:val="cs-CZ" w:eastAsia="cs-CZ"/>
    </w:rPr>
  </w:style>
  <w:style w:type="character" w:customStyle="1" w:styleId="RTFNum91">
    <w:name w:val="RTF_Num 9 1"/>
    <w:rPr>
      <w:sz w:val="24"/>
      <w:szCs w:val="24"/>
      <w:lang w:val="cs-CZ" w:eastAsia="cs-CZ"/>
    </w:rPr>
  </w:style>
  <w:style w:type="character" w:customStyle="1" w:styleId="RTFNum92">
    <w:name w:val="RTF_Num 9 2"/>
    <w:rPr>
      <w:sz w:val="24"/>
      <w:szCs w:val="24"/>
      <w:lang w:val="cs-CZ" w:eastAsia="cs-CZ"/>
    </w:rPr>
  </w:style>
  <w:style w:type="character" w:customStyle="1" w:styleId="RTFNum93">
    <w:name w:val="RTF_Num 9 3"/>
    <w:rPr>
      <w:sz w:val="24"/>
      <w:szCs w:val="24"/>
      <w:lang w:val="cs-CZ" w:eastAsia="cs-CZ"/>
    </w:rPr>
  </w:style>
  <w:style w:type="character" w:customStyle="1" w:styleId="RTFNum94">
    <w:name w:val="RTF_Num 9 4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95">
    <w:name w:val="RTF_Num 9 5"/>
    <w:rPr>
      <w:sz w:val="24"/>
      <w:szCs w:val="24"/>
      <w:lang w:val="cs-CZ" w:eastAsia="cs-CZ"/>
    </w:rPr>
  </w:style>
  <w:style w:type="character" w:customStyle="1" w:styleId="RTFNum96">
    <w:name w:val="RTF_Num 9 6"/>
    <w:rPr>
      <w:sz w:val="24"/>
      <w:szCs w:val="24"/>
      <w:lang w:val="cs-CZ" w:eastAsia="cs-CZ"/>
    </w:rPr>
  </w:style>
  <w:style w:type="character" w:customStyle="1" w:styleId="RTFNum97">
    <w:name w:val="RTF_Num 9 7"/>
    <w:rPr>
      <w:sz w:val="24"/>
      <w:szCs w:val="24"/>
      <w:lang w:val="cs-CZ" w:eastAsia="cs-CZ"/>
    </w:rPr>
  </w:style>
  <w:style w:type="character" w:customStyle="1" w:styleId="RTFNum98">
    <w:name w:val="RTF_Num 9 8"/>
    <w:rPr>
      <w:sz w:val="24"/>
      <w:szCs w:val="24"/>
      <w:lang w:val="cs-CZ" w:eastAsia="cs-CZ"/>
    </w:rPr>
  </w:style>
  <w:style w:type="character" w:customStyle="1" w:styleId="RTFNum99">
    <w:name w:val="RTF_Num 9 9"/>
    <w:rPr>
      <w:sz w:val="24"/>
      <w:szCs w:val="24"/>
      <w:lang w:val="cs-CZ" w:eastAsia="cs-CZ"/>
    </w:rPr>
  </w:style>
  <w:style w:type="character" w:customStyle="1" w:styleId="RTFNum101">
    <w:name w:val="RTF_Num 10 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02">
    <w:name w:val="RTF_Num 10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03">
    <w:name w:val="RTF_Num 10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04">
    <w:name w:val="RTF_Num 10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05">
    <w:name w:val="RTF_Num 10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06">
    <w:name w:val="RTF_Num 10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07">
    <w:name w:val="RTF_Num 10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08">
    <w:name w:val="RTF_Num 10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09">
    <w:name w:val="RTF_Num 10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11">
    <w:name w:val="RTF_Num 11 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12">
    <w:name w:val="RTF_Num 11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13">
    <w:name w:val="RTF_Num 11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14">
    <w:name w:val="RTF_Num 11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15">
    <w:name w:val="RTF_Num 11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16">
    <w:name w:val="RTF_Num 11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17">
    <w:name w:val="RTF_Num 11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18">
    <w:name w:val="RTF_Num 11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19">
    <w:name w:val="RTF_Num 11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21">
    <w:name w:val="RTF_Num 12 1"/>
    <w:rPr>
      <w:sz w:val="24"/>
      <w:szCs w:val="24"/>
      <w:lang w:val="cs-CZ" w:eastAsia="cs-CZ"/>
    </w:rPr>
  </w:style>
  <w:style w:type="character" w:customStyle="1" w:styleId="RTFNum122">
    <w:name w:val="RTF_Num 12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25">
    <w:name w:val="RTF_Num 12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28">
    <w:name w:val="RTF_Num 12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31">
    <w:name w:val="RTF_Num 13 1"/>
    <w:rPr>
      <w:sz w:val="24"/>
      <w:szCs w:val="24"/>
      <w:lang w:val="cs-CZ" w:eastAsia="cs-CZ"/>
    </w:rPr>
  </w:style>
  <w:style w:type="character" w:customStyle="1" w:styleId="RTFNum132">
    <w:name w:val="RTF_Num 13 2"/>
    <w:rPr>
      <w:sz w:val="24"/>
      <w:szCs w:val="24"/>
      <w:lang w:val="cs-CZ" w:eastAsia="cs-CZ"/>
    </w:rPr>
  </w:style>
  <w:style w:type="character" w:customStyle="1" w:styleId="RTFNum133">
    <w:name w:val="RTF_Num 13 3"/>
    <w:rPr>
      <w:sz w:val="24"/>
      <w:szCs w:val="24"/>
      <w:lang w:val="cs-CZ" w:eastAsia="cs-CZ"/>
    </w:rPr>
  </w:style>
  <w:style w:type="character" w:customStyle="1" w:styleId="RTFNum134">
    <w:name w:val="RTF_Num 13 4"/>
    <w:rPr>
      <w:sz w:val="24"/>
      <w:szCs w:val="24"/>
      <w:lang w:val="cs-CZ" w:eastAsia="cs-CZ"/>
    </w:rPr>
  </w:style>
  <w:style w:type="character" w:customStyle="1" w:styleId="RTFNum135">
    <w:name w:val="RTF_Num 13 5"/>
    <w:rPr>
      <w:sz w:val="24"/>
      <w:szCs w:val="24"/>
      <w:lang w:val="cs-CZ" w:eastAsia="cs-CZ"/>
    </w:rPr>
  </w:style>
  <w:style w:type="character" w:customStyle="1" w:styleId="RTFNum136">
    <w:name w:val="RTF_Num 13 6"/>
    <w:rPr>
      <w:sz w:val="24"/>
      <w:szCs w:val="24"/>
      <w:lang w:val="cs-CZ" w:eastAsia="cs-CZ"/>
    </w:rPr>
  </w:style>
  <w:style w:type="character" w:customStyle="1" w:styleId="RTFNum137">
    <w:name w:val="RTF_Num 13 7"/>
    <w:rPr>
      <w:sz w:val="24"/>
      <w:szCs w:val="24"/>
      <w:lang w:val="cs-CZ" w:eastAsia="cs-CZ"/>
    </w:rPr>
  </w:style>
  <w:style w:type="character" w:customStyle="1" w:styleId="RTFNum138">
    <w:name w:val="RTF_Num 13 8"/>
    <w:rPr>
      <w:sz w:val="24"/>
      <w:szCs w:val="24"/>
      <w:lang w:val="cs-CZ" w:eastAsia="cs-CZ"/>
    </w:rPr>
  </w:style>
  <w:style w:type="character" w:customStyle="1" w:styleId="RTFNum139">
    <w:name w:val="RTF_Num 13 9"/>
    <w:rPr>
      <w:sz w:val="24"/>
      <w:szCs w:val="24"/>
      <w:lang w:val="cs-CZ" w:eastAsia="cs-CZ"/>
    </w:rPr>
  </w:style>
  <w:style w:type="character" w:customStyle="1" w:styleId="RTFNum141">
    <w:name w:val="RTF_Num 14 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42">
    <w:name w:val="RTF_Num 14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45">
    <w:name w:val="RTF_Num 14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48">
    <w:name w:val="RTF_Num 14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51">
    <w:name w:val="RTF_Num 15 1"/>
    <w:rPr>
      <w:sz w:val="24"/>
      <w:szCs w:val="24"/>
      <w:lang w:val="cs-CZ" w:eastAsia="cs-CZ"/>
    </w:rPr>
  </w:style>
  <w:style w:type="character" w:customStyle="1" w:styleId="RTFNum152">
    <w:name w:val="RTF_Num 15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53">
    <w:name w:val="RTF_Num 15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54">
    <w:name w:val="RTF_Num 15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55">
    <w:name w:val="RTF_Num 15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56">
    <w:name w:val="RTF_Num 15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57">
    <w:name w:val="RTF_Num 15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58">
    <w:name w:val="RTF_Num 15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59">
    <w:name w:val="RTF_Num 15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61">
    <w:name w:val="RTF_Num 16 1"/>
    <w:rPr>
      <w:sz w:val="24"/>
      <w:szCs w:val="24"/>
      <w:lang w:val="cs-CZ" w:eastAsia="cs-CZ"/>
    </w:rPr>
  </w:style>
  <w:style w:type="character" w:customStyle="1" w:styleId="RTFNum162">
    <w:name w:val="RTF_Num 16 2"/>
    <w:rPr>
      <w:sz w:val="24"/>
      <w:szCs w:val="24"/>
      <w:lang w:val="cs-CZ" w:eastAsia="cs-CZ"/>
    </w:rPr>
  </w:style>
  <w:style w:type="character" w:customStyle="1" w:styleId="RTFNum163">
    <w:name w:val="RTF_Num 16 3"/>
    <w:rPr>
      <w:sz w:val="24"/>
      <w:szCs w:val="24"/>
      <w:lang w:val="cs-CZ" w:eastAsia="cs-CZ"/>
    </w:rPr>
  </w:style>
  <w:style w:type="character" w:customStyle="1" w:styleId="RTFNum164">
    <w:name w:val="RTF_Num 16 4"/>
    <w:rPr>
      <w:sz w:val="24"/>
      <w:szCs w:val="24"/>
      <w:lang w:val="cs-CZ" w:eastAsia="cs-CZ"/>
    </w:rPr>
  </w:style>
  <w:style w:type="character" w:customStyle="1" w:styleId="RTFNum165">
    <w:name w:val="RTF_Num 16 5"/>
    <w:rPr>
      <w:sz w:val="24"/>
      <w:szCs w:val="24"/>
      <w:lang w:val="cs-CZ" w:eastAsia="cs-CZ"/>
    </w:rPr>
  </w:style>
  <w:style w:type="character" w:customStyle="1" w:styleId="RTFNum166">
    <w:name w:val="RTF_Num 16 6"/>
    <w:rPr>
      <w:sz w:val="24"/>
      <w:szCs w:val="24"/>
      <w:lang w:val="cs-CZ" w:eastAsia="cs-CZ"/>
    </w:rPr>
  </w:style>
  <w:style w:type="character" w:customStyle="1" w:styleId="RTFNum167">
    <w:name w:val="RTF_Num 16 7"/>
    <w:rPr>
      <w:sz w:val="24"/>
      <w:szCs w:val="24"/>
      <w:lang w:val="cs-CZ" w:eastAsia="cs-CZ"/>
    </w:rPr>
  </w:style>
  <w:style w:type="character" w:customStyle="1" w:styleId="RTFNum168">
    <w:name w:val="RTF_Num 16 8"/>
    <w:rPr>
      <w:sz w:val="24"/>
      <w:szCs w:val="24"/>
      <w:lang w:val="cs-CZ" w:eastAsia="cs-CZ"/>
    </w:rPr>
  </w:style>
  <w:style w:type="character" w:customStyle="1" w:styleId="RTFNum169">
    <w:name w:val="RTF_Num 16 9"/>
    <w:rPr>
      <w:sz w:val="24"/>
      <w:szCs w:val="24"/>
      <w:lang w:val="cs-CZ" w:eastAsia="cs-CZ"/>
    </w:rPr>
  </w:style>
  <w:style w:type="character" w:customStyle="1" w:styleId="RTFNum171">
    <w:name w:val="RTF_Num 17 1"/>
    <w:rPr>
      <w:sz w:val="24"/>
      <w:szCs w:val="24"/>
      <w:lang w:val="cs-CZ" w:eastAsia="cs-CZ"/>
    </w:rPr>
  </w:style>
  <w:style w:type="character" w:customStyle="1" w:styleId="RTFNum172">
    <w:name w:val="RTF_Num 17 2"/>
    <w:rPr>
      <w:sz w:val="24"/>
      <w:szCs w:val="24"/>
      <w:lang w:val="cs-CZ" w:eastAsia="cs-CZ"/>
    </w:rPr>
  </w:style>
  <w:style w:type="character" w:customStyle="1" w:styleId="RTFNum173">
    <w:name w:val="RTF_Num 17 3"/>
    <w:rPr>
      <w:sz w:val="24"/>
      <w:szCs w:val="24"/>
      <w:lang w:val="cs-CZ" w:eastAsia="cs-CZ"/>
    </w:rPr>
  </w:style>
  <w:style w:type="character" w:customStyle="1" w:styleId="RTFNum174">
    <w:name w:val="RTF_Num 17 4"/>
    <w:rPr>
      <w:sz w:val="24"/>
      <w:szCs w:val="24"/>
      <w:lang w:val="cs-CZ" w:eastAsia="cs-CZ"/>
    </w:rPr>
  </w:style>
  <w:style w:type="character" w:customStyle="1" w:styleId="RTFNum175">
    <w:name w:val="RTF_Num 17 5"/>
    <w:rPr>
      <w:sz w:val="24"/>
      <w:szCs w:val="24"/>
      <w:lang w:val="cs-CZ" w:eastAsia="cs-CZ"/>
    </w:rPr>
  </w:style>
  <w:style w:type="character" w:customStyle="1" w:styleId="RTFNum176">
    <w:name w:val="RTF_Num 17 6"/>
    <w:rPr>
      <w:sz w:val="24"/>
      <w:szCs w:val="24"/>
      <w:lang w:val="cs-CZ" w:eastAsia="cs-CZ"/>
    </w:rPr>
  </w:style>
  <w:style w:type="character" w:customStyle="1" w:styleId="RTFNum177">
    <w:name w:val="RTF_Num 17 7"/>
    <w:rPr>
      <w:sz w:val="24"/>
      <w:szCs w:val="24"/>
      <w:lang w:val="cs-CZ" w:eastAsia="cs-CZ"/>
    </w:rPr>
  </w:style>
  <w:style w:type="character" w:customStyle="1" w:styleId="RTFNum178">
    <w:name w:val="RTF_Num 17 8"/>
    <w:rPr>
      <w:sz w:val="24"/>
      <w:szCs w:val="24"/>
      <w:lang w:val="cs-CZ" w:eastAsia="cs-CZ"/>
    </w:rPr>
  </w:style>
  <w:style w:type="character" w:customStyle="1" w:styleId="RTFNum179">
    <w:name w:val="RTF_Num 17 9"/>
    <w:rPr>
      <w:sz w:val="24"/>
      <w:szCs w:val="24"/>
      <w:lang w:val="cs-CZ" w:eastAsia="cs-CZ"/>
    </w:rPr>
  </w:style>
  <w:style w:type="character" w:customStyle="1" w:styleId="RTFNum181">
    <w:name w:val="RTF_Num 18 1"/>
    <w:rPr>
      <w:sz w:val="24"/>
      <w:szCs w:val="24"/>
      <w:lang w:val="cs-CZ" w:eastAsia="cs-CZ"/>
    </w:rPr>
  </w:style>
  <w:style w:type="character" w:customStyle="1" w:styleId="RTFNum182">
    <w:name w:val="RTF_Num 18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83">
    <w:name w:val="RTF_Num 18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84">
    <w:name w:val="RTF_Num 18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85">
    <w:name w:val="RTF_Num 18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86">
    <w:name w:val="RTF_Num 18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87">
    <w:name w:val="RTF_Num 18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88">
    <w:name w:val="RTF_Num 18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89">
    <w:name w:val="RTF_Num 18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91">
    <w:name w:val="RTF_Num 19 1"/>
    <w:rPr>
      <w:sz w:val="24"/>
      <w:szCs w:val="24"/>
      <w:lang w:val="cs-CZ" w:eastAsia="cs-CZ"/>
    </w:rPr>
  </w:style>
  <w:style w:type="character" w:customStyle="1" w:styleId="RTFNum192">
    <w:name w:val="RTF_Num 19 2"/>
    <w:rPr>
      <w:sz w:val="24"/>
      <w:szCs w:val="24"/>
      <w:lang w:val="cs-CZ" w:eastAsia="cs-CZ"/>
    </w:rPr>
  </w:style>
  <w:style w:type="character" w:customStyle="1" w:styleId="RTFNum193">
    <w:name w:val="RTF_Num 19 3"/>
    <w:rPr>
      <w:sz w:val="24"/>
      <w:szCs w:val="24"/>
      <w:lang w:val="cs-CZ" w:eastAsia="cs-CZ"/>
    </w:rPr>
  </w:style>
  <w:style w:type="character" w:customStyle="1" w:styleId="RTFNum194">
    <w:name w:val="RTF_Num 19 4"/>
    <w:rPr>
      <w:sz w:val="24"/>
      <w:szCs w:val="24"/>
      <w:lang w:val="cs-CZ" w:eastAsia="cs-CZ"/>
    </w:rPr>
  </w:style>
  <w:style w:type="character" w:customStyle="1" w:styleId="RTFNum195">
    <w:name w:val="RTF_Num 19 5"/>
    <w:rPr>
      <w:sz w:val="24"/>
      <w:szCs w:val="24"/>
      <w:lang w:val="cs-CZ" w:eastAsia="cs-CZ"/>
    </w:rPr>
  </w:style>
  <w:style w:type="character" w:customStyle="1" w:styleId="RTFNum196">
    <w:name w:val="RTF_Num 19 6"/>
    <w:rPr>
      <w:sz w:val="24"/>
      <w:szCs w:val="24"/>
      <w:lang w:val="cs-CZ" w:eastAsia="cs-CZ"/>
    </w:rPr>
  </w:style>
  <w:style w:type="character" w:customStyle="1" w:styleId="RTFNum197">
    <w:name w:val="RTF_Num 19 7"/>
    <w:rPr>
      <w:sz w:val="24"/>
      <w:szCs w:val="24"/>
      <w:lang w:val="cs-CZ" w:eastAsia="cs-CZ"/>
    </w:rPr>
  </w:style>
  <w:style w:type="character" w:customStyle="1" w:styleId="RTFNum198">
    <w:name w:val="RTF_Num 19 8"/>
    <w:rPr>
      <w:sz w:val="24"/>
      <w:szCs w:val="24"/>
      <w:lang w:val="cs-CZ" w:eastAsia="cs-CZ"/>
    </w:rPr>
  </w:style>
  <w:style w:type="character" w:customStyle="1" w:styleId="RTFNum199">
    <w:name w:val="RTF_Num 19 9"/>
    <w:rPr>
      <w:sz w:val="24"/>
      <w:szCs w:val="24"/>
      <w:lang w:val="cs-CZ" w:eastAsia="cs-CZ"/>
    </w:rPr>
  </w:style>
  <w:style w:type="character" w:customStyle="1" w:styleId="RTFNum201">
    <w:name w:val="RTF_Num 20 1"/>
    <w:rPr>
      <w:sz w:val="24"/>
      <w:szCs w:val="24"/>
      <w:lang w:val="cs-CZ" w:eastAsia="cs-CZ"/>
    </w:rPr>
  </w:style>
  <w:style w:type="character" w:customStyle="1" w:styleId="RTFNum202">
    <w:name w:val="RTF_Num 20 2"/>
    <w:rPr>
      <w:sz w:val="24"/>
      <w:szCs w:val="24"/>
      <w:lang w:val="cs-CZ" w:eastAsia="cs-CZ"/>
    </w:rPr>
  </w:style>
  <w:style w:type="character" w:customStyle="1" w:styleId="RTFNum203">
    <w:name w:val="RTF_Num 20 3"/>
    <w:rPr>
      <w:sz w:val="24"/>
      <w:szCs w:val="24"/>
      <w:lang w:val="cs-CZ" w:eastAsia="cs-CZ"/>
    </w:rPr>
  </w:style>
  <w:style w:type="character" w:customStyle="1" w:styleId="RTFNum204">
    <w:name w:val="RTF_Num 20 4"/>
    <w:rPr>
      <w:sz w:val="24"/>
      <w:szCs w:val="24"/>
      <w:lang w:val="cs-CZ" w:eastAsia="cs-CZ"/>
    </w:rPr>
  </w:style>
  <w:style w:type="character" w:customStyle="1" w:styleId="RTFNum205">
    <w:name w:val="RTF_Num 20 5"/>
    <w:rPr>
      <w:sz w:val="24"/>
      <w:szCs w:val="24"/>
      <w:lang w:val="cs-CZ" w:eastAsia="cs-CZ"/>
    </w:rPr>
  </w:style>
  <w:style w:type="character" w:customStyle="1" w:styleId="RTFNum206">
    <w:name w:val="RTF_Num 20 6"/>
    <w:rPr>
      <w:sz w:val="24"/>
      <w:szCs w:val="24"/>
      <w:lang w:val="cs-CZ" w:eastAsia="cs-CZ"/>
    </w:rPr>
  </w:style>
  <w:style w:type="character" w:customStyle="1" w:styleId="RTFNum207">
    <w:name w:val="RTF_Num 20 7"/>
    <w:rPr>
      <w:sz w:val="24"/>
      <w:szCs w:val="24"/>
      <w:lang w:val="cs-CZ" w:eastAsia="cs-CZ"/>
    </w:rPr>
  </w:style>
  <w:style w:type="character" w:customStyle="1" w:styleId="RTFNum208">
    <w:name w:val="RTF_Num 20 8"/>
    <w:rPr>
      <w:sz w:val="24"/>
      <w:szCs w:val="24"/>
      <w:lang w:val="cs-CZ" w:eastAsia="cs-CZ"/>
    </w:rPr>
  </w:style>
  <w:style w:type="character" w:customStyle="1" w:styleId="RTFNum209">
    <w:name w:val="RTF_Num 20 9"/>
    <w:rPr>
      <w:sz w:val="24"/>
      <w:szCs w:val="24"/>
      <w:lang w:val="cs-CZ" w:eastAsia="cs-CZ"/>
    </w:rPr>
  </w:style>
  <w:style w:type="character" w:customStyle="1" w:styleId="RTFNum211">
    <w:name w:val="RTF_Num 21 1"/>
    <w:rPr>
      <w:sz w:val="24"/>
      <w:szCs w:val="24"/>
      <w:lang w:val="cs-CZ" w:eastAsia="cs-CZ"/>
    </w:rPr>
  </w:style>
  <w:style w:type="character" w:customStyle="1" w:styleId="RTFNum212">
    <w:name w:val="RTF_Num 21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13">
    <w:name w:val="RTF_Num 21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15">
    <w:name w:val="RTF_Num 21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17">
    <w:name w:val="RTF_Num 21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18">
    <w:name w:val="RTF_Num 21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19">
    <w:name w:val="RTF_Num 21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21">
    <w:name w:val="RTF_Num 22 1"/>
    <w:rPr>
      <w:sz w:val="24"/>
      <w:szCs w:val="24"/>
      <w:lang w:val="cs-CZ" w:eastAsia="cs-CZ"/>
    </w:rPr>
  </w:style>
  <w:style w:type="character" w:customStyle="1" w:styleId="RTFNum222">
    <w:name w:val="RTF_Num 22 2"/>
    <w:rPr>
      <w:sz w:val="24"/>
      <w:szCs w:val="24"/>
      <w:lang w:val="cs-CZ" w:eastAsia="cs-CZ"/>
    </w:rPr>
  </w:style>
  <w:style w:type="character" w:customStyle="1" w:styleId="RTFNum223">
    <w:name w:val="RTF_Num 22 3"/>
    <w:rPr>
      <w:sz w:val="24"/>
      <w:szCs w:val="24"/>
      <w:lang w:val="cs-CZ" w:eastAsia="cs-CZ"/>
    </w:rPr>
  </w:style>
  <w:style w:type="character" w:customStyle="1" w:styleId="RTFNum224">
    <w:name w:val="RTF_Num 22 4"/>
    <w:rPr>
      <w:sz w:val="24"/>
      <w:szCs w:val="24"/>
      <w:lang w:val="cs-CZ" w:eastAsia="cs-CZ"/>
    </w:rPr>
  </w:style>
  <w:style w:type="character" w:customStyle="1" w:styleId="RTFNum225">
    <w:name w:val="RTF_Num 22 5"/>
    <w:rPr>
      <w:sz w:val="24"/>
      <w:szCs w:val="24"/>
      <w:lang w:val="cs-CZ" w:eastAsia="cs-CZ"/>
    </w:rPr>
  </w:style>
  <w:style w:type="character" w:customStyle="1" w:styleId="RTFNum226">
    <w:name w:val="RTF_Num 22 6"/>
    <w:rPr>
      <w:sz w:val="24"/>
      <w:szCs w:val="24"/>
      <w:lang w:val="cs-CZ" w:eastAsia="cs-CZ"/>
    </w:rPr>
  </w:style>
  <w:style w:type="character" w:customStyle="1" w:styleId="RTFNum227">
    <w:name w:val="RTF_Num 22 7"/>
    <w:rPr>
      <w:sz w:val="24"/>
      <w:szCs w:val="24"/>
      <w:lang w:val="cs-CZ" w:eastAsia="cs-CZ"/>
    </w:rPr>
  </w:style>
  <w:style w:type="character" w:customStyle="1" w:styleId="RTFNum228">
    <w:name w:val="RTF_Num 22 8"/>
    <w:rPr>
      <w:sz w:val="24"/>
      <w:szCs w:val="24"/>
      <w:lang w:val="cs-CZ" w:eastAsia="cs-CZ"/>
    </w:rPr>
  </w:style>
  <w:style w:type="character" w:customStyle="1" w:styleId="RTFNum229">
    <w:name w:val="RTF_Num 22 9"/>
    <w:rPr>
      <w:sz w:val="24"/>
      <w:szCs w:val="24"/>
      <w:lang w:val="cs-CZ" w:eastAsia="cs-CZ"/>
    </w:rPr>
  </w:style>
  <w:style w:type="character" w:customStyle="1" w:styleId="RTFNum231">
    <w:name w:val="RTF_Num 23 1"/>
    <w:rPr>
      <w:sz w:val="24"/>
      <w:szCs w:val="24"/>
      <w:lang w:val="cs-CZ" w:eastAsia="cs-CZ"/>
    </w:rPr>
  </w:style>
  <w:style w:type="character" w:customStyle="1" w:styleId="RTFNum232">
    <w:name w:val="RTF_Num 23 2"/>
    <w:rPr>
      <w:sz w:val="24"/>
      <w:szCs w:val="24"/>
      <w:lang w:val="cs-CZ" w:eastAsia="cs-CZ"/>
    </w:rPr>
  </w:style>
  <w:style w:type="character" w:customStyle="1" w:styleId="RTFNum233">
    <w:name w:val="RTF_Num 23 3"/>
    <w:rPr>
      <w:sz w:val="24"/>
      <w:szCs w:val="24"/>
      <w:lang w:val="cs-CZ" w:eastAsia="cs-CZ"/>
    </w:rPr>
  </w:style>
  <w:style w:type="character" w:customStyle="1" w:styleId="RTFNum234">
    <w:name w:val="RTF_Num 23 4"/>
    <w:rPr>
      <w:sz w:val="24"/>
      <w:szCs w:val="24"/>
      <w:lang w:val="cs-CZ" w:eastAsia="cs-CZ"/>
    </w:rPr>
  </w:style>
  <w:style w:type="character" w:customStyle="1" w:styleId="RTFNum235">
    <w:name w:val="RTF_Num 23 5"/>
    <w:rPr>
      <w:sz w:val="24"/>
      <w:szCs w:val="24"/>
      <w:lang w:val="cs-CZ" w:eastAsia="cs-CZ"/>
    </w:rPr>
  </w:style>
  <w:style w:type="character" w:customStyle="1" w:styleId="RTFNum236">
    <w:name w:val="RTF_Num 23 6"/>
    <w:rPr>
      <w:sz w:val="24"/>
      <w:szCs w:val="24"/>
      <w:lang w:val="cs-CZ" w:eastAsia="cs-CZ"/>
    </w:rPr>
  </w:style>
  <w:style w:type="character" w:customStyle="1" w:styleId="RTFNum237">
    <w:name w:val="RTF_Num 23 7"/>
    <w:rPr>
      <w:sz w:val="24"/>
      <w:szCs w:val="24"/>
      <w:lang w:val="cs-CZ" w:eastAsia="cs-CZ"/>
    </w:rPr>
  </w:style>
  <w:style w:type="character" w:customStyle="1" w:styleId="RTFNum238">
    <w:name w:val="RTF_Num 23 8"/>
    <w:rPr>
      <w:sz w:val="24"/>
      <w:szCs w:val="24"/>
      <w:lang w:val="cs-CZ" w:eastAsia="cs-CZ"/>
    </w:rPr>
  </w:style>
  <w:style w:type="character" w:customStyle="1" w:styleId="RTFNum239">
    <w:name w:val="RTF_Num 23 9"/>
    <w:rPr>
      <w:sz w:val="24"/>
      <w:szCs w:val="24"/>
      <w:lang w:val="cs-CZ" w:eastAsia="cs-CZ"/>
    </w:rPr>
  </w:style>
  <w:style w:type="character" w:customStyle="1" w:styleId="RTFNum241">
    <w:name w:val="RTF_Num 24 1"/>
    <w:rPr>
      <w:sz w:val="24"/>
      <w:szCs w:val="24"/>
      <w:lang w:val="cs-CZ" w:eastAsia="cs-CZ"/>
    </w:rPr>
  </w:style>
  <w:style w:type="character" w:customStyle="1" w:styleId="RTFNum242">
    <w:name w:val="RTF_Num 24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43">
    <w:name w:val="RTF_Num 24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44">
    <w:name w:val="RTF_Num 24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45">
    <w:name w:val="RTF_Num 24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46">
    <w:name w:val="RTF_Num 24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47">
    <w:name w:val="RTF_Num 24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48">
    <w:name w:val="RTF_Num 24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49">
    <w:name w:val="RTF_Num 24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51">
    <w:name w:val="RTF_Num 25 1"/>
    <w:rPr>
      <w:sz w:val="24"/>
      <w:szCs w:val="24"/>
      <w:lang w:val="cs-CZ" w:eastAsia="cs-CZ"/>
    </w:rPr>
  </w:style>
  <w:style w:type="character" w:customStyle="1" w:styleId="RTFNum252">
    <w:name w:val="RTF_Num 25 2"/>
    <w:rPr>
      <w:sz w:val="24"/>
      <w:szCs w:val="24"/>
      <w:lang w:val="cs-CZ" w:eastAsia="cs-CZ"/>
    </w:rPr>
  </w:style>
  <w:style w:type="character" w:customStyle="1" w:styleId="RTFNum253">
    <w:name w:val="RTF_Num 25 3"/>
    <w:rPr>
      <w:sz w:val="24"/>
      <w:szCs w:val="24"/>
      <w:lang w:val="cs-CZ" w:eastAsia="cs-CZ"/>
    </w:rPr>
  </w:style>
  <w:style w:type="character" w:customStyle="1" w:styleId="RTFNum254">
    <w:name w:val="RTF_Num 25 4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55">
    <w:name w:val="RTF_Num 25 5"/>
    <w:rPr>
      <w:sz w:val="24"/>
      <w:szCs w:val="24"/>
      <w:lang w:val="cs-CZ" w:eastAsia="cs-CZ"/>
    </w:rPr>
  </w:style>
  <w:style w:type="character" w:customStyle="1" w:styleId="RTFNum256">
    <w:name w:val="RTF_Num 25 6"/>
    <w:rPr>
      <w:sz w:val="24"/>
      <w:szCs w:val="24"/>
      <w:lang w:val="cs-CZ" w:eastAsia="cs-CZ"/>
    </w:rPr>
  </w:style>
  <w:style w:type="character" w:customStyle="1" w:styleId="RTFNum257">
    <w:name w:val="RTF_Num 25 7"/>
    <w:rPr>
      <w:sz w:val="24"/>
      <w:szCs w:val="24"/>
      <w:lang w:val="cs-CZ" w:eastAsia="cs-CZ"/>
    </w:rPr>
  </w:style>
  <w:style w:type="character" w:customStyle="1" w:styleId="RTFNum258">
    <w:name w:val="RTF_Num 25 8"/>
    <w:rPr>
      <w:sz w:val="24"/>
      <w:szCs w:val="24"/>
      <w:lang w:val="cs-CZ" w:eastAsia="cs-CZ"/>
    </w:rPr>
  </w:style>
  <w:style w:type="character" w:customStyle="1" w:styleId="RTFNum259">
    <w:name w:val="RTF_Num 25 9"/>
    <w:rPr>
      <w:sz w:val="24"/>
      <w:szCs w:val="24"/>
      <w:lang w:val="cs-CZ" w:eastAsia="cs-CZ"/>
    </w:rPr>
  </w:style>
  <w:style w:type="character" w:customStyle="1" w:styleId="RTFNum261">
    <w:name w:val="RTF_Num 26 1"/>
    <w:rPr>
      <w:sz w:val="24"/>
      <w:szCs w:val="24"/>
      <w:lang w:val="cs-CZ" w:eastAsia="cs-CZ"/>
    </w:rPr>
  </w:style>
  <w:style w:type="character" w:customStyle="1" w:styleId="RTFNum262">
    <w:name w:val="RTF_Num 26 2"/>
    <w:rPr>
      <w:sz w:val="24"/>
      <w:szCs w:val="24"/>
      <w:lang w:val="cs-CZ" w:eastAsia="cs-CZ"/>
    </w:rPr>
  </w:style>
  <w:style w:type="character" w:customStyle="1" w:styleId="RTFNum263">
    <w:name w:val="RTF_Num 26 3"/>
    <w:rPr>
      <w:sz w:val="24"/>
      <w:szCs w:val="24"/>
      <w:lang w:val="cs-CZ" w:eastAsia="cs-CZ"/>
    </w:rPr>
  </w:style>
  <w:style w:type="character" w:customStyle="1" w:styleId="RTFNum264">
    <w:name w:val="RTF_Num 26 4"/>
    <w:rPr>
      <w:sz w:val="24"/>
      <w:szCs w:val="24"/>
      <w:lang w:val="cs-CZ" w:eastAsia="cs-CZ"/>
    </w:rPr>
  </w:style>
  <w:style w:type="character" w:customStyle="1" w:styleId="RTFNum265">
    <w:name w:val="RTF_Num 26 5"/>
    <w:rPr>
      <w:sz w:val="24"/>
      <w:szCs w:val="24"/>
      <w:lang w:val="cs-CZ" w:eastAsia="cs-CZ"/>
    </w:rPr>
  </w:style>
  <w:style w:type="character" w:customStyle="1" w:styleId="RTFNum266">
    <w:name w:val="RTF_Num 26 6"/>
    <w:rPr>
      <w:sz w:val="24"/>
      <w:szCs w:val="24"/>
      <w:lang w:val="cs-CZ" w:eastAsia="cs-CZ"/>
    </w:rPr>
  </w:style>
  <w:style w:type="character" w:customStyle="1" w:styleId="RTFNum267">
    <w:name w:val="RTF_Num 26 7"/>
    <w:rPr>
      <w:sz w:val="24"/>
      <w:szCs w:val="24"/>
      <w:lang w:val="cs-CZ" w:eastAsia="cs-CZ"/>
    </w:rPr>
  </w:style>
  <w:style w:type="character" w:customStyle="1" w:styleId="RTFNum268">
    <w:name w:val="RTF_Num 26 8"/>
    <w:rPr>
      <w:sz w:val="24"/>
      <w:szCs w:val="24"/>
      <w:lang w:val="cs-CZ" w:eastAsia="cs-CZ"/>
    </w:rPr>
  </w:style>
  <w:style w:type="character" w:customStyle="1" w:styleId="RTFNum269">
    <w:name w:val="RTF_Num 26 9"/>
    <w:rPr>
      <w:sz w:val="24"/>
      <w:szCs w:val="24"/>
      <w:lang w:val="cs-CZ" w:eastAsia="cs-CZ"/>
    </w:rPr>
  </w:style>
  <w:style w:type="character" w:customStyle="1" w:styleId="RTFNum271">
    <w:name w:val="RTF_Num 27 1"/>
    <w:rPr>
      <w:sz w:val="24"/>
      <w:szCs w:val="24"/>
      <w:lang w:val="cs-CZ" w:eastAsia="cs-CZ"/>
    </w:rPr>
  </w:style>
  <w:style w:type="character" w:customStyle="1" w:styleId="RTFNum272">
    <w:name w:val="RTF_Num 27 2"/>
    <w:rPr>
      <w:sz w:val="24"/>
      <w:szCs w:val="24"/>
      <w:lang w:val="cs-CZ" w:eastAsia="cs-CZ"/>
    </w:rPr>
  </w:style>
  <w:style w:type="character" w:customStyle="1" w:styleId="RTFNum273">
    <w:name w:val="RTF_Num 27 3"/>
    <w:rPr>
      <w:sz w:val="24"/>
      <w:szCs w:val="24"/>
      <w:lang w:val="cs-CZ" w:eastAsia="cs-CZ"/>
    </w:rPr>
  </w:style>
  <w:style w:type="character" w:customStyle="1" w:styleId="RTFNum274">
    <w:name w:val="RTF_Num 27 4"/>
    <w:rPr>
      <w:sz w:val="24"/>
      <w:szCs w:val="24"/>
      <w:lang w:val="cs-CZ" w:eastAsia="cs-CZ"/>
    </w:rPr>
  </w:style>
  <w:style w:type="character" w:customStyle="1" w:styleId="RTFNum275">
    <w:name w:val="RTF_Num 27 5"/>
    <w:rPr>
      <w:sz w:val="24"/>
      <w:szCs w:val="24"/>
      <w:lang w:val="cs-CZ" w:eastAsia="cs-CZ"/>
    </w:rPr>
  </w:style>
  <w:style w:type="character" w:customStyle="1" w:styleId="RTFNum276">
    <w:name w:val="RTF_Num 27 6"/>
    <w:rPr>
      <w:sz w:val="24"/>
      <w:szCs w:val="24"/>
      <w:lang w:val="cs-CZ" w:eastAsia="cs-CZ"/>
    </w:rPr>
  </w:style>
  <w:style w:type="character" w:customStyle="1" w:styleId="RTFNum277">
    <w:name w:val="RTF_Num 27 7"/>
    <w:rPr>
      <w:sz w:val="24"/>
      <w:szCs w:val="24"/>
      <w:lang w:val="cs-CZ" w:eastAsia="cs-CZ"/>
    </w:rPr>
  </w:style>
  <w:style w:type="character" w:customStyle="1" w:styleId="RTFNum278">
    <w:name w:val="RTF_Num 27 8"/>
    <w:rPr>
      <w:sz w:val="24"/>
      <w:szCs w:val="24"/>
      <w:lang w:val="cs-CZ" w:eastAsia="cs-CZ"/>
    </w:rPr>
  </w:style>
  <w:style w:type="character" w:customStyle="1" w:styleId="RTFNum279">
    <w:name w:val="RTF_Num 27 9"/>
    <w:rPr>
      <w:sz w:val="24"/>
      <w:szCs w:val="24"/>
      <w:lang w:val="cs-CZ" w:eastAsia="cs-CZ"/>
    </w:rPr>
  </w:style>
  <w:style w:type="character" w:customStyle="1" w:styleId="RTFNum281">
    <w:name w:val="RTF_Num 28 1"/>
    <w:rPr>
      <w:sz w:val="24"/>
      <w:szCs w:val="24"/>
      <w:lang w:val="cs-CZ" w:eastAsia="cs-CZ"/>
    </w:rPr>
  </w:style>
  <w:style w:type="character" w:customStyle="1" w:styleId="RTFNum282">
    <w:name w:val="RTF_Num 28 2"/>
    <w:rPr>
      <w:sz w:val="24"/>
      <w:szCs w:val="24"/>
      <w:lang w:val="cs-CZ" w:eastAsia="cs-CZ"/>
    </w:rPr>
  </w:style>
  <w:style w:type="character" w:customStyle="1" w:styleId="RTFNum283">
    <w:name w:val="RTF_Num 28 3"/>
    <w:rPr>
      <w:sz w:val="24"/>
      <w:szCs w:val="24"/>
      <w:lang w:val="cs-CZ" w:eastAsia="cs-CZ"/>
    </w:rPr>
  </w:style>
  <w:style w:type="character" w:customStyle="1" w:styleId="RTFNum284">
    <w:name w:val="RTF_Num 28 4"/>
    <w:rPr>
      <w:sz w:val="24"/>
      <w:szCs w:val="24"/>
      <w:lang w:val="cs-CZ" w:eastAsia="cs-CZ"/>
    </w:rPr>
  </w:style>
  <w:style w:type="character" w:customStyle="1" w:styleId="RTFNum285">
    <w:name w:val="RTF_Num 28 5"/>
    <w:rPr>
      <w:sz w:val="24"/>
      <w:szCs w:val="24"/>
      <w:lang w:val="cs-CZ" w:eastAsia="cs-CZ"/>
    </w:rPr>
  </w:style>
  <w:style w:type="character" w:customStyle="1" w:styleId="RTFNum286">
    <w:name w:val="RTF_Num 28 6"/>
    <w:rPr>
      <w:sz w:val="24"/>
      <w:szCs w:val="24"/>
      <w:lang w:val="cs-CZ" w:eastAsia="cs-CZ"/>
    </w:rPr>
  </w:style>
  <w:style w:type="character" w:customStyle="1" w:styleId="RTFNum287">
    <w:name w:val="RTF_Num 28 7"/>
    <w:rPr>
      <w:sz w:val="24"/>
      <w:szCs w:val="24"/>
      <w:lang w:val="cs-CZ" w:eastAsia="cs-CZ"/>
    </w:rPr>
  </w:style>
  <w:style w:type="character" w:customStyle="1" w:styleId="RTFNum288">
    <w:name w:val="RTF_Num 28 8"/>
    <w:rPr>
      <w:sz w:val="24"/>
      <w:szCs w:val="24"/>
      <w:lang w:val="cs-CZ" w:eastAsia="cs-CZ"/>
    </w:rPr>
  </w:style>
  <w:style w:type="character" w:customStyle="1" w:styleId="RTFNum289">
    <w:name w:val="RTF_Num 28 9"/>
    <w:rPr>
      <w:sz w:val="24"/>
      <w:szCs w:val="24"/>
      <w:lang w:val="cs-CZ" w:eastAsia="cs-CZ"/>
    </w:rPr>
  </w:style>
  <w:style w:type="character" w:customStyle="1" w:styleId="Nadpis1Char">
    <w:name w:val="Nadpis 1 Char"/>
    <w:basedOn w:val="Predvolenpsmoodseku"/>
    <w:rPr>
      <w:b/>
      <w:bCs/>
      <w:sz w:val="32"/>
      <w:szCs w:val="32"/>
    </w:rPr>
  </w:style>
  <w:style w:type="character" w:customStyle="1" w:styleId="Nadpis2Char">
    <w:name w:val="Nadpis 2 Char"/>
    <w:basedOn w:val="Predvolenpsmoodseku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b/>
      <w:bCs/>
      <w:sz w:val="28"/>
      <w:szCs w:val="28"/>
    </w:rPr>
  </w:style>
  <w:style w:type="character" w:customStyle="1" w:styleId="ZhlavChar">
    <w:name w:val="Záhlaví Char"/>
    <w:basedOn w:val="Predvolenpsmoodseku"/>
  </w:style>
  <w:style w:type="character" w:customStyle="1" w:styleId="ZpatChar">
    <w:name w:val="Zápatí Char"/>
    <w:basedOn w:val="Predvolenpsmoodseku"/>
  </w:style>
  <w:style w:type="character" w:styleId="slostrany">
    <w:name w:val="page number"/>
    <w:basedOn w:val="Predvolenpsmoodseku"/>
  </w:style>
  <w:style w:type="character" w:customStyle="1" w:styleId="ZkladntextChar">
    <w:name w:val="Základní text Char"/>
    <w:basedOn w:val="Predvolenpsmoodseku"/>
  </w:style>
  <w:style w:type="character" w:customStyle="1" w:styleId="TextbublinyChar">
    <w:name w:val="Text bubliny Char"/>
    <w:basedOn w:val="Predvolenpsmoodseku"/>
    <w:rPr>
      <w:rFonts w:ascii="Tahoma" w:eastAsia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rPr>
      <w:rFonts w:ascii="Arial, 'Arial Narrow'" w:eastAsia="Arial, 'Arial Narrow'" w:hAnsi="Arial, 'Arial Narrow'" w:cs="Arial, 'Arial Narrow'"/>
      <w:b/>
      <w:bCs/>
      <w:sz w:val="22"/>
      <w:szCs w:val="22"/>
    </w:rPr>
  </w:style>
  <w:style w:type="character" w:customStyle="1" w:styleId="TaxEditChar1">
    <w:name w:val="TaxEdit Char1"/>
    <w:basedOn w:val="Predvolenpsmoodseku"/>
    <w:rPr>
      <w:rFonts w:ascii="Arial, 'Arial Narrow'" w:eastAsia="Arial, 'Arial Narrow'" w:hAnsi="Arial, 'Arial Narrow'" w:cs="Arial, 'Arial Narrow'"/>
      <w:b/>
      <w:bCs/>
    </w:rPr>
  </w:style>
  <w:style w:type="character" w:customStyle="1" w:styleId="TaxEdit2Char">
    <w:name w:val="TaxEdit2 Char"/>
    <w:basedOn w:val="TaxEditChar1"/>
    <w:rPr>
      <w:rFonts w:ascii="Arial, 'Arial Narrow'" w:eastAsia="Arial, 'Arial Narrow'" w:hAnsi="Arial, 'Arial Narrow'" w:cs="Arial, 'Arial Narrow'"/>
      <w:b/>
      <w:bCs/>
    </w:rPr>
  </w:style>
  <w:style w:type="character" w:customStyle="1" w:styleId="Styl3Char">
    <w:name w:val="Styl3 Char"/>
    <w:basedOn w:val="Nadpis3Char"/>
    <w:rPr>
      <w:rFonts w:ascii="Arial Narrow" w:eastAsia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rPr>
      <w:rFonts w:ascii="Arial Narrow" w:eastAsia="Arial Narrow" w:hAnsi="Arial Narrow" w:cs="Arial Narrow"/>
      <w:b/>
      <w:bCs/>
      <w:caps/>
      <w:sz w:val="18"/>
      <w:szCs w:val="18"/>
    </w:rPr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7">
    <w:name w:val="RTF_Num 7"/>
    <w:basedOn w:val="Bezzoznamu"/>
    <w:pPr>
      <w:numPr>
        <w:numId w:val="3"/>
      </w:numPr>
    </w:pPr>
  </w:style>
  <w:style w:type="numbering" w:customStyle="1" w:styleId="RTFNum14">
    <w:name w:val="RTF_Num 14"/>
    <w:basedOn w:val="Bezzoznamu"/>
    <w:pPr>
      <w:numPr>
        <w:numId w:val="4"/>
      </w:numPr>
    </w:pPr>
  </w:style>
  <w:style w:type="numbering" w:customStyle="1" w:styleId="RTFNum25">
    <w:name w:val="RTF_Num 25"/>
    <w:basedOn w:val="Bezzoznamu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90F70B-BE33-4C52-8CE0-91E4525D62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32</Pages>
  <Words>4820</Words>
  <Characters>27478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úètovnej závierke</vt:lpstr>
    </vt:vector>
  </TitlesOfParts>
  <Company/>
  <LinksUpToDate>false</LinksUpToDate>
  <CharactersWithSpaces>32234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úètovnej závierke</dc:title>
  <dc:creator>Tom Hudec</dc:creator>
  <dc:description>&lt;?template name="Úètovná záverka 2013" version="1.01"?&gt;</dc:description>
  <cp:lastModifiedBy>Alena Trtolová</cp:lastModifiedBy>
  <cp:revision>2</cp:revision>
  <dcterms:created xsi:type="dcterms:W3CDTF">2014-03-30T14:16:00Z</dcterms:created>
  <dcterms:modified xsi:type="dcterms:W3CDTF">2014-03-30T14:16:00Z</dcterms:modified>
</cp:coreProperties>
</file>