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422" w:rsidRDefault="006D0560">
      <w:pPr>
        <w:pStyle w:val="Standard"/>
        <w:rPr>
          <w:rFonts w:ascii="Arial, 'Arial Narrow'" w:hAnsi="Arial, 'Arial Narrow'" w:cs="Arial, 'Arial Narrow'"/>
          <w:b/>
          <w:bCs/>
        </w:rPr>
      </w:pPr>
      <w:r>
        <w:rPr>
          <w:rFonts w:ascii="Arial, 'Arial Narrow'" w:hAnsi="Arial, 'Arial Narrow'" w:cs="Arial, 'Arial Narrow'"/>
          <w:b/>
          <w:bCs/>
        </w:rPr>
        <w:t>INFORMÁCIE O ÚČTOVNEJ JEDNOTKE</w:t>
      </w:r>
    </w:p>
    <w:p w:rsidR="00BB6422" w:rsidRDefault="00BB6422">
      <w:pPr>
        <w:pStyle w:val="Standard"/>
        <w:tabs>
          <w:tab w:val="left" w:pos="0"/>
        </w:tabs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tabs>
          <w:tab w:val="left" w:pos="0"/>
        </w:tabs>
        <w:rPr>
          <w:rFonts w:ascii="Arial, 'Arial Narrow'" w:hAnsi="Arial, 'Arial Narrow'" w:cs="Arial, 'Arial Narrow'"/>
          <w:b/>
          <w:bCs/>
          <w:sz w:val="22"/>
          <w:szCs w:val="22"/>
        </w:rPr>
      </w:pPr>
      <w:r>
        <w:rPr>
          <w:rFonts w:ascii="Arial, 'Arial Narrow'" w:hAnsi="Arial, 'Arial Narrow'" w:cs="Arial, 'Arial Narrow'"/>
          <w:b/>
          <w:bCs/>
          <w:sz w:val="22"/>
          <w:szCs w:val="22"/>
        </w:rPr>
        <w:t>a) Obchodné meno a sídlo spoločnosti</w:t>
      </w:r>
    </w:p>
    <w:p w:rsidR="00BB6422" w:rsidRDefault="00BB6422">
      <w:pPr>
        <w:pStyle w:val="Standard"/>
        <w:tabs>
          <w:tab w:val="left" w:pos="0"/>
        </w:tabs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</w:pPr>
    </w:p>
    <w:p w:rsidR="00BB6422" w:rsidRDefault="006D0560">
      <w:pPr>
        <w:pStyle w:val="Standard"/>
        <w:tabs>
          <w:tab w:val="left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Obchodné meno: MV-COMP Marek Varday s.r.o.</w:t>
      </w:r>
    </w:p>
    <w:p w:rsidR="00BB6422" w:rsidRDefault="00BB6422">
      <w:pPr>
        <w:pStyle w:val="Standard"/>
      </w:pPr>
    </w:p>
    <w:p w:rsidR="00BB6422" w:rsidRDefault="006D0560"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Sídlo: </w:t>
      </w:r>
      <w:bookmarkStart w:id="0" w:name="ADRESA_END"/>
      <w:bookmarkEnd w:id="0"/>
      <w:r>
        <w:rPr>
          <w:rFonts w:ascii="Arial Narrow" w:hAnsi="Arial Narrow" w:cs="Arial Narrow"/>
          <w:sz w:val="22"/>
          <w:szCs w:val="22"/>
        </w:rPr>
        <w:t>B.Tablica 68, Dudince</w:t>
      </w:r>
    </w:p>
    <w:p w:rsidR="00BB6422" w:rsidRDefault="00BB6422">
      <w:pPr>
        <w:pStyle w:val="Standard"/>
      </w:pPr>
    </w:p>
    <w:p w:rsidR="00BB6422" w:rsidRDefault="006D0560"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založená dňa 07.03.2013</w:t>
      </w:r>
    </w:p>
    <w:p w:rsidR="00BB6422" w:rsidRDefault="00BB6422">
      <w:pPr>
        <w:pStyle w:val="Standard"/>
        <w:rPr>
          <w:rFonts w:ascii="Arial Narrow" w:hAnsi="Arial Narrow" w:cs="Arial Narrow"/>
          <w:sz w:val="22"/>
          <w:szCs w:val="22"/>
        </w:rPr>
      </w:pPr>
    </w:p>
    <w:p w:rsidR="00BB6422" w:rsidRDefault="006D0560">
      <w:pPr>
        <w:pStyle w:val="Standard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zapísaná do </w:t>
      </w:r>
      <w:r>
        <w:rPr>
          <w:rFonts w:ascii="Arial Narrow" w:hAnsi="Arial Narrow"/>
          <w:sz w:val="22"/>
        </w:rPr>
        <w:t>obchodného registra dňa 07.03.2013</w:t>
      </w:r>
    </w:p>
    <w:p w:rsidR="00BB6422" w:rsidRDefault="00BB6422">
      <w:pPr>
        <w:pStyle w:val="Standard"/>
        <w:tabs>
          <w:tab w:val="left" w:pos="0"/>
        </w:tabs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tabs>
          <w:tab w:val="left" w:pos="0"/>
        </w:tabs>
        <w:rPr>
          <w:rFonts w:ascii="Arial, 'Arial Narrow'" w:hAnsi="Arial, 'Arial Narrow'" w:cs="Arial, 'Arial Narrow'"/>
          <w:b/>
          <w:bCs/>
          <w:sz w:val="22"/>
          <w:szCs w:val="22"/>
        </w:rPr>
      </w:pPr>
      <w:r>
        <w:rPr>
          <w:rFonts w:ascii="Arial, 'Arial Narrow'" w:hAnsi="Arial, 'Arial Narrow'" w:cs="Arial, 'Arial Narrow'"/>
          <w:b/>
          <w:bCs/>
          <w:sz w:val="22"/>
          <w:szCs w:val="22"/>
        </w:rPr>
        <w:t>b) Hlavné činnosti spoločnosti</w:t>
      </w:r>
    </w:p>
    <w:p w:rsidR="00BB6422" w:rsidRDefault="006D0560">
      <w:pPr>
        <w:pStyle w:val="Standard"/>
        <w:tabs>
          <w:tab w:val="left" w:pos="0"/>
        </w:tabs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1.nákladná cestná doprava vykonávaná vozidlami s celkovou hmotnosťou do 3,5t vrátane prípojného vozidla</w:t>
      </w:r>
    </w:p>
    <w:p w:rsidR="00BB6422" w:rsidRDefault="006D0560">
      <w:pPr>
        <w:pStyle w:val="Standard"/>
        <w:tabs>
          <w:tab w:val="left" w:pos="0"/>
        </w:tabs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2.maloobchod a veľkoobchod s motorovými vozidlami</w:t>
      </w:r>
    </w:p>
    <w:p w:rsidR="00BB6422" w:rsidRDefault="006D0560">
      <w:pPr>
        <w:pStyle w:val="Standard"/>
        <w:tabs>
          <w:tab w:val="left" w:pos="0"/>
        </w:tabs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3.kúpa tovaru na účely jeho predaja</w:t>
      </w:r>
      <w:r>
        <w:rPr>
          <w:rFonts w:ascii="Arial Narrow" w:eastAsia="Arial Narrow" w:hAnsi="Arial Narrow" w:cs="Arial Narrow"/>
          <w:sz w:val="22"/>
          <w:szCs w:val="22"/>
        </w:rPr>
        <w:t xml:space="preserve"> konečnému spotrebiteľovi (maloobchod), alebo iným prevádzkovateľom živnosti(veľkoobchod)</w:t>
      </w:r>
    </w:p>
    <w:p w:rsidR="00BB6422" w:rsidRDefault="006D0560">
      <w:pPr>
        <w:pStyle w:val="Standard"/>
        <w:tabs>
          <w:tab w:val="left" w:pos="0"/>
        </w:tabs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4.sprostredkovateľská činnosť v oblasti obchodu</w:t>
      </w: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6D0560">
      <w:pPr>
        <w:pStyle w:val="TaxEdit2"/>
      </w:pPr>
      <w:r>
        <w:t>c) Priemerný počet zamestnancov</w:t>
      </w:r>
    </w:p>
    <w:p w:rsidR="00BB6422" w:rsidRDefault="00BB6422">
      <w:pPr>
        <w:pStyle w:val="Standard"/>
        <w:ind w:left="1080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35"/>
        <w:gridCol w:w="2578"/>
        <w:gridCol w:w="3939"/>
      </w:tblGrid>
      <w:tr w:rsidR="00BB6422">
        <w:tblPrEx>
          <w:tblCellMar>
            <w:top w:w="0" w:type="dxa"/>
            <w:bottom w:w="0" w:type="dxa"/>
          </w:tblCellMar>
        </w:tblPrEx>
        <w:tc>
          <w:tcPr>
            <w:tcW w:w="333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3"/>
            </w:pPr>
            <w:r>
              <w:t>Názov položky</w:t>
            </w:r>
          </w:p>
        </w:tc>
        <w:tc>
          <w:tcPr>
            <w:tcW w:w="2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3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3335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57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</w:p>
        </w:tc>
        <w:tc>
          <w:tcPr>
            <w:tcW w:w="393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c>
          <w:tcPr>
            <w:tcW w:w="333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Stav zamestnancov ku dňu, ku ktorému sa zostavuje účtovná závierka, z toho:</w:t>
            </w:r>
          </w:p>
        </w:tc>
        <w:tc>
          <w:tcPr>
            <w:tcW w:w="2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</w:p>
        </w:tc>
        <w:tc>
          <w:tcPr>
            <w:tcW w:w="3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3335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Počet vedúcich zamestnancov</w:t>
            </w:r>
          </w:p>
        </w:tc>
        <w:tc>
          <w:tcPr>
            <w:tcW w:w="257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93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</w:tbl>
    <w:p w:rsidR="00BB6422" w:rsidRDefault="00BB6422">
      <w:pPr>
        <w:pStyle w:val="Styl2"/>
        <w:tabs>
          <w:tab w:val="clear" w:pos="1440"/>
          <w:tab w:val="clear" w:pos="2433"/>
          <w:tab w:val="left" w:pos="0"/>
          <w:tab w:val="left" w:pos="993"/>
        </w:tabs>
        <w:ind w:left="0" w:firstLine="0"/>
        <w:rPr>
          <w:b w:val="0"/>
          <w:bCs w:val="0"/>
          <w:i w:val="0"/>
          <w:iCs w:val="0"/>
          <w:sz w:val="18"/>
          <w:szCs w:val="18"/>
        </w:rPr>
      </w:pPr>
    </w:p>
    <w:p w:rsidR="00BB6422" w:rsidRDefault="006D0560">
      <w:pPr>
        <w:pStyle w:val="TaxEdit2"/>
      </w:pPr>
      <w:r>
        <w:t>d) Údaje neobmedzenom ručení</w:t>
      </w:r>
    </w:p>
    <w:p w:rsidR="00BB6422" w:rsidRDefault="00BB6422">
      <w:pPr>
        <w:pStyle w:val="TaxEdit2"/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6"/>
        <w:gridCol w:w="2848"/>
        <w:gridCol w:w="4098"/>
      </w:tblGrid>
      <w:tr w:rsidR="00BB6422">
        <w:tblPrEx>
          <w:tblCellMar>
            <w:top w:w="0" w:type="dxa"/>
            <w:bottom w:w="0" w:type="dxa"/>
          </w:tblCellMar>
        </w:tblPrEx>
        <w:tc>
          <w:tcPr>
            <w:tcW w:w="290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3"/>
            </w:pPr>
            <w:r>
              <w:t>Obchodné meno</w:t>
            </w:r>
          </w:p>
        </w:tc>
        <w:tc>
          <w:tcPr>
            <w:tcW w:w="284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409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údaje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c>
          <w:tcPr>
            <w:tcW w:w="2906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c>
          <w:tcPr>
            <w:tcW w:w="2906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4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409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tabs>
          <w:tab w:val="left" w:pos="2790"/>
        </w:tabs>
        <w:ind w:left="1080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TaxEdit2"/>
      </w:pPr>
      <w:r>
        <w:t xml:space="preserve">e) Právny </w:t>
      </w:r>
      <w:r>
        <w:t>dôvod na zostavenie účtovnej závierky</w:t>
      </w:r>
    </w:p>
    <w:p w:rsidR="00BB6422" w:rsidRDefault="00BB6422">
      <w:pPr>
        <w:pStyle w:val="TaxEdit"/>
        <w:ind w:firstLine="0"/>
      </w:pPr>
    </w:p>
    <w:p w:rsidR="00BB6422" w:rsidRDefault="006D0560">
      <w:pPr>
        <w:pStyle w:val="TaxEdit"/>
        <w:ind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</w:rPr>
        <w:t>riadna</w:t>
      </w:r>
      <w:r>
        <w:rPr>
          <w:rFonts w:ascii="Arial Narrow" w:hAnsi="Arial Narrow" w:cs="Arial Narrow"/>
          <w:b w:val="0"/>
          <w:bCs w:val="0"/>
        </w:rPr>
        <w:t xml:space="preserve"> podľa § 17 ods. 6 Zákona 431/2002 Z. z. o účtovníctve  za obdobie </w:t>
      </w:r>
      <w:r w:rsidR="002B4F7F">
        <w:rPr>
          <w:rFonts w:ascii="Arial Narrow" w:hAnsi="Arial Narrow" w:cs="Arial Narrow"/>
          <w:b w:val="0"/>
          <w:bCs w:val="0"/>
        </w:rPr>
        <w:t>7.3</w:t>
      </w:r>
      <w:r>
        <w:rPr>
          <w:rFonts w:ascii="Arial Narrow" w:hAnsi="Arial Narrow" w:cs="Arial Narrow"/>
          <w:b w:val="0"/>
          <w:bCs w:val="0"/>
        </w:rPr>
        <w:t>.2013- 31.12.2013</w:t>
      </w:r>
    </w:p>
    <w:p w:rsidR="00BB6422" w:rsidRDefault="00BB6422">
      <w:pPr>
        <w:pStyle w:val="TaxEdit2"/>
      </w:pPr>
    </w:p>
    <w:p w:rsidR="00BB6422" w:rsidRDefault="006D0560">
      <w:pPr>
        <w:pStyle w:val="Styl1"/>
        <w:numPr>
          <w:ilvl w:val="0"/>
          <w:numId w:val="5"/>
        </w:numPr>
        <w:tabs>
          <w:tab w:val="clear" w:pos="720"/>
          <w:tab w:val="clear" w:pos="1713"/>
        </w:tabs>
        <w:rPr>
          <w:rFonts w:ascii="Arial, 'Arial Narrow'" w:hAnsi="Arial, 'Arial Narrow'" w:cs="Arial, 'Arial Narrow'"/>
          <w:sz w:val="24"/>
          <w:szCs w:val="24"/>
        </w:rPr>
      </w:pPr>
      <w:r>
        <w:rPr>
          <w:rFonts w:ascii="Arial, 'Arial Narrow'" w:hAnsi="Arial, 'Arial Narrow'" w:cs="Arial, 'Arial Narrow'"/>
          <w:sz w:val="24"/>
          <w:szCs w:val="24"/>
        </w:rPr>
        <w:t>INFORMÁCIE O KONSOLIDOVANOM CELKU</w:t>
      </w:r>
    </w:p>
    <w:p w:rsidR="00BB6422" w:rsidRDefault="00BB6422">
      <w:pPr>
        <w:pStyle w:val="Styl1"/>
        <w:tabs>
          <w:tab w:val="clear" w:pos="720"/>
          <w:tab w:val="clear" w:pos="1713"/>
          <w:tab w:val="left" w:pos="360"/>
          <w:tab w:val="left" w:pos="1353"/>
        </w:tabs>
        <w:ind w:left="360" w:firstLine="0"/>
      </w:pPr>
    </w:p>
    <w:p w:rsidR="00BB6422" w:rsidRDefault="006D0560"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 je súčasťou konsolidovaného celku </w:t>
      </w:r>
      <w:r>
        <w:rPr>
          <w:rFonts w:ascii="Arial Narrow" w:hAnsi="Arial Narrow" w:cs="Arial Narrow"/>
          <w:b/>
          <w:bCs/>
          <w:sz w:val="22"/>
          <w:szCs w:val="22"/>
        </w:rPr>
        <w:t>nie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22"/>
          <w:szCs w:val="22"/>
        </w:rPr>
      </w:pPr>
    </w:p>
    <w:p w:rsidR="00BB6422" w:rsidRDefault="00BB6422">
      <w:pPr>
        <w:pStyle w:val="TaxEdit"/>
      </w:pPr>
    </w:p>
    <w:p w:rsidR="00BB6422" w:rsidRDefault="006D0560">
      <w:pPr>
        <w:pStyle w:val="Styl1"/>
        <w:numPr>
          <w:ilvl w:val="0"/>
          <w:numId w:val="5"/>
        </w:numPr>
        <w:tabs>
          <w:tab w:val="clear" w:pos="720"/>
          <w:tab w:val="clear" w:pos="1713"/>
          <w:tab w:val="left" w:pos="0"/>
          <w:tab w:val="left" w:pos="993"/>
        </w:tabs>
        <w:rPr>
          <w:rFonts w:ascii="Arial, 'Arial Narrow'" w:hAnsi="Arial, 'Arial Narrow'" w:cs="Arial, 'Arial Narrow'"/>
          <w:sz w:val="24"/>
          <w:szCs w:val="24"/>
        </w:rPr>
      </w:pPr>
      <w:r>
        <w:rPr>
          <w:rFonts w:ascii="Arial, 'Arial Narrow'" w:hAnsi="Arial, 'Arial Narrow'" w:cs="Arial, 'Arial Narrow'"/>
          <w:sz w:val="24"/>
          <w:szCs w:val="24"/>
        </w:rPr>
        <w:lastRenderedPageBreak/>
        <w:t>ĎALŠIE INFORMÁCIE O</w:t>
      </w:r>
    </w:p>
    <w:p w:rsidR="00BB6422" w:rsidRDefault="00BB6422">
      <w:pPr>
        <w:pStyle w:val="Styl1"/>
        <w:tabs>
          <w:tab w:val="clear" w:pos="720"/>
          <w:tab w:val="clear" w:pos="1713"/>
          <w:tab w:val="left" w:pos="0"/>
          <w:tab w:val="left" w:pos="993"/>
        </w:tabs>
        <w:ind w:left="0" w:firstLine="0"/>
      </w:pPr>
    </w:p>
    <w:p w:rsidR="00BB6422" w:rsidRDefault="006D0560">
      <w:pPr>
        <w:pStyle w:val="Styl1"/>
        <w:rPr>
          <w:b w:val="0"/>
          <w:bCs w:val="0"/>
        </w:rPr>
      </w:pPr>
      <w:r>
        <w:rPr>
          <w:b w:val="0"/>
          <w:bCs w:val="0"/>
        </w:rPr>
        <w:t>a) použitých účtovných zásadách a účtovných metódach,</w:t>
      </w:r>
    </w:p>
    <w:p w:rsidR="00BB6422" w:rsidRDefault="006D0560">
      <w:pPr>
        <w:pStyle w:val="Styl1"/>
        <w:rPr>
          <w:b w:val="0"/>
        </w:rPr>
      </w:pPr>
      <w:r>
        <w:rPr>
          <w:b w:val="0"/>
        </w:rPr>
        <w:t>b) údajoch vykázaných na strane aktív súvahy,</w:t>
      </w:r>
    </w:p>
    <w:p w:rsidR="00BB6422" w:rsidRDefault="006D0560">
      <w:pPr>
        <w:pStyle w:val="Styl1"/>
        <w:rPr>
          <w:b w:val="0"/>
        </w:rPr>
      </w:pPr>
      <w:r>
        <w:rPr>
          <w:b w:val="0"/>
        </w:rPr>
        <w:t>c) údajoch vykázaných na strane pasív</w:t>
      </w:r>
      <w:r>
        <w:rPr>
          <w:b w:val="0"/>
        </w:rPr>
        <w:t xml:space="preserve"> súvahy,</w:t>
      </w:r>
    </w:p>
    <w:p w:rsidR="00BB6422" w:rsidRDefault="006D0560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výnosoch,</w:t>
      </w:r>
    </w:p>
    <w:p w:rsidR="00BB6422" w:rsidRDefault="006D0560">
      <w:pPr>
        <w:pStyle w:val="Default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nákladoch,</w:t>
      </w:r>
    </w:p>
    <w:p w:rsidR="00BB6422" w:rsidRDefault="006D0560">
      <w:pPr>
        <w:pStyle w:val="Default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f) daniach z príjmov,</w:t>
      </w:r>
    </w:p>
    <w:p w:rsidR="00BB6422" w:rsidRDefault="006D0560">
      <w:pPr>
        <w:pStyle w:val="Default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g) údajoch na podsúvahových účtoch,</w:t>
      </w:r>
    </w:p>
    <w:p w:rsidR="00BB6422" w:rsidRDefault="006D0560">
      <w:pPr>
        <w:pStyle w:val="Default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h) iných aktívach a iných pasívach,</w:t>
      </w:r>
    </w:p>
    <w:p w:rsidR="00BB6422" w:rsidRDefault="006D0560">
      <w:pPr>
        <w:pStyle w:val="Default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i) spriaznených osobách,</w:t>
      </w:r>
    </w:p>
    <w:p w:rsidR="00BB6422" w:rsidRDefault="006D0560">
      <w:pPr>
        <w:pStyle w:val="Default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j) skutočnostiach, ktoré nastali medzi dňom, ku ktorému sa zostavuje účtovná závierka a dňom </w:t>
      </w:r>
      <w:r>
        <w:rPr>
          <w:rFonts w:ascii="Arial Narrow" w:hAnsi="Arial Narrow"/>
          <w:sz w:val="22"/>
        </w:rPr>
        <w:t>jej zostavenia,</w:t>
      </w:r>
    </w:p>
    <w:p w:rsidR="00BB6422" w:rsidRDefault="006D0560" w:rsidP="002B4F7F">
      <w:pPr>
        <w:pStyle w:val="Default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k) prehľade zmien vlastného imania,</w:t>
      </w:r>
    </w:p>
    <w:p w:rsidR="002B4F7F" w:rsidRDefault="002B4F7F" w:rsidP="002B4F7F">
      <w:pPr>
        <w:pStyle w:val="Default"/>
        <w:rPr>
          <w:b/>
          <w:bCs/>
        </w:rPr>
      </w:pPr>
    </w:p>
    <w:p w:rsidR="00BB6422" w:rsidRDefault="006D0560">
      <w:pPr>
        <w:pStyle w:val="Styl1"/>
        <w:numPr>
          <w:ilvl w:val="0"/>
          <w:numId w:val="5"/>
        </w:numPr>
        <w:tabs>
          <w:tab w:val="clear" w:pos="720"/>
          <w:tab w:val="clear" w:pos="1713"/>
          <w:tab w:val="left" w:pos="0"/>
          <w:tab w:val="left" w:pos="993"/>
        </w:tabs>
        <w:rPr>
          <w:rFonts w:ascii="Arial, 'Arial Narrow'" w:hAnsi="Arial, 'Arial Narrow'" w:cs="Arial, 'Arial Narrow'"/>
          <w:sz w:val="24"/>
          <w:szCs w:val="24"/>
        </w:rPr>
      </w:pPr>
      <w:r>
        <w:rPr>
          <w:rFonts w:ascii="Arial, 'Arial Narrow'" w:hAnsi="Arial, 'Arial Narrow'" w:cs="Arial, 'Arial Narrow'"/>
          <w:sz w:val="24"/>
          <w:szCs w:val="24"/>
        </w:rPr>
        <w:t xml:space="preserve"> </w:t>
      </w:r>
      <w:r>
        <w:rPr>
          <w:rFonts w:ascii="Arial, 'Arial Narrow'" w:hAnsi="Arial, 'Arial Narrow'" w:cs="Arial, 'Arial Narrow'"/>
          <w:sz w:val="24"/>
          <w:szCs w:val="24"/>
        </w:rPr>
        <w:t>POUŽITÉ ÚČTOVNÉ ZÁSADY A ÚČTOVNÉ METÓDY</w:t>
      </w:r>
    </w:p>
    <w:p w:rsidR="00BB6422" w:rsidRDefault="00BB6422">
      <w:pPr>
        <w:pStyle w:val="Standard"/>
        <w:ind w:left="360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yl2"/>
        <w:numPr>
          <w:ilvl w:val="1"/>
          <w:numId w:val="5"/>
        </w:numPr>
        <w:tabs>
          <w:tab w:val="clear" w:pos="1440"/>
          <w:tab w:val="clear" w:pos="2433"/>
          <w:tab w:val="left" w:pos="0"/>
          <w:tab w:val="left" w:pos="993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Východiská pre zostavenie účtovnej závierky</w:t>
      </w:r>
    </w:p>
    <w:p w:rsidR="00BB6422" w:rsidRDefault="006D0560"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bola zostavená za </w:t>
      </w:r>
      <w:r>
        <w:rPr>
          <w:rFonts w:ascii="Arial Narrow" w:hAnsi="Arial Narrow" w:cs="Arial Narrow"/>
          <w:sz w:val="22"/>
          <w:szCs w:val="22"/>
        </w:rPr>
        <w:t xml:space="preserve">predpokladu nepretržitého trvania spoločnosti </w:t>
      </w:r>
      <w:r>
        <w:rPr>
          <w:rFonts w:ascii="Arial Narrow" w:hAnsi="Arial Narrow" w:cs="Arial Narrow"/>
          <w:b/>
          <w:bCs/>
          <w:sz w:val="22"/>
          <w:szCs w:val="22"/>
        </w:rPr>
        <w:t>áno</w:t>
      </w:r>
    </w:p>
    <w:p w:rsidR="00BB6422" w:rsidRDefault="00BB6422">
      <w:pPr>
        <w:pStyle w:val="Standard"/>
        <w:rPr>
          <w:rFonts w:ascii="Arial Narrow" w:hAnsi="Arial Narrow" w:cs="Arial Narrow"/>
          <w:b/>
          <w:bCs/>
          <w:sz w:val="22"/>
          <w:szCs w:val="22"/>
        </w:rPr>
      </w:pPr>
    </w:p>
    <w:p w:rsidR="00BB6422" w:rsidRDefault="006D0560">
      <w:pPr>
        <w:pStyle w:val="Styl2"/>
        <w:numPr>
          <w:ilvl w:val="1"/>
          <w:numId w:val="5"/>
        </w:numPr>
        <w:tabs>
          <w:tab w:val="clear" w:pos="1440"/>
          <w:tab w:val="clear" w:pos="2433"/>
          <w:tab w:val="left" w:pos="0"/>
          <w:tab w:val="left" w:pos="993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zmenách účtovných zásad a účtovných metód</w:t>
      </w: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3284"/>
        <w:gridCol w:w="3285"/>
      </w:tblGrid>
      <w:tr w:rsidR="00BB6422">
        <w:tblPrEx>
          <w:tblCellMar>
            <w:top w:w="0" w:type="dxa"/>
            <w:bottom w:w="0" w:type="dxa"/>
          </w:tblCellMar>
        </w:tblPrEx>
        <w:tc>
          <w:tcPr>
            <w:tcW w:w="3283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</w:t>
            </w:r>
          </w:p>
        </w:tc>
        <w:tc>
          <w:tcPr>
            <w:tcW w:w="3284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Dôvod zmeny</w:t>
            </w:r>
          </w:p>
        </w:tc>
        <w:tc>
          <w:tcPr>
            <w:tcW w:w="3285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zmeny na hodnotu majetku, záväzkov, vlastného imania a HV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c>
          <w:tcPr>
            <w:tcW w:w="3283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novelizácia právnych predpisov</w:t>
            </w:r>
          </w:p>
        </w:tc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autoSpaceDE/>
              <w:spacing w:after="200" w:line="276" w:lineRule="auto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bez vplyvu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c>
          <w:tcPr>
            <w:tcW w:w="3283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yl2"/>
        <w:numPr>
          <w:ilvl w:val="1"/>
          <w:numId w:val="5"/>
        </w:numPr>
        <w:tabs>
          <w:tab w:val="clear" w:pos="1440"/>
          <w:tab w:val="clear" w:pos="2433"/>
          <w:tab w:val="left" w:pos="0"/>
          <w:tab w:val="left" w:pos="993"/>
        </w:tabs>
        <w:rPr>
          <w:i w:val="0"/>
          <w:iCs w:val="0"/>
        </w:rPr>
      </w:pPr>
      <w:r>
        <w:rPr>
          <w:i w:val="0"/>
          <w:iCs w:val="0"/>
        </w:rPr>
        <w:t>spôsob oceňovania</w:t>
      </w:r>
      <w:r>
        <w:rPr>
          <w:i w:val="0"/>
          <w:iCs w:val="0"/>
        </w:rPr>
        <w:t xml:space="preserve"> jednotlivých zložiek majetku a záväzkov v členení na:</w:t>
      </w:r>
    </w:p>
    <w:p w:rsidR="00BB6422" w:rsidRDefault="006D0560">
      <w:pPr>
        <w:pStyle w:val="Styl4"/>
        <w:tabs>
          <w:tab w:val="clear" w:pos="284"/>
          <w:tab w:val="clear" w:pos="1277"/>
        </w:tabs>
        <w:ind w:left="0"/>
        <w:rPr>
          <w:sz w:val="22"/>
          <w:szCs w:val="22"/>
        </w:rPr>
      </w:pPr>
      <w:r>
        <w:rPr>
          <w:sz w:val="22"/>
          <w:szCs w:val="22"/>
        </w:rPr>
        <w:t>dlhodobý nehmotnÝ majetok</w:t>
      </w:r>
    </w:p>
    <w:p w:rsidR="00BB6422" w:rsidRDefault="006D0560">
      <w:pPr>
        <w:pStyle w:val="Standard"/>
        <w:numPr>
          <w:ilvl w:val="0"/>
          <w:numId w:val="8"/>
        </w:numPr>
        <w:ind w:left="426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2400,- €</w:t>
      </w:r>
    </w:p>
    <w:p w:rsidR="00BB6422" w:rsidRDefault="006D0560"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vlastnou činnosťou je oceňovaný</w:t>
      </w:r>
    </w:p>
    <w:p w:rsidR="00BB6422" w:rsidRDefault="006D0560">
      <w:pPr>
        <w:pStyle w:val="Standard"/>
        <w:ind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:rsidR="00BB6422" w:rsidRDefault="006D0560">
      <w:pPr>
        <w:pStyle w:val="Standard"/>
      </w:pPr>
      <w:r>
        <w:t xml:space="preserve">            </w:t>
      </w:r>
      <w:r>
        <w:rPr>
          <w:rFonts w:ascii="Arial Narrow" w:hAnsi="Arial Narrow" w:cs="Arial Narrow"/>
          <w:sz w:val="22"/>
          <w:szCs w:val="22"/>
        </w:rPr>
        <w:t>reprodukčnou obstarávacou cenou (vlastné náklady sú vyššie ako reprodukčná obstarávacia cena)</w:t>
      </w:r>
    </w:p>
    <w:p w:rsidR="00BB6422" w:rsidRDefault="006D0560">
      <w:pPr>
        <w:pStyle w:val="Standard"/>
        <w:numPr>
          <w:ilvl w:val="0"/>
          <w:numId w:val="9"/>
        </w:numPr>
        <w:ind w:left="426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iným spôsobom je oceňovaný</w:t>
      </w:r>
    </w:p>
    <w:p w:rsidR="00BB6422" w:rsidRDefault="006D0560">
      <w:pPr>
        <w:pStyle w:val="Standard"/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</w:t>
      </w:r>
      <w:r>
        <w:rPr>
          <w:rFonts w:ascii="Arial Narrow" w:hAnsi="Arial Narrow" w:cs="Arial Narrow"/>
          <w:b/>
          <w:bCs/>
          <w:sz w:val="22"/>
          <w:szCs w:val="22"/>
        </w:rPr>
        <w:tab/>
        <w:t>reprodukčnou obstarávacou cenou</w:t>
      </w:r>
      <w:r>
        <w:rPr>
          <w:rFonts w:ascii="Arial Narrow" w:hAnsi="Arial Narrow" w:cs="Arial Narrow"/>
          <w:b/>
          <w:bCs/>
          <w:sz w:val="22"/>
          <w:szCs w:val="22"/>
        </w:rPr>
        <w:tab/>
      </w:r>
    </w:p>
    <w:p w:rsidR="00BB6422" w:rsidRDefault="006D0560">
      <w:pPr>
        <w:pStyle w:val="Standard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  inak:</w:t>
      </w:r>
    </w:p>
    <w:p w:rsidR="00BB6422" w:rsidRDefault="006D0560">
      <w:pPr>
        <w:pStyle w:val="Styl4"/>
        <w:tabs>
          <w:tab w:val="clear" w:pos="284"/>
          <w:tab w:val="clear" w:pos="1277"/>
        </w:tabs>
        <w:ind w:left="0"/>
        <w:rPr>
          <w:sz w:val="22"/>
          <w:szCs w:val="22"/>
        </w:rPr>
      </w:pPr>
      <w:r>
        <w:rPr>
          <w:sz w:val="22"/>
          <w:szCs w:val="22"/>
        </w:rPr>
        <w:t>dlhodobý hmotný majetok</w:t>
      </w:r>
    </w:p>
    <w:p w:rsidR="00BB6422" w:rsidRDefault="006D0560">
      <w:pPr>
        <w:pStyle w:val="Standard"/>
        <w:numPr>
          <w:ilvl w:val="0"/>
          <w:numId w:val="4"/>
        </w:numPr>
        <w:ind w:left="426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>,  ktorá zahrňuje cenu obstarania a náklady súvisiace s obstaraním .1700,- €</w:t>
      </w:r>
    </w:p>
    <w:p w:rsidR="00BB6422" w:rsidRDefault="006D0560"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vlastnou činnosťou je oceňovaný</w:t>
      </w:r>
    </w:p>
    <w:p w:rsidR="00BB6422" w:rsidRDefault="006D0560">
      <w:pPr>
        <w:pStyle w:val="Standard"/>
        <w:ind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:rsidR="00BB6422" w:rsidRDefault="006D0560">
      <w:pPr>
        <w:pStyle w:val="Standard"/>
      </w:pPr>
      <w:r>
        <w:t xml:space="preserve">            </w:t>
      </w:r>
      <w:r>
        <w:rPr>
          <w:rFonts w:ascii="Arial Narrow" w:hAnsi="Arial Narrow" w:cs="Arial Narrow"/>
          <w:sz w:val="22"/>
          <w:szCs w:val="22"/>
        </w:rPr>
        <w:t>reprodukčnou obstarávacou cenou (vlastné náklad</w:t>
      </w:r>
      <w:r>
        <w:rPr>
          <w:rFonts w:ascii="Arial Narrow" w:hAnsi="Arial Narrow" w:cs="Arial Narrow"/>
          <w:sz w:val="22"/>
          <w:szCs w:val="22"/>
        </w:rPr>
        <w:t>y sú vyššie ako reprodukčná obstarávacia cena)</w:t>
      </w:r>
    </w:p>
    <w:p w:rsidR="00BB6422" w:rsidRDefault="006D0560">
      <w:pPr>
        <w:pStyle w:val="Standard"/>
        <w:numPr>
          <w:ilvl w:val="0"/>
          <w:numId w:val="3"/>
        </w:numPr>
        <w:ind w:left="426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obstaraný iným spôsobom je oceňovaný</w:t>
      </w:r>
    </w:p>
    <w:p w:rsidR="00BB6422" w:rsidRDefault="006D0560">
      <w:pPr>
        <w:pStyle w:val="Standard"/>
        <w:ind w:firstLine="66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           reprodukčnou obstarávacou cenou</w:t>
      </w:r>
      <w:r>
        <w:rPr>
          <w:rFonts w:ascii="Arial Narrow" w:hAnsi="Arial Narrow" w:cs="Arial Narrow"/>
          <w:b/>
          <w:bCs/>
          <w:sz w:val="22"/>
          <w:szCs w:val="22"/>
        </w:rPr>
        <w:tab/>
      </w:r>
    </w:p>
    <w:p w:rsidR="00BB6422" w:rsidRDefault="006D0560">
      <w:pPr>
        <w:pStyle w:val="Standard"/>
      </w:pPr>
      <w:r>
        <w:t xml:space="preserve">           </w:t>
      </w:r>
      <w:r>
        <w:rPr>
          <w:rFonts w:ascii="Arial Narrow" w:hAnsi="Arial Narrow" w:cs="Arial Narrow"/>
          <w:b/>
          <w:bCs/>
          <w:sz w:val="22"/>
          <w:szCs w:val="22"/>
        </w:rPr>
        <w:t>inak:</w:t>
      </w:r>
    </w:p>
    <w:p w:rsidR="00BB6422" w:rsidRDefault="006D0560">
      <w:pPr>
        <w:pStyle w:val="Styl4"/>
        <w:tabs>
          <w:tab w:val="clear" w:pos="284"/>
          <w:tab w:val="clear" w:pos="1277"/>
        </w:tabs>
        <w:ind w:left="0"/>
        <w:rPr>
          <w:sz w:val="22"/>
          <w:szCs w:val="22"/>
        </w:rPr>
      </w:pPr>
      <w:r>
        <w:rPr>
          <w:sz w:val="22"/>
          <w:szCs w:val="22"/>
        </w:rPr>
        <w:t>Zásoby</w:t>
      </w:r>
    </w:p>
    <w:p w:rsidR="00BB6422" w:rsidRDefault="006D0560">
      <w:pPr>
        <w:pStyle w:val="Standard"/>
        <w:numPr>
          <w:ilvl w:val="0"/>
          <w:numId w:val="4"/>
        </w:numPr>
        <w:ind w:left="284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obstarané kúpou sú oceňované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</w:p>
    <w:p w:rsidR="00BB6422" w:rsidRDefault="006D0560">
      <w:pPr>
        <w:pStyle w:val="Standard"/>
        <w:numPr>
          <w:ilvl w:val="0"/>
          <w:numId w:val="4"/>
        </w:numPr>
        <w:ind w:left="284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obstarané vlastnou činnosťou sú oceňované</w:t>
      </w:r>
    </w:p>
    <w:p w:rsidR="00BB6422" w:rsidRDefault="006D0560">
      <w:pPr>
        <w:pStyle w:val="Standard"/>
        <w:ind w:hanging="7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         </w:t>
      </w:r>
      <w:r>
        <w:rPr>
          <w:rFonts w:ascii="Arial Narrow" w:hAnsi="Arial Narrow" w:cs="Arial Narrow"/>
          <w:b/>
          <w:bCs/>
          <w:sz w:val="22"/>
          <w:szCs w:val="22"/>
        </w:rPr>
        <w:t>vlastnými nákladmi</w:t>
      </w:r>
    </w:p>
    <w:p w:rsidR="00BB6422" w:rsidRDefault="006D0560">
      <w:pPr>
        <w:pStyle w:val="Standard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ab/>
      </w:r>
      <w:r>
        <w:rPr>
          <w:rFonts w:ascii="Arial Narrow" w:hAnsi="Arial Narrow" w:cs="Arial Narrow"/>
          <w:b/>
          <w:bCs/>
          <w:sz w:val="22"/>
          <w:szCs w:val="22"/>
        </w:rPr>
        <w:tab/>
        <w:t>- priamymi nákladmi vynaloženými na výrobu alebo inú činnosť</w:t>
      </w:r>
    </w:p>
    <w:p w:rsidR="00BB6422" w:rsidRDefault="006D0560">
      <w:pPr>
        <w:pStyle w:val="Standard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ab/>
      </w:r>
      <w:r>
        <w:rPr>
          <w:rFonts w:ascii="Arial Narrow" w:hAnsi="Arial Narrow"/>
          <w:b/>
          <w:sz w:val="22"/>
        </w:rPr>
        <w:tab/>
        <w:t>- aj časťou nepriamych nákladov, ktorá sa vzťahuje na výrobu alebo inú činnosť</w:t>
      </w:r>
    </w:p>
    <w:p w:rsidR="00BB6422" w:rsidRDefault="006D0560">
      <w:pPr>
        <w:pStyle w:val="Standard"/>
        <w:numPr>
          <w:ilvl w:val="0"/>
          <w:numId w:val="3"/>
        </w:numPr>
        <w:ind w:left="284" w:firstLine="0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úbytok zásob bol oceňovaný</w:t>
      </w:r>
    </w:p>
    <w:p w:rsidR="00BB6422" w:rsidRDefault="006D0560">
      <w:pPr>
        <w:pStyle w:val="Standard"/>
        <w:ind w:left="720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- váženým aritmetickým priemerom</w:t>
      </w:r>
    </w:p>
    <w:p w:rsidR="00BB6422" w:rsidRDefault="006D0560">
      <w:pPr>
        <w:pStyle w:val="Standard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- metódou FIFO</w:t>
      </w:r>
    </w:p>
    <w:p w:rsidR="00BB6422" w:rsidRDefault="006D0560">
      <w:pPr>
        <w:pStyle w:val="Styl4"/>
        <w:tabs>
          <w:tab w:val="clear" w:pos="284"/>
          <w:tab w:val="clear" w:pos="1277"/>
        </w:tabs>
        <w:rPr>
          <w:sz w:val="22"/>
          <w:szCs w:val="22"/>
        </w:rPr>
      </w:pPr>
      <w:r>
        <w:rPr>
          <w:sz w:val="22"/>
          <w:szCs w:val="22"/>
        </w:rPr>
        <w:t>Pohľadávky</w:t>
      </w:r>
    </w:p>
    <w:p w:rsidR="00BB6422" w:rsidRDefault="006D0560">
      <w:pPr>
        <w:pStyle w:val="Standard"/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Pohľa</w:t>
      </w:r>
      <w:r>
        <w:rPr>
          <w:rFonts w:ascii="Arial Narrow" w:hAnsi="Arial Narrow" w:cs="Arial Narrow"/>
          <w:sz w:val="22"/>
          <w:szCs w:val="22"/>
        </w:rPr>
        <w:t>dávky sa pri ich vzniku oceňujú menovitou hodnotou. Postúpené pohľadávky a pohľadávky nadobudnuté vkladom do základného imania sa oceňujú obstarávacou cenou.</w:t>
      </w:r>
    </w:p>
    <w:p w:rsidR="00BB6422" w:rsidRDefault="006D0560">
      <w:pPr>
        <w:pStyle w:val="Styl4"/>
        <w:tabs>
          <w:tab w:val="clear" w:pos="284"/>
          <w:tab w:val="clear" w:pos="1277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Peňažné prostriedky a ceniny</w:t>
      </w:r>
    </w:p>
    <w:p w:rsidR="00BB6422" w:rsidRDefault="006D0560">
      <w:pPr>
        <w:pStyle w:val="Standard"/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Peňažné prostriedky a ceniny sa oceňujú ich menovitou hodnotou.</w:t>
      </w:r>
    </w:p>
    <w:p w:rsidR="00BB6422" w:rsidRDefault="006D0560">
      <w:pPr>
        <w:pStyle w:val="Styl4"/>
        <w:tabs>
          <w:tab w:val="clear" w:pos="284"/>
          <w:tab w:val="clear" w:pos="1277"/>
        </w:tabs>
        <w:rPr>
          <w:sz w:val="22"/>
          <w:szCs w:val="22"/>
        </w:rPr>
      </w:pPr>
      <w:r>
        <w:rPr>
          <w:sz w:val="22"/>
          <w:szCs w:val="22"/>
        </w:rPr>
        <w:t>Nák</w:t>
      </w:r>
      <w:r>
        <w:rPr>
          <w:sz w:val="22"/>
          <w:szCs w:val="22"/>
        </w:rPr>
        <w:t>lady budúcich období a príjmy budúcich období</w:t>
      </w:r>
    </w:p>
    <w:p w:rsidR="00BB6422" w:rsidRDefault="006D0560">
      <w:pPr>
        <w:pStyle w:val="Standard"/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Náklady budúcich období sa vykazujú vo výške, ktorá je potrebná na dodržanie zásady vecnej a časovej súvislosti s účtovným obdobím.</w:t>
      </w:r>
    </w:p>
    <w:p w:rsidR="00BB6422" w:rsidRDefault="006D0560">
      <w:pPr>
        <w:pStyle w:val="Styl4"/>
        <w:tabs>
          <w:tab w:val="clear" w:pos="284"/>
          <w:tab w:val="clear" w:pos="1277"/>
        </w:tabs>
        <w:rPr>
          <w:sz w:val="22"/>
          <w:szCs w:val="22"/>
        </w:rPr>
      </w:pPr>
      <w:r>
        <w:rPr>
          <w:sz w:val="22"/>
          <w:szCs w:val="22"/>
        </w:rPr>
        <w:t>Výdavky budúcich období a výnosy budúcich období</w:t>
      </w:r>
    </w:p>
    <w:p w:rsidR="00BB6422" w:rsidRDefault="006D0560">
      <w:pPr>
        <w:pStyle w:val="Standard"/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Výdavky budúcich období a výn</w:t>
      </w:r>
      <w:r>
        <w:rPr>
          <w:rFonts w:ascii="Arial Narrow" w:hAnsi="Arial Narrow" w:cs="Arial Narrow"/>
          <w:sz w:val="22"/>
          <w:szCs w:val="22"/>
        </w:rPr>
        <w:t>osy budúcich období sa vykazujú vo výške, ktorá je potrebná na dodržanie zásady vecnej a časovej súvislosti s účtovným obdobím.</w:t>
      </w:r>
    </w:p>
    <w:p w:rsidR="00BB6422" w:rsidRDefault="006D0560">
      <w:pPr>
        <w:pStyle w:val="Styl4"/>
        <w:tabs>
          <w:tab w:val="clear" w:pos="284"/>
          <w:tab w:val="clear" w:pos="1277"/>
        </w:tabs>
        <w:rPr>
          <w:sz w:val="22"/>
          <w:szCs w:val="22"/>
        </w:rPr>
      </w:pPr>
      <w:r>
        <w:rPr>
          <w:sz w:val="22"/>
          <w:szCs w:val="22"/>
        </w:rPr>
        <w:t>Záväzky</w:t>
      </w:r>
    </w:p>
    <w:p w:rsidR="00BB6422" w:rsidRDefault="006D0560">
      <w:pPr>
        <w:pStyle w:val="Standard"/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Záväzky sa pri ich vzniku oceňujú menovitou hodnotou. Záväzky pri ich prevzatí sa oceňujú obstarávacou cenou. Ak sa pri </w:t>
      </w:r>
      <w:r>
        <w:rPr>
          <w:rFonts w:ascii="Arial Narrow" w:hAnsi="Arial Narrow" w:cs="Arial Narrow"/>
          <w:sz w:val="22"/>
          <w:szCs w:val="22"/>
        </w:rPr>
        <w:t>inventarizácii zistí, že suma záväzkov je iná ako ich výška v účtovníctve, uvedú sa záväzky v účtovníctve a v účtovnej závierke v tomto zistenom ocenení.</w:t>
      </w:r>
    </w:p>
    <w:p w:rsidR="00BB6422" w:rsidRDefault="006D0560">
      <w:pPr>
        <w:pStyle w:val="Styl4"/>
        <w:tabs>
          <w:tab w:val="clear" w:pos="284"/>
          <w:tab w:val="clear" w:pos="1277"/>
        </w:tabs>
        <w:rPr>
          <w:sz w:val="22"/>
          <w:szCs w:val="22"/>
        </w:rPr>
      </w:pPr>
      <w:r>
        <w:rPr>
          <w:sz w:val="22"/>
          <w:szCs w:val="22"/>
        </w:rPr>
        <w:t>Deriváty</w:t>
      </w:r>
    </w:p>
    <w:p w:rsidR="00BB6422" w:rsidRDefault="006D0560">
      <w:pPr>
        <w:pStyle w:val="Standard"/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Deriváty sa oceňujú reálnou hodnotou.</w:t>
      </w:r>
    </w:p>
    <w:p w:rsidR="00BB6422" w:rsidRDefault="006D0560">
      <w:pPr>
        <w:pStyle w:val="Styl4"/>
        <w:tabs>
          <w:tab w:val="clear" w:pos="284"/>
          <w:tab w:val="clear" w:pos="1277"/>
        </w:tabs>
        <w:rPr>
          <w:sz w:val="22"/>
          <w:szCs w:val="22"/>
        </w:rPr>
      </w:pPr>
      <w:r>
        <w:rPr>
          <w:sz w:val="22"/>
          <w:szCs w:val="22"/>
        </w:rPr>
        <w:t>Majetok a záväzky zabezpečené derivátmi</w:t>
      </w:r>
    </w:p>
    <w:p w:rsidR="00BB6422" w:rsidRDefault="006D0560">
      <w:pPr>
        <w:pStyle w:val="Standard"/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Majetok a záväz</w:t>
      </w:r>
      <w:r>
        <w:rPr>
          <w:rFonts w:ascii="Arial Narrow" w:hAnsi="Arial Narrow" w:cs="Arial Narrow"/>
          <w:sz w:val="22"/>
          <w:szCs w:val="22"/>
        </w:rPr>
        <w:t>ky zabezpečené derivátmi sa oceňujú reálnou hodnotou.</w:t>
      </w:r>
    </w:p>
    <w:p w:rsidR="00BB6422" w:rsidRDefault="006D0560">
      <w:pPr>
        <w:pStyle w:val="Styl4"/>
        <w:tabs>
          <w:tab w:val="clear" w:pos="284"/>
          <w:tab w:val="clear" w:pos="1277"/>
        </w:tabs>
        <w:rPr>
          <w:sz w:val="22"/>
          <w:szCs w:val="22"/>
        </w:rPr>
      </w:pPr>
      <w:r>
        <w:rPr>
          <w:sz w:val="22"/>
          <w:szCs w:val="22"/>
        </w:rPr>
        <w:t>Cudzia mena</w:t>
      </w:r>
    </w:p>
    <w:p w:rsidR="00BB6422" w:rsidRDefault="006D0560">
      <w:pPr>
        <w:pStyle w:val="Textbody"/>
        <w:tabs>
          <w:tab w:val="left" w:pos="284"/>
        </w:tabs>
        <w:ind w:left="284"/>
        <w:rPr>
          <w:sz w:val="22"/>
          <w:szCs w:val="22"/>
        </w:rPr>
      </w:pPr>
      <w:r>
        <w:rPr>
          <w:sz w:val="22"/>
          <w:szCs w:val="22"/>
        </w:rPr>
        <w:t>Majetok a záväzky evidované v cudzej mene sa prepočítavajú na slovenskú menu kurzom ECB alebo NBS ku dňu, ktorý predchádza deň uskutočnenia účtovného prípadu a v účtovnej závierke platným k</w:t>
      </w:r>
      <w:r>
        <w:rPr>
          <w:sz w:val="22"/>
          <w:szCs w:val="22"/>
        </w:rPr>
        <w:t>u dňu, ku ktorému sa zostavuje. Účtujú sa s vplyvom na výsledok hospodárenia.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22"/>
          <w:szCs w:val="22"/>
        </w:rPr>
      </w:pPr>
    </w:p>
    <w:p w:rsidR="00BB6422" w:rsidRDefault="006D0560">
      <w:pPr>
        <w:pStyle w:val="Styl2"/>
        <w:numPr>
          <w:ilvl w:val="1"/>
          <w:numId w:val="5"/>
        </w:numPr>
        <w:tabs>
          <w:tab w:val="clear" w:pos="1440"/>
          <w:tab w:val="clear" w:pos="2433"/>
          <w:tab w:val="left" w:pos="0"/>
          <w:tab w:val="left" w:pos="993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Tvorba odpisového plánu pre dlhodobý majetok</w:t>
      </w:r>
    </w:p>
    <w:p w:rsidR="00BB6422" w:rsidRDefault="00BB6422">
      <w:pPr>
        <w:pStyle w:val="Standard"/>
        <w:ind w:left="1080"/>
        <w:rPr>
          <w:rFonts w:ascii="Arial Narrow" w:eastAsia="Arial Narrow" w:hAnsi="Arial Narrow" w:cs="Arial Narrow"/>
          <w:sz w:val="22"/>
          <w:szCs w:val="22"/>
        </w:rPr>
      </w:pPr>
    </w:p>
    <w:p w:rsidR="00BB6422" w:rsidRDefault="006D0560"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odpisuje DHM s ohľadom na opotrebovanie zodpovedajúce bežným podmienkam jeho používania.</w:t>
      </w:r>
    </w:p>
    <w:p w:rsidR="00BB6422" w:rsidRDefault="006D0560"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tvorí </w:t>
      </w:r>
      <w:r>
        <w:rPr>
          <w:rFonts w:ascii="Arial Narrow" w:hAnsi="Arial Narrow" w:cs="Arial Narrow"/>
          <w:sz w:val="22"/>
          <w:szCs w:val="22"/>
        </w:rPr>
        <w:t>odpisový plán dlhodobého hmotného majetku v súlade s daňovými odpismi</w:t>
      </w:r>
    </w:p>
    <w:p w:rsidR="00BB6422" w:rsidRDefault="006D0560"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odpisuje dlhodobý nehmotný majetok s ohľadom na maximálnu dobu odpisovania 5 rokov.</w:t>
      </w:r>
    </w:p>
    <w:p w:rsidR="00BB6422" w:rsidRDefault="006D0560">
      <w:pPr>
        <w:pStyle w:val="Standard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jednotka tvorí odpisový plán dlhodobého nehmotného majetku v súlade s daňový</w:t>
      </w:r>
      <w:r>
        <w:rPr>
          <w:rFonts w:ascii="Arial Narrow" w:hAnsi="Arial Narrow" w:cs="Arial Narrow"/>
          <w:sz w:val="22"/>
          <w:szCs w:val="22"/>
        </w:rPr>
        <w:t>mi odpismi</w:t>
      </w:r>
    </w:p>
    <w:p w:rsidR="00BB6422" w:rsidRDefault="00BB6422">
      <w:pPr>
        <w:pStyle w:val="Standard"/>
        <w:rPr>
          <w:rFonts w:ascii="Arial Narrow" w:hAnsi="Arial Narrow" w:cs="Arial Narrow"/>
          <w:sz w:val="22"/>
          <w:szCs w:val="22"/>
        </w:rPr>
      </w:pPr>
    </w:p>
    <w:p w:rsidR="00BB6422" w:rsidRDefault="00BB6422">
      <w:pPr>
        <w:pStyle w:val="Standard"/>
        <w:rPr>
          <w:rFonts w:ascii="Arial Narrow" w:hAnsi="Arial Narrow" w:cs="Arial Narrow"/>
          <w:sz w:val="22"/>
          <w:szCs w:val="22"/>
        </w:rPr>
      </w:pPr>
    </w:p>
    <w:p w:rsidR="00BB6422" w:rsidRDefault="006D0560">
      <w:pPr>
        <w:pStyle w:val="Styl2"/>
        <w:numPr>
          <w:ilvl w:val="1"/>
          <w:numId w:val="5"/>
        </w:numPr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Dotácie poskytnuté na obstaranie majetku</w:t>
      </w:r>
    </w:p>
    <w:tbl>
      <w:tblPr>
        <w:tblW w:w="921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BB6422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Zložka majetku</w:t>
            </w:r>
          </w:p>
        </w:tc>
        <w:tc>
          <w:tcPr>
            <w:tcW w:w="307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Ocenenie</w:t>
            </w:r>
          </w:p>
        </w:tc>
        <w:tc>
          <w:tcPr>
            <w:tcW w:w="307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Výška dotácie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yl2"/>
        <w:ind w:left="0" w:firstLine="0"/>
        <w:rPr>
          <w:i w:val="0"/>
          <w:iCs w:val="0"/>
          <w:sz w:val="22"/>
          <w:szCs w:val="22"/>
        </w:rPr>
      </w:pPr>
    </w:p>
    <w:p w:rsidR="00BB6422" w:rsidRDefault="006D0560">
      <w:pPr>
        <w:pStyle w:val="Styl2"/>
        <w:numPr>
          <w:ilvl w:val="1"/>
          <w:numId w:val="5"/>
        </w:numPr>
        <w:tabs>
          <w:tab w:val="clear" w:pos="1440"/>
          <w:tab w:val="clear" w:pos="2433"/>
          <w:tab w:val="left" w:pos="0"/>
          <w:tab w:val="left" w:pos="993"/>
        </w:tabs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Oprava významných chýb minulých účtovných období účtovanej v bežnom účtovnom období s uvedením sumy vplyvu na nerozdelený zisk minulých rokov alebo na </w:t>
      </w:r>
      <w:r>
        <w:rPr>
          <w:i w:val="0"/>
          <w:iCs w:val="0"/>
          <w:sz w:val="22"/>
          <w:szCs w:val="22"/>
        </w:rPr>
        <w:t>neuhradenú stratu minulých rokov</w:t>
      </w:r>
    </w:p>
    <w:p w:rsidR="00BB6422" w:rsidRDefault="006D0560">
      <w:pPr>
        <w:pStyle w:val="Styl2"/>
        <w:tabs>
          <w:tab w:val="clear" w:pos="1440"/>
          <w:tab w:val="clear" w:pos="2433"/>
          <w:tab w:val="left" w:pos="0"/>
          <w:tab w:val="left" w:pos="993"/>
        </w:tabs>
        <w:ind w:left="0" w:firstLine="0"/>
        <w:rPr>
          <w:b w:val="0"/>
          <w:bCs w:val="0"/>
          <w:i w:val="0"/>
          <w:iCs w:val="0"/>
          <w:sz w:val="22"/>
          <w:szCs w:val="22"/>
        </w:rPr>
      </w:pPr>
      <w:r>
        <w:rPr>
          <w:b w:val="0"/>
          <w:bCs w:val="0"/>
          <w:i w:val="0"/>
          <w:iCs w:val="0"/>
          <w:sz w:val="22"/>
          <w:szCs w:val="22"/>
        </w:rPr>
        <w:t>Súčasne môže účtovná jednotka uviesť aj informácie o oprave nevýznamných chýb minulých účtovných období účtovanej v bežnom účtovnom období s uvedením sumy vplyvu na výsledok hospodárenia bežného účtovného obdobia.</w:t>
      </w:r>
    </w:p>
    <w:p w:rsidR="00BB6422" w:rsidRDefault="00BB6422">
      <w:pPr>
        <w:pStyle w:val="Styl2"/>
        <w:pageBreakBefore/>
        <w:tabs>
          <w:tab w:val="clear" w:pos="1440"/>
          <w:tab w:val="clear" w:pos="2433"/>
          <w:tab w:val="left" w:pos="0"/>
          <w:tab w:val="left" w:pos="993"/>
        </w:tabs>
        <w:ind w:left="0" w:firstLine="0"/>
        <w:rPr>
          <w:i w:val="0"/>
          <w:iCs w:val="0"/>
          <w:sz w:val="22"/>
          <w:szCs w:val="22"/>
        </w:rPr>
      </w:pPr>
    </w:p>
    <w:p w:rsidR="00BB6422" w:rsidRDefault="00BB6422">
      <w:pPr>
        <w:pStyle w:val="Styl2"/>
        <w:ind w:firstLine="0"/>
      </w:pPr>
    </w:p>
    <w:p w:rsidR="00BB6422" w:rsidRDefault="006D0560">
      <w:pPr>
        <w:pStyle w:val="TaxEdit"/>
        <w:ind w:left="0" w:firstLine="0"/>
        <w:rPr>
          <w:sz w:val="24"/>
          <w:szCs w:val="24"/>
        </w:rPr>
      </w:pPr>
      <w:r>
        <w:rPr>
          <w:sz w:val="24"/>
          <w:szCs w:val="24"/>
        </w:rPr>
        <w:t>F. INFO</w:t>
      </w:r>
      <w:r>
        <w:rPr>
          <w:sz w:val="24"/>
          <w:szCs w:val="24"/>
        </w:rPr>
        <w:t>RMÁCIE O ÚDAJOCH NA STRANE AKTÍV SÚVAHY</w:t>
      </w:r>
    </w:p>
    <w:p w:rsidR="00BB6422" w:rsidRDefault="006D0560">
      <w:pPr>
        <w:pStyle w:val="TaxEdit"/>
        <w:ind w:hanging="284"/>
      </w:pPr>
      <w:r>
        <w:t>Informácie k časti F. písm. a) o dlhodobom nehmotnom majetku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4"/>
        <w:gridCol w:w="1054"/>
        <w:gridCol w:w="901"/>
        <w:gridCol w:w="903"/>
        <w:gridCol w:w="1052"/>
        <w:gridCol w:w="1052"/>
        <w:gridCol w:w="1053"/>
        <w:gridCol w:w="902"/>
        <w:gridCol w:w="1053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954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7970" w:type="dxa"/>
            <w:gridSpan w:val="8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na vývoj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107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na DNM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Stav na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pageBreakBefore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lastRenderedPageBreak/>
        <w:t>Tabuľka č. 2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4"/>
        <w:gridCol w:w="1054"/>
        <w:gridCol w:w="901"/>
        <w:gridCol w:w="903"/>
        <w:gridCol w:w="1052"/>
        <w:gridCol w:w="1052"/>
        <w:gridCol w:w="1053"/>
        <w:gridCol w:w="902"/>
        <w:gridCol w:w="1053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954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nehmotný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7970" w:type="dxa"/>
            <w:gridSpan w:val="8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Aktivované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náklady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na vývoj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Softvér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Oceniteľné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práva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Goodwill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DNM</w:t>
            </w: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na DNM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7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7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7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79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Stav na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954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105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TaxEdit"/>
        <w:ind w:hanging="284"/>
      </w:pPr>
      <w:r>
        <w:t>Informácie k časti F. písm. c) o dlhodobom nehmotnom majetku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7"/>
        <w:gridCol w:w="4965"/>
      </w:tblGrid>
      <w:tr w:rsidR="00BB6422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nehmotný majetok</w:t>
            </w:r>
          </w:p>
        </w:tc>
        <w:tc>
          <w:tcPr>
            <w:tcW w:w="4965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Dlhodobý nehmotný majetok, na ktorý je zriadené záložné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právo</w:t>
            </w:r>
          </w:p>
        </w:tc>
        <w:tc>
          <w:tcPr>
            <w:tcW w:w="496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TaxEdit"/>
        <w:pageBreakBefore/>
        <w:ind w:hanging="284"/>
      </w:pPr>
      <w:r>
        <w:lastRenderedPageBreak/>
        <w:t>Informácie k časti F. písm. a) o dlhodobom hmotnom majetku</w:t>
      </w:r>
    </w:p>
    <w:p w:rsidR="00BB6422" w:rsidRDefault="00BB6422">
      <w:pPr>
        <w:pStyle w:val="Standard"/>
        <w:ind w:left="720"/>
        <w:rPr>
          <w:rFonts w:ascii="Arial, 'Arial Narrow'" w:eastAsia="Arial, 'Arial Narrow'" w:hAnsi="Arial, 'Arial Narrow'" w:cs="Arial, 'Arial Narrow'"/>
          <w:b/>
          <w:bCs/>
          <w:color w:val="000000"/>
          <w:sz w:val="22"/>
          <w:szCs w:val="22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color w:val="000000"/>
          <w:sz w:val="22"/>
          <w:szCs w:val="22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3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40" w:type="dxa"/>
            <w:gridSpan w:val="8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 súbory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porastov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 xml:space="preserve">a </w:t>
            </w:r>
            <w:r>
              <w:rPr>
                <w:rFonts w:ascii="Arial Narrow" w:hAnsi="Arial Narrow"/>
                <w:b/>
                <w:sz w:val="16"/>
              </w:rPr>
              <w:t>ťažné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na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19200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19200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účtovného </w:t>
            </w:r>
            <w:r>
              <w:rPr>
                <w:rFonts w:ascii="Arial Narrow" w:hAnsi="Arial Narrow"/>
                <w:b/>
                <w:sz w:val="18"/>
              </w:rPr>
              <w:t>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19200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19200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3601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3601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3601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3601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15599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15599</w:t>
            </w:r>
          </w:p>
        </w:tc>
      </w:tr>
    </w:tbl>
    <w:p w:rsidR="00BB6422" w:rsidRDefault="00BB6422">
      <w:pPr>
        <w:pStyle w:val="Standard"/>
        <w:ind w:left="720"/>
        <w:rPr>
          <w:rFonts w:ascii="Arial, 'Arial Narrow'" w:eastAsia="Arial, 'Arial Narrow'" w:hAnsi="Arial, 'Arial Narrow'" w:cs="Arial, 'Arial Narrow'"/>
          <w:b/>
          <w:bCs/>
          <w:sz w:val="22"/>
          <w:szCs w:val="22"/>
        </w:rPr>
      </w:pPr>
    </w:p>
    <w:p w:rsidR="00BB6422" w:rsidRDefault="00BB6422">
      <w:pPr>
        <w:pStyle w:val="Standard"/>
      </w:pPr>
    </w:p>
    <w:p w:rsidR="00BB6422" w:rsidRDefault="006D0560">
      <w:pPr>
        <w:pStyle w:val="Standard"/>
        <w:pageBreakBefore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lastRenderedPageBreak/>
        <w:t>Tabuľka č. 2</w:t>
      </w: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color w:val="000000"/>
          <w:sz w:val="22"/>
          <w:szCs w:val="22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3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hmotný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40" w:type="dxa"/>
            <w:gridSpan w:val="8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 xml:space="preserve">Bezprostredne predchádzajúce </w:t>
            </w: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Pozemky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Stavby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Samostatné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 súbory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hnuteľných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vecí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Pestovateľské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trvalých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porastov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Základné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stádo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 ťažné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zvieratá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DHM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Oprávky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Zostatková hodnota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ind w:left="720"/>
        <w:rPr>
          <w:rFonts w:ascii="Arial, 'Arial Narrow'" w:eastAsia="Arial, 'Arial Narrow'" w:hAnsi="Arial, 'Arial Narrow'" w:cs="Arial, 'Arial Narrow'"/>
          <w:b/>
          <w:bCs/>
          <w:color w:val="000000"/>
          <w:sz w:val="22"/>
          <w:szCs w:val="22"/>
        </w:rPr>
      </w:pPr>
    </w:p>
    <w:p w:rsidR="00BB6422" w:rsidRDefault="006D0560">
      <w:pPr>
        <w:pStyle w:val="TaxEdit"/>
        <w:pageBreakBefore/>
        <w:ind w:hanging="284"/>
      </w:pPr>
      <w:r>
        <w:lastRenderedPageBreak/>
        <w:t>Informácie k časti F. písm. c) o dlhodobom hmotnom majetku</w:t>
      </w: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sz w:val="22"/>
          <w:szCs w:val="22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0"/>
        <w:gridCol w:w="4962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4890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hmotný majetok</w:t>
            </w:r>
          </w:p>
        </w:tc>
        <w:tc>
          <w:tcPr>
            <w:tcW w:w="496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Dlhodobý hmotný majetok, na ktorý je zriadené záložné právo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ind w:left="720"/>
        <w:rPr>
          <w:rFonts w:ascii="Arial, 'Arial Narrow'" w:eastAsia="Arial, 'Arial Narrow'" w:hAnsi="Arial, 'Arial Narrow'" w:cs="Arial, 'Arial Narrow'"/>
          <w:b/>
          <w:bCs/>
          <w:sz w:val="22"/>
          <w:szCs w:val="22"/>
        </w:rPr>
      </w:pPr>
    </w:p>
    <w:p w:rsidR="00BB6422" w:rsidRDefault="006D0560">
      <w:pPr>
        <w:pStyle w:val="TaxEdit"/>
        <w:ind w:hanging="284"/>
      </w:pPr>
      <w:r>
        <w:t xml:space="preserve">Informácie k časti F. písm. j) o dlhodobom </w:t>
      </w:r>
      <w:r>
        <w:t>finančnom majetku</w:t>
      </w:r>
    </w:p>
    <w:p w:rsidR="00BB6422" w:rsidRDefault="00BB6422">
      <w:pPr>
        <w:pStyle w:val="TaxEdit"/>
        <w:ind w:firstLine="0"/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color w:val="000000"/>
          <w:sz w:val="22"/>
          <w:szCs w:val="22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3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40" w:type="dxa"/>
            <w:gridSpan w:val="8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 podiely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 podiely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spoloč-nosti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podstat-ným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CP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kons.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splatnosti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najviac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na DFM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Stav na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sz w:val="22"/>
          <w:szCs w:val="22"/>
        </w:rPr>
      </w:pPr>
    </w:p>
    <w:p w:rsidR="00BB6422" w:rsidRDefault="006D0560">
      <w:pPr>
        <w:pStyle w:val="Standard"/>
        <w:pageBreakBefore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lastRenderedPageBreak/>
        <w:t>Tabuľka č. 2</w:t>
      </w: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sz w:val="22"/>
          <w:szCs w:val="22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2"/>
        <w:gridCol w:w="852"/>
        <w:gridCol w:w="855"/>
        <w:gridCol w:w="993"/>
        <w:gridCol w:w="851"/>
        <w:gridCol w:w="854"/>
        <w:gridCol w:w="851"/>
        <w:gridCol w:w="851"/>
        <w:gridCol w:w="992"/>
        <w:gridCol w:w="993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83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Dlhodobý finančný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majetok</w:t>
            </w:r>
          </w:p>
        </w:tc>
        <w:tc>
          <w:tcPr>
            <w:tcW w:w="85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240" w:type="dxa"/>
            <w:gridSpan w:val="8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Bezprostredne predchádzajúce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17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 podiely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DÚJ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Podielové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CP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a podiely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spoloč-nosti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 podstat-ným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vplyvom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dlhodobé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CP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 podiely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ÚJ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v kons.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celku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Ostatný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Pôžičky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 dobou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splatnosti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najviac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jeden rok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DFM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Poskytnuté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preddavky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na DFM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Spolu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241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Prvotné ocenenie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Presuny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Opravné položky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Prírastky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Úbytky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Účtovná hodnota</w:t>
            </w:r>
          </w:p>
        </w:tc>
        <w:tc>
          <w:tcPr>
            <w:tcW w:w="809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83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sz w:val="22"/>
          <w:szCs w:val="22"/>
        </w:rPr>
      </w:pPr>
    </w:p>
    <w:p w:rsidR="00BB6422" w:rsidRDefault="00BB6422">
      <w:pPr>
        <w:pStyle w:val="Standard"/>
      </w:pPr>
    </w:p>
    <w:p w:rsidR="00BB6422" w:rsidRDefault="006D0560">
      <w:pPr>
        <w:pStyle w:val="TaxEdit"/>
        <w:ind w:hanging="284"/>
      </w:pPr>
      <w:r>
        <w:t xml:space="preserve">Informácie k časti F. písm. </w:t>
      </w:r>
      <w:r>
        <w:t>m) o dlhodobom finančnom majetku</w:t>
      </w: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sz w:val="22"/>
          <w:szCs w:val="22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9"/>
        <w:gridCol w:w="4663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5189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</w:t>
            </w:r>
          </w:p>
        </w:tc>
        <w:tc>
          <w:tcPr>
            <w:tcW w:w="4663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5189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Dlhodobý finančný majetok, na ktorý je zriadené záložné právo</w:t>
            </w:r>
          </w:p>
        </w:tc>
        <w:tc>
          <w:tcPr>
            <w:tcW w:w="466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sz w:val="22"/>
          <w:szCs w:val="22"/>
        </w:rPr>
      </w:pPr>
    </w:p>
    <w:p w:rsidR="00BB6422" w:rsidRDefault="006D0560">
      <w:pPr>
        <w:pStyle w:val="TaxEdit"/>
        <w:pageBreakBefore/>
        <w:ind w:hanging="284"/>
      </w:pPr>
      <w:r>
        <w:lastRenderedPageBreak/>
        <w:t>Informácie k časti F. písm. i) o štruktúre dlhodobého finančného majetku</w:t>
      </w: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2"/>
        <w:gridCol w:w="1430"/>
        <w:gridCol w:w="1418"/>
        <w:gridCol w:w="1701"/>
        <w:gridCol w:w="1559"/>
        <w:gridCol w:w="1702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04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Obchodné meno a sídlo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18"/>
                <w:szCs w:val="18"/>
              </w:rPr>
              <w:t>spoločnosti, v ktorej má ÚJ umiestnený DFM</w:t>
            </w:r>
          </w:p>
        </w:tc>
        <w:tc>
          <w:tcPr>
            <w:tcW w:w="7810" w:type="dxa"/>
            <w:gridSpan w:val="5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631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 na ZI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Podiel ÚJ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hlasovacích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právach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vlastného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imania ÚJ,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v ktorej má ÚJ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umiestnený DFM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ÚJ, v ktorej má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ÚJ umiestnený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DFM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hodnota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DFM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204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30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b</w:t>
            </w:r>
          </w:p>
        </w:tc>
        <w:tc>
          <w:tcPr>
            <w:tcW w:w="141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c</w:t>
            </w:r>
          </w:p>
        </w:tc>
        <w:tc>
          <w:tcPr>
            <w:tcW w:w="170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d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e</w:t>
            </w:r>
          </w:p>
        </w:tc>
        <w:tc>
          <w:tcPr>
            <w:tcW w:w="170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f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204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Dcérske účtovné jednotky</w:t>
            </w:r>
          </w:p>
        </w:tc>
        <w:tc>
          <w:tcPr>
            <w:tcW w:w="7810" w:type="dxa"/>
            <w:gridSpan w:val="5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852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jednotky s podstatným vplyvom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:rsidR="00BB6422" w:rsidRDefault="00BB6422">
            <w:pPr>
              <w:pStyle w:val="Standard"/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852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realizovateľné CP a podiely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Nadpis1"/>
              <w:jc w:val="center"/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9852" w:type="dxa"/>
            <w:gridSpan w:val="6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Obstarávaný DFM na účely vykonania vplyvu v inej ÚJ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04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Dlhodobý finančný majetok spolu</w:t>
            </w:r>
          </w:p>
        </w:tc>
        <w:tc>
          <w:tcPr>
            <w:tcW w:w="1430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6"/>
                <w:szCs w:val="16"/>
              </w:rPr>
            </w:pPr>
            <w:r>
              <w:rPr>
                <w:rFonts w:ascii="Arial Narrow" w:hAnsi="Arial Narrow" w:cs="Arial Narrow"/>
                <w:sz w:val="16"/>
                <w:szCs w:val="16"/>
              </w:rPr>
              <w:t>x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</w:tbl>
    <w:p w:rsidR="00BB6422" w:rsidRDefault="00BB6422">
      <w:pPr>
        <w:pStyle w:val="TaxEdit"/>
        <w:ind w:firstLine="0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6D0560">
      <w:pPr>
        <w:pStyle w:val="TaxEdit"/>
        <w:ind w:hanging="284"/>
      </w:pPr>
      <w:r>
        <w:t>Informácie k časti F. písm. j) a l) o dlhových CP držaných do splatnosti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5"/>
        <w:gridCol w:w="1348"/>
        <w:gridCol w:w="1275"/>
        <w:gridCol w:w="1276"/>
        <w:gridCol w:w="1276"/>
        <w:gridCol w:w="1276"/>
        <w:gridCol w:w="1418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splatnosti</w:t>
            </w:r>
          </w:p>
        </w:tc>
        <w:tc>
          <w:tcPr>
            <w:tcW w:w="134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Druh CP</w:t>
            </w:r>
          </w:p>
        </w:tc>
        <w:tc>
          <w:tcPr>
            <w:tcW w:w="1275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</w:t>
            </w:r>
          </w:p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6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276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Zníženie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276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dlhového CP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z </w:t>
            </w:r>
            <w:r>
              <w:rPr>
                <w:rFonts w:ascii="Arial Narrow" w:hAnsi="Arial Narrow"/>
                <w:b/>
                <w:sz w:val="18"/>
              </w:rPr>
              <w:t>účtovníctva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v účtovnom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období</w:t>
            </w:r>
          </w:p>
        </w:tc>
        <w:tc>
          <w:tcPr>
            <w:tcW w:w="141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1"/>
              <w:jc w:val="center"/>
            </w:pPr>
            <w:r>
              <w:t>a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 splatnosti viac ako päť rokov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 splatnosti viac ako tri roky a najviac päť rokov vrátane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 splatnosti viac ako  jeden rok a najviac tri roky vrátane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Do </w:t>
            </w:r>
            <w:r>
              <w:rPr>
                <w:rFonts w:ascii="Arial Narrow" w:hAnsi="Arial Narrow" w:cs="Arial Narrow"/>
                <w:sz w:val="18"/>
                <w:szCs w:val="18"/>
              </w:rPr>
              <w:t>splatnosti do jedného roka vrátane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176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CP držané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do splatnosti spolu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6D0560">
      <w:pPr>
        <w:pStyle w:val="TaxEdit"/>
        <w:pageBreakBefore/>
        <w:ind w:hanging="284"/>
      </w:pPr>
      <w:r>
        <w:lastRenderedPageBreak/>
        <w:t>Informácie k časti F. písm. j) a l) o poskytnutých dlhodobých pôžičkách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5"/>
        <w:gridCol w:w="1489"/>
        <w:gridCol w:w="1418"/>
        <w:gridCol w:w="1701"/>
        <w:gridCol w:w="1559"/>
        <w:gridCol w:w="1702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pôžičky</w:t>
            </w:r>
          </w:p>
        </w:tc>
        <w:tc>
          <w:tcPr>
            <w:tcW w:w="148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70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Zníženie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pôžičky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z účtovníctva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v účtovnom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období</w:t>
            </w:r>
          </w:p>
        </w:tc>
        <w:tc>
          <w:tcPr>
            <w:tcW w:w="170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 splatnosti viac ako päť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rokov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 splatnosti viac ako tri roky a najviac päť rokov vrátane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 splatnosti viac ako  jeden rok a najviac tri roky vrátane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 splatnosti do jedného roka vrátane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Dlhové pôžičky spolu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</w:pPr>
    </w:p>
    <w:p w:rsidR="00BB6422" w:rsidRDefault="006D0560">
      <w:pPr>
        <w:pStyle w:val="TaxEdit"/>
        <w:ind w:hanging="284"/>
      </w:pPr>
      <w:r>
        <w:t>Informácie k časti F. písm. o) o opravných položkách k zásobám</w:t>
      </w: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sz w:val="22"/>
          <w:szCs w:val="22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5"/>
        <w:gridCol w:w="1489"/>
        <w:gridCol w:w="1418"/>
        <w:gridCol w:w="1701"/>
        <w:gridCol w:w="1559"/>
        <w:gridCol w:w="1702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7869" w:type="dxa"/>
            <w:gridSpan w:val="5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začiatku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z dôvodu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zániku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Materiál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Nedokončená výroba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 polotovary vlastnej výroby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Výrobky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Zvieratá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Tovar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Nehnuteľnosť na </w:t>
            </w:r>
            <w:r>
              <w:rPr>
                <w:rFonts w:ascii="Arial Narrow" w:hAnsi="Arial Narrow" w:cs="Arial Narrow"/>
                <w:sz w:val="18"/>
                <w:szCs w:val="18"/>
              </w:rPr>
              <w:t>predaj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Poskytnuté preddavky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na zásoby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 spolu</w:t>
            </w:r>
          </w:p>
        </w:tc>
        <w:tc>
          <w:tcPr>
            <w:tcW w:w="148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sz w:val="22"/>
          <w:szCs w:val="22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2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0"/>
        <w:gridCol w:w="4962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Nehnuteľnosť na predaj</w:t>
            </w:r>
          </w:p>
        </w:tc>
        <w:tc>
          <w:tcPr>
            <w:tcW w:w="496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na obstarávanie nehnuteľnosti na predaj za účtovné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obdobie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na obstaranie nehnuteľnosti na predaj od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obstarávania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  <w:pageBreakBefore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sz w:val="22"/>
          <w:szCs w:val="22"/>
        </w:rPr>
      </w:pPr>
    </w:p>
    <w:p w:rsidR="00BB6422" w:rsidRDefault="006D0560">
      <w:pPr>
        <w:pStyle w:val="TaxEdit"/>
        <w:ind w:left="0" w:firstLine="0"/>
      </w:pPr>
      <w:r>
        <w:t>Informácie k časti F. písm. p) o zásobách, na ktoré je zriadené záložné právo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0"/>
        <w:gridCol w:w="4962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496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Zásoby, na ktoré je zriadené záložné právo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sz w:val="22"/>
          <w:szCs w:val="22"/>
        </w:rPr>
      </w:pPr>
    </w:p>
    <w:p w:rsidR="00BB6422" w:rsidRDefault="006D0560">
      <w:pPr>
        <w:pStyle w:val="TaxEdit"/>
        <w:ind w:left="0" w:firstLine="0"/>
      </w:pPr>
      <w:r>
        <w:t xml:space="preserve">Informácie k časti F. písm. q) o zákazkovej výrobe a o zákazkovej výstavbe </w:t>
      </w:r>
      <w:r>
        <w:t>nehnuteľnosti určenej na predaj</w:t>
      </w:r>
    </w:p>
    <w:p w:rsidR="00BB6422" w:rsidRDefault="00BB6422">
      <w:pPr>
        <w:pStyle w:val="TaxEdit"/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9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984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226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zákazkovej výroby až do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konca bežného 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zo zákazkovej výroby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na zákazkovú výrobu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Hrubý zisk / hrubá strata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2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1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zákazkovej výroby</w:t>
            </w:r>
          </w:p>
        </w:tc>
        <w:tc>
          <w:tcPr>
            <w:tcW w:w="311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26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 zákazkovej výroby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až do konca bežného 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Vyfakturované nároky za vykonanú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prácu na </w:t>
            </w:r>
            <w:r>
              <w:rPr>
                <w:rFonts w:ascii="Arial Narrow" w:hAnsi="Arial Narrow" w:cs="Arial Narrow"/>
                <w:sz w:val="18"/>
                <w:szCs w:val="18"/>
              </w:rPr>
              <w:t>zákazkovej výrobe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Úprava nárokov podľa stupňa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dokončenia alebo metódou nulového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zisku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prijatých preddavkov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zadržanej platby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sz w:val="22"/>
          <w:szCs w:val="22"/>
        </w:rPr>
      </w:pPr>
    </w:p>
    <w:p w:rsidR="00BB6422" w:rsidRDefault="006D0560">
      <w:pPr>
        <w:pStyle w:val="Standard"/>
        <w:pageBreakBefore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lastRenderedPageBreak/>
        <w:t>Tabuľka č. 3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9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1984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226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zákazkovej výstavby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nehnuteľnosti určenej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predaj až do konca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bežného 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zo zákazkovej výstavby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na zákazkovú výstavbu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Hrubý zisk / </w:t>
            </w:r>
            <w:r>
              <w:rPr>
                <w:rFonts w:ascii="Arial Narrow" w:hAnsi="Arial Narrow" w:cs="Arial Narrow"/>
                <w:sz w:val="18"/>
                <w:szCs w:val="18"/>
              </w:rPr>
              <w:t>hrubá strata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4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1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zákazkovej výstavby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 na predaj</w:t>
            </w:r>
          </w:p>
        </w:tc>
        <w:tc>
          <w:tcPr>
            <w:tcW w:w="311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326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Sumár od začiatku zákazkovej výstavby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nehnuteľnosti určenej na predaj až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konca bežného účtovného 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Vyfakturované nároky za</w:t>
            </w:r>
            <w:r>
              <w:rPr>
                <w:rFonts w:ascii="Arial Narrow" w:hAnsi="Arial Narrow" w:cs="Arial Narrow"/>
                <w:sz w:val="18"/>
                <w:szCs w:val="18"/>
              </w:rPr>
              <w:t xml:space="preserve"> vykonanú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prácu na zákazkovej výstavbe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nehnuteľnosti určenej na predaj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Úprava nárokov podľa stupňa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dokončenia alebo metódou nulového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zisku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prijatých preddavkov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zadržanej platby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b/>
          <w:bCs/>
          <w:sz w:val="22"/>
          <w:szCs w:val="22"/>
        </w:rPr>
      </w:pPr>
    </w:p>
    <w:p w:rsidR="00BB6422" w:rsidRDefault="00BB6422">
      <w:pPr>
        <w:pStyle w:val="Standard"/>
      </w:pPr>
    </w:p>
    <w:p w:rsidR="00BB6422" w:rsidRDefault="006D0560">
      <w:pPr>
        <w:pStyle w:val="TaxEdit"/>
        <w:ind w:hanging="284"/>
      </w:pPr>
      <w:r>
        <w:t xml:space="preserve">Informácie k časti F. písm. r) o vývoji opravnej </w:t>
      </w:r>
      <w:r>
        <w:t>položky k pohľadávkam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418"/>
        <w:gridCol w:w="1701"/>
        <w:gridCol w:w="1559"/>
        <w:gridCol w:w="1702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127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7797" w:type="dxa"/>
            <w:gridSpan w:val="5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začiatku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 zániku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 OP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dôvodu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DÚJ a MÚJ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spoločníkom, členom a združeniu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spolu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TaxEdit"/>
        <w:ind w:hanging="284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6D0560">
      <w:pPr>
        <w:pStyle w:val="TaxEdit"/>
      </w:pPr>
      <w:r>
        <w:t>Informácie k časti F. písm.</w:t>
      </w:r>
      <w:r>
        <w:t xml:space="preserve"> s) o vekovej štruktúre pohľadávok</w:t>
      </w:r>
    </w:p>
    <w:p w:rsidR="00BB6422" w:rsidRDefault="00BB6422">
      <w:pPr>
        <w:pStyle w:val="TaxEdit"/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2127"/>
        <w:gridCol w:w="1984"/>
        <w:gridCol w:w="2269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27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lehote splatnosti</w:t>
            </w:r>
          </w:p>
        </w:tc>
        <w:tc>
          <w:tcPr>
            <w:tcW w:w="1984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 lehote splatnosti</w:t>
            </w:r>
          </w:p>
        </w:tc>
        <w:tc>
          <w:tcPr>
            <w:tcW w:w="226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 spolu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52" w:type="dxa"/>
            <w:gridSpan w:val="4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dcérskej účtovnej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jednotke a materskej účtovnej jednotke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spoločníkom,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členom a združeniu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pohľadávky spolu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852" w:type="dxa"/>
            <w:gridSpan w:val="4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pohľadávky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 obchodného styku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165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165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dcérskej účtovnej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jednotke a materskej účtovnej jednotke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pohľadávky v rámci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konsolidovaného celku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voči spoločníkom,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členom a združeniu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Sociálne poistenie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Daňové pohľadávky a dotácie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4783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4783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pohľadávky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Krátkodobé pohľadávky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4948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4948</w:t>
            </w: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:rsidR="00BB6422" w:rsidRDefault="006D0560">
      <w:pPr>
        <w:pStyle w:val="TaxEdit"/>
        <w:ind w:left="0" w:firstLine="0"/>
      </w:pPr>
      <w:r>
        <w:t>Informácie k časti F. písm. t) a u) o pohľadávkach zabezpečených záložným právom alebo inou formou zabezpečenia</w:t>
      </w:r>
    </w:p>
    <w:p w:rsidR="00BB6422" w:rsidRDefault="00BB6422">
      <w:pPr>
        <w:pStyle w:val="TaxEdit"/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1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Opis predmetu záložného práva</w:t>
            </w:r>
          </w:p>
        </w:tc>
        <w:tc>
          <w:tcPr>
            <w:tcW w:w="6380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predmetu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pohľadávky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Pohľadávky kryté záložným právom </w:t>
            </w:r>
            <w:r>
              <w:rPr>
                <w:rFonts w:ascii="Arial Narrow" w:hAnsi="Arial Narrow" w:cs="Arial Narrow"/>
                <w:sz w:val="18"/>
                <w:szCs w:val="18"/>
              </w:rPr>
              <w:t>alebo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inou formou zabezpečenia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Hodnota pohľadávok, na ktoré sa zriadilo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záložné právo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6D0560">
      <w:pPr>
        <w:pStyle w:val="TaxEdit"/>
        <w:ind w:hanging="284"/>
      </w:pPr>
      <w:r>
        <w:t>Informácie k časti F. písm. w) o krátkodobom finančnom majetku</w:t>
      </w:r>
    </w:p>
    <w:p w:rsidR="00BB6422" w:rsidRDefault="00BB6422">
      <w:pPr>
        <w:pStyle w:val="TaxEdit"/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1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Bezprostredne predchádzajúce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Pokladnica, ceniny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52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Bežné účty v banke alebo v pobočke zahraničnej banky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28738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Vkladové účty v banke alebo v pobočke zahraničnej banky termínované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Peniaze na ceste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28790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2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6"/>
        <w:gridCol w:w="1559"/>
        <w:gridCol w:w="1134"/>
        <w:gridCol w:w="1276"/>
        <w:gridCol w:w="1275"/>
        <w:gridCol w:w="1844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836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Krátkodobý finančný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majetok</w:t>
            </w:r>
          </w:p>
        </w:tc>
        <w:tc>
          <w:tcPr>
            <w:tcW w:w="7088" w:type="dxa"/>
            <w:gridSpan w:val="5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Majetkové CP na obchodovanie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Dlhové CP na obchodovanie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Emisné kvóty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Dlhové CP so splatnosťou do </w:t>
            </w:r>
            <w:r>
              <w:rPr>
                <w:rFonts w:ascii="Arial Narrow" w:hAnsi="Arial Narrow" w:cs="Arial Narrow"/>
                <w:sz w:val="18"/>
                <w:szCs w:val="18"/>
              </w:rPr>
              <w:t>jedného roka držané do splatnosti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realizovateľné CP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Obstarávanie krátkodobého finančného majetku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6D0560">
      <w:pPr>
        <w:pStyle w:val="TaxEdit"/>
        <w:ind w:hanging="284"/>
      </w:pPr>
      <w:r>
        <w:t xml:space="preserve">Informácie k časti F. písm. x) o vývoji opravnej položky ku krátkodobému finančnému </w:t>
      </w:r>
      <w:r>
        <w:t>majetku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6"/>
        <w:gridCol w:w="1275"/>
        <w:gridCol w:w="1276"/>
        <w:gridCol w:w="1418"/>
        <w:gridCol w:w="1559"/>
        <w:gridCol w:w="1560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836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Krátkodobý finančný majetok</w:t>
            </w:r>
          </w:p>
        </w:tc>
        <w:tc>
          <w:tcPr>
            <w:tcW w:w="1275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 na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6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 OP</w:t>
            </w:r>
          </w:p>
        </w:tc>
        <w:tc>
          <w:tcPr>
            <w:tcW w:w="141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 z dôvodu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zániku</w:t>
            </w:r>
          </w:p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opodstatnenosti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Zúčtovanie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 z dôvodu</w:t>
            </w:r>
          </w:p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vyradenia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</w:t>
            </w:r>
          </w:p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 účtovníctva</w:t>
            </w:r>
          </w:p>
        </w:tc>
        <w:tc>
          <w:tcPr>
            <w:tcW w:w="1560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OP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konci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1"/>
              <w:jc w:val="center"/>
            </w:pPr>
            <w:r>
              <w:t>a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Ostatné </w:t>
            </w:r>
            <w:r>
              <w:rPr>
                <w:rFonts w:ascii="Arial Narrow" w:hAnsi="Arial Narrow" w:cs="Arial Narrow"/>
                <w:sz w:val="18"/>
                <w:szCs w:val="18"/>
              </w:rPr>
              <w:t>realizovateľné CP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Obstarávanie krátkodobého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finančného majetku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836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6D0560">
      <w:pPr>
        <w:pStyle w:val="TaxEdit"/>
        <w:ind w:left="0" w:firstLine="0"/>
      </w:pPr>
      <w:r>
        <w:t>Informácie k časti F. písm. y) o krátkodobom finančnom majetku, na ktorý bolo zriadené záložné právo</w:t>
      </w: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0"/>
        <w:gridCol w:w="4962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890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Hodnota za bežné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Krátkodobý finančný majetok, na ktorý bolo zriadené záložné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právo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</w:pPr>
    </w:p>
    <w:p w:rsidR="00BB6422" w:rsidRDefault="006D0560">
      <w:pPr>
        <w:pStyle w:val="TaxEdit"/>
        <w:ind w:left="0" w:firstLine="0"/>
      </w:pPr>
      <w:r>
        <w:t>Informácie k časti F. písm. za) o ocenení krátkodobého finančného majetku, ku dňu ku ktorému sa zostavuje účtovná závierka reálnou hodnotou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2268"/>
        <w:gridCol w:w="2268"/>
        <w:gridCol w:w="2411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977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</w:t>
            </w:r>
          </w:p>
        </w:tc>
        <w:tc>
          <w:tcPr>
            <w:tcW w:w="226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Zvýšenie/ zníženie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hodnoty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(+/-)</w:t>
            </w:r>
          </w:p>
        </w:tc>
        <w:tc>
          <w:tcPr>
            <w:tcW w:w="226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ocenenia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výsledok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hospodárenia bežného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účtovného obdobia</w:t>
            </w:r>
          </w:p>
        </w:tc>
        <w:tc>
          <w:tcPr>
            <w:tcW w:w="241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ocenenia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na vlastné imanie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Majetkové CP na obchodovanie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Dlhové CP na obchodovanie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Emisné kvóty (komodity)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Ostatné realizovateľné </w:t>
            </w:r>
            <w:r>
              <w:rPr>
                <w:rFonts w:ascii="Arial Narrow" w:hAnsi="Arial Narrow" w:cs="Arial Narrow"/>
                <w:sz w:val="18"/>
                <w:szCs w:val="18"/>
              </w:rPr>
              <w:t>CP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Krátkodobý finančný majetok spolu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TaxEdit"/>
        <w:ind w:hanging="284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TaxEdit"/>
      </w:pPr>
    </w:p>
    <w:p w:rsidR="00BB6422" w:rsidRDefault="006D0560">
      <w:pPr>
        <w:pStyle w:val="TaxEdit"/>
        <w:ind w:hanging="284"/>
      </w:pPr>
      <w:r>
        <w:t>Informácie k časti F. písm. zb) o významných položkách časového rozlíšenia</w:t>
      </w:r>
    </w:p>
    <w:p w:rsidR="00BB6422" w:rsidRDefault="006D0560">
      <w:pPr>
        <w:pStyle w:val="TaxEdit"/>
      </w:pPr>
      <w:r>
        <w:t>na strane aktív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6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111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Opis položky časového rozlíšenia</w:t>
            </w:r>
          </w:p>
        </w:tc>
        <w:tc>
          <w:tcPr>
            <w:tcW w:w="2977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836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budúcich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období dlhodobé, z toho: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Náklady budúcich období krátkodobé, z toho: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Príjmy budúcich období dlhodobé, z toho: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lastRenderedPageBreak/>
              <w:t>Príjmy budúcich období krátkodobé, z toho: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111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3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TaxEdit"/>
        <w:ind w:left="0" w:firstLine="0"/>
      </w:pPr>
      <w:r>
        <w:t xml:space="preserve">Informácie k časti F. písm. zc) o majetku prenajatom formou finančného </w:t>
      </w:r>
      <w:r>
        <w:t>prenájmu</w:t>
      </w:r>
    </w:p>
    <w:p w:rsidR="00BB6422" w:rsidRDefault="00BB6422">
      <w:pPr>
        <w:pStyle w:val="TaxEdit"/>
        <w:ind w:firstLine="0"/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5"/>
        <w:gridCol w:w="2247"/>
        <w:gridCol w:w="2125"/>
        <w:gridCol w:w="2127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425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6499" w:type="dxa"/>
            <w:gridSpan w:val="3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ind w:left="1078" w:hanging="1078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6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622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ind w:left="1078" w:hanging="1078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1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Istina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Finančný výnos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TaxEdit"/>
        <w:ind w:firstLine="0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6D0560">
      <w:pPr>
        <w:pStyle w:val="TaxEdit"/>
        <w:ind w:left="0" w:firstLine="0"/>
        <w:rPr>
          <w:sz w:val="24"/>
          <w:szCs w:val="24"/>
        </w:rPr>
      </w:pPr>
      <w:r>
        <w:rPr>
          <w:sz w:val="24"/>
          <w:szCs w:val="24"/>
        </w:rPr>
        <w:t>G. INFORMÁCIE O ÚDAJOCH NA STRANE PASÍV SÚVAHY</w:t>
      </w:r>
    </w:p>
    <w:p w:rsidR="00BB6422" w:rsidRDefault="006D0560">
      <w:pPr>
        <w:pStyle w:val="TaxEdit"/>
      </w:pPr>
      <w:r>
        <w:t>Informácie k</w:t>
      </w:r>
      <w:r>
        <w:t xml:space="preserve"> časti G. písm. a) o rozdelení účtovného zisku alebo o vysporiadaní účtovnej straty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0"/>
        <w:gridCol w:w="4962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Účtovný zisk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Prídel do zákonného rezervného </w:t>
            </w:r>
            <w:r>
              <w:rPr>
                <w:rFonts w:ascii="Arial Narrow" w:hAnsi="Arial Narrow" w:cs="Arial Narrow"/>
                <w:sz w:val="18"/>
                <w:szCs w:val="18"/>
              </w:rPr>
              <w:t>fondu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Prídel do štatutárnych a ostatných fondov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Prídel do sociálneho fondu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Prídel na zvýšenie základného imania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Úhrada straty minulých období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Prevod do nerozdeleného zisku minulých rokov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Rozdelenie podielu na zisku spoločníkom, členom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  <w:pageBreakBefore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2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0"/>
        <w:gridCol w:w="4962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zákonného rezervného fondu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štatutárnych a ostatných fondov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Z nerozdeleného zisku minulých </w:t>
            </w:r>
            <w:r>
              <w:rPr>
                <w:rFonts w:ascii="Arial Narrow" w:hAnsi="Arial Narrow" w:cs="Arial Narrow"/>
                <w:sz w:val="18"/>
                <w:szCs w:val="18"/>
              </w:rPr>
              <w:t>rokov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Úhrada straty spoločníkmi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Prevod do neuhradenej straty minulých rokov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TaxEdit"/>
        <w:ind w:left="0" w:firstLine="0"/>
      </w:pPr>
      <w:r>
        <w:t>Informácie k časti G. písm. b) o rezervách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2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797" w:type="dxa"/>
            <w:gridSpan w:val="5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dovolenka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110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sz w:val="22"/>
          <w:szCs w:val="22"/>
        </w:rPr>
      </w:pPr>
    </w:p>
    <w:p w:rsidR="00BB6422" w:rsidRDefault="00BB6422">
      <w:pPr>
        <w:pStyle w:val="Standard"/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2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1560"/>
        <w:gridCol w:w="1559"/>
        <w:gridCol w:w="1559"/>
        <w:gridCol w:w="1702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797" w:type="dxa"/>
            <w:gridSpan w:val="5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Použitie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Zrušenie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2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rezervy, z toho: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TaxEdit"/>
        <w:ind w:hanging="284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6D0560">
      <w:pPr>
        <w:pStyle w:val="TaxEdit"/>
      </w:pPr>
      <w:r>
        <w:t>Informácie k časti G. písm. c) a d) o záväzkoch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1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Bezprostredne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nad päť rokov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Záväzky so zostatkovou dobou splatnosti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jeden rok až päť rokov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40461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Záväzky so zostatkovou dobou splatnosti </w:t>
            </w:r>
            <w:r>
              <w:rPr>
                <w:rFonts w:ascii="Arial Narrow" w:hAnsi="Arial Narrow" w:cs="Arial Narrow"/>
                <w:sz w:val="18"/>
                <w:szCs w:val="18"/>
              </w:rPr>
              <w:t>do jedného roka vrátane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40461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Záväzky po lehote splatnosti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TaxEdit"/>
        <w:ind w:left="0" w:firstLine="0"/>
      </w:pPr>
    </w:p>
    <w:p w:rsidR="00BB6422" w:rsidRDefault="00BB6422">
      <w:pPr>
        <w:pStyle w:val="TaxEdit"/>
        <w:ind w:left="0" w:firstLine="0"/>
      </w:pPr>
    </w:p>
    <w:p w:rsidR="00BB6422" w:rsidRDefault="006D0560">
      <w:pPr>
        <w:pStyle w:val="TaxEdit"/>
        <w:ind w:left="0" w:firstLine="0"/>
      </w:pPr>
      <w:r>
        <w:t>Informácie k časti F. písm. v) a časti G. písm. f) o odloženej daňovej pohľadávke alebo o odloženom daňovom záväzku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1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majetku a daňovou základňou, z toho: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Dočasné rozdiely medzi účtovnou hodnotou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záväzkov a daňovou základňou, z toho: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odpočítateľné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zdaniteľné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Možnosť umorovať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daňovú stratu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budúcnosti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Možnosť previesť nevyužité daňové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odpočty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Sadzba dane z príjmov (v %)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Odložená daňová pohľadávka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Uplatnená daňová pohľadávka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ako zníženie nákladov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Odložený daňový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záväzok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odloženého daňového záväzku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Zaúčtovaná ako náklad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Zaúčtovaná do vlastného imania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6D0560">
      <w:pPr>
        <w:pStyle w:val="TaxEdit"/>
        <w:pageBreakBefore/>
        <w:ind w:hanging="284"/>
      </w:pPr>
      <w:r>
        <w:lastRenderedPageBreak/>
        <w:t>Informácie k časti G. písm. g) o záväzkoch zo sociálneho fondu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1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311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26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Začiatočný stav sociálneho fondu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Tvorba sociálneho fondu na ťarchu nákladov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30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Tvorba sociálneho fondu zo zisku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Ostatná tvorba sociálneho fondu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Tvorba sociálneho fondu spolu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30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Čerpanie sociálneho fondu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 zostatok sociálneho fondu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30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</w:tbl>
    <w:p w:rsidR="00BB6422" w:rsidRDefault="00BB6422">
      <w:pPr>
        <w:pStyle w:val="TaxEdit"/>
        <w:ind w:firstLine="0"/>
      </w:pPr>
    </w:p>
    <w:p w:rsidR="00BB6422" w:rsidRDefault="00BB6422">
      <w:pPr>
        <w:pStyle w:val="TaxEdit"/>
      </w:pPr>
    </w:p>
    <w:p w:rsidR="00BB6422" w:rsidRDefault="006D0560">
      <w:pPr>
        <w:pStyle w:val="TaxEdit"/>
        <w:ind w:hanging="284"/>
      </w:pPr>
      <w:r>
        <w:t>Informácie k časti G. písm. h) o vydaných dlhopisoch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1417"/>
        <w:gridCol w:w="1559"/>
        <w:gridCol w:w="1560"/>
        <w:gridCol w:w="1417"/>
        <w:gridCol w:w="1702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vydaného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dlhopisu</w:t>
            </w:r>
          </w:p>
        </w:tc>
        <w:tc>
          <w:tcPr>
            <w:tcW w:w="1417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Menovitá hodnota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Počet</w:t>
            </w:r>
          </w:p>
        </w:tc>
        <w:tc>
          <w:tcPr>
            <w:tcW w:w="1560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Emisný kurz</w:t>
            </w:r>
          </w:p>
        </w:tc>
        <w:tc>
          <w:tcPr>
            <w:tcW w:w="1417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</w:tc>
        <w:tc>
          <w:tcPr>
            <w:tcW w:w="170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269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</w:pPr>
    </w:p>
    <w:p w:rsidR="00BB6422" w:rsidRDefault="006D0560">
      <w:pPr>
        <w:pStyle w:val="TaxEdit"/>
        <w:ind w:left="0" w:firstLine="0"/>
      </w:pPr>
      <w:r>
        <w:t>Informácie k časti G. písm. i) o bankových úveroch, pôžičkách a krátkodobých finančných výpomociach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 xml:space="preserve">Tabuľka </w:t>
      </w:r>
      <w:r>
        <w:rPr>
          <w:rFonts w:ascii="Arial, 'Arial Narrow'" w:hAnsi="Arial, 'Arial Narrow'" w:cs="Arial, 'Arial Narrow'"/>
          <w:sz w:val="22"/>
          <w:szCs w:val="22"/>
        </w:rPr>
        <w:t>č. 1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709"/>
        <w:gridCol w:w="851"/>
        <w:gridCol w:w="850"/>
        <w:gridCol w:w="1559"/>
        <w:gridCol w:w="1276"/>
        <w:gridCol w:w="1702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977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0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85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p. a.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v %</w:t>
            </w:r>
          </w:p>
        </w:tc>
        <w:tc>
          <w:tcPr>
            <w:tcW w:w="850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splatnosti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za bežné účtovné</w:t>
            </w:r>
          </w:p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276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 v eurách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170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predchádzajúce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1"/>
              <w:jc w:val="center"/>
            </w:pPr>
            <w:r>
              <w:t>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4" w:type="dxa"/>
            <w:gridSpan w:val="7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bankové úvery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4" w:type="dxa"/>
            <w:gridSpan w:val="7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bankové úvery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sz w:val="22"/>
          <w:szCs w:val="22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2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709"/>
        <w:gridCol w:w="850"/>
        <w:gridCol w:w="993"/>
        <w:gridCol w:w="1417"/>
        <w:gridCol w:w="1418"/>
        <w:gridCol w:w="1560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977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0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850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p. a.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v %</w:t>
            </w:r>
          </w:p>
        </w:tc>
        <w:tc>
          <w:tcPr>
            <w:tcW w:w="993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splatnosti</w:t>
            </w:r>
          </w:p>
        </w:tc>
        <w:tc>
          <w:tcPr>
            <w:tcW w:w="1417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za bežné účtovné</w:t>
            </w:r>
          </w:p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418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firstLine="35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 v eurách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1560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v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príslušnej mene</w:t>
            </w:r>
          </w:p>
          <w:p w:rsidR="00BB6422" w:rsidRDefault="006D0560">
            <w:pPr>
              <w:pStyle w:val="Standard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za bezprostredne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1"/>
              <w:jc w:val="center"/>
            </w:pPr>
            <w:r>
              <w:lastRenderedPageBreak/>
              <w:t>a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firstLine="354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4" w:type="dxa"/>
            <w:gridSpan w:val="7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ind w:firstLine="354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pôžičky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ind w:firstLine="354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4" w:type="dxa"/>
            <w:gridSpan w:val="7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ind w:firstLine="354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pôžičky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B6422" w:rsidRDefault="00BB6422">
            <w:pPr>
              <w:pStyle w:val="Standard"/>
              <w:ind w:firstLine="354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4" w:type="dxa"/>
            <w:gridSpan w:val="7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ind w:firstLine="354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finančné výpomoci</w:t>
            </w: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TaxEdit"/>
        <w:ind w:hanging="284"/>
      </w:pPr>
      <w:r>
        <w:t>Informácie k časti G. písm. k) o významných položkách derivátov za bežné účtovné obdobie</w:t>
      </w: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  <w:sz w:val="22"/>
          <w:szCs w:val="22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9"/>
        <w:gridCol w:w="2809"/>
        <w:gridCol w:w="2996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119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805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 hodnota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4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pohľadávky</w:t>
            </w: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záväzku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4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4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Deriváty určené na obchodovanie, z toho: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4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4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Zabezpečovacie deriváty, z toho: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4119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99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</w:p>
    <w:p w:rsidR="00BB6422" w:rsidRDefault="00BB6422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</w:p>
    <w:p w:rsidR="00BB6422" w:rsidRDefault="00BB6422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</w:p>
    <w:p w:rsidR="00BB6422" w:rsidRDefault="00BB6422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</w:p>
    <w:p w:rsidR="00BB6422" w:rsidRDefault="00BB6422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2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5"/>
        <w:gridCol w:w="2745"/>
        <w:gridCol w:w="2534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645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279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615"/>
        </w:trPr>
        <w:tc>
          <w:tcPr>
            <w:tcW w:w="464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52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reálnej hodnoty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(+/-) s vplyvom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na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15"/>
        </w:trPr>
        <w:tc>
          <w:tcPr>
            <w:tcW w:w="464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výsledok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hospodárenia</w:t>
            </w: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vlastné imanie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464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464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Deriváty určené na obchodovanie, z toho: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464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464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Zabezpečovacie deriváty, z toho:</w:t>
            </w: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4645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74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3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6D0560">
      <w:pPr>
        <w:pStyle w:val="TaxEdit"/>
        <w:ind w:hanging="284"/>
      </w:pPr>
      <w:r>
        <w:t>Informácie k časti G. písm. l) o položkách zabezpečených derivátmi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2"/>
        <w:gridCol w:w="3119"/>
        <w:gridCol w:w="3261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347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Zabezpečovaná položka</w:t>
            </w:r>
          </w:p>
        </w:tc>
        <w:tc>
          <w:tcPr>
            <w:tcW w:w="6380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Reálna hodnota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účtovné obdobie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a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Majetok vykázaný v súvahe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Záväzok vykázaný v súvahe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Zmluvy, ktoré sa neúčtujú na súvahových účtoch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Očakávané budúce obchody dosiaľ zmluvne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nezabezpečené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7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6D0560">
      <w:pPr>
        <w:pStyle w:val="TaxEdit"/>
        <w:ind w:hanging="284"/>
      </w:pPr>
      <w:r>
        <w:t>Informácie k časti G. písm. m) o majetku prenajatom formou finančného prenájmu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5"/>
        <w:gridCol w:w="2247"/>
        <w:gridCol w:w="2125"/>
        <w:gridCol w:w="2127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425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6499" w:type="dxa"/>
            <w:gridSpan w:val="3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ind w:left="1078" w:hanging="1078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6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Splatnosť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622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ind w:left="1078" w:hanging="1078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 jedného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vrátane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od jedného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roka do piatich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 vrátane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viac ako päť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rokov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1"/>
              <w:jc w:val="center"/>
            </w:pPr>
            <w:r>
              <w:t>a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Istina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Finančný výnos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TaxEdit"/>
        <w:ind w:hanging="284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TaxEdit"/>
        <w:ind w:hanging="284"/>
        <w:rPr>
          <w:sz w:val="24"/>
          <w:szCs w:val="24"/>
        </w:rPr>
      </w:pPr>
    </w:p>
    <w:p w:rsidR="00BB6422" w:rsidRDefault="00BB6422">
      <w:pPr>
        <w:pStyle w:val="TaxEdit"/>
        <w:ind w:hanging="284"/>
        <w:rPr>
          <w:sz w:val="24"/>
          <w:szCs w:val="24"/>
        </w:rPr>
      </w:pPr>
    </w:p>
    <w:p w:rsidR="00BB6422" w:rsidRDefault="00BB6422">
      <w:pPr>
        <w:pStyle w:val="TaxEdit"/>
        <w:ind w:hanging="284"/>
        <w:rPr>
          <w:sz w:val="24"/>
          <w:szCs w:val="24"/>
        </w:rPr>
      </w:pPr>
    </w:p>
    <w:p w:rsidR="00BB6422" w:rsidRDefault="00BB6422">
      <w:pPr>
        <w:pStyle w:val="TaxEdit"/>
        <w:ind w:hanging="284"/>
        <w:rPr>
          <w:sz w:val="24"/>
          <w:szCs w:val="24"/>
        </w:rPr>
      </w:pPr>
    </w:p>
    <w:p w:rsidR="00BB6422" w:rsidRDefault="006D0560">
      <w:pPr>
        <w:pStyle w:val="TaxEdit"/>
        <w:ind w:hanging="284"/>
        <w:rPr>
          <w:sz w:val="24"/>
          <w:szCs w:val="24"/>
        </w:rPr>
      </w:pPr>
      <w:r>
        <w:rPr>
          <w:sz w:val="24"/>
          <w:szCs w:val="24"/>
        </w:rPr>
        <w:t>H. INFORMÁCIE O VÝNOSOCH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TaxEdit"/>
        <w:ind w:hanging="284"/>
      </w:pPr>
      <w:r>
        <w:t>Informácie k časti H. písm. b) o zmene stavu vnútroorganizačných zásob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7"/>
        <w:gridCol w:w="2111"/>
        <w:gridCol w:w="2323"/>
        <w:gridCol w:w="2323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167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111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4646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822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zostatok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Konečný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zostatok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Začiatočný stav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15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Nedokončená výroba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 polotovary vlastnej výroby</w:t>
            </w: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Výrobky</w:t>
            </w: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Zvieratá</w:t>
            </w: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Manká a škody</w:t>
            </w: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Reprezentačné</w:t>
            </w: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Dary</w:t>
            </w: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408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622"/>
        </w:trPr>
        <w:tc>
          <w:tcPr>
            <w:tcW w:w="3167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 stavu vnútro-organizačných zásob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vo výkaze ziskov a strát</w:t>
            </w:r>
          </w:p>
        </w:tc>
        <w:tc>
          <w:tcPr>
            <w:tcW w:w="2111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</w:tbl>
    <w:p w:rsidR="00BB6422" w:rsidRDefault="00BB6422">
      <w:pPr>
        <w:pStyle w:val="TaxEdit"/>
        <w:ind w:hanging="284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6D0560">
      <w:pPr>
        <w:pStyle w:val="TaxEdit"/>
      </w:pPr>
      <w:r>
        <w:t xml:space="preserve">Informácie k časti </w:t>
      </w:r>
      <w:r>
        <w:t>H. písm. g) o čistom obrate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9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za vlastné výrobky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 predaja služieb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90149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Tržby za tovar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5120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zo zákazky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z nehnuteľnosti na predaj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Iné </w:t>
            </w:r>
            <w:r>
              <w:rPr>
                <w:rFonts w:ascii="Arial Narrow" w:hAnsi="Arial Narrow" w:cs="Arial Narrow"/>
                <w:sz w:val="18"/>
                <w:szCs w:val="18"/>
              </w:rPr>
              <w:t>výnosy súvisiace s bežnou činnosťou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Čistý obrat celkom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95269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</w:tbl>
    <w:p w:rsidR="00BB6422" w:rsidRDefault="006D0560">
      <w:pPr>
        <w:pStyle w:val="Standard"/>
        <w:rPr>
          <w:rFonts w:ascii="Arial, 'Arial Narrow'" w:hAnsi="Arial, 'Arial Narrow'" w:cs="Arial, 'Arial Narrow'"/>
          <w:b/>
          <w:bCs/>
        </w:rPr>
      </w:pPr>
      <w:r>
        <w:rPr>
          <w:rFonts w:ascii="Arial, 'Arial Narrow'" w:hAnsi="Arial, 'Arial Narrow'" w:cs="Arial, 'Arial Narrow'"/>
          <w:b/>
          <w:bCs/>
        </w:rPr>
        <w:t>I. INFORMÁCIE O NÁKLADOCH VOČI AUDÍTOROVI, AUDÍTORSKEJ SPOLOČNOSTI</w:t>
      </w:r>
    </w:p>
    <w:p w:rsidR="00BB6422" w:rsidRDefault="00BB6422">
      <w:pPr>
        <w:pStyle w:val="Standard"/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2694"/>
        <w:gridCol w:w="2552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694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5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BB6422" w:rsidRDefault="006D0560">
            <w:pPr>
              <w:pStyle w:val="Standard"/>
              <w:jc w:val="center"/>
            </w:pPr>
            <w:r>
              <w:t xml:space="preserve"> predchádzajúce účtovné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Náklady voči audítorovi, audítorskej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spoločnosti, z toho: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náklady za overenie individuálnej účtovnej závierky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uisťovacie audítorské služby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súvisiace audítorské služby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daňové poradenstvo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neaudítorské služby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TaxEdit"/>
        <w:ind w:hanging="284"/>
      </w:pPr>
    </w:p>
    <w:p w:rsidR="00BB6422" w:rsidRDefault="006D0560">
      <w:pPr>
        <w:pStyle w:val="TaxEdit"/>
        <w:ind w:left="0" w:firstLine="0"/>
        <w:rPr>
          <w:sz w:val="24"/>
          <w:szCs w:val="24"/>
        </w:rPr>
      </w:pPr>
      <w:r>
        <w:rPr>
          <w:sz w:val="24"/>
          <w:szCs w:val="24"/>
        </w:rPr>
        <w:t>J. INFORMÁCIE O DANIACH Z PRÍJMOV</w:t>
      </w:r>
    </w:p>
    <w:p w:rsidR="00BB6422" w:rsidRDefault="00BB6422">
      <w:pPr>
        <w:pStyle w:val="TaxEdit"/>
      </w:pPr>
    </w:p>
    <w:p w:rsidR="00BB6422" w:rsidRDefault="006D0560">
      <w:pPr>
        <w:pStyle w:val="TaxEdit"/>
        <w:ind w:hanging="284"/>
      </w:pPr>
      <w:r>
        <w:t>Informácie k časti J.</w:t>
      </w:r>
      <w:r>
        <w:t xml:space="preserve"> písm. a) až e) o daniach z príjmov</w:t>
      </w: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2694"/>
        <w:gridCol w:w="2552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606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694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55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Suma odloženej daňovej pohľadávky účtovanej ako náklad alebo výnos vyplývajúca zo zmeny sadzby dane z príjmov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odloženého daňového</w:t>
            </w:r>
            <w:r>
              <w:rPr>
                <w:rFonts w:ascii="Arial Narrow" w:hAnsi="Arial Narrow" w:cs="Arial Narrow"/>
                <w:sz w:val="18"/>
                <w:szCs w:val="18"/>
              </w:rPr>
              <w:t xml:space="preserve"> záväzku účtovaného ako náklad alebo výnos vyplývajúci zo zmeny sadzby dane z príjmov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daňovej pohľadávky týkajúca sa umorenia daňovej straty, nevyužitých daňových odpočtov a iných nárokov, ako aj dočasných rozdielov predchádzajúcich účtov</w:t>
            </w:r>
            <w:r>
              <w:rPr>
                <w:rFonts w:ascii="Arial Narrow" w:hAnsi="Arial Narrow" w:cs="Arial Narrow"/>
                <w:sz w:val="18"/>
                <w:szCs w:val="18"/>
              </w:rPr>
              <w:t>ných období, ku ktorým sa v predchádzajúcich účtovných obdobiach odložená daňová pohľadávka neúčtovala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odloženého daňového záväzku, ktorý vznikol z dôvodu neúčtovania tej časti odloženej daňovej pohľadávky v bežnom účt. období, o ktorej sa účtovalo</w:t>
            </w:r>
            <w:r>
              <w:rPr>
                <w:rFonts w:ascii="Arial Narrow" w:hAnsi="Arial Narrow" w:cs="Arial Narrow"/>
                <w:sz w:val="18"/>
                <w:szCs w:val="18"/>
              </w:rPr>
              <w:t xml:space="preserve"> v predchádzajúcich účt. obdobiach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606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Suma odloženej dani z príjmov, kt</w:t>
            </w:r>
            <w:r>
              <w:rPr>
                <w:rFonts w:ascii="Arial Narrow" w:hAnsi="Arial Narrow" w:cs="Arial Narrow"/>
                <w:sz w:val="18"/>
                <w:szCs w:val="18"/>
              </w:rPr>
              <w:t>orá sa vzťahuje na položky účtované priamo na účty vlastného imania bez účtovania na účty nákladov a výnosov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  <w:pageBreakBefore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TaxEdit"/>
        <w:ind w:hanging="284"/>
      </w:pPr>
      <w:r>
        <w:t>Informácie k časti J. písm. f) a g) o daniach z príjmov</w:t>
      </w:r>
    </w:p>
    <w:tbl>
      <w:tblPr>
        <w:tblW w:w="9923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5"/>
        <w:gridCol w:w="1915"/>
        <w:gridCol w:w="992"/>
        <w:gridCol w:w="992"/>
        <w:gridCol w:w="1843"/>
        <w:gridCol w:w="992"/>
        <w:gridCol w:w="1134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</w:t>
            </w:r>
          </w:p>
          <w:p w:rsidR="00BB6422" w:rsidRDefault="006D0560">
            <w:pPr>
              <w:pStyle w:val="Standard"/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3899" w:type="dxa"/>
            <w:gridSpan w:val="3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969" w:type="dxa"/>
            <w:gridSpan w:val="3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ind w:left="1078" w:hanging="1078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Základ dane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Daň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1"/>
              <w:jc w:val="center"/>
            </w:pPr>
            <w:r>
              <w:t>a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pred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zdanením, z toho: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16749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teoretická daň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Daňovo neuznané náklady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Výnosy nepodliehajúce dani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Vplyv nevykázanej odloženej daňovej </w:t>
            </w:r>
            <w:r>
              <w:rPr>
                <w:rFonts w:ascii="Arial Narrow" w:hAnsi="Arial Narrow" w:cs="Arial Narrow"/>
                <w:sz w:val="18"/>
                <w:szCs w:val="18"/>
              </w:rPr>
              <w:t>pohľadávky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Umorenie daňovej straty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sadzby dane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Spolu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16776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Splatná daň z príjmov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3858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Odložená daň z príjmov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055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Celková daň z príjmov</w:t>
            </w:r>
          </w:p>
        </w:tc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TaxEdit"/>
        <w:ind w:hanging="284"/>
        <w:rPr>
          <w:rFonts w:ascii="Arial Narrow" w:eastAsia="Arial Narrow" w:hAnsi="Arial Narrow" w:cs="Arial Narrow"/>
          <w:sz w:val="24"/>
          <w:szCs w:val="24"/>
        </w:rPr>
      </w:pPr>
    </w:p>
    <w:p w:rsidR="00BB6422" w:rsidRDefault="00BB6422">
      <w:pPr>
        <w:pStyle w:val="TaxEdit"/>
        <w:ind w:hanging="284"/>
      </w:pPr>
    </w:p>
    <w:p w:rsidR="00BB6422" w:rsidRDefault="00BB6422">
      <w:pPr>
        <w:pStyle w:val="TaxEdit"/>
        <w:ind w:hanging="284"/>
      </w:pPr>
    </w:p>
    <w:p w:rsidR="00BB6422" w:rsidRDefault="00BB6422">
      <w:pPr>
        <w:pStyle w:val="TaxEdit"/>
        <w:ind w:hanging="284"/>
      </w:pPr>
    </w:p>
    <w:p w:rsidR="00BB6422" w:rsidRDefault="00BB6422">
      <w:pPr>
        <w:pStyle w:val="TaxEdit"/>
        <w:ind w:hanging="284"/>
      </w:pPr>
    </w:p>
    <w:p w:rsidR="00BB6422" w:rsidRDefault="00BB6422">
      <w:pPr>
        <w:pStyle w:val="TaxEdit"/>
        <w:ind w:hanging="284"/>
      </w:pPr>
    </w:p>
    <w:p w:rsidR="00BB6422" w:rsidRDefault="00BB6422">
      <w:pPr>
        <w:pStyle w:val="TaxEdit"/>
        <w:ind w:hanging="284"/>
      </w:pPr>
    </w:p>
    <w:p w:rsidR="00BB6422" w:rsidRDefault="00BB6422">
      <w:pPr>
        <w:pStyle w:val="TaxEdit"/>
        <w:ind w:hanging="284"/>
      </w:pPr>
    </w:p>
    <w:p w:rsidR="00BB6422" w:rsidRDefault="00BB6422">
      <w:pPr>
        <w:pStyle w:val="TaxEdit"/>
        <w:ind w:hanging="284"/>
        <w:rPr>
          <w:sz w:val="24"/>
          <w:szCs w:val="24"/>
        </w:rPr>
      </w:pPr>
    </w:p>
    <w:p w:rsidR="00BB6422" w:rsidRDefault="006D0560">
      <w:pPr>
        <w:pStyle w:val="TaxEdit"/>
        <w:rPr>
          <w:sz w:val="24"/>
          <w:szCs w:val="24"/>
        </w:rPr>
      </w:pPr>
      <w:r>
        <w:rPr>
          <w:sz w:val="24"/>
          <w:szCs w:val="24"/>
        </w:rPr>
        <w:t xml:space="preserve">K. INFORMÁCIE O ÚDAJOCH NA PODSÚVAHOVÝCH  </w:t>
      </w:r>
      <w:r>
        <w:rPr>
          <w:sz w:val="24"/>
          <w:szCs w:val="24"/>
        </w:rPr>
        <w:t>ÚČTOCH</w:t>
      </w:r>
    </w:p>
    <w:p w:rsidR="00BB6422" w:rsidRDefault="00BB6422">
      <w:pPr>
        <w:pStyle w:val="TaxEdit"/>
      </w:pPr>
    </w:p>
    <w:p w:rsidR="00BB6422" w:rsidRDefault="006D0560">
      <w:pPr>
        <w:pStyle w:val="TaxEdit"/>
        <w:ind w:hanging="284"/>
      </w:pPr>
      <w:r>
        <w:t>Informácie k časti K. o podsúvahových položkách</w:t>
      </w:r>
    </w:p>
    <w:p w:rsidR="00BB6422" w:rsidRDefault="00BB6422">
      <w:pPr>
        <w:pStyle w:val="TaxEdit"/>
        <w:ind w:firstLine="0"/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9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Prenajatý majetok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Majetok v nájme (operatívny prenájom)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Majetok prijatý do úschovy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 derivátov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Záväzky z opcií derivátov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Odpísané pohľadávky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 leasingu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Záväzky z leasingu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lastRenderedPageBreak/>
              <w:t>Iné položky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  <w:pageBreakBefore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b/>
          <w:bCs/>
        </w:rPr>
      </w:pPr>
      <w:r>
        <w:rPr>
          <w:rFonts w:ascii="Arial, 'Arial Narrow'" w:hAnsi="Arial, 'Arial Narrow'" w:cs="Arial, 'Arial Narrow'"/>
          <w:b/>
          <w:bCs/>
        </w:rPr>
        <w:t>L. INFORMÁCIE O INÝCH AKTÍVACH A INÝCH PASÍVACH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b/>
          <w:bCs/>
          <w:sz w:val="18"/>
          <w:szCs w:val="18"/>
        </w:rPr>
      </w:pPr>
    </w:p>
    <w:p w:rsidR="00BB6422" w:rsidRDefault="006D0560">
      <w:pPr>
        <w:pStyle w:val="TaxEdit"/>
        <w:ind w:hanging="284"/>
      </w:pPr>
      <w:r>
        <w:t>Informácie k časti L. písm. a) o podmienených záväzkoch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9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5954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celkom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voči spriazneným osobám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súdnych rozhodnutí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poskytnutých záruk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zmluvy o podriadenom záväzku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ručenia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podmienené záväzky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2</w:t>
      </w: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9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Názov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položky</w:t>
            </w:r>
          </w:p>
        </w:tc>
        <w:tc>
          <w:tcPr>
            <w:tcW w:w="5954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celkom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voči spriazneným osobám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súdnych rozhodnutí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poskytnutých záruk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zmluvy o podriadenom záväzku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ručenia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Iné </w:t>
            </w:r>
            <w:r>
              <w:rPr>
                <w:rFonts w:ascii="Arial Narrow" w:hAnsi="Arial Narrow" w:cs="Arial Narrow"/>
                <w:sz w:val="18"/>
                <w:szCs w:val="18"/>
              </w:rPr>
              <w:t>podmienené záväzky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TaxEdit"/>
        <w:ind w:hanging="284"/>
      </w:pPr>
    </w:p>
    <w:p w:rsidR="00BB6422" w:rsidRDefault="00BB6422">
      <w:pPr>
        <w:pStyle w:val="TaxEdit"/>
      </w:pPr>
    </w:p>
    <w:p w:rsidR="00BB6422" w:rsidRDefault="00BB6422">
      <w:pPr>
        <w:pStyle w:val="TaxEdit"/>
      </w:pPr>
    </w:p>
    <w:p w:rsidR="00BB6422" w:rsidRDefault="006D0560">
      <w:pPr>
        <w:pStyle w:val="TaxEdit"/>
      </w:pPr>
      <w:r>
        <w:t>Informácie k časti L. písm. c) o podmienenom majetku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85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8"/>
        <w:gridCol w:w="2835"/>
        <w:gridCol w:w="3119"/>
      </w:tblGrid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2835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11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Práva zo servisných zmlúv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Práva z poistných zmlúv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Práva z koncesionárskych zmlúv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Práva</w:t>
            </w:r>
            <w:r>
              <w:rPr>
                <w:rFonts w:ascii="Arial Narrow" w:hAnsi="Arial Narrow" w:cs="Arial Narrow"/>
                <w:sz w:val="18"/>
                <w:szCs w:val="18"/>
              </w:rPr>
              <w:t xml:space="preserve"> z licenčných zmlúv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Práva z investovania prostriedkov získaných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oslobodením od dane z príjmov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Práva z privatizácie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Práva zo súdnych sporov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898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 práva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BB6422">
      <w:pPr>
        <w:pStyle w:val="Standard"/>
      </w:pPr>
    </w:p>
    <w:p w:rsidR="00BB6422" w:rsidRDefault="006D0560">
      <w:pPr>
        <w:pStyle w:val="Standard"/>
        <w:rPr>
          <w:rFonts w:ascii="Arial, 'Arial Narrow'" w:hAnsi="Arial, 'Arial Narrow'" w:cs="Arial, 'Arial Narrow'"/>
          <w:b/>
          <w:bCs/>
        </w:rPr>
      </w:pPr>
      <w:r>
        <w:rPr>
          <w:rFonts w:ascii="Arial, 'Arial Narrow'" w:hAnsi="Arial, 'Arial Narrow'" w:cs="Arial, 'Arial Narrow'"/>
          <w:b/>
          <w:bCs/>
        </w:rPr>
        <w:t xml:space="preserve">M. INFORMÁCIE O PRÍJMOCH A VÝHODÁCH ČLENOV ŠTATUTÁRNYCH ORGÁNOV, DOZORNÝCH ORGÁNOV A </w:t>
      </w:r>
      <w:r>
        <w:rPr>
          <w:rFonts w:ascii="Arial, 'Arial Narrow'" w:hAnsi="Arial, 'Arial Narrow'" w:cs="Arial, 'Arial Narrow'"/>
          <w:b/>
          <w:bCs/>
        </w:rPr>
        <w:t>INÝCH ORGÁNOV ÚČTOVNEJ JEDNOTKY</w:t>
      </w:r>
    </w:p>
    <w:p w:rsidR="00BB6422" w:rsidRDefault="00BB6422">
      <w:pPr>
        <w:pStyle w:val="Standard"/>
      </w:pP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5"/>
        <w:gridCol w:w="2247"/>
        <w:gridCol w:w="2125"/>
        <w:gridCol w:w="2127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425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1"/>
              <w:jc w:val="center"/>
            </w:pPr>
            <w:r>
              <w:t>Druh príjmu, výhody</w:t>
            </w:r>
          </w:p>
        </w:tc>
        <w:tc>
          <w:tcPr>
            <w:tcW w:w="6499" w:type="dxa"/>
            <w:gridSpan w:val="3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Hodnota príjmu, výhody súčasných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členov orgánov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6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Nadpis1"/>
              <w:jc w:val="center"/>
              <w:rPr>
                <w:b w:val="0"/>
                <w:bCs w:val="0"/>
              </w:rPr>
            </w:pP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štatutárnych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dozorných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iných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Nadpis1"/>
              <w:jc w:val="center"/>
            </w:pPr>
          </w:p>
        </w:tc>
        <w:tc>
          <w:tcPr>
            <w:tcW w:w="6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Časť 1 – Bežné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hRule="exact" w:val="615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Nadpis1"/>
              <w:jc w:val="center"/>
            </w:pPr>
            <w:r>
              <w:t>a</w:t>
            </w:r>
          </w:p>
        </w:tc>
        <w:tc>
          <w:tcPr>
            <w:tcW w:w="64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Časť 2 – Bezprostredne predchádzajúce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Peňažné príjmy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Nepeňažné príjmy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Peňažné preddavky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Nepeňažné preddavky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Poskytnuté úvery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Poskytnuté záruky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hRule="exact" w:val="408"/>
        </w:trPr>
        <w:tc>
          <w:tcPr>
            <w:tcW w:w="3425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24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TaxEdit"/>
        <w:pageBreakBefore/>
        <w:ind w:hanging="284"/>
        <w:rPr>
          <w:sz w:val="24"/>
          <w:szCs w:val="24"/>
        </w:rPr>
      </w:pPr>
      <w:r>
        <w:rPr>
          <w:sz w:val="24"/>
          <w:szCs w:val="24"/>
        </w:rPr>
        <w:lastRenderedPageBreak/>
        <w:t>N. INFORMÁCIE O EKONOMICKÝCH VZŤAHOCH MEDZI  ÚČTOVNOU JEDNOTKOU</w:t>
      </w:r>
    </w:p>
    <w:p w:rsidR="00BB6422" w:rsidRDefault="006D0560">
      <w:pPr>
        <w:pStyle w:val="TaxEdit"/>
        <w:ind w:hanging="284"/>
      </w:pPr>
      <w:r>
        <w:t xml:space="preserve">        A SPRIAZNENÝMI OSOBAMI</w:t>
      </w:r>
    </w:p>
    <w:p w:rsidR="00BB6422" w:rsidRDefault="00BB6422">
      <w:pPr>
        <w:pStyle w:val="TaxEdit"/>
        <w:ind w:hanging="284"/>
        <w:rPr>
          <w:sz w:val="24"/>
          <w:szCs w:val="24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 xml:space="preserve">Tabuľka č. </w:t>
      </w:r>
      <w:r>
        <w:rPr>
          <w:rFonts w:ascii="Arial, 'Arial Narrow'" w:hAnsi="Arial, 'Arial Narrow'" w:cs="Arial, 'Arial Narrow'"/>
          <w:sz w:val="22"/>
          <w:szCs w:val="22"/>
        </w:rPr>
        <w:t>1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2552"/>
        <w:gridCol w:w="2694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Spriaznená osoba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6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Hodnotové vyjadrenie obchodu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</w:tbl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2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2552"/>
        <w:gridCol w:w="2694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Dcérska účtovná jednotka/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Materská účtovná jednotka</w:t>
            </w:r>
          </w:p>
        </w:tc>
        <w:tc>
          <w:tcPr>
            <w:tcW w:w="1559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Kód druhu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obchodu</w:t>
            </w:r>
          </w:p>
        </w:tc>
        <w:tc>
          <w:tcPr>
            <w:tcW w:w="5246" w:type="dxa"/>
            <w:gridSpan w:val="2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Hodnotové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vyjadrenie obchodu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 účtovné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</w:tbl>
    <w:p w:rsidR="00BB6422" w:rsidRDefault="006D0560">
      <w:pPr>
        <w:pStyle w:val="TaxEdit"/>
        <w:pageBreakBefore/>
        <w:ind w:hanging="284"/>
        <w:rPr>
          <w:sz w:val="24"/>
          <w:szCs w:val="24"/>
        </w:rPr>
      </w:pPr>
      <w:r>
        <w:rPr>
          <w:sz w:val="24"/>
          <w:szCs w:val="24"/>
        </w:rPr>
        <w:lastRenderedPageBreak/>
        <w:t>O. INFORMÁCIE O SKUTOČNOSTIACH, KTORÉ NASTALI PO DNI, KU KTORÉMU SA ZOSTAVUJE  ÚČTOVNÁ ZÁVIERKA, DO DŇA ZOSTAVENIA ÚČTOVNEJ ZÁVIERKY</w:t>
      </w:r>
    </w:p>
    <w:p w:rsidR="00BB6422" w:rsidRDefault="00BB6422">
      <w:pPr>
        <w:pStyle w:val="Standard"/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 xml:space="preserve">Po 31. </w:t>
      </w:r>
      <w:r>
        <w:rPr>
          <w:rFonts w:ascii="Arial, 'Arial Narrow'" w:hAnsi="Arial, 'Arial Narrow'" w:cs="Arial, 'Arial Narrow'"/>
          <w:sz w:val="22"/>
          <w:szCs w:val="22"/>
        </w:rPr>
        <w:t>decembri 20.. nastali tieto udalosti majúce významný vplyv na verné zobrazenie skutočností, ktoré sú predmetom účtovníctva:</w:t>
      </w:r>
    </w:p>
    <w:p w:rsidR="00BB6422" w:rsidRDefault="00BB6422">
      <w:pPr>
        <w:pStyle w:val="Standard"/>
        <w:rPr>
          <w:rFonts w:ascii="Arial, 'Arial Narrow'" w:eastAsia="Arial, 'Arial Narrow'" w:hAnsi="Arial, 'Arial Narrow'" w:cs="Arial, 'Arial Narrow'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b/>
          <w:bCs/>
        </w:rPr>
      </w:pPr>
      <w:r>
        <w:rPr>
          <w:rFonts w:ascii="Arial, 'Arial Narrow'" w:hAnsi="Arial, 'Arial Narrow'" w:cs="Arial, 'Arial Narrow'"/>
          <w:b/>
          <w:bCs/>
        </w:rPr>
        <w:t>P. INFORMÁCIE O VLASTNOM IMANÍ</w:t>
      </w:r>
    </w:p>
    <w:p w:rsidR="00BB6422" w:rsidRDefault="006D0560">
      <w:pPr>
        <w:pStyle w:val="TaxEdit"/>
        <w:ind w:hanging="284"/>
      </w:pPr>
      <w:r>
        <w:t>Informácie k časti P. o zmenách vlastného imania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p w:rsidR="00BB6422" w:rsidRDefault="006D0560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t>Tabuľka č. 1</w:t>
      </w:r>
    </w:p>
    <w:p w:rsidR="00BB6422" w:rsidRDefault="00BB6422">
      <w:pPr>
        <w:pStyle w:val="Standard"/>
        <w:rPr>
          <w:rFonts w:ascii="Arial Narrow" w:eastAsia="Arial Narrow" w:hAnsi="Arial Narrow" w:cs="Arial Narrow"/>
          <w:sz w:val="18"/>
          <w:szCs w:val="18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1418"/>
        <w:gridCol w:w="1275"/>
        <w:gridCol w:w="1276"/>
        <w:gridCol w:w="1418"/>
        <w:gridCol w:w="1418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5" w:type="dxa"/>
            <w:gridSpan w:val="5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Bežné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začiatku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5000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5000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Vlastné akcie a vlastné obchodné podiely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Pohľadávky za upísané </w:t>
            </w:r>
            <w:r>
              <w:rPr>
                <w:rFonts w:ascii="Arial Narrow" w:hAnsi="Arial Narrow" w:cs="Arial Narrow"/>
                <w:sz w:val="18"/>
                <w:szCs w:val="18"/>
              </w:rPr>
              <w:t>vlastné imanie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precenenia majetku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 záväzkov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kapitálových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účastín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precenenia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 zlúčení, splynutí a rozdelení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Výsledok </w:t>
            </w:r>
            <w:r>
              <w:rPr>
                <w:rFonts w:ascii="Arial Narrow" w:hAnsi="Arial Narrow" w:cs="Arial Narrow"/>
                <w:sz w:val="18"/>
                <w:szCs w:val="18"/>
              </w:rPr>
              <w:t>hospodárenia bežného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12891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12891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Účet 491 – Vlastné imanie fyzickej osoby</w:t>
            </w:r>
          </w:p>
          <w:p w:rsidR="00BB6422" w:rsidRDefault="006D0560">
            <w:pPr>
              <w:pStyle w:val="Standard"/>
            </w:pPr>
            <w:r>
              <w:t xml:space="preserve">– </w:t>
            </w:r>
            <w:r>
              <w:rPr>
                <w:rFonts w:ascii="Arial Narrow" w:hAnsi="Arial Narrow" w:cs="Arial Narrow"/>
                <w:sz w:val="18"/>
                <w:szCs w:val="18"/>
              </w:rPr>
              <w:t>podnikateľa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6D0560">
      <w:pPr>
        <w:pStyle w:val="Standard"/>
        <w:pageBreakBefore/>
        <w:rPr>
          <w:rFonts w:ascii="Arial, 'Arial Narrow'" w:hAnsi="Arial, 'Arial Narrow'" w:cs="Arial, 'Arial Narrow'"/>
          <w:sz w:val="22"/>
          <w:szCs w:val="22"/>
        </w:rPr>
      </w:pPr>
      <w:r>
        <w:rPr>
          <w:rFonts w:ascii="Arial, 'Arial Narrow'" w:hAnsi="Arial, 'Arial Narrow'" w:cs="Arial, 'Arial Narrow'"/>
          <w:sz w:val="22"/>
          <w:szCs w:val="22"/>
        </w:rPr>
        <w:lastRenderedPageBreak/>
        <w:t>Tabuľka č. 2</w:t>
      </w:r>
    </w:p>
    <w:p w:rsidR="00BB6422" w:rsidRDefault="00BB6422">
      <w:pPr>
        <w:pStyle w:val="Standard"/>
        <w:rPr>
          <w:rFonts w:ascii="Arial, 'Arial Narrow'" w:hAnsi="Arial, 'Arial Narrow'" w:cs="Arial, 'Arial Narrow'"/>
          <w:sz w:val="22"/>
          <w:szCs w:val="22"/>
        </w:rPr>
      </w:pPr>
    </w:p>
    <w:tbl>
      <w:tblPr>
        <w:tblW w:w="9924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1418"/>
        <w:gridCol w:w="1275"/>
        <w:gridCol w:w="1276"/>
        <w:gridCol w:w="1418"/>
        <w:gridCol w:w="1418"/>
      </w:tblGrid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Položka vlastného imania</w:t>
            </w:r>
          </w:p>
        </w:tc>
        <w:tc>
          <w:tcPr>
            <w:tcW w:w="6805" w:type="dxa"/>
            <w:gridSpan w:val="5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 účtovné obdobie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 xml:space="preserve">Stav na </w:t>
            </w: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začiatku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Prírastky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Úbytky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Presuny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Stav na konci</w:t>
            </w:r>
          </w:p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účtovného</w:t>
            </w:r>
          </w:p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obdobia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Základné imanie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0</w:t>
            </w: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Vlastné akcie a vlastné obchodné podiely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Zmena základného imania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Pohľadávky za upísané vlastné imanie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Emisné ážio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kapitálové fondy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 (nedeliteľný fond)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kapitálových vkladov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precenenia majetku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a záväzkov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kapitálových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účastín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Oceňovacie rozdiely z precenenia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 xml:space="preserve">pri </w:t>
            </w:r>
            <w:r>
              <w:rPr>
                <w:rFonts w:ascii="Arial Narrow" w:hAnsi="Arial Narrow" w:cs="Arial Narrow"/>
                <w:sz w:val="18"/>
                <w:szCs w:val="18"/>
              </w:rPr>
              <w:t>zlúčení, splynutí a rozdelení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Zákonný rezervný fond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Nedeliteľný fond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Štatutárne fondy a ostatné fondy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Nerozdelený zisk minulých rokov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Neuhradená strata minulých rokov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Výsledok hospodárenia bežného</w:t>
            </w:r>
          </w:p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účtovného obdobia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Ostatné položky vlastného imania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BB642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119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6D0560">
            <w:pPr>
              <w:pStyle w:val="Standard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Účet 491 – Vlastné imanie fyzickej osoby</w:t>
            </w:r>
          </w:p>
          <w:p w:rsidR="00BB6422" w:rsidRDefault="006D0560">
            <w:pPr>
              <w:pStyle w:val="Standard"/>
            </w:pPr>
            <w:r>
              <w:t xml:space="preserve">– </w:t>
            </w:r>
            <w:r>
              <w:rPr>
                <w:rFonts w:ascii="Arial Narrow" w:hAnsi="Arial Narrow" w:cs="Arial Narrow"/>
                <w:sz w:val="18"/>
                <w:szCs w:val="18"/>
              </w:rPr>
              <w:t>podnikateľa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BB6422" w:rsidRDefault="00BB6422">
            <w:pPr>
              <w:pStyle w:val="Standard"/>
              <w:autoSpaceDE/>
              <w:spacing w:after="200" w:line="276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:rsidR="00BB6422" w:rsidRDefault="00BB6422">
      <w:pPr>
        <w:pStyle w:val="TaxEdit"/>
        <w:ind w:hanging="284"/>
      </w:pPr>
      <w:bookmarkStart w:id="1" w:name="_GoBack"/>
      <w:bookmarkEnd w:id="1"/>
    </w:p>
    <w:sectPr w:rsidR="00BB6422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420" w:right="707" w:bottom="1043" w:left="1417" w:header="270" w:footer="26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560" w:rsidRDefault="006D0560">
      <w:r>
        <w:separator/>
      </w:r>
    </w:p>
  </w:endnote>
  <w:endnote w:type="continuationSeparator" w:id="0">
    <w:p w:rsidR="006D0560" w:rsidRDefault="006D0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, Symbol">
    <w:charset w:val="02"/>
    <w:family w:val="auto"/>
    <w:pitch w:val="variable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, 'Times New Roman'">
    <w:charset w:val="02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 'Arial Narrow'">
    <w:altName w:val="Arial"/>
    <w:charset w:val="00"/>
    <w:family w:val="swiss"/>
    <w:pitch w:val="variable"/>
  </w:font>
  <w:font w:name="Courier, 'Courier New'">
    <w:charset w:val="00"/>
    <w:family w:val="modern"/>
    <w:pitch w:val="fixed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BDF" w:rsidRDefault="006D0560">
    <w:pPr>
      <w:pStyle w:val="WW-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BDF" w:rsidRDefault="006D0560">
    <w:pPr>
      <w:pStyle w:val="Pta"/>
      <w:jc w:val="right"/>
      <w:rPr>
        <w:rFonts w:ascii="Arial, 'Arial Narrow'" w:hAnsi="Arial, 'Arial Narrow'" w:cs="Arial, 'Arial Narrow'"/>
        <w:sz w:val="20"/>
        <w:szCs w:val="20"/>
      </w:rPr>
    </w:pPr>
    <w:r>
      <w:rPr>
        <w:rFonts w:ascii="Arial, 'Arial Narrow'" w:hAnsi="Arial, 'Arial Narrow'" w:cs="Arial, 'Arial Narrow'"/>
        <w:sz w:val="20"/>
        <w:szCs w:val="20"/>
      </w:rPr>
      <w:t xml:space="preserve">Strana </w:t>
    </w:r>
    <w:r>
      <w:rPr>
        <w:rFonts w:ascii="Arial, 'Arial Narrow'" w:hAnsi="Arial, 'Arial Narrow'" w:cs="Arial, 'Arial Narrow'"/>
        <w:sz w:val="20"/>
        <w:szCs w:val="20"/>
      </w:rPr>
      <w:fldChar w:fldCharType="begin"/>
    </w:r>
    <w:r>
      <w:rPr>
        <w:rFonts w:ascii="Arial, 'Arial Narrow'" w:hAnsi="Arial, 'Arial Narrow'" w:cs="Arial, 'Arial Narrow'"/>
        <w:sz w:val="20"/>
        <w:szCs w:val="20"/>
      </w:rPr>
      <w:instrText xml:space="preserve"> PAGE \* ARABIC </w:instrText>
    </w:r>
    <w:r>
      <w:rPr>
        <w:rFonts w:ascii="Arial, 'Arial Narrow'" w:hAnsi="Arial, 'Arial Narrow'" w:cs="Arial, 'Arial Narrow'"/>
        <w:sz w:val="20"/>
        <w:szCs w:val="20"/>
      </w:rPr>
      <w:fldChar w:fldCharType="separate"/>
    </w:r>
    <w:r w:rsidR="002B4F7F">
      <w:rPr>
        <w:rFonts w:ascii="Arial, 'Arial Narrow'" w:hAnsi="Arial, 'Arial Narrow'" w:cs="Arial, 'Arial Narrow'"/>
        <w:noProof/>
        <w:sz w:val="20"/>
        <w:szCs w:val="20"/>
      </w:rPr>
      <w:t>31</w:t>
    </w:r>
    <w:r>
      <w:rPr>
        <w:rFonts w:ascii="Arial, 'Arial Narrow'" w:hAnsi="Arial, 'Arial Narrow'" w:cs="Arial, 'Arial Narrow'"/>
        <w:sz w:val="20"/>
        <w:szCs w:val="20"/>
      </w:rPr>
      <w:fldChar w:fldCharType="end"/>
    </w:r>
    <w:r>
      <w:rPr>
        <w:rFonts w:ascii="Arial, 'Arial Narrow'" w:hAnsi="Arial, 'Arial Narrow'" w:cs="Arial, 'Arial Narrow'"/>
        <w:sz w:val="20"/>
        <w:szCs w:val="20"/>
      </w:rPr>
      <w:t xml:space="preserve"> z 39</w:t>
    </w:r>
  </w:p>
  <w:p w:rsidR="00BA4BDF" w:rsidRDefault="006D0560">
    <w:pPr>
      <w:pStyle w:val="Pta"/>
    </w:pPr>
  </w:p>
  <w:p w:rsidR="00BA4BDF" w:rsidRDefault="006D0560">
    <w:pPr>
      <w:pStyle w:val="Standar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560" w:rsidRDefault="006D0560">
      <w:r>
        <w:rPr>
          <w:color w:val="000000"/>
        </w:rPr>
        <w:separator/>
      </w:r>
    </w:p>
  </w:footnote>
  <w:footnote w:type="continuationSeparator" w:id="0">
    <w:p w:rsidR="006D0560" w:rsidRDefault="006D05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BDF" w:rsidRDefault="006D0560">
    <w:pPr>
      <w:pStyle w:val="WW-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4BDF" w:rsidRDefault="006D0560">
    <w:pPr>
      <w:pStyle w:val="Hlavika"/>
    </w:pPr>
  </w:p>
  <w:p w:rsidR="00BA4BDF" w:rsidRDefault="006D0560">
    <w:pPr>
      <w:pStyle w:val="Hlavika"/>
    </w:pPr>
  </w:p>
  <w:p w:rsidR="00BA4BDF" w:rsidRDefault="006D0560">
    <w:pPr>
      <w:pStyle w:val="Hlavika"/>
    </w:pPr>
  </w:p>
  <w:p w:rsidR="00BA4BDF" w:rsidRDefault="006D0560">
    <w:pPr>
      <w:pStyle w:val="Hlavika"/>
    </w:pPr>
  </w:p>
  <w:p w:rsidR="00BA4BDF" w:rsidRDefault="006D0560">
    <w:pPr>
      <w:pStyle w:val="Hlavika"/>
    </w:pPr>
  </w:p>
  <w:p w:rsidR="00BA4BDF" w:rsidRDefault="006D0560">
    <w:pPr>
      <w:pStyle w:val="Standar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D52A5"/>
    <w:multiLevelType w:val="multilevel"/>
    <w:tmpl w:val="7668F3CC"/>
    <w:styleLink w:val="RTFNum7"/>
    <w:lvl w:ilvl="0">
      <w:numFmt w:val="bullet"/>
      <w:lvlText w:val=""/>
      <w:lvlJc w:val="left"/>
      <w:pPr>
        <w:ind w:left="2700" w:hanging="360"/>
      </w:pPr>
      <w:rPr>
        <w:rFonts w:ascii="Wingdings, Symbol" w:hAnsi="Wingdings, Symbol"/>
        <w:sz w:val="24"/>
        <w:szCs w:val="24"/>
        <w:lang w:val="cs-CZ" w:eastAsia="cs-CZ"/>
      </w:rPr>
    </w:lvl>
    <w:lvl w:ilvl="1"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2">
      <w:numFmt w:val="bullet"/>
      <w:lvlText w:val=""/>
      <w:lvlJc w:val="left"/>
      <w:pPr>
        <w:ind w:left="4140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  <w:lvl w:ilvl="3">
      <w:numFmt w:val="bullet"/>
      <w:lvlText w:val=""/>
      <w:lvlJc w:val="left"/>
      <w:pPr>
        <w:ind w:left="4860" w:hanging="360"/>
      </w:pPr>
      <w:rPr>
        <w:rFonts w:ascii="Symbol, 'Times New Roman'" w:eastAsia="Symbol, 'Times New Roman'" w:hAnsi="Symbol, 'Times New Roman'" w:cs="Symbol, 'Times New Roman'"/>
        <w:sz w:val="24"/>
        <w:szCs w:val="24"/>
        <w:lang w:val="cs-CZ" w:eastAsia="cs-CZ"/>
      </w:rPr>
    </w:lvl>
    <w:lvl w:ilvl="4"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5">
      <w:numFmt w:val="bullet"/>
      <w:lvlText w:val=""/>
      <w:lvlJc w:val="left"/>
      <w:pPr>
        <w:ind w:left="6300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  <w:lvl w:ilvl="6">
      <w:numFmt w:val="bullet"/>
      <w:lvlText w:val=""/>
      <w:lvlJc w:val="left"/>
      <w:pPr>
        <w:ind w:left="7020" w:hanging="360"/>
      </w:pPr>
      <w:rPr>
        <w:rFonts w:ascii="Symbol, 'Times New Roman'" w:eastAsia="Symbol, 'Times New Roman'" w:hAnsi="Symbol, 'Times New Roman'" w:cs="Symbol, 'Times New Roman'"/>
        <w:sz w:val="24"/>
        <w:szCs w:val="24"/>
        <w:lang w:val="cs-CZ" w:eastAsia="cs-CZ"/>
      </w:rPr>
    </w:lvl>
    <w:lvl w:ilvl="7">
      <w:numFmt w:val="bullet"/>
      <w:lvlText w:val="o"/>
      <w:lvlJc w:val="left"/>
      <w:pPr>
        <w:ind w:left="7740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8">
      <w:numFmt w:val="bullet"/>
      <w:lvlText w:val=""/>
      <w:lvlJc w:val="left"/>
      <w:pPr>
        <w:ind w:left="8460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</w:abstractNum>
  <w:abstractNum w:abstractNumId="1">
    <w:nsid w:val="26DF648B"/>
    <w:multiLevelType w:val="multilevel"/>
    <w:tmpl w:val="CBB67C0A"/>
    <w:styleLink w:val="RTFNum3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  <w:lang w:val="cs-CZ" w:eastAsia="cs-CZ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sz w:val="24"/>
        <w:szCs w:val="24"/>
        <w:lang w:val="cs-CZ" w:eastAsia="cs-CZ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sz w:val="24"/>
        <w:szCs w:val="24"/>
        <w:lang w:val="cs-CZ" w:eastAsia="cs-CZ"/>
      </w:rPr>
    </w:lvl>
    <w:lvl w:ilvl="3">
      <w:start w:val="1"/>
      <w:numFmt w:val="decimal"/>
      <w:lvlText w:val="%4."/>
      <w:lvlJc w:val="left"/>
      <w:pPr>
        <w:ind w:left="2520" w:hanging="360"/>
      </w:pPr>
      <w:rPr>
        <w:sz w:val="24"/>
        <w:szCs w:val="24"/>
        <w:lang w:val="cs-CZ" w:eastAsia="cs-CZ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sz w:val="24"/>
        <w:szCs w:val="24"/>
        <w:lang w:val="cs-CZ" w:eastAsia="cs-CZ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sz w:val="24"/>
        <w:szCs w:val="24"/>
        <w:lang w:val="cs-CZ" w:eastAsia="cs-CZ"/>
      </w:rPr>
    </w:lvl>
    <w:lvl w:ilvl="6">
      <w:start w:val="1"/>
      <w:numFmt w:val="decimal"/>
      <w:lvlText w:val="%7."/>
      <w:lvlJc w:val="left"/>
      <w:pPr>
        <w:ind w:left="4680" w:hanging="360"/>
      </w:pPr>
      <w:rPr>
        <w:sz w:val="24"/>
        <w:szCs w:val="24"/>
        <w:lang w:val="cs-CZ" w:eastAsia="cs-CZ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sz w:val="24"/>
        <w:szCs w:val="24"/>
        <w:lang w:val="cs-CZ" w:eastAsia="cs-CZ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sz w:val="24"/>
        <w:szCs w:val="24"/>
        <w:lang w:val="cs-CZ" w:eastAsia="cs-CZ"/>
      </w:rPr>
    </w:lvl>
  </w:abstractNum>
  <w:abstractNum w:abstractNumId="2">
    <w:nsid w:val="2B47078F"/>
    <w:multiLevelType w:val="multilevel"/>
    <w:tmpl w:val="39BAF5A2"/>
    <w:styleLink w:val="RTFNum25"/>
    <w:lvl w:ilvl="0">
      <w:start w:val="1"/>
      <w:numFmt w:val="upperLetter"/>
      <w:lvlText w:val="%1."/>
      <w:lvlJc w:val="left"/>
      <w:pPr>
        <w:ind w:left="1713" w:hanging="360"/>
      </w:pPr>
      <w:rPr>
        <w:sz w:val="24"/>
        <w:szCs w:val="24"/>
        <w:lang w:val="cs-CZ" w:eastAsia="cs-CZ"/>
      </w:rPr>
    </w:lvl>
    <w:lvl w:ilvl="1">
      <w:start w:val="1"/>
      <w:numFmt w:val="lowerLetter"/>
      <w:lvlText w:val="%2)"/>
      <w:lvlJc w:val="left"/>
      <w:pPr>
        <w:ind w:left="2433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2">
      <w:start w:val="1"/>
      <w:numFmt w:val="decimal"/>
      <w:lvlText w:val="%3."/>
      <w:lvlJc w:val="left"/>
      <w:pPr>
        <w:ind w:left="3333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  <w:lvl w:ilvl="3">
      <w:numFmt w:val="bullet"/>
      <w:lvlText w:val=""/>
      <w:lvlJc w:val="left"/>
      <w:pPr>
        <w:ind w:left="3873" w:hanging="360"/>
      </w:pPr>
      <w:rPr>
        <w:rFonts w:ascii="Wingdings, Symbol" w:eastAsia="Symbol, 'Times New Roman'" w:hAnsi="Wingdings, Symbol" w:cs="Symbol, 'Times New Roman'"/>
        <w:sz w:val="24"/>
        <w:szCs w:val="24"/>
        <w:lang w:val="cs-CZ" w:eastAsia="cs-CZ"/>
      </w:rPr>
    </w:lvl>
    <w:lvl w:ilvl="4">
      <w:start w:val="1"/>
      <w:numFmt w:val="lowerLetter"/>
      <w:lvlText w:val="%5."/>
      <w:lvlJc w:val="left"/>
      <w:pPr>
        <w:ind w:left="4593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5">
      <w:start w:val="1"/>
      <w:numFmt w:val="lowerRoman"/>
      <w:lvlText w:val="%6."/>
      <w:lvlJc w:val="right"/>
      <w:pPr>
        <w:ind w:left="5313" w:hanging="18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  <w:lvl w:ilvl="6">
      <w:start w:val="1"/>
      <w:numFmt w:val="decimal"/>
      <w:lvlText w:val="%7."/>
      <w:lvlJc w:val="left"/>
      <w:pPr>
        <w:ind w:left="6033" w:hanging="360"/>
      </w:pPr>
      <w:rPr>
        <w:rFonts w:ascii="Symbol, 'Times New Roman'" w:eastAsia="Symbol, 'Times New Roman'" w:hAnsi="Symbol, 'Times New Roman'" w:cs="Symbol, 'Times New Roman'"/>
        <w:sz w:val="24"/>
        <w:szCs w:val="24"/>
        <w:lang w:val="cs-CZ" w:eastAsia="cs-CZ"/>
      </w:rPr>
    </w:lvl>
    <w:lvl w:ilvl="7">
      <w:start w:val="1"/>
      <w:numFmt w:val="lowerLetter"/>
      <w:lvlText w:val="%8."/>
      <w:lvlJc w:val="left"/>
      <w:pPr>
        <w:ind w:left="6753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8">
      <w:start w:val="1"/>
      <w:numFmt w:val="lowerRoman"/>
      <w:lvlText w:val="%9."/>
      <w:lvlJc w:val="right"/>
      <w:pPr>
        <w:ind w:left="7473" w:hanging="18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</w:abstractNum>
  <w:abstractNum w:abstractNumId="3">
    <w:nsid w:val="484F4269"/>
    <w:multiLevelType w:val="multilevel"/>
    <w:tmpl w:val="F0D6E810"/>
    <w:styleLink w:val="RTFNum14"/>
    <w:lvl w:ilvl="0">
      <w:numFmt w:val="bullet"/>
      <w:lvlText w:val=""/>
      <w:lvlJc w:val="left"/>
      <w:pPr>
        <w:ind w:left="2700" w:hanging="360"/>
      </w:pPr>
      <w:rPr>
        <w:rFonts w:ascii="Wingdings, Symbol" w:hAnsi="Wingdings, Symbol"/>
        <w:sz w:val="24"/>
        <w:szCs w:val="24"/>
        <w:lang w:val="cs-CZ" w:eastAsia="cs-CZ"/>
      </w:rPr>
    </w:lvl>
    <w:lvl w:ilvl="1"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2">
      <w:numFmt w:val="bullet"/>
      <w:lvlText w:val=""/>
      <w:lvlJc w:val="left"/>
      <w:pPr>
        <w:ind w:left="4140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  <w:lvl w:ilvl="3">
      <w:numFmt w:val="bullet"/>
      <w:lvlText w:val=""/>
      <w:lvlJc w:val="left"/>
      <w:pPr>
        <w:ind w:left="4860" w:hanging="360"/>
      </w:pPr>
      <w:rPr>
        <w:rFonts w:ascii="Symbol, 'Times New Roman'" w:eastAsia="Symbol, 'Times New Roman'" w:hAnsi="Symbol, 'Times New Roman'" w:cs="Symbol, 'Times New Roman'"/>
        <w:sz w:val="24"/>
        <w:szCs w:val="24"/>
        <w:lang w:val="cs-CZ" w:eastAsia="cs-CZ"/>
      </w:rPr>
    </w:lvl>
    <w:lvl w:ilvl="4"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5">
      <w:numFmt w:val="bullet"/>
      <w:lvlText w:val=""/>
      <w:lvlJc w:val="left"/>
      <w:pPr>
        <w:ind w:left="6300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  <w:lvl w:ilvl="6">
      <w:numFmt w:val="bullet"/>
      <w:lvlText w:val=""/>
      <w:lvlJc w:val="left"/>
      <w:pPr>
        <w:ind w:left="7020" w:hanging="360"/>
      </w:pPr>
      <w:rPr>
        <w:rFonts w:ascii="Symbol, 'Times New Roman'" w:eastAsia="Symbol, 'Times New Roman'" w:hAnsi="Symbol, 'Times New Roman'" w:cs="Symbol, 'Times New Roman'"/>
        <w:sz w:val="24"/>
        <w:szCs w:val="24"/>
        <w:lang w:val="cs-CZ" w:eastAsia="cs-CZ"/>
      </w:rPr>
    </w:lvl>
    <w:lvl w:ilvl="7">
      <w:numFmt w:val="bullet"/>
      <w:lvlText w:val="o"/>
      <w:lvlJc w:val="left"/>
      <w:pPr>
        <w:ind w:left="7740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8">
      <w:numFmt w:val="bullet"/>
      <w:lvlText w:val=""/>
      <w:lvlJc w:val="left"/>
      <w:pPr>
        <w:ind w:left="8460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</w:abstractNum>
  <w:abstractNum w:abstractNumId="4">
    <w:nsid w:val="5EDB345E"/>
    <w:multiLevelType w:val="multilevel"/>
    <w:tmpl w:val="69BAA50C"/>
    <w:styleLink w:val="RTFNum2"/>
    <w:lvl w:ilvl="0">
      <w:numFmt w:val="bullet"/>
      <w:lvlText w:val=""/>
      <w:lvlJc w:val="left"/>
      <w:pPr>
        <w:ind w:left="720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2">
      <w:numFmt w:val="bullet"/>
      <w:lvlText w:val=""/>
      <w:lvlJc w:val="left"/>
      <w:pPr>
        <w:ind w:left="2160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eastAsia="Symbol, 'Times New Roman'" w:hAnsi="Symbol, 'Times New Roman'" w:cs="Symbol, 'Times New Roman'"/>
        <w:sz w:val="24"/>
        <w:szCs w:val="24"/>
        <w:lang w:val="cs-CZ" w:eastAsia="cs-CZ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5">
      <w:numFmt w:val="bullet"/>
      <w:lvlText w:val=""/>
      <w:lvlJc w:val="left"/>
      <w:pPr>
        <w:ind w:left="4320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eastAsia="Symbol, 'Times New Roman'" w:hAnsi="Symbol, 'Times New Roman'" w:cs="Symbol, 'Times New Roman'"/>
        <w:sz w:val="24"/>
        <w:szCs w:val="24"/>
        <w:lang w:val="cs-CZ" w:eastAsia="cs-CZ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4"/>
        <w:szCs w:val="24"/>
        <w:lang w:val="cs-CZ" w:eastAsia="cs-CZ"/>
      </w:rPr>
    </w:lvl>
    <w:lvl w:ilvl="8">
      <w:numFmt w:val="bullet"/>
      <w:lvlText w:val=""/>
      <w:lvlJc w:val="left"/>
      <w:pPr>
        <w:ind w:left="6480" w:hanging="360"/>
      </w:pPr>
      <w:rPr>
        <w:rFonts w:ascii="Wingdings, Symbol" w:eastAsia="Wingdings, Symbol" w:hAnsi="Wingdings, Symbol" w:cs="Wingdings, Symbol"/>
        <w:sz w:val="24"/>
        <w:szCs w:val="24"/>
        <w:lang w:val="cs-CZ" w:eastAsia="cs-CZ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  <w:lvlOverride w:ilvl="0"/>
  </w:num>
  <w:num w:numId="7">
    <w:abstractNumId w:val="2"/>
    <w:lvlOverride w:ilvl="0">
      <w:startOverride w:val="1"/>
    </w:lvlOverride>
  </w:num>
  <w:num w:numId="8">
    <w:abstractNumId w:val="3"/>
    <w:lvlOverride w:ilvl="0"/>
  </w:num>
  <w:num w:numId="9">
    <w:abstractNumId w:val="0"/>
    <w:lvlOverride w:ilvl="0"/>
  </w:num>
  <w:num w:numId="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B6422"/>
    <w:rsid w:val="002B4F7F"/>
    <w:rsid w:val="006D0560"/>
    <w:rsid w:val="00BB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6AF143-1656-4E56-BAB9-E575CFD38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sz w:val="24"/>
        <w:szCs w:val="24"/>
        <w:lang w:val="sk-SK" w:eastAsia="zh-CN" w:bidi="hi-IN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Standard"/>
    <w:next w:val="Standard"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Standard"/>
    <w:next w:val="Standard"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Standard"/>
    <w:next w:val="Standard"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Standard"/>
    <w:next w:val="Standard"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Pr>
      <w:lang w:eastAsia="cs-CZ"/>
    </w:rPr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rPr>
      <w:rFonts w:ascii="Arial Narrow" w:hAnsi="Arial Narrow" w:cs="Arial Narrow"/>
      <w:sz w:val="18"/>
      <w:szCs w:val="18"/>
    </w:rPr>
  </w:style>
  <w:style w:type="paragraph" w:styleId="Podtitul">
    <w:name w:val="Subtitle"/>
    <w:basedOn w:val="WW-Title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pacing w:before="120" w:after="120"/>
    </w:pPr>
    <w:rPr>
      <w:i/>
      <w:iCs/>
    </w:rPr>
  </w:style>
  <w:style w:type="paragraph" w:customStyle="1" w:styleId="Index">
    <w:name w:val="Index"/>
    <w:basedOn w:val="Standard"/>
  </w:style>
  <w:style w:type="paragraph" w:customStyle="1" w:styleId="Titleuser">
    <w:name w:val="Title (user)"/>
    <w:basedOn w:val="Standard"/>
    <w:next w:val="Textbody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customStyle="1" w:styleId="WW-Title">
    <w:name w:val="WW-Title"/>
    <w:basedOn w:val="Standard"/>
    <w:next w:val="Textbody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customStyle="1" w:styleId="WW-caption">
    <w:name w:val="WW-caption"/>
    <w:basedOn w:val="Standard"/>
    <w:pPr>
      <w:spacing w:before="120" w:after="120"/>
    </w:pPr>
    <w:rPr>
      <w:i/>
      <w:iCs/>
    </w:rPr>
  </w:style>
  <w:style w:type="paragraph" w:customStyle="1" w:styleId="WW-caption1">
    <w:name w:val="WW-caption1"/>
    <w:basedOn w:val="Standard"/>
    <w:pPr>
      <w:spacing w:before="120" w:after="120"/>
    </w:pPr>
    <w:rPr>
      <w:i/>
      <w:iCs/>
    </w:rPr>
  </w:style>
  <w:style w:type="paragraph" w:customStyle="1" w:styleId="WW-Title1">
    <w:name w:val="WW-Title1"/>
    <w:basedOn w:val="Standard"/>
    <w:next w:val="Textbody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customStyle="1" w:styleId="WW-caption11">
    <w:name w:val="WW-caption11"/>
    <w:basedOn w:val="Standard"/>
    <w:pPr>
      <w:spacing w:before="120" w:after="120"/>
    </w:pPr>
    <w:rPr>
      <w:i/>
      <w:iCs/>
    </w:rPr>
  </w:style>
  <w:style w:type="paragraph" w:styleId="Hlavika">
    <w:name w:val="header"/>
    <w:basedOn w:val="Standard"/>
    <w:pPr>
      <w:suppressLineNumbers/>
      <w:tabs>
        <w:tab w:val="center" w:pos="4320"/>
        <w:tab w:val="right" w:pos="8640"/>
      </w:tabs>
    </w:pPr>
  </w:style>
  <w:style w:type="paragraph" w:styleId="Pta">
    <w:name w:val="footer"/>
    <w:basedOn w:val="Standard"/>
    <w:pPr>
      <w:suppressLineNumbers/>
      <w:tabs>
        <w:tab w:val="center" w:pos="4320"/>
        <w:tab w:val="right" w:pos="8640"/>
      </w:tabs>
    </w:pPr>
  </w:style>
  <w:style w:type="paragraph" w:customStyle="1" w:styleId="List2user">
    <w:name w:val="List 2 (user)"/>
    <w:basedOn w:val="Standard"/>
    <w:pPr>
      <w:ind w:left="566" w:hanging="283"/>
    </w:pPr>
  </w:style>
  <w:style w:type="paragraph" w:customStyle="1" w:styleId="Styl1">
    <w:name w:val="Styl1"/>
    <w:basedOn w:val="Nadpis1"/>
    <w:pPr>
      <w:tabs>
        <w:tab w:val="left" w:pos="720"/>
        <w:tab w:val="left" w:pos="1713"/>
      </w:tabs>
      <w:ind w:left="720" w:hanging="360"/>
    </w:pPr>
    <w:rPr>
      <w:sz w:val="22"/>
      <w:szCs w:val="22"/>
    </w:rPr>
  </w:style>
  <w:style w:type="paragraph" w:customStyle="1" w:styleId="Styl2">
    <w:name w:val="Styl2"/>
    <w:basedOn w:val="Nadpis2"/>
    <w:pPr>
      <w:tabs>
        <w:tab w:val="left" w:pos="1440"/>
        <w:tab w:val="left" w:pos="2433"/>
      </w:tabs>
      <w:ind w:left="1440" w:hanging="360"/>
    </w:pPr>
    <w:rPr>
      <w:i/>
      <w:iCs/>
      <w:sz w:val="20"/>
      <w:szCs w:val="20"/>
    </w:rPr>
  </w:style>
  <w:style w:type="paragraph" w:customStyle="1" w:styleId="Styl3">
    <w:name w:val="Styl3"/>
    <w:basedOn w:val="Nadpis3"/>
    <w:pPr>
      <w:tabs>
        <w:tab w:val="left" w:pos="2340"/>
        <w:tab w:val="left" w:pos="3333"/>
      </w:tabs>
      <w:ind w:left="2340" w:hanging="360"/>
    </w:pPr>
    <w:rPr>
      <w:caps/>
    </w:rPr>
  </w:style>
  <w:style w:type="paragraph" w:styleId="Textbubliny">
    <w:name w:val="Balloon Text"/>
    <w:basedOn w:val="Standard"/>
    <w:rPr>
      <w:rFonts w:ascii="Tahoma" w:hAnsi="Tahoma" w:cs="Tahoma"/>
      <w:sz w:val="16"/>
      <w:szCs w:val="16"/>
    </w:rPr>
  </w:style>
  <w:style w:type="paragraph" w:styleId="Revzia">
    <w:name w:val="Revision"/>
    <w:rPr>
      <w:lang w:eastAsia="cs-CZ"/>
    </w:rPr>
  </w:style>
  <w:style w:type="paragraph" w:customStyle="1" w:styleId="TaxEdit">
    <w:name w:val="TaxEdit"/>
    <w:basedOn w:val="Standard"/>
    <w:pPr>
      <w:ind w:left="284" w:hanging="360"/>
    </w:pPr>
    <w:rPr>
      <w:rFonts w:ascii="Arial, 'Arial Narrow'" w:hAnsi="Arial, 'Arial Narrow'" w:cs="Arial, 'Arial Narrow'"/>
      <w:b/>
      <w:bCs/>
      <w:sz w:val="22"/>
      <w:szCs w:val="22"/>
    </w:rPr>
  </w:style>
  <w:style w:type="paragraph" w:customStyle="1" w:styleId="dka">
    <w:name w:val="Øádka"/>
    <w:rPr>
      <w:rFonts w:ascii="Courier, 'Courier New'" w:hAnsi="Courier, 'Courier New'" w:cs="Courier, 'Courier New'"/>
      <w:lang w:val="cs-CZ" w:eastAsia="cs-CZ"/>
    </w:rPr>
  </w:style>
  <w:style w:type="paragraph" w:customStyle="1" w:styleId="TaxEdit2">
    <w:name w:val="TaxEdit2"/>
    <w:basedOn w:val="TaxEdit"/>
    <w:pPr>
      <w:tabs>
        <w:tab w:val="left" w:pos="0"/>
      </w:tabs>
      <w:ind w:left="0" w:firstLine="0"/>
    </w:pPr>
  </w:style>
  <w:style w:type="paragraph" w:customStyle="1" w:styleId="Styl4">
    <w:name w:val="Styl4"/>
    <w:basedOn w:val="Styl3"/>
    <w:pPr>
      <w:tabs>
        <w:tab w:val="clear" w:pos="2340"/>
        <w:tab w:val="clear" w:pos="3333"/>
        <w:tab w:val="left" w:pos="284"/>
        <w:tab w:val="left" w:pos="1277"/>
      </w:tabs>
      <w:ind w:left="284" w:firstLine="0"/>
      <w:jc w:val="left"/>
    </w:pPr>
  </w:style>
  <w:style w:type="paragraph" w:styleId="Odsekzoznamu">
    <w:name w:val="List Paragraph"/>
    <w:basedOn w:val="Standard"/>
    <w:pPr>
      <w:spacing w:after="200" w:line="276" w:lineRule="auto"/>
      <w:ind w:left="720"/>
    </w:pPr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rPr>
      <w:rFonts w:ascii="Arial, 'Arial Narrow'" w:hAnsi="Arial, 'Arial Narrow'" w:cs="Arial, 'Arial Narrow'"/>
      <w:color w:val="000000"/>
      <w:lang w:eastAsia="cs-CZ"/>
    </w:rPr>
  </w:style>
  <w:style w:type="paragraph" w:customStyle="1" w:styleId="WW-header">
    <w:name w:val="WW-header"/>
    <w:basedOn w:val="Standard"/>
    <w:pPr>
      <w:tabs>
        <w:tab w:val="center" w:pos="4891"/>
        <w:tab w:val="right" w:pos="9782"/>
      </w:tabs>
    </w:pPr>
  </w:style>
  <w:style w:type="paragraph" w:customStyle="1" w:styleId="WW-footer">
    <w:name w:val="WW-footer"/>
    <w:basedOn w:val="Standard"/>
    <w:pPr>
      <w:tabs>
        <w:tab w:val="center" w:pos="4891"/>
        <w:tab w:val="right" w:pos="9782"/>
      </w:tabs>
    </w:pPr>
  </w:style>
  <w:style w:type="paragraph" w:customStyle="1" w:styleId="TableContentsuser">
    <w:name w:val="Table Contents (user)"/>
    <w:basedOn w:val="Standard"/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WW-header1">
    <w:name w:val="WW-header1"/>
    <w:basedOn w:val="Standard"/>
    <w:pPr>
      <w:tabs>
        <w:tab w:val="center" w:pos="4320"/>
        <w:tab w:val="right" w:pos="8640"/>
      </w:tabs>
    </w:pPr>
  </w:style>
  <w:style w:type="paragraph" w:customStyle="1" w:styleId="WW-footer1">
    <w:name w:val="WW-footer1"/>
    <w:basedOn w:val="Standard"/>
    <w:pPr>
      <w:tabs>
        <w:tab w:val="center" w:pos="4320"/>
        <w:tab w:val="right" w:pos="8640"/>
      </w:tabs>
    </w:pPr>
  </w:style>
  <w:style w:type="paragraph" w:customStyle="1" w:styleId="WW-TableContents">
    <w:name w:val="WW-Table Contents"/>
    <w:basedOn w:val="Standard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header12">
    <w:name w:val="WW-header12"/>
    <w:basedOn w:val="Standard"/>
    <w:pPr>
      <w:tabs>
        <w:tab w:val="center" w:pos="4320"/>
        <w:tab w:val="right" w:pos="8640"/>
      </w:tabs>
    </w:pPr>
  </w:style>
  <w:style w:type="paragraph" w:customStyle="1" w:styleId="WW-footer12">
    <w:name w:val="WW-footer12"/>
    <w:basedOn w:val="Standard"/>
    <w:pPr>
      <w:tabs>
        <w:tab w:val="center" w:pos="4320"/>
        <w:tab w:val="right" w:pos="8640"/>
      </w:tabs>
    </w:pPr>
  </w:style>
  <w:style w:type="paragraph" w:customStyle="1" w:styleId="WW-TableContents1">
    <w:name w:val="WW-Table Contents1"/>
    <w:basedOn w:val="Standard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WW-header123">
    <w:name w:val="WW-header123"/>
    <w:basedOn w:val="Standard"/>
    <w:pPr>
      <w:tabs>
        <w:tab w:val="center" w:pos="4320"/>
        <w:tab w:val="right" w:pos="8640"/>
      </w:tabs>
    </w:pPr>
  </w:style>
  <w:style w:type="paragraph" w:customStyle="1" w:styleId="WW-footer123">
    <w:name w:val="WW-footer123"/>
    <w:basedOn w:val="Standard"/>
    <w:pPr>
      <w:tabs>
        <w:tab w:val="center" w:pos="4320"/>
        <w:tab w:val="right" w:pos="8640"/>
      </w:tabs>
    </w:pPr>
  </w:style>
  <w:style w:type="paragraph" w:customStyle="1" w:styleId="WW-TableContents12">
    <w:name w:val="WW-Table Contents12"/>
    <w:basedOn w:val="Standard"/>
  </w:style>
  <w:style w:type="paragraph" w:customStyle="1" w:styleId="WW-TableHeading12">
    <w:name w:val="WW-Table Heading12"/>
    <w:basedOn w:val="WW-TableContents12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RTFNum21">
    <w:name w:val="RTF_Num 2 1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22">
    <w:name w:val="RTF_Num 2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23">
    <w:name w:val="RTF_Num 2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24">
    <w:name w:val="RTF_Num 2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250">
    <w:name w:val="RTF_Num 2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26">
    <w:name w:val="RTF_Num 2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27">
    <w:name w:val="RTF_Num 2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28">
    <w:name w:val="RTF_Num 2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29">
    <w:name w:val="RTF_Num 2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31">
    <w:name w:val="RTF_Num 3 1"/>
    <w:rPr>
      <w:sz w:val="24"/>
      <w:szCs w:val="24"/>
      <w:lang w:val="cs-CZ" w:eastAsia="cs-CZ"/>
    </w:rPr>
  </w:style>
  <w:style w:type="character" w:customStyle="1" w:styleId="RTFNum32">
    <w:name w:val="RTF_Num 3 2"/>
    <w:rPr>
      <w:sz w:val="24"/>
      <w:szCs w:val="24"/>
      <w:lang w:val="cs-CZ" w:eastAsia="cs-CZ"/>
    </w:rPr>
  </w:style>
  <w:style w:type="character" w:customStyle="1" w:styleId="RTFNum33">
    <w:name w:val="RTF_Num 3 3"/>
    <w:rPr>
      <w:sz w:val="24"/>
      <w:szCs w:val="24"/>
      <w:lang w:val="cs-CZ" w:eastAsia="cs-CZ"/>
    </w:rPr>
  </w:style>
  <w:style w:type="character" w:customStyle="1" w:styleId="RTFNum34">
    <w:name w:val="RTF_Num 3 4"/>
    <w:rPr>
      <w:sz w:val="24"/>
      <w:szCs w:val="24"/>
      <w:lang w:val="cs-CZ" w:eastAsia="cs-CZ"/>
    </w:rPr>
  </w:style>
  <w:style w:type="character" w:customStyle="1" w:styleId="RTFNum35">
    <w:name w:val="RTF_Num 3 5"/>
    <w:rPr>
      <w:sz w:val="24"/>
      <w:szCs w:val="24"/>
      <w:lang w:val="cs-CZ" w:eastAsia="cs-CZ"/>
    </w:rPr>
  </w:style>
  <w:style w:type="character" w:customStyle="1" w:styleId="RTFNum36">
    <w:name w:val="RTF_Num 3 6"/>
    <w:rPr>
      <w:sz w:val="24"/>
      <w:szCs w:val="24"/>
      <w:lang w:val="cs-CZ" w:eastAsia="cs-CZ"/>
    </w:rPr>
  </w:style>
  <w:style w:type="character" w:customStyle="1" w:styleId="RTFNum37">
    <w:name w:val="RTF_Num 3 7"/>
    <w:rPr>
      <w:sz w:val="24"/>
      <w:szCs w:val="24"/>
      <w:lang w:val="cs-CZ" w:eastAsia="cs-CZ"/>
    </w:rPr>
  </w:style>
  <w:style w:type="character" w:customStyle="1" w:styleId="RTFNum38">
    <w:name w:val="RTF_Num 3 8"/>
    <w:rPr>
      <w:sz w:val="24"/>
      <w:szCs w:val="24"/>
      <w:lang w:val="cs-CZ" w:eastAsia="cs-CZ"/>
    </w:rPr>
  </w:style>
  <w:style w:type="character" w:customStyle="1" w:styleId="RTFNum39">
    <w:name w:val="RTF_Num 3 9"/>
    <w:rPr>
      <w:sz w:val="24"/>
      <w:szCs w:val="24"/>
      <w:lang w:val="cs-CZ" w:eastAsia="cs-CZ"/>
    </w:rPr>
  </w:style>
  <w:style w:type="character" w:customStyle="1" w:styleId="RTFNum41">
    <w:name w:val="RTF_Num 4 1"/>
    <w:rPr>
      <w:sz w:val="24"/>
      <w:szCs w:val="24"/>
      <w:lang w:val="cs-CZ" w:eastAsia="cs-CZ"/>
    </w:rPr>
  </w:style>
  <w:style w:type="character" w:customStyle="1" w:styleId="RTFNum42">
    <w:name w:val="RTF_Num 4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43">
    <w:name w:val="RTF_Num 4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44">
    <w:name w:val="RTF_Num 4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45">
    <w:name w:val="RTF_Num 4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46">
    <w:name w:val="RTF_Num 4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47">
    <w:name w:val="RTF_Num 4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48">
    <w:name w:val="RTF_Num 4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49">
    <w:name w:val="RTF_Num 4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WW-RTFNum21">
    <w:name w:val="WW-RTF_Num 2 1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2">
    <w:name w:val="WW-RTF_Num 2 2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3">
    <w:name w:val="WW-RTF_Num 2 3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4">
    <w:name w:val="WW-RTF_Num 2 4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sk-SK" w:eastAsia="zh-CN"/>
    </w:rPr>
  </w:style>
  <w:style w:type="character" w:customStyle="1" w:styleId="WW-RTFNum25">
    <w:name w:val="WW-RTF_Num 2 5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6">
    <w:name w:val="WW-RTF_Num 2 6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7">
    <w:name w:val="WW-RTF_Num 2 7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sk-SK" w:eastAsia="zh-CN"/>
    </w:rPr>
  </w:style>
  <w:style w:type="character" w:customStyle="1" w:styleId="WW-RTFNum28">
    <w:name w:val="WW-RTF_Num 2 8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9">
    <w:name w:val="WW-RTF_Num 2 9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11">
    <w:name w:val="WW-RTF_Num 2 11"/>
    <w:rPr>
      <w:rFonts w:ascii="Wingdings, Symbol" w:eastAsia="Wingdings, Symbol" w:hAnsi="Wingdings, Symbol" w:cs="Wingdings, Symbol"/>
      <w:color w:val="auto"/>
      <w:sz w:val="24"/>
      <w:szCs w:val="24"/>
      <w:lang w:val="cs-CZ" w:eastAsia="cs-CZ"/>
    </w:rPr>
  </w:style>
  <w:style w:type="character" w:customStyle="1" w:styleId="WW-RTFNum221">
    <w:name w:val="WW-RTF_Num 2 21"/>
    <w:rPr>
      <w:rFonts w:ascii="Courier New" w:eastAsia="Courier New" w:hAnsi="Courier New" w:cs="Courier New"/>
      <w:color w:val="auto"/>
      <w:sz w:val="24"/>
      <w:szCs w:val="24"/>
      <w:lang w:val="cs-CZ" w:eastAsia="cs-CZ"/>
    </w:rPr>
  </w:style>
  <w:style w:type="character" w:customStyle="1" w:styleId="WW-RTFNum231">
    <w:name w:val="WW-RTF_Num 2 31"/>
    <w:rPr>
      <w:rFonts w:ascii="Wingdings, Symbol" w:eastAsia="Wingdings, Symbol" w:hAnsi="Wingdings, Symbol" w:cs="Wingdings, Symbol"/>
      <w:color w:val="auto"/>
      <w:sz w:val="24"/>
      <w:szCs w:val="24"/>
      <w:lang w:val="cs-CZ" w:eastAsia="cs-CZ"/>
    </w:rPr>
  </w:style>
  <w:style w:type="character" w:customStyle="1" w:styleId="WW-RTFNum241">
    <w:name w:val="WW-RTF_Num 2 41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cs-CZ" w:eastAsia="cs-CZ"/>
    </w:rPr>
  </w:style>
  <w:style w:type="character" w:customStyle="1" w:styleId="WW-RTFNum251">
    <w:name w:val="WW-RTF_Num 2 51"/>
    <w:rPr>
      <w:rFonts w:ascii="Courier New" w:eastAsia="Courier New" w:hAnsi="Courier New" w:cs="Courier New"/>
      <w:color w:val="auto"/>
      <w:sz w:val="24"/>
      <w:szCs w:val="24"/>
      <w:lang w:val="cs-CZ" w:eastAsia="cs-CZ"/>
    </w:rPr>
  </w:style>
  <w:style w:type="character" w:customStyle="1" w:styleId="WW-RTFNum261">
    <w:name w:val="WW-RTF_Num 2 61"/>
    <w:rPr>
      <w:rFonts w:ascii="Wingdings, Symbol" w:eastAsia="Wingdings, Symbol" w:hAnsi="Wingdings, Symbol" w:cs="Wingdings, Symbol"/>
      <w:color w:val="auto"/>
      <w:sz w:val="24"/>
      <w:szCs w:val="24"/>
      <w:lang w:val="cs-CZ" w:eastAsia="cs-CZ"/>
    </w:rPr>
  </w:style>
  <w:style w:type="character" w:customStyle="1" w:styleId="WW-RTFNum271">
    <w:name w:val="WW-RTF_Num 2 71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cs-CZ" w:eastAsia="cs-CZ"/>
    </w:rPr>
  </w:style>
  <w:style w:type="character" w:customStyle="1" w:styleId="WW-RTFNum281">
    <w:name w:val="WW-RTF_Num 2 81"/>
    <w:rPr>
      <w:rFonts w:ascii="Courier New" w:eastAsia="Courier New" w:hAnsi="Courier New" w:cs="Courier New"/>
      <w:color w:val="auto"/>
      <w:sz w:val="24"/>
      <w:szCs w:val="24"/>
      <w:lang w:val="cs-CZ" w:eastAsia="cs-CZ"/>
    </w:rPr>
  </w:style>
  <w:style w:type="character" w:customStyle="1" w:styleId="WW-RTFNum291">
    <w:name w:val="WW-RTF_Num 2 91"/>
    <w:rPr>
      <w:rFonts w:ascii="Wingdings, Symbol" w:eastAsia="Wingdings, Symbol" w:hAnsi="Wingdings, Symbol" w:cs="Wingdings, Symbol"/>
      <w:color w:val="auto"/>
      <w:sz w:val="24"/>
      <w:szCs w:val="24"/>
      <w:lang w:val="cs-CZ" w:eastAsia="cs-CZ"/>
    </w:rPr>
  </w:style>
  <w:style w:type="character" w:customStyle="1" w:styleId="WW-RTFNum2112">
    <w:name w:val="WW-RTF_Num 2 112"/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customStyle="1" w:styleId="WW-RTFNum2212">
    <w:name w:val="WW-RTF_Num 2 212"/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customStyle="1" w:styleId="WW-RTFNum2312">
    <w:name w:val="WW-RTF_Num 2 312"/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customStyle="1" w:styleId="WW-RTFNum2412">
    <w:name w:val="WW-RTF_Num 2 412"/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customStyle="1" w:styleId="WW-RTFNum2512">
    <w:name w:val="WW-RTF_Num 2 512"/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customStyle="1" w:styleId="WW-RTFNum2612">
    <w:name w:val="WW-RTF_Num 2 612"/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customStyle="1" w:styleId="WW-RTFNum2712">
    <w:name w:val="WW-RTF_Num 2 712"/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customStyle="1" w:styleId="WW-RTFNum2812">
    <w:name w:val="WW-RTF_Num 2 812"/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customStyle="1" w:styleId="WW-RTFNum2912">
    <w:name w:val="WW-RTF_Num 2 912"/>
    <w:rPr>
      <w:rFonts w:ascii="Times New Roman" w:eastAsia="Times New Roman" w:hAnsi="Times New Roman" w:cs="Times New Roman"/>
      <w:color w:val="auto"/>
      <w:sz w:val="24"/>
      <w:szCs w:val="24"/>
      <w:lang w:val="cs-CZ" w:eastAsia="cs-CZ"/>
    </w:rPr>
  </w:style>
  <w:style w:type="character" w:customStyle="1" w:styleId="WW-RTFNum21123">
    <w:name w:val="WW-RTF_Num 2 1123"/>
    <w:rPr>
      <w:rFonts w:ascii="Wingdings, Symbol" w:eastAsia="Wingdings, Symbol" w:hAnsi="Wingdings, Symbol" w:cs="Wingdings, Symbol"/>
      <w:color w:val="auto"/>
      <w:sz w:val="24"/>
      <w:szCs w:val="24"/>
      <w:lang w:val="cs-CZ" w:eastAsia="cs-CZ"/>
    </w:rPr>
  </w:style>
  <w:style w:type="character" w:customStyle="1" w:styleId="WW-RTFNum22123">
    <w:name w:val="WW-RTF_Num 2 2123"/>
    <w:rPr>
      <w:rFonts w:ascii="Courier New" w:eastAsia="Courier New" w:hAnsi="Courier New" w:cs="Courier New"/>
      <w:color w:val="auto"/>
      <w:sz w:val="24"/>
      <w:szCs w:val="24"/>
      <w:lang w:val="cs-CZ" w:eastAsia="cs-CZ"/>
    </w:rPr>
  </w:style>
  <w:style w:type="character" w:customStyle="1" w:styleId="WW-RTFNum23123">
    <w:name w:val="WW-RTF_Num 2 3123"/>
    <w:rPr>
      <w:rFonts w:ascii="Wingdings, Symbol" w:eastAsia="Wingdings, Symbol" w:hAnsi="Wingdings, Symbol" w:cs="Wingdings, Symbol"/>
      <w:color w:val="auto"/>
      <w:sz w:val="24"/>
      <w:szCs w:val="24"/>
      <w:lang w:val="cs-CZ" w:eastAsia="cs-CZ"/>
    </w:rPr>
  </w:style>
  <w:style w:type="character" w:customStyle="1" w:styleId="WW-RTFNum24123">
    <w:name w:val="WW-RTF_Num 2 4123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cs-CZ" w:eastAsia="cs-CZ"/>
    </w:rPr>
  </w:style>
  <w:style w:type="character" w:customStyle="1" w:styleId="WW-RTFNum25123">
    <w:name w:val="WW-RTF_Num 2 5123"/>
    <w:rPr>
      <w:rFonts w:ascii="Courier New" w:eastAsia="Courier New" w:hAnsi="Courier New" w:cs="Courier New"/>
      <w:color w:val="auto"/>
      <w:sz w:val="24"/>
      <w:szCs w:val="24"/>
      <w:lang w:val="cs-CZ" w:eastAsia="cs-CZ"/>
    </w:rPr>
  </w:style>
  <w:style w:type="character" w:customStyle="1" w:styleId="WW-RTFNum26123">
    <w:name w:val="WW-RTF_Num 2 6123"/>
    <w:rPr>
      <w:rFonts w:ascii="Wingdings, Symbol" w:eastAsia="Wingdings, Symbol" w:hAnsi="Wingdings, Symbol" w:cs="Wingdings, Symbol"/>
      <w:color w:val="auto"/>
      <w:sz w:val="24"/>
      <w:szCs w:val="24"/>
      <w:lang w:val="cs-CZ" w:eastAsia="cs-CZ"/>
    </w:rPr>
  </w:style>
  <w:style w:type="character" w:customStyle="1" w:styleId="WW-RTFNum27123">
    <w:name w:val="WW-RTF_Num 2 7123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cs-CZ" w:eastAsia="cs-CZ"/>
    </w:rPr>
  </w:style>
  <w:style w:type="character" w:customStyle="1" w:styleId="WW-RTFNum28123">
    <w:name w:val="WW-RTF_Num 2 8123"/>
    <w:rPr>
      <w:rFonts w:ascii="Courier New" w:eastAsia="Courier New" w:hAnsi="Courier New" w:cs="Courier New"/>
      <w:color w:val="auto"/>
      <w:sz w:val="24"/>
      <w:szCs w:val="24"/>
      <w:lang w:val="cs-CZ" w:eastAsia="cs-CZ"/>
    </w:rPr>
  </w:style>
  <w:style w:type="character" w:customStyle="1" w:styleId="WW-RTFNum29123">
    <w:name w:val="WW-RTF_Num 2 9123"/>
    <w:rPr>
      <w:rFonts w:ascii="Wingdings, Symbol" w:eastAsia="Wingdings, Symbol" w:hAnsi="Wingdings, Symbol" w:cs="Wingdings, Symbol"/>
      <w:color w:val="auto"/>
      <w:sz w:val="24"/>
      <w:szCs w:val="24"/>
      <w:lang w:val="cs-CZ" w:eastAsia="cs-CZ"/>
    </w:rPr>
  </w:style>
  <w:style w:type="character" w:customStyle="1" w:styleId="WW-RTFNum41">
    <w:name w:val="WW-RTF_Num 4 1"/>
    <w:rPr>
      <w:rFonts w:ascii="Wingdings, Symbol" w:eastAsia="Wingdings, Symbol" w:hAnsi="Wingdings, Symbol" w:cs="Wingdings, Symbol"/>
      <w:sz w:val="24"/>
      <w:szCs w:val="24"/>
      <w:lang w:val="sk-SK" w:eastAsia="zh-CN"/>
    </w:rPr>
  </w:style>
  <w:style w:type="character" w:customStyle="1" w:styleId="WW-RTFNum42">
    <w:name w:val="WW-RTF_Num 4 2"/>
    <w:rPr>
      <w:rFonts w:ascii="Courier New" w:eastAsia="Courier New" w:hAnsi="Courier New" w:cs="Courier New"/>
      <w:sz w:val="24"/>
      <w:szCs w:val="24"/>
      <w:lang w:val="sk-SK" w:eastAsia="zh-CN"/>
    </w:rPr>
  </w:style>
  <w:style w:type="character" w:customStyle="1" w:styleId="WW-RTFNum43">
    <w:name w:val="WW-RTF_Num 4 3"/>
    <w:rPr>
      <w:rFonts w:ascii="Wingdings, Symbol" w:eastAsia="Wingdings, Symbol" w:hAnsi="Wingdings, Symbol" w:cs="Wingdings, Symbol"/>
      <w:sz w:val="24"/>
      <w:szCs w:val="24"/>
      <w:lang w:val="sk-SK" w:eastAsia="zh-CN"/>
    </w:rPr>
  </w:style>
  <w:style w:type="character" w:customStyle="1" w:styleId="WW-RTFNum44">
    <w:name w:val="WW-RTF_Num 4 4"/>
    <w:rPr>
      <w:rFonts w:ascii="Symbol, 'Times New Roman'" w:eastAsia="Symbol, 'Times New Roman'" w:hAnsi="Symbol, 'Times New Roman'" w:cs="Symbol, 'Times New Roman'"/>
      <w:sz w:val="24"/>
      <w:szCs w:val="24"/>
      <w:lang w:val="sk-SK" w:eastAsia="zh-CN"/>
    </w:rPr>
  </w:style>
  <w:style w:type="character" w:customStyle="1" w:styleId="WW-RTFNum45">
    <w:name w:val="WW-RTF_Num 4 5"/>
    <w:rPr>
      <w:rFonts w:ascii="Courier New" w:eastAsia="Courier New" w:hAnsi="Courier New" w:cs="Courier New"/>
      <w:sz w:val="24"/>
      <w:szCs w:val="24"/>
      <w:lang w:val="sk-SK" w:eastAsia="zh-CN"/>
    </w:rPr>
  </w:style>
  <w:style w:type="character" w:customStyle="1" w:styleId="WW-RTFNum46">
    <w:name w:val="WW-RTF_Num 4 6"/>
    <w:rPr>
      <w:rFonts w:ascii="Wingdings, Symbol" w:eastAsia="Wingdings, Symbol" w:hAnsi="Wingdings, Symbol" w:cs="Wingdings, Symbol"/>
      <w:sz w:val="24"/>
      <w:szCs w:val="24"/>
      <w:lang w:val="sk-SK" w:eastAsia="zh-CN"/>
    </w:rPr>
  </w:style>
  <w:style w:type="character" w:customStyle="1" w:styleId="WW-RTFNum47">
    <w:name w:val="WW-RTF_Num 4 7"/>
    <w:rPr>
      <w:rFonts w:ascii="Symbol, 'Times New Roman'" w:eastAsia="Symbol, 'Times New Roman'" w:hAnsi="Symbol, 'Times New Roman'" w:cs="Symbol, 'Times New Roman'"/>
      <w:sz w:val="24"/>
      <w:szCs w:val="24"/>
      <w:lang w:val="sk-SK" w:eastAsia="zh-CN"/>
    </w:rPr>
  </w:style>
  <w:style w:type="character" w:customStyle="1" w:styleId="WW-RTFNum48">
    <w:name w:val="WW-RTF_Num 4 8"/>
    <w:rPr>
      <w:rFonts w:ascii="Courier New" w:eastAsia="Courier New" w:hAnsi="Courier New" w:cs="Courier New"/>
      <w:sz w:val="24"/>
      <w:szCs w:val="24"/>
      <w:lang w:val="sk-SK" w:eastAsia="zh-CN"/>
    </w:rPr>
  </w:style>
  <w:style w:type="character" w:customStyle="1" w:styleId="WW-RTFNum49">
    <w:name w:val="WW-RTF_Num 4 9"/>
    <w:rPr>
      <w:rFonts w:ascii="Wingdings, Symbol" w:eastAsia="Wingdings, Symbol" w:hAnsi="Wingdings, Symbol" w:cs="Wingdings, Symbol"/>
      <w:sz w:val="24"/>
      <w:szCs w:val="24"/>
      <w:lang w:val="sk-SK" w:eastAsia="zh-CN"/>
    </w:rPr>
  </w:style>
  <w:style w:type="character" w:customStyle="1" w:styleId="WW-RTFNum411">
    <w:name w:val="WW-RTF_Num 4 11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WW-RTFNum421">
    <w:name w:val="WW-RTF_Num 4 21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WW-RTFNum431">
    <w:name w:val="WW-RTF_Num 4 31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WW-RTFNum441">
    <w:name w:val="WW-RTF_Num 4 41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WW-RTFNum451">
    <w:name w:val="WW-RTF_Num 4 51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WW-RTFNum461">
    <w:name w:val="WW-RTF_Num 4 61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WW-RTFNum471">
    <w:name w:val="WW-RTF_Num 4 71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WW-RTFNum481">
    <w:name w:val="WW-RTF_Num 4 81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WW-RTFNum491">
    <w:name w:val="WW-RTF_Num 4 91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WW-RTFNum211234">
    <w:name w:val="WW-RTF_Num 2 11234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21234">
    <w:name w:val="WW-RTF_Num 2 21234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31234">
    <w:name w:val="WW-RTF_Num 2 31234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41234">
    <w:name w:val="WW-RTF_Num 2 41234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sk-SK" w:eastAsia="zh-CN"/>
    </w:rPr>
  </w:style>
  <w:style w:type="character" w:customStyle="1" w:styleId="WW-RTFNum251234">
    <w:name w:val="WW-RTF_Num 2 51234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61234">
    <w:name w:val="WW-RTF_Num 2 61234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71234">
    <w:name w:val="WW-RTF_Num 2 71234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sk-SK" w:eastAsia="zh-CN"/>
    </w:rPr>
  </w:style>
  <w:style w:type="character" w:customStyle="1" w:styleId="WW-RTFNum281234">
    <w:name w:val="WW-RTF_Num 2 81234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91234">
    <w:name w:val="WW-RTF_Num 2 91234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111">
    <w:name w:val="WW-RTF_Num 2 111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211">
    <w:name w:val="WW-RTF_Num 2 211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311">
    <w:name w:val="WW-RTF_Num 2 311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411">
    <w:name w:val="WW-RTF_Num 2 411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sk-SK" w:eastAsia="zh-CN"/>
    </w:rPr>
  </w:style>
  <w:style w:type="character" w:customStyle="1" w:styleId="WW-RTFNum2511">
    <w:name w:val="WW-RTF_Num 2 511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611">
    <w:name w:val="WW-RTF_Num 2 611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711">
    <w:name w:val="WW-RTF_Num 2 711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sk-SK" w:eastAsia="zh-CN"/>
    </w:rPr>
  </w:style>
  <w:style w:type="character" w:customStyle="1" w:styleId="WW-RTFNum2811">
    <w:name w:val="WW-RTF_Num 2 811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911">
    <w:name w:val="WW-RTF_Num 2 911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1121">
    <w:name w:val="WW-RTF_Num 2 1121"/>
    <w:rPr>
      <w:rFonts w:ascii="Times New Roman" w:eastAsia="Times New Roman" w:hAnsi="Times New Roman" w:cs="Times New Roman"/>
      <w:color w:val="auto"/>
      <w:sz w:val="24"/>
      <w:szCs w:val="24"/>
      <w:lang w:val="sk-SK" w:eastAsia="zh-CN"/>
    </w:rPr>
  </w:style>
  <w:style w:type="character" w:customStyle="1" w:styleId="WW-RTFNum22121">
    <w:name w:val="WW-RTF_Num 2 2121"/>
    <w:rPr>
      <w:rFonts w:ascii="Times New Roman" w:eastAsia="Times New Roman" w:hAnsi="Times New Roman" w:cs="Times New Roman"/>
      <w:color w:val="auto"/>
      <w:sz w:val="24"/>
      <w:szCs w:val="24"/>
      <w:lang w:val="sk-SK" w:eastAsia="zh-CN"/>
    </w:rPr>
  </w:style>
  <w:style w:type="character" w:customStyle="1" w:styleId="WW-RTFNum23121">
    <w:name w:val="WW-RTF_Num 2 3121"/>
    <w:rPr>
      <w:rFonts w:ascii="Times New Roman" w:eastAsia="Times New Roman" w:hAnsi="Times New Roman" w:cs="Times New Roman"/>
      <w:color w:val="auto"/>
      <w:sz w:val="24"/>
      <w:szCs w:val="24"/>
      <w:lang w:val="sk-SK" w:eastAsia="zh-CN"/>
    </w:rPr>
  </w:style>
  <w:style w:type="character" w:customStyle="1" w:styleId="WW-RTFNum24121">
    <w:name w:val="WW-RTF_Num 2 4121"/>
    <w:rPr>
      <w:rFonts w:ascii="Times New Roman" w:eastAsia="Times New Roman" w:hAnsi="Times New Roman" w:cs="Times New Roman"/>
      <w:color w:val="auto"/>
      <w:sz w:val="24"/>
      <w:szCs w:val="24"/>
      <w:lang w:val="sk-SK" w:eastAsia="zh-CN"/>
    </w:rPr>
  </w:style>
  <w:style w:type="character" w:customStyle="1" w:styleId="WW-RTFNum25121">
    <w:name w:val="WW-RTF_Num 2 5121"/>
    <w:rPr>
      <w:rFonts w:ascii="Times New Roman" w:eastAsia="Times New Roman" w:hAnsi="Times New Roman" w:cs="Times New Roman"/>
      <w:color w:val="auto"/>
      <w:sz w:val="24"/>
      <w:szCs w:val="24"/>
      <w:lang w:val="sk-SK" w:eastAsia="zh-CN"/>
    </w:rPr>
  </w:style>
  <w:style w:type="character" w:customStyle="1" w:styleId="WW-RTFNum26121">
    <w:name w:val="WW-RTF_Num 2 6121"/>
    <w:rPr>
      <w:rFonts w:ascii="Times New Roman" w:eastAsia="Times New Roman" w:hAnsi="Times New Roman" w:cs="Times New Roman"/>
      <w:color w:val="auto"/>
      <w:sz w:val="24"/>
      <w:szCs w:val="24"/>
      <w:lang w:val="sk-SK" w:eastAsia="zh-CN"/>
    </w:rPr>
  </w:style>
  <w:style w:type="character" w:customStyle="1" w:styleId="WW-RTFNum27121">
    <w:name w:val="WW-RTF_Num 2 7121"/>
    <w:rPr>
      <w:rFonts w:ascii="Times New Roman" w:eastAsia="Times New Roman" w:hAnsi="Times New Roman" w:cs="Times New Roman"/>
      <w:color w:val="auto"/>
      <w:sz w:val="24"/>
      <w:szCs w:val="24"/>
      <w:lang w:val="sk-SK" w:eastAsia="zh-CN"/>
    </w:rPr>
  </w:style>
  <w:style w:type="character" w:customStyle="1" w:styleId="WW-RTFNum28121">
    <w:name w:val="WW-RTF_Num 2 8121"/>
    <w:rPr>
      <w:rFonts w:ascii="Times New Roman" w:eastAsia="Times New Roman" w:hAnsi="Times New Roman" w:cs="Times New Roman"/>
      <w:color w:val="auto"/>
      <w:sz w:val="24"/>
      <w:szCs w:val="24"/>
      <w:lang w:val="sk-SK" w:eastAsia="zh-CN"/>
    </w:rPr>
  </w:style>
  <w:style w:type="character" w:customStyle="1" w:styleId="WW-RTFNum29121">
    <w:name w:val="WW-RTF_Num 2 9121"/>
    <w:rPr>
      <w:rFonts w:ascii="Times New Roman" w:eastAsia="Times New Roman" w:hAnsi="Times New Roman" w:cs="Times New Roman"/>
      <w:color w:val="auto"/>
      <w:sz w:val="24"/>
      <w:szCs w:val="24"/>
      <w:lang w:val="sk-SK" w:eastAsia="zh-CN"/>
    </w:rPr>
  </w:style>
  <w:style w:type="character" w:customStyle="1" w:styleId="WW-RTFNum211231">
    <w:name w:val="WW-RTF_Num 2 11231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21231">
    <w:name w:val="WW-RTF_Num 2 21231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31231">
    <w:name w:val="WW-RTF_Num 2 31231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41231">
    <w:name w:val="WW-RTF_Num 2 41231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sk-SK" w:eastAsia="zh-CN"/>
    </w:rPr>
  </w:style>
  <w:style w:type="character" w:customStyle="1" w:styleId="WW-RTFNum251231">
    <w:name w:val="WW-RTF_Num 2 51231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61231">
    <w:name w:val="WW-RTF_Num 2 61231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WW-RTFNum271231">
    <w:name w:val="WW-RTF_Num 2 71231"/>
    <w:rPr>
      <w:rFonts w:ascii="Symbol, 'Times New Roman'" w:eastAsia="Symbol, 'Times New Roman'" w:hAnsi="Symbol, 'Times New Roman'" w:cs="Symbol, 'Times New Roman'"/>
      <w:color w:val="auto"/>
      <w:sz w:val="24"/>
      <w:szCs w:val="24"/>
      <w:lang w:val="sk-SK" w:eastAsia="zh-CN"/>
    </w:rPr>
  </w:style>
  <w:style w:type="character" w:customStyle="1" w:styleId="WW-RTFNum281231">
    <w:name w:val="WW-RTF_Num 2 81231"/>
    <w:rPr>
      <w:rFonts w:ascii="Courier New" w:eastAsia="Courier New" w:hAnsi="Courier New" w:cs="Courier New"/>
      <w:color w:val="auto"/>
      <w:sz w:val="24"/>
      <w:szCs w:val="24"/>
      <w:lang w:val="sk-SK" w:eastAsia="zh-CN"/>
    </w:rPr>
  </w:style>
  <w:style w:type="character" w:customStyle="1" w:styleId="WW-RTFNum291231">
    <w:name w:val="WW-RTF_Num 2 91231"/>
    <w:rPr>
      <w:rFonts w:ascii="Wingdings, Symbol" w:eastAsia="Wingdings, Symbol" w:hAnsi="Wingdings, Symbol" w:cs="Wingdings, Symbol"/>
      <w:color w:val="auto"/>
      <w:sz w:val="24"/>
      <w:szCs w:val="24"/>
      <w:lang w:val="sk-SK" w:eastAsia="zh-CN"/>
    </w:rPr>
  </w:style>
  <w:style w:type="character" w:customStyle="1" w:styleId="RTFNum51">
    <w:name w:val="RTF_Num 5 1"/>
    <w:rPr>
      <w:sz w:val="24"/>
      <w:szCs w:val="24"/>
      <w:lang w:val="cs-CZ" w:eastAsia="cs-CZ"/>
    </w:rPr>
  </w:style>
  <w:style w:type="character" w:customStyle="1" w:styleId="RTFNum52">
    <w:name w:val="RTF_Num 5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53">
    <w:name w:val="RTF_Num 5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54">
    <w:name w:val="RTF_Num 5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55">
    <w:name w:val="RTF_Num 5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56">
    <w:name w:val="RTF_Num 5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57">
    <w:name w:val="RTF_Num 5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58">
    <w:name w:val="RTF_Num 5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59">
    <w:name w:val="RTF_Num 5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61">
    <w:name w:val="RTF_Num 6 1"/>
    <w:rPr>
      <w:b/>
      <w:bCs/>
      <w:sz w:val="22"/>
      <w:szCs w:val="22"/>
      <w:lang w:val="cs-CZ" w:eastAsia="cs-CZ"/>
    </w:rPr>
  </w:style>
  <w:style w:type="character" w:customStyle="1" w:styleId="RTFNum62">
    <w:name w:val="RTF_Num 6 2"/>
    <w:rPr>
      <w:sz w:val="24"/>
      <w:szCs w:val="24"/>
      <w:lang w:val="cs-CZ" w:eastAsia="cs-CZ"/>
    </w:rPr>
  </w:style>
  <w:style w:type="character" w:customStyle="1" w:styleId="RTFNum63">
    <w:name w:val="RTF_Num 6 3"/>
    <w:rPr>
      <w:sz w:val="24"/>
      <w:szCs w:val="24"/>
      <w:lang w:val="cs-CZ" w:eastAsia="cs-CZ"/>
    </w:rPr>
  </w:style>
  <w:style w:type="character" w:customStyle="1" w:styleId="RTFNum64">
    <w:name w:val="RTF_Num 6 4"/>
    <w:rPr>
      <w:sz w:val="24"/>
      <w:szCs w:val="24"/>
      <w:lang w:val="cs-CZ" w:eastAsia="cs-CZ"/>
    </w:rPr>
  </w:style>
  <w:style w:type="character" w:customStyle="1" w:styleId="RTFNum65">
    <w:name w:val="RTF_Num 6 5"/>
    <w:rPr>
      <w:sz w:val="24"/>
      <w:szCs w:val="24"/>
      <w:lang w:val="cs-CZ" w:eastAsia="cs-CZ"/>
    </w:rPr>
  </w:style>
  <w:style w:type="character" w:customStyle="1" w:styleId="RTFNum66">
    <w:name w:val="RTF_Num 6 6"/>
    <w:rPr>
      <w:sz w:val="24"/>
      <w:szCs w:val="24"/>
      <w:lang w:val="cs-CZ" w:eastAsia="cs-CZ"/>
    </w:rPr>
  </w:style>
  <w:style w:type="character" w:customStyle="1" w:styleId="RTFNum67">
    <w:name w:val="RTF_Num 6 7"/>
    <w:rPr>
      <w:sz w:val="24"/>
      <w:szCs w:val="24"/>
      <w:lang w:val="cs-CZ" w:eastAsia="cs-CZ"/>
    </w:rPr>
  </w:style>
  <w:style w:type="character" w:customStyle="1" w:styleId="RTFNum68">
    <w:name w:val="RTF_Num 6 8"/>
    <w:rPr>
      <w:sz w:val="24"/>
      <w:szCs w:val="24"/>
      <w:lang w:val="cs-CZ" w:eastAsia="cs-CZ"/>
    </w:rPr>
  </w:style>
  <w:style w:type="character" w:customStyle="1" w:styleId="RTFNum69">
    <w:name w:val="RTF_Num 6 9"/>
    <w:rPr>
      <w:sz w:val="24"/>
      <w:szCs w:val="24"/>
      <w:lang w:val="cs-CZ" w:eastAsia="cs-CZ"/>
    </w:rPr>
  </w:style>
  <w:style w:type="character" w:customStyle="1" w:styleId="RTFNum71">
    <w:name w:val="RTF_Num 7 1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72">
    <w:name w:val="RTF_Num 7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73">
    <w:name w:val="RTF_Num 7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74">
    <w:name w:val="RTF_Num 7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75">
    <w:name w:val="RTF_Num 7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76">
    <w:name w:val="RTF_Num 7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77">
    <w:name w:val="RTF_Num 7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78">
    <w:name w:val="RTF_Num 7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79">
    <w:name w:val="RTF_Num 7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81">
    <w:name w:val="RTF_Num 8 1"/>
    <w:rPr>
      <w:sz w:val="24"/>
      <w:szCs w:val="24"/>
      <w:lang w:val="cs-CZ" w:eastAsia="cs-CZ"/>
    </w:rPr>
  </w:style>
  <w:style w:type="character" w:customStyle="1" w:styleId="RTFNum82">
    <w:name w:val="RTF_Num 8 2"/>
    <w:rPr>
      <w:sz w:val="24"/>
      <w:szCs w:val="24"/>
      <w:lang w:val="cs-CZ" w:eastAsia="cs-CZ"/>
    </w:rPr>
  </w:style>
  <w:style w:type="character" w:customStyle="1" w:styleId="RTFNum83">
    <w:name w:val="RTF_Num 8 3"/>
    <w:rPr>
      <w:sz w:val="24"/>
      <w:szCs w:val="24"/>
      <w:lang w:val="cs-CZ" w:eastAsia="cs-CZ"/>
    </w:rPr>
  </w:style>
  <w:style w:type="character" w:customStyle="1" w:styleId="RTFNum84">
    <w:name w:val="RTF_Num 8 4"/>
    <w:rPr>
      <w:sz w:val="24"/>
      <w:szCs w:val="24"/>
      <w:lang w:val="cs-CZ" w:eastAsia="cs-CZ"/>
    </w:rPr>
  </w:style>
  <w:style w:type="character" w:customStyle="1" w:styleId="RTFNum85">
    <w:name w:val="RTF_Num 8 5"/>
    <w:rPr>
      <w:sz w:val="24"/>
      <w:szCs w:val="24"/>
      <w:lang w:val="cs-CZ" w:eastAsia="cs-CZ"/>
    </w:rPr>
  </w:style>
  <w:style w:type="character" w:customStyle="1" w:styleId="RTFNum86">
    <w:name w:val="RTF_Num 8 6"/>
    <w:rPr>
      <w:sz w:val="24"/>
      <w:szCs w:val="24"/>
      <w:lang w:val="cs-CZ" w:eastAsia="cs-CZ"/>
    </w:rPr>
  </w:style>
  <w:style w:type="character" w:customStyle="1" w:styleId="RTFNum87">
    <w:name w:val="RTF_Num 8 7"/>
    <w:rPr>
      <w:sz w:val="24"/>
      <w:szCs w:val="24"/>
      <w:lang w:val="cs-CZ" w:eastAsia="cs-CZ"/>
    </w:rPr>
  </w:style>
  <w:style w:type="character" w:customStyle="1" w:styleId="RTFNum88">
    <w:name w:val="RTF_Num 8 8"/>
    <w:rPr>
      <w:sz w:val="24"/>
      <w:szCs w:val="24"/>
      <w:lang w:val="cs-CZ" w:eastAsia="cs-CZ"/>
    </w:rPr>
  </w:style>
  <w:style w:type="character" w:customStyle="1" w:styleId="RTFNum89">
    <w:name w:val="RTF_Num 8 9"/>
    <w:rPr>
      <w:sz w:val="24"/>
      <w:szCs w:val="24"/>
      <w:lang w:val="cs-CZ" w:eastAsia="cs-CZ"/>
    </w:rPr>
  </w:style>
  <w:style w:type="character" w:customStyle="1" w:styleId="RTFNum91">
    <w:name w:val="RTF_Num 9 1"/>
    <w:rPr>
      <w:sz w:val="24"/>
      <w:szCs w:val="24"/>
      <w:lang w:val="cs-CZ" w:eastAsia="cs-CZ"/>
    </w:rPr>
  </w:style>
  <w:style w:type="character" w:customStyle="1" w:styleId="RTFNum92">
    <w:name w:val="RTF_Num 9 2"/>
    <w:rPr>
      <w:sz w:val="24"/>
      <w:szCs w:val="24"/>
      <w:lang w:val="cs-CZ" w:eastAsia="cs-CZ"/>
    </w:rPr>
  </w:style>
  <w:style w:type="character" w:customStyle="1" w:styleId="RTFNum93">
    <w:name w:val="RTF_Num 9 3"/>
    <w:rPr>
      <w:sz w:val="24"/>
      <w:szCs w:val="24"/>
      <w:lang w:val="cs-CZ" w:eastAsia="cs-CZ"/>
    </w:rPr>
  </w:style>
  <w:style w:type="character" w:customStyle="1" w:styleId="RTFNum94">
    <w:name w:val="RTF_Num 9 4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95">
    <w:name w:val="RTF_Num 9 5"/>
    <w:rPr>
      <w:sz w:val="24"/>
      <w:szCs w:val="24"/>
      <w:lang w:val="cs-CZ" w:eastAsia="cs-CZ"/>
    </w:rPr>
  </w:style>
  <w:style w:type="character" w:customStyle="1" w:styleId="RTFNum96">
    <w:name w:val="RTF_Num 9 6"/>
    <w:rPr>
      <w:sz w:val="24"/>
      <w:szCs w:val="24"/>
      <w:lang w:val="cs-CZ" w:eastAsia="cs-CZ"/>
    </w:rPr>
  </w:style>
  <w:style w:type="character" w:customStyle="1" w:styleId="RTFNum97">
    <w:name w:val="RTF_Num 9 7"/>
    <w:rPr>
      <w:sz w:val="24"/>
      <w:szCs w:val="24"/>
      <w:lang w:val="cs-CZ" w:eastAsia="cs-CZ"/>
    </w:rPr>
  </w:style>
  <w:style w:type="character" w:customStyle="1" w:styleId="RTFNum98">
    <w:name w:val="RTF_Num 9 8"/>
    <w:rPr>
      <w:sz w:val="24"/>
      <w:szCs w:val="24"/>
      <w:lang w:val="cs-CZ" w:eastAsia="cs-CZ"/>
    </w:rPr>
  </w:style>
  <w:style w:type="character" w:customStyle="1" w:styleId="RTFNum99">
    <w:name w:val="RTF_Num 9 9"/>
    <w:rPr>
      <w:sz w:val="24"/>
      <w:szCs w:val="24"/>
      <w:lang w:val="cs-CZ" w:eastAsia="cs-CZ"/>
    </w:rPr>
  </w:style>
  <w:style w:type="character" w:customStyle="1" w:styleId="RTFNum101">
    <w:name w:val="RTF_Num 10 1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02">
    <w:name w:val="RTF_Num 10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03">
    <w:name w:val="RTF_Num 10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04">
    <w:name w:val="RTF_Num 10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05">
    <w:name w:val="RTF_Num 10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06">
    <w:name w:val="RTF_Num 10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07">
    <w:name w:val="RTF_Num 10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08">
    <w:name w:val="RTF_Num 10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09">
    <w:name w:val="RTF_Num 10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11">
    <w:name w:val="RTF_Num 11 1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12">
    <w:name w:val="RTF_Num 11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13">
    <w:name w:val="RTF_Num 11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14">
    <w:name w:val="RTF_Num 11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15">
    <w:name w:val="RTF_Num 11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16">
    <w:name w:val="RTF_Num 11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17">
    <w:name w:val="RTF_Num 11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18">
    <w:name w:val="RTF_Num 11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19">
    <w:name w:val="RTF_Num 11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21">
    <w:name w:val="RTF_Num 12 1"/>
    <w:rPr>
      <w:sz w:val="24"/>
      <w:szCs w:val="24"/>
      <w:lang w:val="cs-CZ" w:eastAsia="cs-CZ"/>
    </w:rPr>
  </w:style>
  <w:style w:type="character" w:customStyle="1" w:styleId="RTFNum122">
    <w:name w:val="RTF_Num 12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23">
    <w:name w:val="RTF_Num 12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24">
    <w:name w:val="RTF_Num 12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25">
    <w:name w:val="RTF_Num 12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26">
    <w:name w:val="RTF_Num 12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27">
    <w:name w:val="RTF_Num 12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28">
    <w:name w:val="RTF_Num 12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29">
    <w:name w:val="RTF_Num 12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31">
    <w:name w:val="RTF_Num 13 1"/>
    <w:rPr>
      <w:sz w:val="24"/>
      <w:szCs w:val="24"/>
      <w:lang w:val="cs-CZ" w:eastAsia="cs-CZ"/>
    </w:rPr>
  </w:style>
  <w:style w:type="character" w:customStyle="1" w:styleId="RTFNum132">
    <w:name w:val="RTF_Num 13 2"/>
    <w:rPr>
      <w:sz w:val="24"/>
      <w:szCs w:val="24"/>
      <w:lang w:val="cs-CZ" w:eastAsia="cs-CZ"/>
    </w:rPr>
  </w:style>
  <w:style w:type="character" w:customStyle="1" w:styleId="RTFNum133">
    <w:name w:val="RTF_Num 13 3"/>
    <w:rPr>
      <w:sz w:val="24"/>
      <w:szCs w:val="24"/>
      <w:lang w:val="cs-CZ" w:eastAsia="cs-CZ"/>
    </w:rPr>
  </w:style>
  <w:style w:type="character" w:customStyle="1" w:styleId="RTFNum134">
    <w:name w:val="RTF_Num 13 4"/>
    <w:rPr>
      <w:sz w:val="24"/>
      <w:szCs w:val="24"/>
      <w:lang w:val="cs-CZ" w:eastAsia="cs-CZ"/>
    </w:rPr>
  </w:style>
  <w:style w:type="character" w:customStyle="1" w:styleId="RTFNum135">
    <w:name w:val="RTF_Num 13 5"/>
    <w:rPr>
      <w:sz w:val="24"/>
      <w:szCs w:val="24"/>
      <w:lang w:val="cs-CZ" w:eastAsia="cs-CZ"/>
    </w:rPr>
  </w:style>
  <w:style w:type="character" w:customStyle="1" w:styleId="RTFNum136">
    <w:name w:val="RTF_Num 13 6"/>
    <w:rPr>
      <w:sz w:val="24"/>
      <w:szCs w:val="24"/>
      <w:lang w:val="cs-CZ" w:eastAsia="cs-CZ"/>
    </w:rPr>
  </w:style>
  <w:style w:type="character" w:customStyle="1" w:styleId="RTFNum137">
    <w:name w:val="RTF_Num 13 7"/>
    <w:rPr>
      <w:sz w:val="24"/>
      <w:szCs w:val="24"/>
      <w:lang w:val="cs-CZ" w:eastAsia="cs-CZ"/>
    </w:rPr>
  </w:style>
  <w:style w:type="character" w:customStyle="1" w:styleId="RTFNum138">
    <w:name w:val="RTF_Num 13 8"/>
    <w:rPr>
      <w:sz w:val="24"/>
      <w:szCs w:val="24"/>
      <w:lang w:val="cs-CZ" w:eastAsia="cs-CZ"/>
    </w:rPr>
  </w:style>
  <w:style w:type="character" w:customStyle="1" w:styleId="RTFNum139">
    <w:name w:val="RTF_Num 13 9"/>
    <w:rPr>
      <w:sz w:val="24"/>
      <w:szCs w:val="24"/>
      <w:lang w:val="cs-CZ" w:eastAsia="cs-CZ"/>
    </w:rPr>
  </w:style>
  <w:style w:type="character" w:customStyle="1" w:styleId="RTFNum141">
    <w:name w:val="RTF_Num 14 1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42">
    <w:name w:val="RTF_Num 14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43">
    <w:name w:val="RTF_Num 14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44">
    <w:name w:val="RTF_Num 14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45">
    <w:name w:val="RTF_Num 14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46">
    <w:name w:val="RTF_Num 14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47">
    <w:name w:val="RTF_Num 14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48">
    <w:name w:val="RTF_Num 14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49">
    <w:name w:val="RTF_Num 14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51">
    <w:name w:val="RTF_Num 15 1"/>
    <w:rPr>
      <w:sz w:val="24"/>
      <w:szCs w:val="24"/>
      <w:lang w:val="cs-CZ" w:eastAsia="cs-CZ"/>
    </w:rPr>
  </w:style>
  <w:style w:type="character" w:customStyle="1" w:styleId="RTFNum152">
    <w:name w:val="RTF_Num 15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53">
    <w:name w:val="RTF_Num 15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54">
    <w:name w:val="RTF_Num 15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55">
    <w:name w:val="RTF_Num 15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56">
    <w:name w:val="RTF_Num 15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57">
    <w:name w:val="RTF_Num 15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58">
    <w:name w:val="RTF_Num 15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59">
    <w:name w:val="RTF_Num 15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61">
    <w:name w:val="RTF_Num 16 1"/>
    <w:rPr>
      <w:sz w:val="24"/>
      <w:szCs w:val="24"/>
      <w:lang w:val="cs-CZ" w:eastAsia="cs-CZ"/>
    </w:rPr>
  </w:style>
  <w:style w:type="character" w:customStyle="1" w:styleId="RTFNum162">
    <w:name w:val="RTF_Num 16 2"/>
    <w:rPr>
      <w:sz w:val="24"/>
      <w:szCs w:val="24"/>
      <w:lang w:val="cs-CZ" w:eastAsia="cs-CZ"/>
    </w:rPr>
  </w:style>
  <w:style w:type="character" w:customStyle="1" w:styleId="RTFNum163">
    <w:name w:val="RTF_Num 16 3"/>
    <w:rPr>
      <w:sz w:val="24"/>
      <w:szCs w:val="24"/>
      <w:lang w:val="cs-CZ" w:eastAsia="cs-CZ"/>
    </w:rPr>
  </w:style>
  <w:style w:type="character" w:customStyle="1" w:styleId="RTFNum164">
    <w:name w:val="RTF_Num 16 4"/>
    <w:rPr>
      <w:sz w:val="24"/>
      <w:szCs w:val="24"/>
      <w:lang w:val="cs-CZ" w:eastAsia="cs-CZ"/>
    </w:rPr>
  </w:style>
  <w:style w:type="character" w:customStyle="1" w:styleId="RTFNum165">
    <w:name w:val="RTF_Num 16 5"/>
    <w:rPr>
      <w:sz w:val="24"/>
      <w:szCs w:val="24"/>
      <w:lang w:val="cs-CZ" w:eastAsia="cs-CZ"/>
    </w:rPr>
  </w:style>
  <w:style w:type="character" w:customStyle="1" w:styleId="RTFNum166">
    <w:name w:val="RTF_Num 16 6"/>
    <w:rPr>
      <w:sz w:val="24"/>
      <w:szCs w:val="24"/>
      <w:lang w:val="cs-CZ" w:eastAsia="cs-CZ"/>
    </w:rPr>
  </w:style>
  <w:style w:type="character" w:customStyle="1" w:styleId="RTFNum167">
    <w:name w:val="RTF_Num 16 7"/>
    <w:rPr>
      <w:sz w:val="24"/>
      <w:szCs w:val="24"/>
      <w:lang w:val="cs-CZ" w:eastAsia="cs-CZ"/>
    </w:rPr>
  </w:style>
  <w:style w:type="character" w:customStyle="1" w:styleId="RTFNum168">
    <w:name w:val="RTF_Num 16 8"/>
    <w:rPr>
      <w:sz w:val="24"/>
      <w:szCs w:val="24"/>
      <w:lang w:val="cs-CZ" w:eastAsia="cs-CZ"/>
    </w:rPr>
  </w:style>
  <w:style w:type="character" w:customStyle="1" w:styleId="RTFNum169">
    <w:name w:val="RTF_Num 16 9"/>
    <w:rPr>
      <w:sz w:val="24"/>
      <w:szCs w:val="24"/>
      <w:lang w:val="cs-CZ" w:eastAsia="cs-CZ"/>
    </w:rPr>
  </w:style>
  <w:style w:type="character" w:customStyle="1" w:styleId="RTFNum171">
    <w:name w:val="RTF_Num 17 1"/>
    <w:rPr>
      <w:sz w:val="24"/>
      <w:szCs w:val="24"/>
      <w:lang w:val="cs-CZ" w:eastAsia="cs-CZ"/>
    </w:rPr>
  </w:style>
  <w:style w:type="character" w:customStyle="1" w:styleId="RTFNum172">
    <w:name w:val="RTF_Num 17 2"/>
    <w:rPr>
      <w:sz w:val="24"/>
      <w:szCs w:val="24"/>
      <w:lang w:val="cs-CZ" w:eastAsia="cs-CZ"/>
    </w:rPr>
  </w:style>
  <w:style w:type="character" w:customStyle="1" w:styleId="RTFNum173">
    <w:name w:val="RTF_Num 17 3"/>
    <w:rPr>
      <w:sz w:val="24"/>
      <w:szCs w:val="24"/>
      <w:lang w:val="cs-CZ" w:eastAsia="cs-CZ"/>
    </w:rPr>
  </w:style>
  <w:style w:type="character" w:customStyle="1" w:styleId="RTFNum174">
    <w:name w:val="RTF_Num 17 4"/>
    <w:rPr>
      <w:sz w:val="24"/>
      <w:szCs w:val="24"/>
      <w:lang w:val="cs-CZ" w:eastAsia="cs-CZ"/>
    </w:rPr>
  </w:style>
  <w:style w:type="character" w:customStyle="1" w:styleId="RTFNum175">
    <w:name w:val="RTF_Num 17 5"/>
    <w:rPr>
      <w:sz w:val="24"/>
      <w:szCs w:val="24"/>
      <w:lang w:val="cs-CZ" w:eastAsia="cs-CZ"/>
    </w:rPr>
  </w:style>
  <w:style w:type="character" w:customStyle="1" w:styleId="RTFNum176">
    <w:name w:val="RTF_Num 17 6"/>
    <w:rPr>
      <w:sz w:val="24"/>
      <w:szCs w:val="24"/>
      <w:lang w:val="cs-CZ" w:eastAsia="cs-CZ"/>
    </w:rPr>
  </w:style>
  <w:style w:type="character" w:customStyle="1" w:styleId="RTFNum177">
    <w:name w:val="RTF_Num 17 7"/>
    <w:rPr>
      <w:sz w:val="24"/>
      <w:szCs w:val="24"/>
      <w:lang w:val="cs-CZ" w:eastAsia="cs-CZ"/>
    </w:rPr>
  </w:style>
  <w:style w:type="character" w:customStyle="1" w:styleId="RTFNum178">
    <w:name w:val="RTF_Num 17 8"/>
    <w:rPr>
      <w:sz w:val="24"/>
      <w:szCs w:val="24"/>
      <w:lang w:val="cs-CZ" w:eastAsia="cs-CZ"/>
    </w:rPr>
  </w:style>
  <w:style w:type="character" w:customStyle="1" w:styleId="RTFNum179">
    <w:name w:val="RTF_Num 17 9"/>
    <w:rPr>
      <w:sz w:val="24"/>
      <w:szCs w:val="24"/>
      <w:lang w:val="cs-CZ" w:eastAsia="cs-CZ"/>
    </w:rPr>
  </w:style>
  <w:style w:type="character" w:customStyle="1" w:styleId="RTFNum181">
    <w:name w:val="RTF_Num 18 1"/>
    <w:rPr>
      <w:sz w:val="24"/>
      <w:szCs w:val="24"/>
      <w:lang w:val="cs-CZ" w:eastAsia="cs-CZ"/>
    </w:rPr>
  </w:style>
  <w:style w:type="character" w:customStyle="1" w:styleId="RTFNum182">
    <w:name w:val="RTF_Num 18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83">
    <w:name w:val="RTF_Num 18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84">
    <w:name w:val="RTF_Num 18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85">
    <w:name w:val="RTF_Num 18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86">
    <w:name w:val="RTF_Num 18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87">
    <w:name w:val="RTF_Num 18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188">
    <w:name w:val="RTF_Num 18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189">
    <w:name w:val="RTF_Num 18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191">
    <w:name w:val="RTF_Num 19 1"/>
    <w:rPr>
      <w:sz w:val="24"/>
      <w:szCs w:val="24"/>
      <w:lang w:val="cs-CZ" w:eastAsia="cs-CZ"/>
    </w:rPr>
  </w:style>
  <w:style w:type="character" w:customStyle="1" w:styleId="RTFNum192">
    <w:name w:val="RTF_Num 19 2"/>
    <w:rPr>
      <w:sz w:val="24"/>
      <w:szCs w:val="24"/>
      <w:lang w:val="cs-CZ" w:eastAsia="cs-CZ"/>
    </w:rPr>
  </w:style>
  <w:style w:type="character" w:customStyle="1" w:styleId="RTFNum193">
    <w:name w:val="RTF_Num 19 3"/>
    <w:rPr>
      <w:sz w:val="24"/>
      <w:szCs w:val="24"/>
      <w:lang w:val="cs-CZ" w:eastAsia="cs-CZ"/>
    </w:rPr>
  </w:style>
  <w:style w:type="character" w:customStyle="1" w:styleId="RTFNum194">
    <w:name w:val="RTF_Num 19 4"/>
    <w:rPr>
      <w:sz w:val="24"/>
      <w:szCs w:val="24"/>
      <w:lang w:val="cs-CZ" w:eastAsia="cs-CZ"/>
    </w:rPr>
  </w:style>
  <w:style w:type="character" w:customStyle="1" w:styleId="RTFNum195">
    <w:name w:val="RTF_Num 19 5"/>
    <w:rPr>
      <w:sz w:val="24"/>
      <w:szCs w:val="24"/>
      <w:lang w:val="cs-CZ" w:eastAsia="cs-CZ"/>
    </w:rPr>
  </w:style>
  <w:style w:type="character" w:customStyle="1" w:styleId="RTFNum196">
    <w:name w:val="RTF_Num 19 6"/>
    <w:rPr>
      <w:sz w:val="24"/>
      <w:szCs w:val="24"/>
      <w:lang w:val="cs-CZ" w:eastAsia="cs-CZ"/>
    </w:rPr>
  </w:style>
  <w:style w:type="character" w:customStyle="1" w:styleId="RTFNum197">
    <w:name w:val="RTF_Num 19 7"/>
    <w:rPr>
      <w:sz w:val="24"/>
      <w:szCs w:val="24"/>
      <w:lang w:val="cs-CZ" w:eastAsia="cs-CZ"/>
    </w:rPr>
  </w:style>
  <w:style w:type="character" w:customStyle="1" w:styleId="RTFNum198">
    <w:name w:val="RTF_Num 19 8"/>
    <w:rPr>
      <w:sz w:val="24"/>
      <w:szCs w:val="24"/>
      <w:lang w:val="cs-CZ" w:eastAsia="cs-CZ"/>
    </w:rPr>
  </w:style>
  <w:style w:type="character" w:customStyle="1" w:styleId="RTFNum199">
    <w:name w:val="RTF_Num 19 9"/>
    <w:rPr>
      <w:sz w:val="24"/>
      <w:szCs w:val="24"/>
      <w:lang w:val="cs-CZ" w:eastAsia="cs-CZ"/>
    </w:rPr>
  </w:style>
  <w:style w:type="character" w:customStyle="1" w:styleId="RTFNum201">
    <w:name w:val="RTF_Num 20 1"/>
    <w:rPr>
      <w:sz w:val="24"/>
      <w:szCs w:val="24"/>
      <w:lang w:val="cs-CZ" w:eastAsia="cs-CZ"/>
    </w:rPr>
  </w:style>
  <w:style w:type="character" w:customStyle="1" w:styleId="RTFNum202">
    <w:name w:val="RTF_Num 20 2"/>
    <w:rPr>
      <w:sz w:val="24"/>
      <w:szCs w:val="24"/>
      <w:lang w:val="cs-CZ" w:eastAsia="cs-CZ"/>
    </w:rPr>
  </w:style>
  <w:style w:type="character" w:customStyle="1" w:styleId="RTFNum203">
    <w:name w:val="RTF_Num 20 3"/>
    <w:rPr>
      <w:sz w:val="24"/>
      <w:szCs w:val="24"/>
      <w:lang w:val="cs-CZ" w:eastAsia="cs-CZ"/>
    </w:rPr>
  </w:style>
  <w:style w:type="character" w:customStyle="1" w:styleId="RTFNum204">
    <w:name w:val="RTF_Num 20 4"/>
    <w:rPr>
      <w:sz w:val="24"/>
      <w:szCs w:val="24"/>
      <w:lang w:val="cs-CZ" w:eastAsia="cs-CZ"/>
    </w:rPr>
  </w:style>
  <w:style w:type="character" w:customStyle="1" w:styleId="RTFNum205">
    <w:name w:val="RTF_Num 20 5"/>
    <w:rPr>
      <w:sz w:val="24"/>
      <w:szCs w:val="24"/>
      <w:lang w:val="cs-CZ" w:eastAsia="cs-CZ"/>
    </w:rPr>
  </w:style>
  <w:style w:type="character" w:customStyle="1" w:styleId="RTFNum206">
    <w:name w:val="RTF_Num 20 6"/>
    <w:rPr>
      <w:sz w:val="24"/>
      <w:szCs w:val="24"/>
      <w:lang w:val="cs-CZ" w:eastAsia="cs-CZ"/>
    </w:rPr>
  </w:style>
  <w:style w:type="character" w:customStyle="1" w:styleId="RTFNum207">
    <w:name w:val="RTF_Num 20 7"/>
    <w:rPr>
      <w:sz w:val="24"/>
      <w:szCs w:val="24"/>
      <w:lang w:val="cs-CZ" w:eastAsia="cs-CZ"/>
    </w:rPr>
  </w:style>
  <w:style w:type="character" w:customStyle="1" w:styleId="RTFNum208">
    <w:name w:val="RTF_Num 20 8"/>
    <w:rPr>
      <w:sz w:val="24"/>
      <w:szCs w:val="24"/>
      <w:lang w:val="cs-CZ" w:eastAsia="cs-CZ"/>
    </w:rPr>
  </w:style>
  <w:style w:type="character" w:customStyle="1" w:styleId="RTFNum209">
    <w:name w:val="RTF_Num 20 9"/>
    <w:rPr>
      <w:sz w:val="24"/>
      <w:szCs w:val="24"/>
      <w:lang w:val="cs-CZ" w:eastAsia="cs-CZ"/>
    </w:rPr>
  </w:style>
  <w:style w:type="character" w:customStyle="1" w:styleId="RTFNum211">
    <w:name w:val="RTF_Num 21 1"/>
    <w:rPr>
      <w:sz w:val="24"/>
      <w:szCs w:val="24"/>
      <w:lang w:val="cs-CZ" w:eastAsia="cs-CZ"/>
    </w:rPr>
  </w:style>
  <w:style w:type="character" w:customStyle="1" w:styleId="RTFNum212">
    <w:name w:val="RTF_Num 21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213">
    <w:name w:val="RTF_Num 21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214">
    <w:name w:val="RTF_Num 21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215">
    <w:name w:val="RTF_Num 21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216">
    <w:name w:val="RTF_Num 21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217">
    <w:name w:val="RTF_Num 21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218">
    <w:name w:val="RTF_Num 21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219">
    <w:name w:val="RTF_Num 21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221">
    <w:name w:val="RTF_Num 22 1"/>
    <w:rPr>
      <w:sz w:val="24"/>
      <w:szCs w:val="24"/>
      <w:lang w:val="cs-CZ" w:eastAsia="cs-CZ"/>
    </w:rPr>
  </w:style>
  <w:style w:type="character" w:customStyle="1" w:styleId="RTFNum222">
    <w:name w:val="RTF_Num 22 2"/>
    <w:rPr>
      <w:sz w:val="24"/>
      <w:szCs w:val="24"/>
      <w:lang w:val="cs-CZ" w:eastAsia="cs-CZ"/>
    </w:rPr>
  </w:style>
  <w:style w:type="character" w:customStyle="1" w:styleId="RTFNum223">
    <w:name w:val="RTF_Num 22 3"/>
    <w:rPr>
      <w:sz w:val="24"/>
      <w:szCs w:val="24"/>
      <w:lang w:val="cs-CZ" w:eastAsia="cs-CZ"/>
    </w:rPr>
  </w:style>
  <w:style w:type="character" w:customStyle="1" w:styleId="RTFNum224">
    <w:name w:val="RTF_Num 22 4"/>
    <w:rPr>
      <w:sz w:val="24"/>
      <w:szCs w:val="24"/>
      <w:lang w:val="cs-CZ" w:eastAsia="cs-CZ"/>
    </w:rPr>
  </w:style>
  <w:style w:type="character" w:customStyle="1" w:styleId="RTFNum225">
    <w:name w:val="RTF_Num 22 5"/>
    <w:rPr>
      <w:sz w:val="24"/>
      <w:szCs w:val="24"/>
      <w:lang w:val="cs-CZ" w:eastAsia="cs-CZ"/>
    </w:rPr>
  </w:style>
  <w:style w:type="character" w:customStyle="1" w:styleId="RTFNum226">
    <w:name w:val="RTF_Num 22 6"/>
    <w:rPr>
      <w:sz w:val="24"/>
      <w:szCs w:val="24"/>
      <w:lang w:val="cs-CZ" w:eastAsia="cs-CZ"/>
    </w:rPr>
  </w:style>
  <w:style w:type="character" w:customStyle="1" w:styleId="RTFNum227">
    <w:name w:val="RTF_Num 22 7"/>
    <w:rPr>
      <w:sz w:val="24"/>
      <w:szCs w:val="24"/>
      <w:lang w:val="cs-CZ" w:eastAsia="cs-CZ"/>
    </w:rPr>
  </w:style>
  <w:style w:type="character" w:customStyle="1" w:styleId="RTFNum228">
    <w:name w:val="RTF_Num 22 8"/>
    <w:rPr>
      <w:sz w:val="24"/>
      <w:szCs w:val="24"/>
      <w:lang w:val="cs-CZ" w:eastAsia="cs-CZ"/>
    </w:rPr>
  </w:style>
  <w:style w:type="character" w:customStyle="1" w:styleId="RTFNum229">
    <w:name w:val="RTF_Num 22 9"/>
    <w:rPr>
      <w:sz w:val="24"/>
      <w:szCs w:val="24"/>
      <w:lang w:val="cs-CZ" w:eastAsia="cs-CZ"/>
    </w:rPr>
  </w:style>
  <w:style w:type="character" w:customStyle="1" w:styleId="RTFNum231">
    <w:name w:val="RTF_Num 23 1"/>
    <w:rPr>
      <w:sz w:val="24"/>
      <w:szCs w:val="24"/>
      <w:lang w:val="cs-CZ" w:eastAsia="cs-CZ"/>
    </w:rPr>
  </w:style>
  <w:style w:type="character" w:customStyle="1" w:styleId="RTFNum232">
    <w:name w:val="RTF_Num 23 2"/>
    <w:rPr>
      <w:sz w:val="24"/>
      <w:szCs w:val="24"/>
      <w:lang w:val="cs-CZ" w:eastAsia="cs-CZ"/>
    </w:rPr>
  </w:style>
  <w:style w:type="character" w:customStyle="1" w:styleId="RTFNum233">
    <w:name w:val="RTF_Num 23 3"/>
    <w:rPr>
      <w:sz w:val="24"/>
      <w:szCs w:val="24"/>
      <w:lang w:val="cs-CZ" w:eastAsia="cs-CZ"/>
    </w:rPr>
  </w:style>
  <w:style w:type="character" w:customStyle="1" w:styleId="RTFNum234">
    <w:name w:val="RTF_Num 23 4"/>
    <w:rPr>
      <w:sz w:val="24"/>
      <w:szCs w:val="24"/>
      <w:lang w:val="cs-CZ" w:eastAsia="cs-CZ"/>
    </w:rPr>
  </w:style>
  <w:style w:type="character" w:customStyle="1" w:styleId="RTFNum235">
    <w:name w:val="RTF_Num 23 5"/>
    <w:rPr>
      <w:sz w:val="24"/>
      <w:szCs w:val="24"/>
      <w:lang w:val="cs-CZ" w:eastAsia="cs-CZ"/>
    </w:rPr>
  </w:style>
  <w:style w:type="character" w:customStyle="1" w:styleId="RTFNum236">
    <w:name w:val="RTF_Num 23 6"/>
    <w:rPr>
      <w:sz w:val="24"/>
      <w:szCs w:val="24"/>
      <w:lang w:val="cs-CZ" w:eastAsia="cs-CZ"/>
    </w:rPr>
  </w:style>
  <w:style w:type="character" w:customStyle="1" w:styleId="RTFNum237">
    <w:name w:val="RTF_Num 23 7"/>
    <w:rPr>
      <w:sz w:val="24"/>
      <w:szCs w:val="24"/>
      <w:lang w:val="cs-CZ" w:eastAsia="cs-CZ"/>
    </w:rPr>
  </w:style>
  <w:style w:type="character" w:customStyle="1" w:styleId="RTFNum238">
    <w:name w:val="RTF_Num 23 8"/>
    <w:rPr>
      <w:sz w:val="24"/>
      <w:szCs w:val="24"/>
      <w:lang w:val="cs-CZ" w:eastAsia="cs-CZ"/>
    </w:rPr>
  </w:style>
  <w:style w:type="character" w:customStyle="1" w:styleId="RTFNum239">
    <w:name w:val="RTF_Num 23 9"/>
    <w:rPr>
      <w:sz w:val="24"/>
      <w:szCs w:val="24"/>
      <w:lang w:val="cs-CZ" w:eastAsia="cs-CZ"/>
    </w:rPr>
  </w:style>
  <w:style w:type="character" w:customStyle="1" w:styleId="RTFNum241">
    <w:name w:val="RTF_Num 24 1"/>
    <w:rPr>
      <w:sz w:val="24"/>
      <w:szCs w:val="24"/>
      <w:lang w:val="cs-CZ" w:eastAsia="cs-CZ"/>
    </w:rPr>
  </w:style>
  <w:style w:type="character" w:customStyle="1" w:styleId="RTFNum242">
    <w:name w:val="RTF_Num 24 2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243">
    <w:name w:val="RTF_Num 24 3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244">
    <w:name w:val="RTF_Num 24 4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245">
    <w:name w:val="RTF_Num 24 5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246">
    <w:name w:val="RTF_Num 24 6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247">
    <w:name w:val="RTF_Num 24 7"/>
    <w:rPr>
      <w:rFonts w:ascii="Symbol, 'Times New Roman'" w:eastAsia="Symbol, 'Times New Roman'" w:hAnsi="Symbol, 'Times New Roman'" w:cs="Symbol, 'Times New Roman'"/>
      <w:sz w:val="24"/>
      <w:szCs w:val="24"/>
      <w:lang w:val="cs-CZ" w:eastAsia="cs-CZ"/>
    </w:rPr>
  </w:style>
  <w:style w:type="character" w:customStyle="1" w:styleId="RTFNum248">
    <w:name w:val="RTF_Num 24 8"/>
    <w:rPr>
      <w:rFonts w:ascii="Courier New" w:eastAsia="Courier New" w:hAnsi="Courier New" w:cs="Courier New"/>
      <w:sz w:val="24"/>
      <w:szCs w:val="24"/>
      <w:lang w:val="cs-CZ" w:eastAsia="cs-CZ"/>
    </w:rPr>
  </w:style>
  <w:style w:type="character" w:customStyle="1" w:styleId="RTFNum249">
    <w:name w:val="RTF_Num 24 9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251">
    <w:name w:val="RTF_Num 25 1"/>
    <w:rPr>
      <w:sz w:val="24"/>
      <w:szCs w:val="24"/>
      <w:lang w:val="cs-CZ" w:eastAsia="cs-CZ"/>
    </w:rPr>
  </w:style>
  <w:style w:type="character" w:customStyle="1" w:styleId="RTFNum252">
    <w:name w:val="RTF_Num 25 2"/>
    <w:rPr>
      <w:sz w:val="24"/>
      <w:szCs w:val="24"/>
      <w:lang w:val="cs-CZ" w:eastAsia="cs-CZ"/>
    </w:rPr>
  </w:style>
  <w:style w:type="character" w:customStyle="1" w:styleId="RTFNum253">
    <w:name w:val="RTF_Num 25 3"/>
    <w:rPr>
      <w:sz w:val="24"/>
      <w:szCs w:val="24"/>
      <w:lang w:val="cs-CZ" w:eastAsia="cs-CZ"/>
    </w:rPr>
  </w:style>
  <w:style w:type="character" w:customStyle="1" w:styleId="RTFNum254">
    <w:name w:val="RTF_Num 25 4"/>
    <w:rPr>
      <w:rFonts w:ascii="Wingdings, Symbol" w:eastAsia="Wingdings, Symbol" w:hAnsi="Wingdings, Symbol" w:cs="Wingdings, Symbol"/>
      <w:sz w:val="24"/>
      <w:szCs w:val="24"/>
      <w:lang w:val="cs-CZ" w:eastAsia="cs-CZ"/>
    </w:rPr>
  </w:style>
  <w:style w:type="character" w:customStyle="1" w:styleId="RTFNum255">
    <w:name w:val="RTF_Num 25 5"/>
    <w:rPr>
      <w:sz w:val="24"/>
      <w:szCs w:val="24"/>
      <w:lang w:val="cs-CZ" w:eastAsia="cs-CZ"/>
    </w:rPr>
  </w:style>
  <w:style w:type="character" w:customStyle="1" w:styleId="RTFNum256">
    <w:name w:val="RTF_Num 25 6"/>
    <w:rPr>
      <w:sz w:val="24"/>
      <w:szCs w:val="24"/>
      <w:lang w:val="cs-CZ" w:eastAsia="cs-CZ"/>
    </w:rPr>
  </w:style>
  <w:style w:type="character" w:customStyle="1" w:styleId="RTFNum257">
    <w:name w:val="RTF_Num 25 7"/>
    <w:rPr>
      <w:sz w:val="24"/>
      <w:szCs w:val="24"/>
      <w:lang w:val="cs-CZ" w:eastAsia="cs-CZ"/>
    </w:rPr>
  </w:style>
  <w:style w:type="character" w:customStyle="1" w:styleId="RTFNum258">
    <w:name w:val="RTF_Num 25 8"/>
    <w:rPr>
      <w:sz w:val="24"/>
      <w:szCs w:val="24"/>
      <w:lang w:val="cs-CZ" w:eastAsia="cs-CZ"/>
    </w:rPr>
  </w:style>
  <w:style w:type="character" w:customStyle="1" w:styleId="RTFNum259">
    <w:name w:val="RTF_Num 25 9"/>
    <w:rPr>
      <w:sz w:val="24"/>
      <w:szCs w:val="24"/>
      <w:lang w:val="cs-CZ" w:eastAsia="cs-CZ"/>
    </w:rPr>
  </w:style>
  <w:style w:type="character" w:customStyle="1" w:styleId="RTFNum261">
    <w:name w:val="RTF_Num 26 1"/>
    <w:rPr>
      <w:sz w:val="24"/>
      <w:szCs w:val="24"/>
      <w:lang w:val="cs-CZ" w:eastAsia="cs-CZ"/>
    </w:rPr>
  </w:style>
  <w:style w:type="character" w:customStyle="1" w:styleId="RTFNum262">
    <w:name w:val="RTF_Num 26 2"/>
    <w:rPr>
      <w:sz w:val="24"/>
      <w:szCs w:val="24"/>
      <w:lang w:val="cs-CZ" w:eastAsia="cs-CZ"/>
    </w:rPr>
  </w:style>
  <w:style w:type="character" w:customStyle="1" w:styleId="RTFNum263">
    <w:name w:val="RTF_Num 26 3"/>
    <w:rPr>
      <w:sz w:val="24"/>
      <w:szCs w:val="24"/>
      <w:lang w:val="cs-CZ" w:eastAsia="cs-CZ"/>
    </w:rPr>
  </w:style>
  <w:style w:type="character" w:customStyle="1" w:styleId="RTFNum264">
    <w:name w:val="RTF_Num 26 4"/>
    <w:rPr>
      <w:sz w:val="24"/>
      <w:szCs w:val="24"/>
      <w:lang w:val="cs-CZ" w:eastAsia="cs-CZ"/>
    </w:rPr>
  </w:style>
  <w:style w:type="character" w:customStyle="1" w:styleId="RTFNum265">
    <w:name w:val="RTF_Num 26 5"/>
    <w:rPr>
      <w:sz w:val="24"/>
      <w:szCs w:val="24"/>
      <w:lang w:val="cs-CZ" w:eastAsia="cs-CZ"/>
    </w:rPr>
  </w:style>
  <w:style w:type="character" w:customStyle="1" w:styleId="RTFNum266">
    <w:name w:val="RTF_Num 26 6"/>
    <w:rPr>
      <w:sz w:val="24"/>
      <w:szCs w:val="24"/>
      <w:lang w:val="cs-CZ" w:eastAsia="cs-CZ"/>
    </w:rPr>
  </w:style>
  <w:style w:type="character" w:customStyle="1" w:styleId="RTFNum267">
    <w:name w:val="RTF_Num 26 7"/>
    <w:rPr>
      <w:sz w:val="24"/>
      <w:szCs w:val="24"/>
      <w:lang w:val="cs-CZ" w:eastAsia="cs-CZ"/>
    </w:rPr>
  </w:style>
  <w:style w:type="character" w:customStyle="1" w:styleId="RTFNum268">
    <w:name w:val="RTF_Num 26 8"/>
    <w:rPr>
      <w:sz w:val="24"/>
      <w:szCs w:val="24"/>
      <w:lang w:val="cs-CZ" w:eastAsia="cs-CZ"/>
    </w:rPr>
  </w:style>
  <w:style w:type="character" w:customStyle="1" w:styleId="RTFNum269">
    <w:name w:val="RTF_Num 26 9"/>
    <w:rPr>
      <w:sz w:val="24"/>
      <w:szCs w:val="24"/>
      <w:lang w:val="cs-CZ" w:eastAsia="cs-CZ"/>
    </w:rPr>
  </w:style>
  <w:style w:type="character" w:customStyle="1" w:styleId="RTFNum271">
    <w:name w:val="RTF_Num 27 1"/>
    <w:rPr>
      <w:sz w:val="24"/>
      <w:szCs w:val="24"/>
      <w:lang w:val="cs-CZ" w:eastAsia="cs-CZ"/>
    </w:rPr>
  </w:style>
  <w:style w:type="character" w:customStyle="1" w:styleId="RTFNum272">
    <w:name w:val="RTF_Num 27 2"/>
    <w:rPr>
      <w:sz w:val="24"/>
      <w:szCs w:val="24"/>
      <w:lang w:val="cs-CZ" w:eastAsia="cs-CZ"/>
    </w:rPr>
  </w:style>
  <w:style w:type="character" w:customStyle="1" w:styleId="RTFNum273">
    <w:name w:val="RTF_Num 27 3"/>
    <w:rPr>
      <w:sz w:val="24"/>
      <w:szCs w:val="24"/>
      <w:lang w:val="cs-CZ" w:eastAsia="cs-CZ"/>
    </w:rPr>
  </w:style>
  <w:style w:type="character" w:customStyle="1" w:styleId="RTFNum274">
    <w:name w:val="RTF_Num 27 4"/>
    <w:rPr>
      <w:sz w:val="24"/>
      <w:szCs w:val="24"/>
      <w:lang w:val="cs-CZ" w:eastAsia="cs-CZ"/>
    </w:rPr>
  </w:style>
  <w:style w:type="character" w:customStyle="1" w:styleId="RTFNum275">
    <w:name w:val="RTF_Num 27 5"/>
    <w:rPr>
      <w:sz w:val="24"/>
      <w:szCs w:val="24"/>
      <w:lang w:val="cs-CZ" w:eastAsia="cs-CZ"/>
    </w:rPr>
  </w:style>
  <w:style w:type="character" w:customStyle="1" w:styleId="RTFNum276">
    <w:name w:val="RTF_Num 27 6"/>
    <w:rPr>
      <w:sz w:val="24"/>
      <w:szCs w:val="24"/>
      <w:lang w:val="cs-CZ" w:eastAsia="cs-CZ"/>
    </w:rPr>
  </w:style>
  <w:style w:type="character" w:customStyle="1" w:styleId="RTFNum277">
    <w:name w:val="RTF_Num 27 7"/>
    <w:rPr>
      <w:sz w:val="24"/>
      <w:szCs w:val="24"/>
      <w:lang w:val="cs-CZ" w:eastAsia="cs-CZ"/>
    </w:rPr>
  </w:style>
  <w:style w:type="character" w:customStyle="1" w:styleId="RTFNum278">
    <w:name w:val="RTF_Num 27 8"/>
    <w:rPr>
      <w:sz w:val="24"/>
      <w:szCs w:val="24"/>
      <w:lang w:val="cs-CZ" w:eastAsia="cs-CZ"/>
    </w:rPr>
  </w:style>
  <w:style w:type="character" w:customStyle="1" w:styleId="RTFNum279">
    <w:name w:val="RTF_Num 27 9"/>
    <w:rPr>
      <w:sz w:val="24"/>
      <w:szCs w:val="24"/>
      <w:lang w:val="cs-CZ" w:eastAsia="cs-CZ"/>
    </w:rPr>
  </w:style>
  <w:style w:type="character" w:customStyle="1" w:styleId="RTFNum281">
    <w:name w:val="RTF_Num 28 1"/>
    <w:rPr>
      <w:sz w:val="24"/>
      <w:szCs w:val="24"/>
      <w:lang w:val="cs-CZ" w:eastAsia="cs-CZ"/>
    </w:rPr>
  </w:style>
  <w:style w:type="character" w:customStyle="1" w:styleId="RTFNum282">
    <w:name w:val="RTF_Num 28 2"/>
    <w:rPr>
      <w:sz w:val="24"/>
      <w:szCs w:val="24"/>
      <w:lang w:val="cs-CZ" w:eastAsia="cs-CZ"/>
    </w:rPr>
  </w:style>
  <w:style w:type="character" w:customStyle="1" w:styleId="RTFNum283">
    <w:name w:val="RTF_Num 28 3"/>
    <w:rPr>
      <w:sz w:val="24"/>
      <w:szCs w:val="24"/>
      <w:lang w:val="cs-CZ" w:eastAsia="cs-CZ"/>
    </w:rPr>
  </w:style>
  <w:style w:type="character" w:customStyle="1" w:styleId="RTFNum284">
    <w:name w:val="RTF_Num 28 4"/>
    <w:rPr>
      <w:sz w:val="24"/>
      <w:szCs w:val="24"/>
      <w:lang w:val="cs-CZ" w:eastAsia="cs-CZ"/>
    </w:rPr>
  </w:style>
  <w:style w:type="character" w:customStyle="1" w:styleId="RTFNum285">
    <w:name w:val="RTF_Num 28 5"/>
    <w:rPr>
      <w:sz w:val="24"/>
      <w:szCs w:val="24"/>
      <w:lang w:val="cs-CZ" w:eastAsia="cs-CZ"/>
    </w:rPr>
  </w:style>
  <w:style w:type="character" w:customStyle="1" w:styleId="RTFNum286">
    <w:name w:val="RTF_Num 28 6"/>
    <w:rPr>
      <w:sz w:val="24"/>
      <w:szCs w:val="24"/>
      <w:lang w:val="cs-CZ" w:eastAsia="cs-CZ"/>
    </w:rPr>
  </w:style>
  <w:style w:type="character" w:customStyle="1" w:styleId="RTFNum287">
    <w:name w:val="RTF_Num 28 7"/>
    <w:rPr>
      <w:sz w:val="24"/>
      <w:szCs w:val="24"/>
      <w:lang w:val="cs-CZ" w:eastAsia="cs-CZ"/>
    </w:rPr>
  </w:style>
  <w:style w:type="character" w:customStyle="1" w:styleId="RTFNum288">
    <w:name w:val="RTF_Num 28 8"/>
    <w:rPr>
      <w:sz w:val="24"/>
      <w:szCs w:val="24"/>
      <w:lang w:val="cs-CZ" w:eastAsia="cs-CZ"/>
    </w:rPr>
  </w:style>
  <w:style w:type="character" w:customStyle="1" w:styleId="RTFNum289">
    <w:name w:val="RTF_Num 28 9"/>
    <w:rPr>
      <w:sz w:val="24"/>
      <w:szCs w:val="24"/>
      <w:lang w:val="cs-CZ" w:eastAsia="cs-CZ"/>
    </w:rPr>
  </w:style>
  <w:style w:type="character" w:customStyle="1" w:styleId="Nadpis1Char">
    <w:name w:val="Nadpis 1 Char"/>
    <w:basedOn w:val="Predvolenpsmoodseku"/>
    <w:rPr>
      <w:b/>
      <w:bCs/>
      <w:sz w:val="32"/>
      <w:szCs w:val="32"/>
    </w:rPr>
  </w:style>
  <w:style w:type="character" w:customStyle="1" w:styleId="Nadpis2Char">
    <w:name w:val="Nadpis 2 Char"/>
    <w:basedOn w:val="Predvolenpsmoodseku"/>
    <w:rPr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rPr>
      <w:b/>
      <w:bCs/>
      <w:sz w:val="26"/>
      <w:szCs w:val="26"/>
    </w:rPr>
  </w:style>
  <w:style w:type="character" w:customStyle="1" w:styleId="Nadpis4Char">
    <w:name w:val="Nadpis 4 Char"/>
    <w:basedOn w:val="Predvolenpsmoodseku"/>
    <w:rPr>
      <w:b/>
      <w:bCs/>
      <w:sz w:val="28"/>
      <w:szCs w:val="28"/>
    </w:rPr>
  </w:style>
  <w:style w:type="character" w:customStyle="1" w:styleId="ZhlavChar">
    <w:name w:val="Záhlaví Char"/>
    <w:basedOn w:val="Predvolenpsmoodseku"/>
  </w:style>
  <w:style w:type="character" w:customStyle="1" w:styleId="ZpatChar">
    <w:name w:val="Zápatí Char"/>
    <w:basedOn w:val="Predvolenpsmoodseku"/>
  </w:style>
  <w:style w:type="character" w:styleId="slostrany">
    <w:name w:val="page number"/>
    <w:basedOn w:val="Predvolenpsmoodseku"/>
  </w:style>
  <w:style w:type="character" w:customStyle="1" w:styleId="ZkladntextChar">
    <w:name w:val="Základní text Char"/>
    <w:basedOn w:val="Predvolenpsmoodseku"/>
  </w:style>
  <w:style w:type="character" w:customStyle="1" w:styleId="TextbublinyChar">
    <w:name w:val="Text bubliny Char"/>
    <w:basedOn w:val="Predvolenpsmoodseku"/>
    <w:rPr>
      <w:rFonts w:ascii="Tahoma" w:eastAsia="Tahoma" w:hAnsi="Tahoma" w:cs="Tahoma"/>
      <w:sz w:val="16"/>
      <w:szCs w:val="16"/>
    </w:rPr>
  </w:style>
  <w:style w:type="character" w:customStyle="1" w:styleId="TaxEditChar">
    <w:name w:val="TaxEdit Char"/>
    <w:basedOn w:val="Predvolenpsmoodseku"/>
    <w:rPr>
      <w:rFonts w:ascii="Arial, 'Arial Narrow'" w:eastAsia="Arial, 'Arial Narrow'" w:hAnsi="Arial, 'Arial Narrow'" w:cs="Arial, 'Arial Narrow'"/>
      <w:b/>
      <w:bCs/>
      <w:sz w:val="22"/>
      <w:szCs w:val="22"/>
    </w:rPr>
  </w:style>
  <w:style w:type="character" w:customStyle="1" w:styleId="TaxEditChar1">
    <w:name w:val="TaxEdit Char1"/>
    <w:basedOn w:val="Predvolenpsmoodseku"/>
    <w:rPr>
      <w:rFonts w:ascii="Arial, 'Arial Narrow'" w:eastAsia="Arial, 'Arial Narrow'" w:hAnsi="Arial, 'Arial Narrow'" w:cs="Arial, 'Arial Narrow'"/>
      <w:b/>
      <w:bCs/>
    </w:rPr>
  </w:style>
  <w:style w:type="character" w:customStyle="1" w:styleId="TaxEdit2Char">
    <w:name w:val="TaxEdit2 Char"/>
    <w:basedOn w:val="TaxEditChar1"/>
    <w:rPr>
      <w:rFonts w:ascii="Arial, 'Arial Narrow'" w:eastAsia="Arial, 'Arial Narrow'" w:hAnsi="Arial, 'Arial Narrow'" w:cs="Arial, 'Arial Narrow'"/>
      <w:b/>
      <w:bCs/>
    </w:rPr>
  </w:style>
  <w:style w:type="character" w:customStyle="1" w:styleId="Styl3Char">
    <w:name w:val="Styl3 Char"/>
    <w:basedOn w:val="Nadpis3Char"/>
    <w:rPr>
      <w:rFonts w:ascii="Arial Narrow" w:eastAsia="Arial Narrow" w:hAnsi="Arial Narrow" w:cs="Arial Narrow"/>
      <w:b/>
      <w:bCs/>
      <w:caps/>
      <w:sz w:val="18"/>
      <w:szCs w:val="18"/>
    </w:rPr>
  </w:style>
  <w:style w:type="character" w:customStyle="1" w:styleId="Styl4Char">
    <w:name w:val="Styl4 Char"/>
    <w:basedOn w:val="Styl3Char"/>
    <w:rPr>
      <w:rFonts w:ascii="Arial Narrow" w:eastAsia="Arial Narrow" w:hAnsi="Arial Narrow" w:cs="Arial Narrow"/>
      <w:b/>
      <w:bCs/>
      <w:caps/>
      <w:sz w:val="18"/>
      <w:szCs w:val="18"/>
    </w:rPr>
  </w:style>
  <w:style w:type="numbering" w:customStyle="1" w:styleId="RTFNum2">
    <w:name w:val="RTF_Num 2"/>
    <w:basedOn w:val="Bezzoznamu"/>
    <w:pPr>
      <w:numPr>
        <w:numId w:val="1"/>
      </w:numPr>
    </w:pPr>
  </w:style>
  <w:style w:type="numbering" w:customStyle="1" w:styleId="RTFNum3">
    <w:name w:val="RTF_Num 3"/>
    <w:basedOn w:val="Bezzoznamu"/>
    <w:pPr>
      <w:numPr>
        <w:numId w:val="2"/>
      </w:numPr>
    </w:pPr>
  </w:style>
  <w:style w:type="numbering" w:customStyle="1" w:styleId="RTFNum7">
    <w:name w:val="RTF_Num 7"/>
    <w:basedOn w:val="Bezzoznamu"/>
    <w:pPr>
      <w:numPr>
        <w:numId w:val="3"/>
      </w:numPr>
    </w:pPr>
  </w:style>
  <w:style w:type="numbering" w:customStyle="1" w:styleId="RTFNum14">
    <w:name w:val="RTF_Num 14"/>
    <w:basedOn w:val="Bezzoznamu"/>
    <w:pPr>
      <w:numPr>
        <w:numId w:val="4"/>
      </w:numPr>
    </w:pPr>
  </w:style>
  <w:style w:type="numbering" w:customStyle="1" w:styleId="RTFNum25">
    <w:name w:val="RTF_Num 25"/>
    <w:basedOn w:val="Bezzoznamu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0F70B-BE33-4C52-8CE0-91E4525D6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4820</Words>
  <Characters>27478</Characters>
  <Application>Microsoft Office Word</Application>
  <DocSecurity>0</DocSecurity>
  <Lines>228</Lines>
  <Paragraphs>64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úètovnej závierke</vt:lpstr>
    </vt:vector>
  </TitlesOfParts>
  <Company/>
  <LinksUpToDate>false</LinksUpToDate>
  <CharactersWithSpaces>32234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úètovnej závierke</dc:title>
  <dc:creator>Tom Hudec</dc:creator>
  <dc:description>&lt;?template name="Úètovná záverka 2013" version="1.01"?&gt;</dc:description>
  <cp:lastModifiedBy>Alena Trtolová</cp:lastModifiedBy>
  <cp:revision>2</cp:revision>
  <dcterms:created xsi:type="dcterms:W3CDTF">2014-03-30T14:16:00Z</dcterms:created>
  <dcterms:modified xsi:type="dcterms:W3CDTF">2014-03-30T14:16:00Z</dcterms:modified>
</cp:coreProperties>
</file>