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0"/>
        <w:gridCol w:w="2308"/>
        <w:gridCol w:w="632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Body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Body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Body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E34DCA" w:rsidRPr="00A20DD0" w:rsidRDefault="000C17C3">
      <w:pPr>
        <w:pStyle w:val="Body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zostavenej k 31. decembru 201</w:t>
      </w:r>
      <w:r w:rsidR="00C93259">
        <w:rPr>
          <w:b/>
          <w:sz w:val="22"/>
          <w:szCs w:val="22"/>
        </w:rPr>
        <w:t>3</w:t>
      </w:r>
    </w:p>
    <w:p w:rsidR="000A1BBA" w:rsidRPr="00E46C27" w:rsidRDefault="000A1BBA" w:rsidP="004D3B4A">
      <w:pPr>
        <w:pStyle w:val="BodyText"/>
        <w:ind w:left="0"/>
        <w:rPr>
          <w:b/>
          <w:sz w:val="20"/>
        </w:rPr>
      </w:pPr>
    </w:p>
    <w:p w:rsidR="000A1BBA" w:rsidRPr="00E46C27" w:rsidRDefault="000A1BBA" w:rsidP="004D3B4A">
      <w:pPr>
        <w:pStyle w:val="BodyText"/>
        <w:ind w:left="0"/>
        <w:rPr>
          <w:b/>
          <w:sz w:val="20"/>
        </w:rPr>
      </w:pPr>
    </w:p>
    <w:p w:rsidR="001A1C39" w:rsidRPr="00E46C27" w:rsidRDefault="001A1C39" w:rsidP="004D3B4A">
      <w:pPr>
        <w:pStyle w:val="BodyText"/>
        <w:ind w:left="0"/>
        <w:rPr>
          <w:b/>
          <w:sz w:val="20"/>
        </w:rPr>
      </w:pPr>
    </w:p>
    <w:p w:rsidR="004D3B4A" w:rsidRPr="001D5F78" w:rsidRDefault="004D3B4A" w:rsidP="004D3B4A">
      <w:pPr>
        <w:pStyle w:val="Body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7"/>
        <w:gridCol w:w="235"/>
        <w:gridCol w:w="297"/>
        <w:gridCol w:w="238"/>
        <w:gridCol w:w="210"/>
        <w:gridCol w:w="28"/>
        <w:gridCol w:w="240"/>
        <w:gridCol w:w="217"/>
        <w:gridCol w:w="138"/>
        <w:gridCol w:w="144"/>
        <w:gridCol w:w="74"/>
        <w:gridCol w:w="216"/>
        <w:gridCol w:w="36"/>
        <w:gridCol w:w="30"/>
        <w:gridCol w:w="157"/>
        <w:gridCol w:w="132"/>
        <w:gridCol w:w="108"/>
        <w:gridCol w:w="115"/>
        <w:gridCol w:w="112"/>
        <w:gridCol w:w="13"/>
        <w:gridCol w:w="115"/>
        <w:gridCol w:w="148"/>
        <w:gridCol w:w="26"/>
        <w:gridCol w:w="66"/>
        <w:gridCol w:w="174"/>
        <w:gridCol w:w="36"/>
        <w:gridCol w:w="47"/>
        <w:gridCol w:w="6"/>
        <w:gridCol w:w="195"/>
        <w:gridCol w:w="72"/>
        <w:gridCol w:w="263"/>
        <w:gridCol w:w="23"/>
        <w:gridCol w:w="265"/>
        <w:gridCol w:w="26"/>
        <w:gridCol w:w="43"/>
        <w:gridCol w:w="183"/>
        <w:gridCol w:w="26"/>
        <w:gridCol w:w="104"/>
        <w:gridCol w:w="153"/>
        <w:gridCol w:w="25"/>
        <w:gridCol w:w="76"/>
        <w:gridCol w:w="72"/>
        <w:gridCol w:w="112"/>
        <w:gridCol w:w="74"/>
        <w:gridCol w:w="70"/>
        <w:gridCol w:w="102"/>
        <w:gridCol w:w="72"/>
        <w:gridCol w:w="183"/>
        <w:gridCol w:w="172"/>
      </w:tblGrid>
      <w:tr w:rsidR="004007CA" w:rsidRPr="001D5F78" w:rsidTr="00E41FA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7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4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1" w:type="pct"/>
            <w:gridSpan w:val="17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1D5F78" w:rsidTr="00E41FA2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10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9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8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4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E41FA2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10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8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8" w:type="pct"/>
            <w:gridSpan w:val="11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1D5F78" w:rsidTr="00E41FA2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932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</w:t>
            </w:r>
          </w:p>
        </w:tc>
        <w:tc>
          <w:tcPr>
            <w:tcW w:w="315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3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932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1D5F78" w:rsidTr="00E41FA2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4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E41FA2">
        <w:trPr>
          <w:trHeight w:val="57"/>
          <w:jc w:val="center"/>
        </w:trPr>
        <w:tc>
          <w:tcPr>
            <w:tcW w:w="2002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932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3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932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1D5F78" w:rsidTr="00E41FA2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E41FA2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8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E41FA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16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E41FA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954BA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954BA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954BA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954BA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14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E41FA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E41FA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13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E41FA2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4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1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E41FA2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41FA2" w:rsidRPr="00D72087" w:rsidTr="00E41FA2">
        <w:trPr>
          <w:gridAfter w:val="2"/>
          <w:wAfter w:w="188" w:type="pct"/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E41FA2" w:rsidP="00954BA0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54BA0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954B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954B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954BA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954B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954BA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954BA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954BA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E41FA2" w:rsidP="00954BA0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54BA0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954B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954BA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954BA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954BA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954BA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954BA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954BA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954BA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954BA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954B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954B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954B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954BA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954BA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954BA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E41FA2">
        <w:trPr>
          <w:trHeight w:val="57"/>
          <w:jc w:val="center"/>
        </w:trPr>
        <w:tc>
          <w:tcPr>
            <w:tcW w:w="285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E41FA2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954B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954B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954B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954B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954B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954B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954BA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954BA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954BA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954BA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954BA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954BA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954BA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954B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954BA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54BA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54BA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54BA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54B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54B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54B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54BA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54B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E41FA2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E41FA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54B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54BA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54B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54BA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54BA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54BA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54BA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54B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954BA0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54B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E41FA2">
        <w:trPr>
          <w:trHeight w:val="57"/>
          <w:jc w:val="center"/>
        </w:trPr>
        <w:tc>
          <w:tcPr>
            <w:tcW w:w="240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E41FA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954BA0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54BA0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54B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54B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54BA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54B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54B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54BA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í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54BA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54BA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54B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E41FA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54B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54B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54B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54B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54B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954BA0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54B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54B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54B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54BA0" w:rsidP="00954BA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54B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54B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54B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54B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54B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54B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54B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54BA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E41FA2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E41FA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E41FA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E41FA2">
        <w:trPr>
          <w:trHeight w:val="850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954BA0" w:rsidRDefault="00954BA0" w:rsidP="00954BA0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28.3.2014</w:t>
            </w:r>
          </w:p>
        </w:tc>
        <w:tc>
          <w:tcPr>
            <w:tcW w:w="122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2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2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E41FA2">
        <w:trPr>
          <w:trHeight w:val="848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2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2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5450B9" w:rsidRDefault="005450B9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  <w:sectPr w:rsidR="005450B9" w:rsidSect="00EA0B3F">
          <w:footerReference w:type="default" r:id="rId13"/>
          <w:headerReference w:type="first" r:id="rId14"/>
          <w:type w:val="continuous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  <w:bookmarkStart w:id="0" w:name="_Toc530739894"/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účtovnej jednotke</w:t>
      </w:r>
      <w:bookmarkEnd w:id="0"/>
    </w:p>
    <w:p w:rsidR="004D3B4A" w:rsidRDefault="004D3B4A" w:rsidP="004D3B4A">
      <w:pPr>
        <w:pStyle w:val="BodyText"/>
      </w:pPr>
    </w:p>
    <w:p w:rsidR="004D3B4A" w:rsidRDefault="00D72087" w:rsidP="004D3B4A">
      <w:pPr>
        <w:pStyle w:val="Heading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BodyText"/>
      </w:pPr>
      <w:r>
        <w:t xml:space="preserve">Spoločnosť </w:t>
      </w:r>
      <w:r w:rsidR="00954BA0">
        <w:t>Stavebniny RUPET</w:t>
      </w:r>
      <w:r>
        <w:t xml:space="preserve">, spol. s r. o. (ďalej len Spoločnosť), bola založená </w:t>
      </w:r>
      <w:r w:rsidR="00954BA0">
        <w:t>v septembri 2010</w:t>
      </w:r>
      <w:r>
        <w:t xml:space="preserve"> a do obchodného registra bola zapísaná </w:t>
      </w:r>
      <w:r w:rsidR="00954BA0">
        <w:t>11. 09. 2010.</w:t>
      </w:r>
      <w:r>
        <w:t xml:space="preserve"> 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Heading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954BA0" w:rsidP="00954BA0">
      <w:pPr>
        <w:pStyle w:val="BodyText"/>
        <w:numPr>
          <w:ilvl w:val="0"/>
          <w:numId w:val="56"/>
        </w:numPr>
      </w:pPr>
      <w:r>
        <w:t>nákup a predaj stavebného materiálu</w:t>
      </w:r>
    </w:p>
    <w:p w:rsidR="004D3B4A" w:rsidRDefault="004D3B4A" w:rsidP="004D3B4A">
      <w:pPr>
        <w:pStyle w:val="BodyText"/>
      </w:pPr>
    </w:p>
    <w:p w:rsidR="004D3B4A" w:rsidRDefault="005F5D4F" w:rsidP="004D3B4A">
      <w:pPr>
        <w:pStyle w:val="Heading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BodyText"/>
      </w:pPr>
      <w:r>
        <w:t>Údaje o počte zamestnancov za bežné účtovné obdobie a bezprostredne predchádzajúce účtovné obdobie sú uvedené v nasledujúcom prehľade:</w:t>
      </w:r>
    </w:p>
    <w:p w:rsidR="00574527" w:rsidRDefault="00574527" w:rsidP="004D3B4A">
      <w:pPr>
        <w:pStyle w:val="BodyText"/>
      </w:pPr>
    </w:p>
    <w:bookmarkStart w:id="2" w:name="_MON_1405921752"/>
    <w:bookmarkEnd w:id="2"/>
    <w:p w:rsidR="000A1BBA" w:rsidRDefault="00954BA0" w:rsidP="004D3B4A">
      <w:pPr>
        <w:pStyle w:val="BodyText"/>
      </w:pPr>
      <w:r>
        <w:object w:dxaOrig="9138" w:dyaOrig="1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39.45pt;height:87.6pt" o:ole="" o:preferrelative="f">
            <v:imagedata r:id="rId15" o:title=""/>
            <o:lock v:ext="edit" aspectratio="f"/>
          </v:shape>
          <o:OLEObject Type="Embed" ProgID="Excel.Sheet.12" ShapeID="_x0000_i1026" DrawAspect="Content" ObjectID="_1457814459" r:id="rId16"/>
        </w:objec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Heading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Heading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BodyText"/>
        <w:ind w:hanging="426"/>
      </w:pPr>
      <w:r>
        <w:tab/>
        <w:t xml:space="preserve">Účtovná závierka Spoločnosti k 31. decembru </w:t>
      </w:r>
      <w:r w:rsidR="00C4486C">
        <w:t>201</w:t>
      </w:r>
      <w:r w:rsidR="00C93259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C93259">
        <w:t>3</w:t>
      </w:r>
      <w:r>
        <w:t xml:space="preserve"> do 31. decembra </w:t>
      </w:r>
      <w:r w:rsidR="00C4486C">
        <w:t>201</w:t>
      </w:r>
      <w:r w:rsidR="00C93259">
        <w:t>3</w:t>
      </w:r>
      <w:r>
        <w:t>.</w:t>
      </w:r>
    </w:p>
    <w:p w:rsidR="004D3B4A" w:rsidRDefault="004D3B4A" w:rsidP="004D3B4A">
      <w:pPr>
        <w:pStyle w:val="BodyText"/>
        <w:ind w:hanging="426"/>
      </w:pPr>
    </w:p>
    <w:p w:rsidR="004D3B4A" w:rsidRDefault="004D3B4A" w:rsidP="004D3B4A">
      <w:pPr>
        <w:pStyle w:val="Heading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BodyText"/>
        <w:ind w:hanging="426"/>
      </w:pPr>
      <w:r>
        <w:tab/>
        <w:t xml:space="preserve">Účtovná závierka Spoločnosti k 31. decembru </w:t>
      </w:r>
      <w:r w:rsidR="00C4486C">
        <w:t>201</w:t>
      </w:r>
      <w:r w:rsidR="00C93259">
        <w:t>2</w:t>
      </w:r>
      <w:r>
        <w:t xml:space="preserve">, za predchádzajúce účtovné obdobie, bola schválená valným zhromaždením Spoločnosti </w:t>
      </w:r>
      <w:r w:rsidR="00954BA0">
        <w:t>30. júna</w:t>
      </w:r>
      <w:r>
        <w:t xml:space="preserve"> </w:t>
      </w:r>
      <w:r w:rsidR="00C4486C">
        <w:t>201</w:t>
      </w:r>
      <w:r w:rsidR="00C93259">
        <w:t>3</w:t>
      </w:r>
      <w:r>
        <w:t>.</w:t>
      </w:r>
    </w:p>
    <w:p w:rsidR="004D3B4A" w:rsidRDefault="004D3B4A" w:rsidP="004D3B4A">
      <w:pPr>
        <w:pStyle w:val="BodyText"/>
        <w:jc w:val="left"/>
      </w:pPr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:rsidR="004D3B4A" w:rsidRPr="001D5F78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BodyText"/>
      </w:pPr>
      <w:r>
        <w:t>Konatelia</w:t>
      </w:r>
      <w:r>
        <w:tab/>
      </w:r>
      <w:r>
        <w:tab/>
      </w:r>
      <w:r w:rsidR="00954BA0">
        <w:t>Mária Križanovičová</w:t>
      </w:r>
    </w:p>
    <w:p w:rsidR="00954BA0" w:rsidRDefault="00954BA0" w:rsidP="00954BA0">
      <w:pPr>
        <w:pStyle w:val="BodyText"/>
      </w:pPr>
      <w:r>
        <w:t>Spoločníci</w:t>
      </w:r>
      <w:r>
        <w:tab/>
      </w:r>
      <w:r>
        <w:tab/>
        <w:t>Mária Križanovičová</w:t>
      </w:r>
    </w:p>
    <w:p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4" w:name="_Toc530739899"/>
      <w:r>
        <w:t xml:space="preserve">Informácie o účtovných zásadách a účtovných metódach  </w:t>
      </w:r>
      <w:bookmarkEnd w:id="4"/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BodyText"/>
        <w:ind w:left="450"/>
      </w:pPr>
      <w:r>
        <w:t>Účtovná závierka bola zostavená za predpokladu</w:t>
      </w:r>
      <w:r w:rsidR="008D48E9">
        <w:t>, že Spoločnosť bude</w:t>
      </w:r>
      <w:r>
        <w:t xml:space="preserve"> nepretržit</w:t>
      </w:r>
      <w:r w:rsidR="008D48E9">
        <w:t>e pokračovať vo svojej činnosti</w:t>
      </w:r>
      <w:r>
        <w:t xml:space="preserve"> (going concern).</w:t>
      </w:r>
    </w:p>
    <w:p w:rsidR="004D3B4A" w:rsidRDefault="004D3B4A" w:rsidP="004D3B4A">
      <w:pPr>
        <w:pStyle w:val="BodyText"/>
        <w:ind w:left="450"/>
      </w:pPr>
    </w:p>
    <w:p w:rsidR="008B439F" w:rsidRDefault="004D3B4A" w:rsidP="004D3B4A">
      <w:pPr>
        <w:pStyle w:val="Body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CD2EFC">
        <w:t>.</w:t>
      </w:r>
    </w:p>
    <w:p w:rsidR="004317F0" w:rsidRDefault="004317F0" w:rsidP="004D3B4A">
      <w:pPr>
        <w:pStyle w:val="BodyText"/>
        <w:ind w:left="450"/>
      </w:pPr>
    </w:p>
    <w:p w:rsidR="004317F0" w:rsidRPr="000F038C" w:rsidRDefault="004317F0" w:rsidP="004D3B4A">
      <w:pPr>
        <w:pStyle w:val="BodyText"/>
        <w:ind w:left="450"/>
      </w:pPr>
      <w:r>
        <w:t>V účtovnom období 2013 Spoločnosť nevykonala žiadne opravy významných</w:t>
      </w:r>
      <w:r w:rsidR="007F232A">
        <w:t xml:space="preserve"> </w:t>
      </w:r>
      <w:r>
        <w:t>chýb minulých účtovných období</w:t>
      </w:r>
      <w:r w:rsidR="0011133F">
        <w:t xml:space="preserve">. </w:t>
      </w:r>
    </w:p>
    <w:p w:rsidR="00A777E1" w:rsidRDefault="00A777E1">
      <w:pPr>
        <w:pStyle w:val="BodyText"/>
        <w:ind w:left="45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Body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BodyText"/>
      </w:pPr>
    </w:p>
    <w:p w:rsidR="004D3B4A" w:rsidRDefault="004D3B4A" w:rsidP="004D3B4A">
      <w:pPr>
        <w:pStyle w:val="Body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</w:t>
      </w:r>
      <w:r>
        <w:lastRenderedPageBreak/>
        <w:t xml:space="preserve">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Body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5"/>
        <w:gridCol w:w="418"/>
        <w:gridCol w:w="1547"/>
        <w:gridCol w:w="222"/>
        <w:gridCol w:w="1821"/>
        <w:gridCol w:w="222"/>
        <w:gridCol w:w="1701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Body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4619A" w:rsidP="004D3B4A">
      <w:pPr>
        <w:pStyle w:val="BodyText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3A6371" w:rsidRPr="000F038C" w:rsidRDefault="003A6371" w:rsidP="004D3B4A">
      <w:pPr>
        <w:pStyle w:val="BodyText"/>
      </w:pPr>
    </w:p>
    <w:p w:rsidR="003A6371" w:rsidRDefault="00F4619A" w:rsidP="004D3B4A">
      <w:pPr>
        <w:pStyle w:val="BodyText"/>
      </w:pPr>
      <w:r>
        <w:t>Cenné papiere na obchodovanie sa pri ich obstaraní oceňujú reálnou hodnotou.</w:t>
      </w:r>
      <w:r w:rsidR="003A6371">
        <w:t xml:space="preserve"> 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Body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Default="00D566E2" w:rsidP="004D3B4A">
      <w:pPr>
        <w:pStyle w:val="BodyText"/>
      </w:pPr>
    </w:p>
    <w:p w:rsidR="004D3B4A" w:rsidRDefault="004D3B4A" w:rsidP="004D3B4A">
      <w:pPr>
        <w:pStyle w:val="Body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 xml:space="preserve">Zníženie hodnoty zásob sa </w:t>
      </w:r>
      <w:r w:rsidR="00E5113F">
        <w:t xml:space="preserve">zohľadňuje </w:t>
      </w:r>
      <w:r>
        <w:t>vytvorením opravnej položky.</w:t>
      </w:r>
    </w:p>
    <w:p w:rsidR="00D4557E" w:rsidRDefault="00D4557E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BodyText"/>
      </w:pPr>
      <w:r>
        <w:t>Zákazková výroba sa vykazuje použitím metódy stupňa dokončenia zákazky (angl. percentage-of-completion-method).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BodyText"/>
      </w:pPr>
    </w:p>
    <w:p w:rsidR="00777324" w:rsidRPr="00FE2CC6" w:rsidRDefault="00A9048F" w:rsidP="004D3B4A">
      <w:pPr>
        <w:pStyle w:val="Body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Body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BodyText"/>
      </w:pPr>
    </w:p>
    <w:p w:rsidR="00777324" w:rsidRPr="00423AFA" w:rsidRDefault="00A9048F" w:rsidP="00777324">
      <w:pPr>
        <w:pStyle w:val="Body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Body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 xml:space="preserve">j. zisk sa vykáže </w:t>
      </w:r>
      <w:r w:rsidR="00E5113F">
        <w:t xml:space="preserve">až </w:t>
      </w:r>
      <w:r w:rsidR="006D3D0B" w:rsidRPr="006D3D0B">
        <w:t>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BodyText"/>
      </w:pPr>
      <w:r>
        <w:lastRenderedPageBreak/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Body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Body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Body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Body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Body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Body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Body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Body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Body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BodyText"/>
      </w:pPr>
    </w:p>
    <w:p w:rsidR="004D3B4A" w:rsidRDefault="004D3B4A" w:rsidP="004D3B4A">
      <w:pPr>
        <w:pStyle w:val="Body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2724ED" w:rsidRDefault="002724ED" w:rsidP="004D3B4A">
      <w:pPr>
        <w:pStyle w:val="BodyText"/>
      </w:pPr>
    </w:p>
    <w:p w:rsidR="002724ED" w:rsidRPr="000F038C" w:rsidRDefault="00AE4AC7" w:rsidP="004D3B4A">
      <w:pPr>
        <w:pStyle w:val="BodyText"/>
      </w:pPr>
      <w:r w:rsidRPr="000F038C">
        <w:t>Nakúpené emisné kvóty sa oceňujú obstarávacou cenou.</w:t>
      </w:r>
      <w:r w:rsidR="00F4619A">
        <w:t xml:space="preserve"> </w:t>
      </w:r>
    </w:p>
    <w:p w:rsidR="004D3B4A" w:rsidRPr="000F038C" w:rsidRDefault="004D3B4A" w:rsidP="004D3B4A">
      <w:pPr>
        <w:pStyle w:val="Body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Pr="001D5F78" w:rsidRDefault="00D4557E" w:rsidP="004D3B4A">
      <w:pPr>
        <w:pStyle w:val="Body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BodyText"/>
      </w:pPr>
      <w:r>
        <w:t>Majetok prenajatý na základe operatívneho prenájmu vykazuje ako svoj majetok jeho vlastník, nie nájomca.</w:t>
      </w:r>
    </w:p>
    <w:p w:rsidR="00AB6B04" w:rsidRDefault="00AB6B04" w:rsidP="004D3B4A">
      <w:pPr>
        <w:pStyle w:val="BodyText"/>
      </w:pPr>
    </w:p>
    <w:p w:rsidR="00781875" w:rsidRDefault="004D3B4A" w:rsidP="004D3B4A">
      <w:pPr>
        <w:pStyle w:val="BodyText"/>
      </w:pPr>
      <w:r>
        <w:t xml:space="preserve">Finančný prenájom </w:t>
      </w:r>
      <w:r w:rsidR="00A61FB3">
        <w:t>je obstaranie dlhodobého hmotného majetku na základe nájomnej zmluvy s dojednaným právom kúpy prenajatej veci za dohodnuté platby počas dohodnutej doby nájmu.</w:t>
      </w:r>
      <w:r w:rsidR="006957CC">
        <w:t xml:space="preserve"> </w:t>
      </w:r>
      <w:r w:rsidR="00172D44" w:rsidRPr="002C6EEA">
        <w:t xml:space="preserve">Majetok prenajatý </w:t>
      </w:r>
      <w:r w:rsidR="00172D44">
        <w:t> formou finančného prenájmu vykazuje ako svoj majetok a odpisuje ho jeho nájomca, nie vlastník.</w:t>
      </w:r>
      <w:r w:rsidR="00781875">
        <w:t xml:space="preserve"> </w:t>
      </w:r>
    </w:p>
    <w:p w:rsidR="00781875" w:rsidRDefault="00781875" w:rsidP="004D3B4A">
      <w:pPr>
        <w:pStyle w:val="BodyText"/>
      </w:pPr>
    </w:p>
    <w:p w:rsidR="00781875" w:rsidRDefault="00781875" w:rsidP="00781875">
      <w:pPr>
        <w:pStyle w:val="Body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781875" w:rsidRPr="001D5F78" w:rsidRDefault="00781875" w:rsidP="00781875">
      <w:pPr>
        <w:pStyle w:val="BodyText"/>
        <w:rPr>
          <w:szCs w:val="18"/>
        </w:rPr>
      </w:pPr>
    </w:p>
    <w:p w:rsidR="00A61FB3" w:rsidRPr="006957CC" w:rsidRDefault="006957CC" w:rsidP="004D3B4A">
      <w:pPr>
        <w:pStyle w:val="BodyText"/>
      </w:pPr>
      <w:r>
        <w:t>Súčasťou dohodnutých platieb je aj kúpna cena, za ktorú na konci dohodnutej doby finančného prenájmu prechádza vlastnícke právo k prenajatému majetku z prenajímateľa na nájomcu. Dohodnutá doba nájmu je najmenej 60</w:t>
      </w:r>
      <w:r w:rsidR="00FC1D72">
        <w:t xml:space="preserve"> </w:t>
      </w:r>
      <w:r w:rsidR="000C17C3" w:rsidRPr="000C17C3">
        <w:t>% dob</w:t>
      </w:r>
      <w:r>
        <w:t xml:space="preserve">y odpisovania podľa daňových predpisov, </w:t>
      </w:r>
      <w:r w:rsidR="00221F76">
        <w:t xml:space="preserve">minimálne však 3 roky. </w:t>
      </w:r>
      <w:r w:rsidR="00172D44">
        <w:t xml:space="preserve">Platba nájomného je alokovaná medzi splátku istiny </w:t>
      </w:r>
      <w:r w:rsidR="00172D44">
        <w:lastRenderedPageBreak/>
        <w:t>a finančné náklady, vypočítané metódou efektívnej úrokovej miery. Finančné náklady sa účtujú na ťarchu účtu 562 – Úroky.</w:t>
      </w:r>
    </w:p>
    <w:p w:rsidR="00A61FB3" w:rsidRDefault="00A61FB3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BodyText"/>
      </w:pPr>
      <w:r>
        <w:t>Deriváty sa oceňujú reálnou hodnotou.</w:t>
      </w:r>
    </w:p>
    <w:p w:rsidR="004D3B4A" w:rsidRPr="006201DD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Body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1D5F78" w:rsidRDefault="004D3B4A" w:rsidP="004D3B4A">
      <w:pPr>
        <w:pStyle w:val="Body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Body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2724ED" w:rsidRDefault="002724ED" w:rsidP="004D3B4A">
      <w:pPr>
        <w:pStyle w:val="BodyText"/>
      </w:pPr>
    </w:p>
    <w:p w:rsidR="001E27A6" w:rsidRDefault="001E27A6" w:rsidP="004D3B4A">
      <w:pPr>
        <w:pStyle w:val="BodyText"/>
      </w:pPr>
      <w:r>
        <w:t>Na ocenenie prírastku cudzej meny nakúpenej za euro sa použije kurz, za ktorý bola táto cudzia mena nakúpená.</w:t>
      </w:r>
    </w:p>
    <w:p w:rsidR="001E27A6" w:rsidRDefault="001E27A6" w:rsidP="004D3B4A">
      <w:pPr>
        <w:pStyle w:val="BodyText"/>
      </w:pPr>
    </w:p>
    <w:p w:rsidR="001E27A6" w:rsidRDefault="001E27A6" w:rsidP="004D3B4A">
      <w:pPr>
        <w:pStyle w:val="BodyText"/>
      </w:pPr>
      <w:r>
        <w:t xml:space="preserve">Na úbytok rovnakej cudzej meny v hotovosti alebo z devízového účtu sa na prepočet cudzej meny na eurá použije </w:t>
      </w:r>
      <w:r w:rsidR="00B56595"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BodyText"/>
      </w:pPr>
    </w:p>
    <w:p w:rsidR="00E5113F" w:rsidRDefault="004D3B4A" w:rsidP="00E5113F">
      <w:pPr>
        <w:pStyle w:val="Body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>
        <w:t xml:space="preserve">Ku dňu, ku ktorému sa zostavuje účtovná závierka, sa už neprepočítavajú. </w:t>
      </w:r>
    </w:p>
    <w:p w:rsidR="006E554A" w:rsidRDefault="006E554A" w:rsidP="004D3B4A">
      <w:pPr>
        <w:pStyle w:val="BodyText"/>
      </w:pPr>
    </w:p>
    <w:p w:rsidR="00BB2336" w:rsidRDefault="004D3B4A" w:rsidP="004D3B4A">
      <w:pPr>
        <w:pStyle w:val="Body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BodyText"/>
      </w:pP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Body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5" w:name="_Toc530739900"/>
      <w:r>
        <w:br w:type="page"/>
      </w:r>
      <w:r>
        <w:lastRenderedPageBreak/>
        <w:t>informácie o údajoch na strane aktív súvahy</w:t>
      </w:r>
      <w:bookmarkEnd w:id="5"/>
    </w:p>
    <w:p w:rsidR="004D3B4A" w:rsidRPr="001D5F78" w:rsidRDefault="004D3B4A" w:rsidP="004D3B4A">
      <w:pPr>
        <w:pStyle w:val="Header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C02C96">
      <w:pPr>
        <w:pStyle w:val="Heading2"/>
        <w:numPr>
          <w:ilvl w:val="0"/>
          <w:numId w:val="25"/>
        </w:numPr>
        <w:tabs>
          <w:tab w:val="clear" w:pos="360"/>
          <w:tab w:val="num" w:pos="426"/>
        </w:tabs>
      </w:pPr>
      <w:bookmarkStart w:id="6" w:name="_Toc530739901"/>
      <w:r>
        <w:t>Dlhodobý nehmotný majetok a dlhodobý hmotný majetok</w:t>
      </w:r>
      <w:bookmarkEnd w:id="6"/>
    </w:p>
    <w:p w:rsidR="004D3B4A" w:rsidRPr="001D5F78" w:rsidRDefault="004D3B4A" w:rsidP="004D3B4A">
      <w:pPr>
        <w:pStyle w:val="BodyText"/>
        <w:rPr>
          <w:szCs w:val="18"/>
        </w:rPr>
      </w:pPr>
    </w:p>
    <w:p w:rsidR="004D3B4A" w:rsidRDefault="004D3B4A" w:rsidP="004D3B4A">
      <w:pPr>
        <w:pStyle w:val="BodyText"/>
      </w:pPr>
      <w:r>
        <w:t xml:space="preserve">Prehľad o pohybe dlhodobého nehmotného majetku a dlhodobého hmotného majetku od 1. januára </w:t>
      </w:r>
      <w:r w:rsidR="00C4486C">
        <w:t>201</w:t>
      </w:r>
      <w:r w:rsidR="00CD2EFC">
        <w:t>3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201</w:t>
      </w:r>
      <w:r w:rsidR="00CD2EFC">
        <w:t>3</w:t>
      </w:r>
      <w:r w:rsidRPr="00C24B6B">
        <w:t xml:space="preserve"> a za porovnateľné obdobie od 1. januára </w:t>
      </w:r>
      <w:r w:rsidR="00C4486C">
        <w:t>201</w:t>
      </w:r>
      <w:r w:rsidR="00CD2EFC">
        <w:t>2</w:t>
      </w:r>
      <w:r w:rsidRPr="00C24B6B">
        <w:t xml:space="preserve"> do 31. decembra </w:t>
      </w:r>
      <w:r w:rsidR="00C4486C">
        <w:t>201</w:t>
      </w:r>
      <w:r w:rsidR="00CD2EFC">
        <w:t>2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C22B63">
        <w:t xml:space="preserve">na </w:t>
      </w:r>
      <w:r w:rsidR="00E03B57">
        <w:t xml:space="preserve">stranách </w:t>
      </w:r>
      <w:r w:rsidR="00644449">
        <w:t>1</w:t>
      </w:r>
      <w:r w:rsidR="007A1E20" w:rsidRPr="007A1E20">
        <w:t>6</w:t>
      </w:r>
      <w:r w:rsidR="00644449">
        <w:t xml:space="preserve"> až 1</w:t>
      </w:r>
      <w:r w:rsidR="007A1E20" w:rsidRPr="007A1E20">
        <w:t>9</w:t>
      </w:r>
      <w:r w:rsidR="00703D6F" w:rsidRPr="007A1E20">
        <w:t>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Heading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Heading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D3B4A" w:rsidRDefault="004D3B4A" w:rsidP="004D3B4A">
      <w:pPr>
        <w:pStyle w:val="BodyText"/>
      </w:pPr>
    </w:p>
    <w:p w:rsidR="00AE5250" w:rsidRDefault="00AE5250" w:rsidP="00AE5250">
      <w:pPr>
        <w:pStyle w:val="Heading2"/>
        <w:numPr>
          <w:ilvl w:val="0"/>
          <w:numId w:val="2"/>
        </w:numPr>
      </w:pPr>
      <w:r w:rsidRPr="007D5600">
        <w:t xml:space="preserve">Údaje o zákazkovej </w:t>
      </w:r>
      <w:r w:rsidR="00FC1D72">
        <w:t>výstavbe nehnuteľnosti</w:t>
      </w:r>
      <w:r w:rsidR="0085196C">
        <w:t xml:space="preserve"> na predaj</w:t>
      </w:r>
      <w:r>
        <w:t xml:space="preserve"> </w:t>
      </w:r>
    </w:p>
    <w:p w:rsidR="00B62963" w:rsidRDefault="00B62963">
      <w:pPr>
        <w:rPr>
          <w:szCs w:val="18"/>
        </w:rPr>
      </w:pPr>
    </w:p>
    <w:p w:rsidR="005D2A89" w:rsidRDefault="00CA441D">
      <w:pPr>
        <w:pStyle w:val="Heading2"/>
        <w:numPr>
          <w:ilvl w:val="0"/>
          <w:numId w:val="2"/>
        </w:numPr>
      </w:pPr>
      <w:bookmarkStart w:id="7" w:name="_Toc530739904"/>
      <w:r>
        <w:t>Pohľadávky</w:t>
      </w:r>
      <w:bookmarkEnd w:id="7"/>
    </w:p>
    <w:p w:rsidR="00CA441D" w:rsidRDefault="00CA441D" w:rsidP="00CA441D">
      <w:pPr>
        <w:pStyle w:val="BodyText"/>
      </w:pPr>
    </w:p>
    <w:p w:rsidR="00CA441D" w:rsidRDefault="005B61E4" w:rsidP="00CA441D">
      <w:pPr>
        <w:pStyle w:val="BodyText"/>
      </w:pPr>
      <w:r>
        <w:t>V</w:t>
      </w:r>
      <w:r w:rsidR="00CA441D">
        <w:t xml:space="preserve">eková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p w:rsidR="0034119B" w:rsidRDefault="0034119B" w:rsidP="00CA441D">
      <w:pPr>
        <w:pStyle w:val="BodyText"/>
      </w:pPr>
    </w:p>
    <w:bookmarkStart w:id="8" w:name="_MON_1405930710"/>
    <w:bookmarkEnd w:id="8"/>
    <w:p w:rsidR="00086A82" w:rsidRDefault="005B61E4" w:rsidP="00342E08">
      <w:pPr>
        <w:pStyle w:val="BodyText"/>
      </w:pPr>
      <w:r>
        <w:object w:dxaOrig="9023" w:dyaOrig="6089">
          <v:shape id="_x0000_i1027" type="#_x0000_t75" style="width:438.8pt;height:332.15pt" o:ole="" o:preferrelative="f">
            <v:imagedata r:id="rId17" o:title=""/>
            <o:lock v:ext="edit" aspectratio="f"/>
          </v:shape>
          <o:OLEObject Type="Embed" ProgID="Excel.Sheet.12" ShapeID="_x0000_i1027" DrawAspect="Content" ObjectID="_1457814460" r:id="rId18"/>
        </w:object>
      </w:r>
    </w:p>
    <w:bookmarkStart w:id="9" w:name="_MON_1405930718"/>
    <w:bookmarkEnd w:id="9"/>
    <w:p w:rsidR="00B62963" w:rsidRPr="005B61E4" w:rsidRDefault="00CD2EFC" w:rsidP="005B61E4">
      <w:pPr>
        <w:pStyle w:val="BodyText"/>
      </w:pPr>
      <w:r>
        <w:object w:dxaOrig="9019" w:dyaOrig="6072">
          <v:shape id="_x0000_i1025" type="#_x0000_t75" style="width:440.15pt;height:332.15pt" o:ole="" o:preferrelative="f">
            <v:imagedata r:id="rId19" o:title=""/>
            <o:lock v:ext="edit" aspectratio="f"/>
          </v:shape>
          <o:OLEObject Type="Embed" ProgID="Excel.Sheet.12" ShapeID="_x0000_i1025" DrawAspect="Content" ObjectID="_1457814461" r:id="rId20"/>
        </w:object>
      </w:r>
      <w:bookmarkStart w:id="10" w:name="_Toc530739905"/>
    </w:p>
    <w:p w:rsidR="00CA441D" w:rsidRDefault="00CA441D" w:rsidP="00CA441D">
      <w:pPr>
        <w:pStyle w:val="Heading2"/>
        <w:numPr>
          <w:ilvl w:val="0"/>
          <w:numId w:val="2"/>
        </w:numPr>
      </w:pPr>
      <w:r>
        <w:t>Finančné účty</w:t>
      </w:r>
      <w:bookmarkEnd w:id="10"/>
    </w:p>
    <w:p w:rsidR="00CA441D" w:rsidRDefault="00CA441D" w:rsidP="00CA441D">
      <w:pPr>
        <w:pStyle w:val="BodyText"/>
      </w:pPr>
    </w:p>
    <w:p w:rsidR="00CA441D" w:rsidRDefault="00CA441D" w:rsidP="00CA441D">
      <w:pPr>
        <w:pStyle w:val="BodyText"/>
      </w:pPr>
      <w:r>
        <w:t>Ako finančné účty sú vykázané penia</w:t>
      </w:r>
      <w:r w:rsidR="005B61E4">
        <w:t xml:space="preserve">ze v pokladnici, účty v bankách. </w:t>
      </w:r>
      <w:r>
        <w:t xml:space="preserve">Účtami v bankách môže Spoločnosť voľne disponovať </w:t>
      </w:r>
    </w:p>
    <w:p w:rsidR="00442157" w:rsidRDefault="00442157" w:rsidP="00CA441D">
      <w:pPr>
        <w:pStyle w:val="BodyText"/>
      </w:pPr>
    </w:p>
    <w:p w:rsidR="00442157" w:rsidRDefault="00750629" w:rsidP="00CA441D">
      <w:pPr>
        <w:pStyle w:val="BodyText"/>
      </w:pPr>
      <w:r w:rsidRPr="00B433AF">
        <w:t>Prehľad jednotlivých položiek finančných účtov:</w:t>
      </w:r>
    </w:p>
    <w:p w:rsidR="00442157" w:rsidRDefault="00442157" w:rsidP="00CA441D">
      <w:pPr>
        <w:pStyle w:val="BodyText"/>
      </w:pPr>
    </w:p>
    <w:bookmarkStart w:id="11" w:name="_MON_1405930822"/>
    <w:bookmarkEnd w:id="11"/>
    <w:p w:rsidR="004262D7" w:rsidRDefault="005B61E4" w:rsidP="00086A82">
      <w:pPr>
        <w:pStyle w:val="BodyText"/>
      </w:pPr>
      <w:r w:rsidRPr="00003C63">
        <w:object w:dxaOrig="9011" w:dyaOrig="1894">
          <v:shape id="_x0000_i1028" type="#_x0000_t75" style="width:440.15pt;height:102.55pt" o:ole="" o:preferrelative="f">
            <v:imagedata r:id="rId21" o:title=""/>
            <o:lock v:ext="edit" aspectratio="f"/>
          </v:shape>
          <o:OLEObject Type="Embed" ProgID="Excel.Sheet.12" ShapeID="_x0000_i1028" DrawAspect="Content" ObjectID="_1457814462" r:id="rId22"/>
        </w:object>
      </w:r>
    </w:p>
    <w:p w:rsidR="00CA441D" w:rsidRDefault="00CA441D" w:rsidP="00CA441D">
      <w:pPr>
        <w:pStyle w:val="Heading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BodyText"/>
      </w:pPr>
    </w:p>
    <w:p w:rsidR="006D7585" w:rsidRDefault="006D7585" w:rsidP="009D0700">
      <w:pPr>
        <w:ind w:left="426"/>
      </w:pPr>
    </w:p>
    <w:p w:rsidR="00837B46" w:rsidRPr="001D5F78" w:rsidRDefault="00837B46" w:rsidP="00837B46">
      <w:pPr>
        <w:ind w:left="426"/>
        <w:rPr>
          <w:sz w:val="18"/>
          <w:szCs w:val="18"/>
        </w:rPr>
      </w:pPr>
      <w:bookmarkStart w:id="12" w:name="_Toc530739906"/>
    </w:p>
    <w:p w:rsidR="005A25EA" w:rsidRPr="001D5F78" w:rsidRDefault="000C17C3">
      <w:pPr>
        <w:spacing w:after="200" w:line="276" w:lineRule="auto"/>
        <w:rPr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CA441D" w:rsidRDefault="00CA441D" w:rsidP="00CA441D">
      <w:pPr>
        <w:pStyle w:val="Heading2"/>
        <w:numPr>
          <w:ilvl w:val="0"/>
          <w:numId w:val="2"/>
        </w:numPr>
      </w:pPr>
      <w:r>
        <w:lastRenderedPageBreak/>
        <w:t>Časové rozlíšenie</w:t>
      </w:r>
      <w:bookmarkEnd w:id="12"/>
    </w:p>
    <w:p w:rsidR="00CA441D" w:rsidRDefault="00CA441D" w:rsidP="00CA441D">
      <w:pPr>
        <w:pStyle w:val="BodyText"/>
      </w:pPr>
    </w:p>
    <w:p w:rsidR="00CA441D" w:rsidRDefault="00CA441D" w:rsidP="00CA441D">
      <w:pPr>
        <w:pStyle w:val="BodyText"/>
      </w:pPr>
      <w:r w:rsidRPr="00AC097C">
        <w:t>Ide o tieto položky:</w:t>
      </w:r>
    </w:p>
    <w:p w:rsidR="00574527" w:rsidRDefault="00574527" w:rsidP="00CA441D">
      <w:pPr>
        <w:pStyle w:val="BodyText"/>
      </w:pPr>
    </w:p>
    <w:bookmarkStart w:id="13" w:name="_MON_1405947617"/>
    <w:bookmarkEnd w:id="13"/>
    <w:p w:rsidR="00B12204" w:rsidRDefault="005B61E4" w:rsidP="00B12204">
      <w:pPr>
        <w:pStyle w:val="BodyText"/>
        <w:rPr>
          <w:lang w:val="de-DE"/>
        </w:rPr>
      </w:pPr>
      <w:r w:rsidRPr="001B5855">
        <w:rPr>
          <w:lang w:val="de-DE"/>
        </w:rPr>
        <w:object w:dxaOrig="8994" w:dyaOrig="4200">
          <v:shape id="_x0000_i1029" type="#_x0000_t75" style="width:439.45pt;height:230.25pt" o:ole="" o:preferrelative="f">
            <v:imagedata r:id="rId23" o:title=""/>
            <o:lock v:ext="edit" aspectratio="f"/>
          </v:shape>
          <o:OLEObject Type="Embed" ProgID="Excel.Sheet.12" ShapeID="_x0000_i1029" DrawAspect="Content" ObjectID="_1457814463" r:id="rId24"/>
        </w:object>
      </w:r>
    </w:p>
    <w:p w:rsidR="00B12204" w:rsidRPr="001D5F78" w:rsidRDefault="00B12204" w:rsidP="00B12204">
      <w:pPr>
        <w:pStyle w:val="BodyText"/>
        <w:rPr>
          <w:szCs w:val="18"/>
          <w:lang w:val="de-DE"/>
        </w:rPr>
      </w:pPr>
    </w:p>
    <w:p w:rsidR="00AF29D2" w:rsidRPr="001D5F78" w:rsidRDefault="000C17C3">
      <w:pPr>
        <w:spacing w:after="200" w:line="276" w:lineRule="auto"/>
        <w:rPr>
          <w:b/>
          <w:caps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491AF0" w:rsidRDefault="00491AF0" w:rsidP="00491AF0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BodyText"/>
      </w:pPr>
    </w:p>
    <w:p w:rsidR="00491AF0" w:rsidRDefault="00491AF0" w:rsidP="00491AF0">
      <w:pPr>
        <w:pStyle w:val="Heading2"/>
        <w:numPr>
          <w:ilvl w:val="0"/>
          <w:numId w:val="20"/>
        </w:numPr>
      </w:pPr>
      <w:bookmarkStart w:id="14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BodyText"/>
      </w:pPr>
      <w:r>
        <w:t>Informácie o vlastnom imaní sú uvedené v časti C a P.</w:t>
      </w:r>
    </w:p>
    <w:p w:rsidR="004A4D80" w:rsidRDefault="004A4D80" w:rsidP="00491AF0">
      <w:pPr>
        <w:pStyle w:val="BodyText"/>
      </w:pPr>
    </w:p>
    <w:p w:rsidR="004262D7" w:rsidRDefault="004262D7" w:rsidP="00491AF0">
      <w:pPr>
        <w:pStyle w:val="BodyText"/>
      </w:pPr>
    </w:p>
    <w:p w:rsidR="004A4D80" w:rsidRDefault="004A4D80" w:rsidP="004A4D80">
      <w:pPr>
        <w:pStyle w:val="Heading2"/>
        <w:numPr>
          <w:ilvl w:val="0"/>
          <w:numId w:val="20"/>
        </w:numPr>
      </w:pPr>
      <w:r>
        <w:t>Rezervy</w:t>
      </w:r>
    </w:p>
    <w:bookmarkEnd w:id="14"/>
    <w:p w:rsidR="00491AF0" w:rsidRDefault="00491AF0" w:rsidP="00491AF0">
      <w:pPr>
        <w:pStyle w:val="BodyText"/>
      </w:pPr>
    </w:p>
    <w:p w:rsidR="00B62963" w:rsidRDefault="00491AF0">
      <w:pPr>
        <w:pStyle w:val="Heading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5" w:name="_Toc530739909"/>
      <w:r>
        <w:t>Záväzky</w:t>
      </w:r>
      <w:bookmarkEnd w:id="15"/>
    </w:p>
    <w:p w:rsidR="00491AF0" w:rsidRDefault="00491AF0" w:rsidP="00491AF0">
      <w:pPr>
        <w:pStyle w:val="BodyText"/>
      </w:pPr>
    </w:p>
    <w:p w:rsidR="00491AF0" w:rsidRDefault="00491AF0" w:rsidP="00491AF0">
      <w:pPr>
        <w:pStyle w:val="Body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BodyText"/>
      </w:pPr>
    </w:p>
    <w:bookmarkStart w:id="16" w:name="_MON_1405948528"/>
    <w:bookmarkEnd w:id="16"/>
    <w:p w:rsidR="00491AF0" w:rsidRDefault="00E34D08" w:rsidP="00E34D08">
      <w:pPr>
        <w:ind w:left="426"/>
      </w:pPr>
      <w:r>
        <w:object w:dxaOrig="8932" w:dyaOrig="2792">
          <v:shape id="_x0000_i1030" type="#_x0000_t75" style="width:438.8pt;height:153.5pt" o:ole="" o:preferrelative="f">
            <v:imagedata r:id="rId25" o:title=""/>
            <o:lock v:ext="edit" aspectratio="f"/>
          </v:shape>
          <o:OLEObject Type="Embed" ProgID="Excel.Sheet.12" ShapeID="_x0000_i1030" DrawAspect="Content" ObjectID="_1457814464" r:id="rId26"/>
        </w:object>
      </w:r>
    </w:p>
    <w:p w:rsidR="00E231BA" w:rsidRDefault="00E231BA" w:rsidP="00E231BA">
      <w:pPr>
        <w:pStyle w:val="Heading2"/>
        <w:numPr>
          <w:ilvl w:val="0"/>
          <w:numId w:val="2"/>
        </w:numPr>
      </w:pPr>
      <w:bookmarkStart w:id="17" w:name="_Toc530739911"/>
      <w:r>
        <w:t>Sociálny fond</w:t>
      </w:r>
      <w:bookmarkEnd w:id="17"/>
    </w:p>
    <w:p w:rsidR="00E231BA" w:rsidRDefault="00E231BA" w:rsidP="00E231BA">
      <w:pPr>
        <w:pStyle w:val="BodyText"/>
      </w:pPr>
    </w:p>
    <w:p w:rsidR="00E231BA" w:rsidRDefault="00E231BA" w:rsidP="00E231BA">
      <w:pPr>
        <w:pStyle w:val="Body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BodyText"/>
      </w:pPr>
    </w:p>
    <w:bookmarkStart w:id="18" w:name="_MON_1405948668"/>
    <w:bookmarkEnd w:id="18"/>
    <w:p w:rsidR="00A25722" w:rsidRPr="00D16B95" w:rsidRDefault="00E34D08" w:rsidP="00A25722">
      <w:pPr>
        <w:pStyle w:val="BodyText"/>
        <w:rPr>
          <w:lang w:val="de-DE"/>
        </w:rPr>
      </w:pPr>
      <w:r>
        <w:object w:dxaOrig="8932" w:dyaOrig="2817">
          <v:shape id="_x0000_i1031" type="#_x0000_t75" style="width:438.8pt;height:154.85pt" o:ole="" o:preferrelative="f">
            <v:imagedata r:id="rId27" o:title=""/>
            <o:lock v:ext="edit" aspectratio="f"/>
          </v:shape>
          <o:OLEObject Type="Embed" ProgID="Excel.Sheet.12" ShapeID="_x0000_i1031" DrawAspect="Content" ObjectID="_1457814465" r:id="rId28"/>
        </w:object>
      </w:r>
    </w:p>
    <w:p w:rsidR="00A25722" w:rsidRPr="00D16B95" w:rsidRDefault="00A25722" w:rsidP="00A25722">
      <w:pPr>
        <w:pStyle w:val="BodyText"/>
        <w:rPr>
          <w:color w:val="000000"/>
          <w:lang w:val="de-DE"/>
        </w:rPr>
      </w:pPr>
    </w:p>
    <w:p w:rsidR="00E231BA" w:rsidRDefault="00E231BA" w:rsidP="00E231BA">
      <w:pPr>
        <w:pStyle w:val="BodyText"/>
      </w:pPr>
      <w:r>
        <w:t>Časť sociálneho fondu sa podľa zákona o sociálnom fonde tvorí povinne na ťarchu nákladov a časť sa môže vytvárať zo zisku. Sociálny fond sa podľa</w:t>
      </w:r>
      <w:r w:rsidR="00E34D08">
        <w:t xml:space="preserve"> zákona o sociálnom fonde bude čerpať </w:t>
      </w:r>
      <w:r>
        <w:t>na sociálne, zdravotné, rekreačné a iné potreby zamestnancov.</w:t>
      </w:r>
    </w:p>
    <w:p w:rsidR="00F12594" w:rsidRDefault="00F12594" w:rsidP="00E231BA">
      <w:pPr>
        <w:pStyle w:val="BodyText"/>
      </w:pPr>
    </w:p>
    <w:p w:rsidR="00C854FD" w:rsidRDefault="00C854FD" w:rsidP="00E231BA">
      <w:pPr>
        <w:pStyle w:val="BodyText"/>
      </w:pPr>
    </w:p>
    <w:p w:rsidR="00500B7D" w:rsidRDefault="00500B7D" w:rsidP="00500B7D">
      <w:pPr>
        <w:pStyle w:val="Heading2"/>
        <w:numPr>
          <w:ilvl w:val="0"/>
          <w:numId w:val="2"/>
        </w:numPr>
      </w:pPr>
      <w:r>
        <w:t>Vydané dlh</w:t>
      </w:r>
      <w:r w:rsidR="00043393">
        <w:t>o</w:t>
      </w:r>
      <w:r>
        <w:t>pisy</w:t>
      </w:r>
    </w:p>
    <w:p w:rsidR="00E231BA" w:rsidRDefault="00E231BA" w:rsidP="00262E33">
      <w:pPr>
        <w:pStyle w:val="Heading2"/>
        <w:numPr>
          <w:ilvl w:val="0"/>
          <w:numId w:val="2"/>
        </w:numPr>
      </w:pPr>
      <w:bookmarkStart w:id="19" w:name="_Toc530739912"/>
      <w:r>
        <w:t>Bankové úvery</w:t>
      </w:r>
      <w:bookmarkEnd w:id="19"/>
    </w:p>
    <w:p w:rsidR="00E231BA" w:rsidRDefault="00E231BA" w:rsidP="00E231BA">
      <w:pPr>
        <w:pStyle w:val="BodyText"/>
      </w:pPr>
    </w:p>
    <w:p w:rsidR="00E231BA" w:rsidRDefault="00750629" w:rsidP="00E231BA">
      <w:pPr>
        <w:pStyle w:val="BodyText"/>
      </w:pPr>
      <w:r w:rsidRPr="00B433AF">
        <w:t>Štruktúra bankových úverov je uvedená v nasledujúcom prehľade:</w:t>
      </w:r>
    </w:p>
    <w:p w:rsidR="00E231BA" w:rsidRDefault="00E231BA" w:rsidP="00E231BA">
      <w:pPr>
        <w:pStyle w:val="BodyText"/>
      </w:pPr>
    </w:p>
    <w:p w:rsidR="00E34D08" w:rsidRDefault="00E34D08" w:rsidP="00E231BA">
      <w:pPr>
        <w:pStyle w:val="BodyText"/>
      </w:pPr>
      <w:r>
        <w:t xml:space="preserve">Dlhodobý bankový úver VÚB </w:t>
      </w:r>
      <w:r>
        <w:tab/>
      </w:r>
      <w:r>
        <w:tab/>
      </w:r>
      <w:r>
        <w:tab/>
        <w:t>stav k 01. 01. 2013  € 11.880,-</w:t>
      </w:r>
    </w:p>
    <w:p w:rsidR="00E34D08" w:rsidRDefault="00E34D08" w:rsidP="00E231BA">
      <w:pPr>
        <w:pStyle w:val="BodyText"/>
      </w:pPr>
      <w:r>
        <w:tab/>
      </w:r>
      <w:r>
        <w:tab/>
      </w:r>
      <w:r>
        <w:tab/>
      </w:r>
      <w:r>
        <w:tab/>
      </w:r>
      <w:r>
        <w:tab/>
      </w:r>
      <w:r>
        <w:tab/>
        <w:t>stav k 31. 12. 2013 € 5.760,-</w:t>
      </w:r>
    </w:p>
    <w:p w:rsidR="00E34D08" w:rsidRDefault="00E34D08" w:rsidP="00E34D08">
      <w:pPr>
        <w:pStyle w:val="BodyText"/>
        <w:numPr>
          <w:ilvl w:val="0"/>
          <w:numId w:val="56"/>
        </w:numPr>
      </w:pPr>
      <w:r>
        <w:t>predpokladaná doba splácania do októbra 2014</w:t>
      </w:r>
    </w:p>
    <w:p w:rsidR="00E34D08" w:rsidRDefault="00E34D08" w:rsidP="00E34D08">
      <w:pPr>
        <w:pStyle w:val="Heading2"/>
        <w:numPr>
          <w:ilvl w:val="0"/>
          <w:numId w:val="0"/>
        </w:numPr>
        <w:ind w:left="360"/>
      </w:pPr>
      <w:bookmarkStart w:id="20" w:name="_Toc530739913"/>
    </w:p>
    <w:p w:rsidR="00E231BA" w:rsidRDefault="009B60B7" w:rsidP="00E231BA">
      <w:pPr>
        <w:pStyle w:val="Heading2"/>
        <w:numPr>
          <w:ilvl w:val="0"/>
          <w:numId w:val="2"/>
        </w:numPr>
      </w:pPr>
      <w:r>
        <w:t>Č</w:t>
      </w:r>
      <w:r w:rsidR="00E231BA">
        <w:t>asové rozlíšenie</w:t>
      </w:r>
      <w:bookmarkEnd w:id="20"/>
    </w:p>
    <w:p w:rsidR="00E231BA" w:rsidRDefault="00E231BA" w:rsidP="00E231BA">
      <w:pPr>
        <w:pStyle w:val="BodyText"/>
      </w:pPr>
    </w:p>
    <w:p w:rsidR="00E231BA" w:rsidRDefault="00E231BA" w:rsidP="00E231BA">
      <w:pPr>
        <w:pStyle w:val="BodyText"/>
      </w:pPr>
      <w:r>
        <w:t>Štruktúra časového rozlíšenia je uvedená v nasledujúcom prehľade:</w:t>
      </w:r>
    </w:p>
    <w:p w:rsidR="00574527" w:rsidRDefault="00574527" w:rsidP="00E231BA">
      <w:pPr>
        <w:pStyle w:val="BodyText"/>
      </w:pPr>
    </w:p>
    <w:p w:rsidR="00E231BA" w:rsidRDefault="00E231BA" w:rsidP="00E231BA">
      <w:pPr>
        <w:pStyle w:val="BodyText"/>
      </w:pPr>
    </w:p>
    <w:bookmarkStart w:id="21" w:name="_MON_1405949598"/>
    <w:bookmarkEnd w:id="21"/>
    <w:p w:rsidR="00A25722" w:rsidRPr="00423AFA" w:rsidRDefault="00E34D08" w:rsidP="00A25722">
      <w:pPr>
        <w:pStyle w:val="BodyText"/>
      </w:pPr>
      <w:r>
        <w:object w:dxaOrig="8815" w:dyaOrig="4431">
          <v:shape id="_x0000_i1032" type="#_x0000_t75" style="width:438.8pt;height:246.55pt" o:ole="" o:preferrelative="f">
            <v:imagedata r:id="rId29" o:title=""/>
            <o:lock v:ext="edit" aspectratio="f"/>
          </v:shape>
          <o:OLEObject Type="Embed" ProgID="Excel.Sheet.12" ShapeID="_x0000_i1032" DrawAspect="Content" ObjectID="_1457814466" r:id="rId30"/>
        </w:object>
      </w:r>
      <w:r w:rsidR="00A9048F" w:rsidRPr="00A9048F">
        <w:t xml:space="preserve"> </w:t>
      </w:r>
    </w:p>
    <w:p w:rsidR="00E231BA" w:rsidRDefault="00E231BA" w:rsidP="00E231B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Heading2"/>
        <w:numPr>
          <w:ilvl w:val="0"/>
          <w:numId w:val="0"/>
        </w:numPr>
      </w:pPr>
      <w:bookmarkStart w:id="22" w:name="_Toc530739914"/>
    </w:p>
    <w:p w:rsidR="00E231BA" w:rsidRDefault="00E231BA" w:rsidP="00294BAE">
      <w:pPr>
        <w:pStyle w:val="Heading2"/>
        <w:numPr>
          <w:ilvl w:val="0"/>
          <w:numId w:val="27"/>
        </w:numPr>
      </w:pPr>
      <w:r>
        <w:t>Tržby za vlastné výkony a tovar</w:t>
      </w:r>
      <w:bookmarkEnd w:id="22"/>
    </w:p>
    <w:p w:rsidR="00E231BA" w:rsidRDefault="00E231BA" w:rsidP="00E231BA">
      <w:pPr>
        <w:pStyle w:val="BodyText"/>
      </w:pPr>
    </w:p>
    <w:p w:rsidR="00E231BA" w:rsidRDefault="00E231BA" w:rsidP="00E231BA">
      <w:pPr>
        <w:pStyle w:val="Body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D51F0" w:rsidRDefault="00ED51F0" w:rsidP="00ED51F0">
      <w:pPr>
        <w:pStyle w:val="BodyText"/>
        <w:rPr>
          <w:i/>
          <w:szCs w:val="18"/>
          <w:u w:val="single"/>
        </w:rPr>
      </w:pPr>
      <w:r w:rsidDel="00ED51F0">
        <w:rPr>
          <w:i/>
          <w:szCs w:val="18"/>
          <w:u w:val="single"/>
        </w:rPr>
        <w:t xml:space="preserve"> </w:t>
      </w:r>
    </w:p>
    <w:p w:rsidR="00E231BA" w:rsidRDefault="00E231BA" w:rsidP="00E231BA">
      <w:pPr>
        <w:pStyle w:val="BodyText"/>
      </w:pPr>
    </w:p>
    <w:bookmarkStart w:id="23" w:name="_MON_1405949910"/>
    <w:bookmarkEnd w:id="23"/>
    <w:p w:rsidR="00F75DF5" w:rsidRDefault="00B64BA1" w:rsidP="00F75DF5">
      <w:pPr>
        <w:pStyle w:val="BodyText"/>
      </w:pPr>
      <w:r>
        <w:object w:dxaOrig="13871" w:dyaOrig="2720">
          <v:shape id="_x0000_i1033" type="#_x0000_t75" style="width:656.15pt;height:144.7pt" o:ole="" o:preferrelative="f">
            <v:imagedata r:id="rId31" o:title=""/>
            <o:lock v:ext="edit" aspectratio="f"/>
          </v:shape>
          <o:OLEObject Type="Embed" ProgID="Excel.Sheet.12" ShapeID="_x0000_i1033" DrawAspect="Content" ObjectID="_1457814467" r:id="rId32"/>
        </w:object>
      </w:r>
    </w:p>
    <w:p w:rsidR="00E231BA" w:rsidRDefault="00E231BA" w:rsidP="00E231BA">
      <w:pPr>
        <w:pStyle w:val="BodyText"/>
      </w:pPr>
    </w:p>
    <w:p w:rsidR="00E231BA" w:rsidRDefault="00E231BA" w:rsidP="00E231BA">
      <w:pPr>
        <w:pStyle w:val="Heading2"/>
        <w:numPr>
          <w:ilvl w:val="0"/>
          <w:numId w:val="2"/>
        </w:numPr>
      </w:pPr>
      <w:bookmarkStart w:id="24" w:name="_Toc530739915"/>
      <w:r>
        <w:t>Zmena stavu zásob vlastnej výroby</w:t>
      </w:r>
      <w:bookmarkEnd w:id="24"/>
    </w:p>
    <w:p w:rsidR="00E231BA" w:rsidRDefault="00E231BA" w:rsidP="00E231BA">
      <w:pPr>
        <w:pStyle w:val="BodyText"/>
      </w:pPr>
    </w:p>
    <w:p w:rsidR="00E231BA" w:rsidRDefault="00E231BA" w:rsidP="00E231BA">
      <w:pPr>
        <w:pStyle w:val="Heading2"/>
        <w:numPr>
          <w:ilvl w:val="0"/>
          <w:numId w:val="2"/>
        </w:numPr>
      </w:pPr>
      <w:bookmarkStart w:id="25" w:name="_Toc530739916"/>
      <w:r>
        <w:t>Aktivácia</w:t>
      </w:r>
      <w:bookmarkEnd w:id="25"/>
      <w:r w:rsidR="00BA3FB7">
        <w:t xml:space="preserve"> nákladov, výnosy z hospodárskej činnosti, finančnej činnosti a mimoriadnej činnosti</w:t>
      </w:r>
    </w:p>
    <w:p w:rsidR="00B64BA1" w:rsidRDefault="00B64BA1" w:rsidP="00B64BA1">
      <w:pPr>
        <w:pStyle w:val="Heading2"/>
        <w:numPr>
          <w:ilvl w:val="0"/>
          <w:numId w:val="0"/>
        </w:numPr>
        <w:ind w:left="360"/>
      </w:pPr>
    </w:p>
    <w:p w:rsidR="005C50FC" w:rsidRDefault="005C50FC" w:rsidP="005C50FC">
      <w:pPr>
        <w:pStyle w:val="Heading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BodyText"/>
      </w:pPr>
    </w:p>
    <w:p w:rsidR="0000290B" w:rsidRDefault="0000290B" w:rsidP="0000290B">
      <w:pPr>
        <w:pStyle w:val="BodyText"/>
      </w:pPr>
      <w:r>
        <w:br w:type="page"/>
      </w:r>
    </w:p>
    <w:p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BodyText"/>
      </w:pPr>
    </w:p>
    <w:p w:rsidR="0000290B" w:rsidRDefault="0000290B" w:rsidP="00294BAE">
      <w:pPr>
        <w:pStyle w:val="Heading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Body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Heading2"/>
        <w:numPr>
          <w:ilvl w:val="0"/>
          <w:numId w:val="0"/>
        </w:numPr>
        <w:ind w:left="426"/>
      </w:pPr>
    </w:p>
    <w:p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BodyText"/>
      </w:pPr>
    </w:p>
    <w:p w:rsidR="00CB3140" w:rsidRDefault="00B64BA1" w:rsidP="00CB3140">
      <w:pPr>
        <w:pStyle w:val="BodyText"/>
        <w:rPr>
          <w:lang w:val="de-DE"/>
        </w:rPr>
      </w:pPr>
      <w:r>
        <w:rPr>
          <w:lang w:val="de-DE"/>
        </w:rPr>
        <w:t xml:space="preserve">Spoločnosť nemá žiadne daňové nedoplatky okrem tých, ktoré vykazuje v Súvahe. Spoločnosť podáva dodatočné daňové priznanie k dani z pridanej hodnoty za mesiace 04, 05, 06 07/14. </w:t>
      </w:r>
    </w:p>
    <w:p w:rsidR="00B64BA1" w:rsidRDefault="00B64BA1" w:rsidP="00CB3140">
      <w:pPr>
        <w:pStyle w:val="BodyText"/>
        <w:rPr>
          <w:lang w:val="de-DE"/>
        </w:rPr>
      </w:pPr>
    </w:p>
    <w:p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B433AF" w:rsidRDefault="00B433AF" w:rsidP="002E31E7">
      <w:pPr>
        <w:pStyle w:val="BodyText"/>
        <w:rPr>
          <w:b/>
          <w:i/>
          <w:u w:val="single"/>
        </w:rPr>
      </w:pPr>
    </w:p>
    <w:p w:rsidR="0000290B" w:rsidRPr="000F038C" w:rsidRDefault="00F4619A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Pr="000F038C" w:rsidRDefault="0000290B" w:rsidP="0000290B">
      <w:pPr>
        <w:pStyle w:val="BodyText"/>
        <w:ind w:left="0"/>
      </w:pPr>
    </w:p>
    <w:p w:rsidR="0000290B" w:rsidRDefault="00F4619A" w:rsidP="002F770F">
      <w:pPr>
        <w:pStyle w:val="Heading2"/>
        <w:numPr>
          <w:ilvl w:val="0"/>
          <w:numId w:val="29"/>
        </w:numPr>
      </w:pPr>
      <w:bookmarkStart w:id="26" w:name="_Toc530739921"/>
      <w:r>
        <w:t>Podmienené záväzk</w:t>
      </w:r>
      <w:r w:rsidR="0000290B">
        <w:t>y</w:t>
      </w:r>
      <w:bookmarkEnd w:id="26"/>
    </w:p>
    <w:p w:rsidR="0000290B" w:rsidRDefault="0000290B" w:rsidP="0000290B">
      <w:pPr>
        <w:pStyle w:val="BodyText"/>
      </w:pPr>
    </w:p>
    <w:p w:rsidR="00775D22" w:rsidRDefault="0000290B" w:rsidP="00B64BA1">
      <w:pPr>
        <w:pStyle w:val="BodyText"/>
      </w:pPr>
      <w:r>
        <w:t>Spoločnosť</w:t>
      </w:r>
      <w:r w:rsidR="00B64BA1">
        <w:t xml:space="preserve"> ne</w:t>
      </w:r>
      <w:r>
        <w:t xml:space="preserve">má </w:t>
      </w:r>
      <w:r w:rsidR="00B64BA1">
        <w:t>žiadne</w:t>
      </w:r>
      <w:r>
        <w:t xml:space="preserve"> podmienené záväzky</w:t>
      </w:r>
      <w:r w:rsidR="00B64BA1">
        <w:t>.</w:t>
      </w:r>
      <w:r w:rsidR="00775D22">
        <w:t>.</w:t>
      </w:r>
    </w:p>
    <w:p w:rsidR="0000290B" w:rsidRDefault="0000290B" w:rsidP="0000290B">
      <w:pPr>
        <w:pStyle w:val="BodyText"/>
      </w:pPr>
    </w:p>
    <w:p w:rsidR="0000290B" w:rsidRDefault="0000290B" w:rsidP="0000290B">
      <w:pPr>
        <w:pStyle w:val="Heading2"/>
        <w:numPr>
          <w:ilvl w:val="0"/>
          <w:numId w:val="2"/>
        </w:numPr>
      </w:pPr>
      <w:r>
        <w:t>Podmienený majetok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27" w:name="_Toc530739923"/>
      <w:r>
        <w:t>Informácie o príjmoch a výhodách členov štatutárnych orgánov, dozorných orgánov</w:t>
      </w:r>
      <w:bookmarkEnd w:id="27"/>
      <w:r>
        <w:t xml:space="preserve"> a iných orgánov účtovnej jednotky</w:t>
      </w:r>
    </w:p>
    <w:p w:rsidR="00B64BA1" w:rsidRDefault="00B64BA1" w:rsidP="0000290B">
      <w:pPr>
        <w:pStyle w:val="BodyText"/>
      </w:pPr>
    </w:p>
    <w:p w:rsidR="008A4A75" w:rsidRDefault="00B64BA1" w:rsidP="0000290B">
      <w:pPr>
        <w:pStyle w:val="BodyText"/>
      </w:pPr>
      <w:r>
        <w:t>Spoločnosť riadne eviduje všetky záväzky a pohľadávky voči svojmu spoločníkovi.</w:t>
      </w:r>
    </w:p>
    <w:p w:rsidR="00B64BA1" w:rsidRDefault="00B64BA1" w:rsidP="00B64BA1">
      <w:pPr>
        <w:pStyle w:val="Heading1"/>
        <w:numPr>
          <w:ilvl w:val="0"/>
          <w:numId w:val="0"/>
        </w:numPr>
        <w:spacing w:before="120" w:after="60"/>
        <w:ind w:left="360"/>
      </w:pPr>
      <w:bookmarkStart w:id="28" w:name="_Toc530739924"/>
    </w:p>
    <w:p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ekonomických vzťahoch účtovnej jednotky a spriaznených osôb</w:t>
      </w:r>
      <w:bookmarkEnd w:id="28"/>
    </w:p>
    <w:p w:rsidR="0080190B" w:rsidRPr="00B433AF" w:rsidRDefault="0080190B">
      <w:pPr>
        <w:ind w:left="360"/>
        <w:jc w:val="both"/>
        <w:rPr>
          <w:i/>
        </w:rPr>
      </w:pPr>
    </w:p>
    <w:p w:rsidR="0000290B" w:rsidRPr="00B433AF" w:rsidRDefault="00750629" w:rsidP="000F0A6B">
      <w:pPr>
        <w:pStyle w:val="BodyText"/>
        <w:rPr>
          <w:szCs w:val="18"/>
        </w:rPr>
      </w:pPr>
      <w:r w:rsidRPr="00B433AF">
        <w:rPr>
          <w:szCs w:val="18"/>
        </w:rPr>
        <w:t>Spoločnosť neuskutočnila také transakcie so spriaznenými osoba</w:t>
      </w:r>
      <w:r w:rsidR="003A1A88">
        <w:rPr>
          <w:szCs w:val="18"/>
        </w:rPr>
        <w:t>mi</w:t>
      </w:r>
      <w:r w:rsidRPr="00B433AF">
        <w:rPr>
          <w:szCs w:val="18"/>
        </w:rPr>
        <w:t>, ktoré sa neuzavreli na základe ob</w:t>
      </w:r>
      <w:r w:rsidR="00940D06" w:rsidRPr="00B433AF">
        <w:rPr>
          <w:szCs w:val="18"/>
        </w:rPr>
        <w:t>vyklých obchodných podmienok.</w:t>
      </w:r>
    </w:p>
    <w:p w:rsidR="00FD085E" w:rsidRPr="004F3DD3" w:rsidRDefault="00FD085E" w:rsidP="0000290B">
      <w:pPr>
        <w:pStyle w:val="BodyText"/>
        <w:rPr>
          <w:szCs w:val="18"/>
        </w:rPr>
      </w:pPr>
    </w:p>
    <w:p w:rsidR="003E0FA2" w:rsidRDefault="003E0FA2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29" w:name="_Toc530739925"/>
      <w:r>
        <w:t>Informácie o skutočnostiach, ktoré nastali po dni, ku ktorému sa zostavuje účtovná závierka, do dňa zostavenia účtovnej závierky</w:t>
      </w:r>
      <w:bookmarkEnd w:id="29"/>
    </w:p>
    <w:p w:rsidR="003E0FA2" w:rsidRDefault="003E0FA2" w:rsidP="003E0FA2">
      <w:pPr>
        <w:pStyle w:val="BodyText"/>
      </w:pPr>
    </w:p>
    <w:p w:rsidR="003E0FA2" w:rsidRDefault="003E0FA2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30" w:name="_Toc530739907"/>
      <w:r>
        <w:t>Informácie o Vlastnom imaní</w:t>
      </w:r>
      <w:bookmarkEnd w:id="30"/>
    </w:p>
    <w:p w:rsidR="003E0FA2" w:rsidRDefault="003E0FA2" w:rsidP="003E0FA2">
      <w:pPr>
        <w:pStyle w:val="BodyText"/>
      </w:pPr>
    </w:p>
    <w:p w:rsidR="003E0FA2" w:rsidRDefault="00750629" w:rsidP="003E0FA2">
      <w:pPr>
        <w:pStyle w:val="BodyText"/>
      </w:pPr>
      <w:r w:rsidRPr="004F3DD3">
        <w:t>Prehľad o pohybe vlastného imania v priebehu účtovného obdobia je uvedený v nasledujúcej tabuľke:</w:t>
      </w:r>
    </w:p>
    <w:bookmarkStart w:id="31" w:name="_MON_1405950579"/>
    <w:bookmarkEnd w:id="31"/>
    <w:p w:rsidR="00262CD4" w:rsidRDefault="00B64BA1" w:rsidP="003E0FA2">
      <w:pPr>
        <w:pStyle w:val="BodyText"/>
      </w:pPr>
      <w:r>
        <w:object w:dxaOrig="9248" w:dyaOrig="7013">
          <v:shape id="_x0000_i1034" type="#_x0000_t75" style="width:438.8pt;height:370.85pt" o:ole="" o:preferrelative="f">
            <v:imagedata r:id="rId33" o:title=""/>
            <o:lock v:ext="edit" aspectratio="f"/>
          </v:shape>
          <o:OLEObject Type="Embed" ProgID="Excel.Sheet.12" ShapeID="_x0000_i1034" DrawAspect="Content" ObjectID="_1457814468" r:id="rId34"/>
        </w:object>
      </w:r>
    </w:p>
    <w:p w:rsidR="00913B04" w:rsidRPr="00EF5A22" w:rsidRDefault="000C17C3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0C17C3">
        <w:rPr>
          <w:sz w:val="18"/>
          <w:szCs w:val="18"/>
        </w:rPr>
        <w:t>Základné imanie bolo splatené v plnom rozsahu.</w:t>
      </w:r>
    </w:p>
    <w:p w:rsidR="00FC1D72" w:rsidRDefault="00FC1D72" w:rsidP="00FC1D72">
      <w:pPr>
        <w:pStyle w:val="BodyText"/>
        <w:rPr>
          <w:szCs w:val="18"/>
        </w:rPr>
      </w:pPr>
    </w:p>
    <w:p w:rsidR="00FC1D72" w:rsidRDefault="00FC1D72" w:rsidP="00FC1D72">
      <w:pPr>
        <w:pStyle w:val="BodyText"/>
      </w:pPr>
      <w:r>
        <w:t xml:space="preserve">V položke ostatné kapitálové fondy je vo výške </w:t>
      </w:r>
      <w:r w:rsidR="002C7762">
        <w:t>95500</w:t>
      </w:r>
      <w:r>
        <w:t xml:space="preserve"> EUR vykázaný </w:t>
      </w:r>
      <w:r w:rsidR="002C7762">
        <w:t>bezodplatný</w:t>
      </w:r>
      <w:r>
        <w:t xml:space="preserve"> vklad spoločníka z roku </w:t>
      </w:r>
      <w:r w:rsidR="002C7762">
        <w:t>2013</w:t>
      </w:r>
      <w:r>
        <w:t>, ktorý nezvyšoval základné imanie.</w:t>
      </w:r>
    </w:p>
    <w:p w:rsidR="00913B04" w:rsidRPr="00EF5A22" w:rsidRDefault="00913B04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3E0FA2" w:rsidRDefault="003E0FA2" w:rsidP="003E0FA2">
      <w:pPr>
        <w:pStyle w:val="BodyText"/>
        <w:ind w:left="0"/>
      </w:pPr>
    </w:p>
    <w:bookmarkStart w:id="32" w:name="_MON_1405950602"/>
    <w:bookmarkEnd w:id="32"/>
    <w:p w:rsidR="00627B6C" w:rsidRDefault="002C7762" w:rsidP="003E0FA2">
      <w:pPr>
        <w:pStyle w:val="BodyText"/>
      </w:pPr>
      <w:r w:rsidRPr="001C0A6A">
        <w:object w:dxaOrig="9109" w:dyaOrig="6343">
          <v:shape id="_x0000_i1035" type="#_x0000_t75" style="width:438.8pt;height:340.3pt" o:ole="" o:preferrelative="f">
            <v:imagedata r:id="rId35" o:title=""/>
            <o:lock v:ext="edit" aspectratio="f"/>
          </v:shape>
          <o:OLEObject Type="Embed" ProgID="Excel.Sheet.12" ShapeID="_x0000_i1035" DrawAspect="Content" ObjectID="_1457814469" r:id="rId36"/>
        </w:object>
      </w:r>
    </w:p>
    <w:p w:rsidR="00627B6C" w:rsidRDefault="00627B6C" w:rsidP="003E0FA2">
      <w:pPr>
        <w:pStyle w:val="BodyText"/>
      </w:pPr>
    </w:p>
    <w:p w:rsidR="006063E8" w:rsidRPr="00054859" w:rsidRDefault="006063E8" w:rsidP="003E0FA2">
      <w:pPr>
        <w:pStyle w:val="BodyText"/>
        <w:rPr>
          <w:szCs w:val="18"/>
        </w:rPr>
      </w:pPr>
    </w:p>
    <w:p w:rsidR="005A2556" w:rsidRDefault="005A2556">
      <w:pPr>
        <w:spacing w:after="200" w:line="276" w:lineRule="auto"/>
        <w:rPr>
          <w:i/>
          <w:sz w:val="18"/>
        </w:rPr>
      </w:pPr>
      <w:r>
        <w:rPr>
          <w:i/>
        </w:rPr>
        <w:br w:type="page"/>
      </w:r>
    </w:p>
    <w:p w:rsidR="003E0FA2" w:rsidRDefault="00750629" w:rsidP="003E0FA2">
      <w:pPr>
        <w:pStyle w:val="BodyText"/>
      </w:pPr>
      <w:r w:rsidRPr="004F3DD3">
        <w:lastRenderedPageBreak/>
        <w:t>Účtovný zisk za rok 2012 bol rozdelený takto:</w:t>
      </w:r>
    </w:p>
    <w:p w:rsidR="00F12594" w:rsidRDefault="00F12594" w:rsidP="002C7762">
      <w:pPr>
        <w:pStyle w:val="BodyText"/>
        <w:ind w:left="0"/>
        <w:rPr>
          <w:i/>
          <w:szCs w:val="18"/>
          <w:u w:val="single"/>
        </w:rPr>
      </w:pPr>
    </w:p>
    <w:p w:rsidR="003E0FA2" w:rsidRDefault="003E0FA2" w:rsidP="003E0FA2">
      <w:pPr>
        <w:pStyle w:val="BodyText"/>
      </w:pPr>
    </w:p>
    <w:bookmarkStart w:id="33" w:name="_MON_1405948107"/>
    <w:bookmarkEnd w:id="33"/>
    <w:p w:rsidR="00ED1E98" w:rsidRDefault="002C7762" w:rsidP="003E0FA2">
      <w:pPr>
        <w:pStyle w:val="BodyText"/>
      </w:pPr>
      <w:r>
        <w:object w:dxaOrig="8879" w:dyaOrig="711">
          <v:shape id="_x0000_i1036" type="#_x0000_t75" style="width:435.4pt;height:36pt" o:ole="" o:preferrelative="f">
            <v:imagedata r:id="rId37" o:title=""/>
          </v:shape>
          <o:OLEObject Type="Embed" ProgID="Excel.Sheet.12" ShapeID="_x0000_i1036" DrawAspect="Content" ObjectID="_1457814470" r:id="rId38"/>
        </w:object>
      </w:r>
    </w:p>
    <w:p w:rsidR="001A566C" w:rsidRDefault="001A566C" w:rsidP="003E0FA2">
      <w:pPr>
        <w:pStyle w:val="BodyText"/>
      </w:pPr>
    </w:p>
    <w:bookmarkStart w:id="34" w:name="_MON_1405948121"/>
    <w:bookmarkEnd w:id="34"/>
    <w:p w:rsidR="00627B6C" w:rsidRDefault="002C7762" w:rsidP="003E0FA2">
      <w:pPr>
        <w:pStyle w:val="BodyText"/>
      </w:pPr>
      <w:r w:rsidRPr="001C0A6A">
        <w:object w:dxaOrig="8882" w:dyaOrig="2675">
          <v:shape id="_x0000_i1037" type="#_x0000_t75" style="width:438.1pt;height:147.4pt" o:ole="" o:preferrelative="f">
            <v:imagedata r:id="rId39" o:title=""/>
            <o:lock v:ext="edit" aspectratio="f"/>
          </v:shape>
          <o:OLEObject Type="Embed" ProgID="Excel.Sheet.12" ShapeID="_x0000_i1037" DrawAspect="Content" ObjectID="_1457814471" r:id="rId40"/>
        </w:object>
      </w:r>
    </w:p>
    <w:p w:rsidR="00627B6C" w:rsidRDefault="00627B6C" w:rsidP="003E0FA2">
      <w:pPr>
        <w:pStyle w:val="BodyText"/>
      </w:pPr>
    </w:p>
    <w:p w:rsidR="00490ED4" w:rsidRDefault="00490ED4">
      <w:pPr>
        <w:spacing w:after="200" w:line="276" w:lineRule="auto"/>
        <w:rPr>
          <w:b/>
          <w:caps/>
          <w:sz w:val="18"/>
        </w:rPr>
      </w:pPr>
      <w:bookmarkStart w:id="35" w:name="_Toc530739926"/>
      <w:r>
        <w:br w:type="page"/>
      </w:r>
    </w:p>
    <w:p w:rsidR="00490ED4" w:rsidRDefault="00490ED4" w:rsidP="00490ED4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účtovných jednotiek, v ktorých má orgán verejnej moci väčšinový podiel na hlasovacích právach</w:t>
      </w:r>
    </w:p>
    <w:p w:rsidR="00B62963" w:rsidRDefault="00B62963"/>
    <w:p w:rsidR="00EE21A1" w:rsidRDefault="00EE21A1" w:rsidP="00EE21A1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účtovných jednotiek, ktorým bolo udelené výlučné právo alebo osobitné právo a účtovných jednotiek, ktorým bolo udelené právo poskytovať služby vo verejnom záujme </w:t>
      </w:r>
    </w:p>
    <w:p w:rsidR="00B62963" w:rsidRDefault="00B62963" w:rsidP="002C7762">
      <w:pPr>
        <w:pStyle w:val="Heading1"/>
        <w:numPr>
          <w:ilvl w:val="0"/>
          <w:numId w:val="0"/>
        </w:numPr>
        <w:spacing w:before="120" w:after="60"/>
        <w:ind w:left="360"/>
        <w:rPr>
          <w:b w:val="0"/>
          <w:caps w:val="0"/>
          <w:szCs w:val="18"/>
        </w:rPr>
      </w:pPr>
    </w:p>
    <w:p w:rsidR="0058479C" w:rsidRDefault="0058479C" w:rsidP="0058479C">
      <w:pPr>
        <w:pStyle w:val="BodyText"/>
      </w:pPr>
      <w:bookmarkStart w:id="36" w:name="_GoBack"/>
      <w:bookmarkEnd w:id="35"/>
      <w:bookmarkEnd w:id="36"/>
    </w:p>
    <w:p w:rsidR="0058479C" w:rsidRDefault="0058479C" w:rsidP="0058479C">
      <w:pPr>
        <w:pStyle w:val="BodyText"/>
      </w:pPr>
    </w:p>
    <w:p w:rsidR="007D6502" w:rsidRPr="00F70C00" w:rsidRDefault="007D6502" w:rsidP="0058479C">
      <w:pPr>
        <w:pStyle w:val="BodyText"/>
      </w:pPr>
    </w:p>
    <w:sectPr w:rsidR="007D6502" w:rsidRPr="00F70C00" w:rsidSect="00DD1CC9">
      <w:headerReference w:type="default" r:id="rId41"/>
      <w:headerReference w:type="first" r:id="rId42"/>
      <w:footerReference w:type="first" r:id="rId43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13E" w:rsidRDefault="004B013E" w:rsidP="00E95128">
      <w:r>
        <w:separator/>
      </w:r>
    </w:p>
  </w:endnote>
  <w:endnote w:type="continuationSeparator" w:id="0">
    <w:p w:rsidR="004B013E" w:rsidRDefault="004B013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BA0" w:rsidRDefault="00954BA0">
    <w:pPr>
      <w:pStyle w:val="Footer"/>
      <w:jc w:val="right"/>
    </w:pPr>
    <w:r>
      <w:rPr>
        <w:sz w:val="16"/>
        <w:szCs w:val="16"/>
      </w:rPr>
      <w:tab/>
    </w:r>
    <w:sdt>
      <w:sdtPr>
        <w:id w:val="25781002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7762">
          <w:rPr>
            <w:noProof/>
          </w:rPr>
          <w:t>14</w:t>
        </w:r>
        <w:r>
          <w:rPr>
            <w:noProof/>
          </w:rPr>
          <w:fldChar w:fldCharType="end"/>
        </w:r>
      </w:sdtContent>
    </w:sdt>
  </w:p>
  <w:p w:rsidR="00954BA0" w:rsidRPr="00F70C00" w:rsidRDefault="00954BA0" w:rsidP="002F05C7">
    <w:pPr>
      <w:pStyle w:val="Foo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BA0" w:rsidRDefault="00954BA0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:rsidR="00954BA0" w:rsidRDefault="00954BA0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954BA0" w:rsidRPr="00F70C00" w:rsidRDefault="00954BA0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13E" w:rsidRDefault="004B013E" w:rsidP="00E95128">
      <w:r>
        <w:separator/>
      </w:r>
    </w:p>
  </w:footnote>
  <w:footnote w:type="continuationSeparator" w:id="0">
    <w:p w:rsidR="004B013E" w:rsidRDefault="004B013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BA0" w:rsidRDefault="00954BA0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954BA0" w:rsidRPr="00E95128" w:rsidRDefault="00954BA0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954BA0" w:rsidRDefault="00954BA0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954BA0" w:rsidRPr="00E95128" w:rsidRDefault="00954BA0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954BA0" w:rsidTr="00D34B3E">
      <w:trPr>
        <w:trHeight w:val="299"/>
      </w:trPr>
      <w:tc>
        <w:tcPr>
          <w:tcW w:w="2251" w:type="dxa"/>
          <w:vAlign w:val="center"/>
        </w:tcPr>
        <w:p w:rsidR="00954BA0" w:rsidRDefault="00954BA0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954BA0" w:rsidRDefault="00954BA0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954BA0" w:rsidRDefault="00954BA0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54BA0" w:rsidRDefault="00954BA0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54BA0" w:rsidRDefault="00954BA0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54BA0" w:rsidRDefault="00954BA0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54BA0" w:rsidRDefault="00954BA0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54BA0" w:rsidRDefault="00954BA0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54BA0" w:rsidRDefault="00954BA0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54BA0" w:rsidRDefault="00954BA0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54BA0" w:rsidRDefault="00954BA0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54BA0" w:rsidRDefault="00954BA0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954BA0" w:rsidRPr="00E95128" w:rsidRDefault="00954BA0" w:rsidP="00CD302E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BA0" w:rsidRDefault="005B61E4" w:rsidP="005B61E4">
    <w:pPr>
      <w:pStyle w:val="Header"/>
      <w:tabs>
        <w:tab w:val="center" w:pos="4820"/>
        <w:tab w:val="right" w:pos="9214"/>
      </w:tabs>
      <w:jc w:val="center"/>
      <w:rPr>
        <w:sz w:val="18"/>
      </w:rPr>
    </w:pPr>
    <w:r>
      <w:rPr>
        <w:sz w:val="18"/>
      </w:rPr>
      <w:t>Stavebniny RUPET, s. r. o.</w:t>
    </w:r>
  </w:p>
  <w:p w:rsidR="00954BA0" w:rsidRDefault="00954BA0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954BA0" w:rsidRPr="00DD1CC9" w:rsidTr="00DD1CC9">
      <w:trPr>
        <w:trHeight w:val="299"/>
      </w:trPr>
      <w:tc>
        <w:tcPr>
          <w:tcW w:w="2126" w:type="dxa"/>
          <w:vAlign w:val="center"/>
        </w:tcPr>
        <w:p w:rsidR="00954BA0" w:rsidRPr="00DD1CC9" w:rsidRDefault="00954BA0" w:rsidP="00DD1CC9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954BA0" w:rsidRPr="00DD1CC9" w:rsidRDefault="00954BA0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954BA0" w:rsidRPr="00F11B5D" w:rsidRDefault="005B61E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2</w:t>
          </w:r>
        </w:p>
      </w:tc>
      <w:tc>
        <w:tcPr>
          <w:tcW w:w="283" w:type="dxa"/>
          <w:vAlign w:val="center"/>
        </w:tcPr>
        <w:p w:rsidR="00954BA0" w:rsidRPr="00DD1CC9" w:rsidRDefault="005B61E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954BA0" w:rsidRPr="00DD1CC9" w:rsidRDefault="005B61E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954BA0" w:rsidRPr="00DD1CC9" w:rsidRDefault="005B61E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4" w:type="dxa"/>
          <w:vAlign w:val="center"/>
        </w:tcPr>
        <w:p w:rsidR="00954BA0" w:rsidRPr="00DD1CC9" w:rsidRDefault="005B61E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vAlign w:val="center"/>
        </w:tcPr>
        <w:p w:rsidR="00954BA0" w:rsidRPr="00DD1CC9" w:rsidRDefault="005B61E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4" w:type="dxa"/>
          <w:vAlign w:val="center"/>
        </w:tcPr>
        <w:p w:rsidR="00954BA0" w:rsidRPr="00DD1CC9" w:rsidRDefault="005B61E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vAlign w:val="center"/>
        </w:tcPr>
        <w:p w:rsidR="00954BA0" w:rsidRPr="00DD1CC9" w:rsidRDefault="005B61E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4" w:type="dxa"/>
          <w:vAlign w:val="center"/>
        </w:tcPr>
        <w:p w:rsidR="00954BA0" w:rsidRPr="00DD1CC9" w:rsidRDefault="005B61E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954BA0" w:rsidRPr="00DD1CC9" w:rsidRDefault="005B61E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954BA0" w:rsidRPr="00E95128" w:rsidRDefault="00954BA0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BA0" w:rsidRDefault="00954BA0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954BA0" w:rsidRPr="00E95128" w:rsidRDefault="00954BA0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954BA0" w:rsidRDefault="00954BA0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954BA0" w:rsidRPr="00E95128" w:rsidRDefault="00954BA0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954BA0" w:rsidTr="00D34B3E">
      <w:trPr>
        <w:trHeight w:val="299"/>
      </w:trPr>
      <w:tc>
        <w:tcPr>
          <w:tcW w:w="2251" w:type="dxa"/>
          <w:vAlign w:val="center"/>
        </w:tcPr>
        <w:p w:rsidR="00954BA0" w:rsidRDefault="00954BA0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954BA0" w:rsidRDefault="00954BA0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954BA0" w:rsidRDefault="00954BA0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54BA0" w:rsidRDefault="00954BA0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54BA0" w:rsidRDefault="00954BA0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54BA0" w:rsidRDefault="00954BA0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54BA0" w:rsidRDefault="00954BA0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54BA0" w:rsidRDefault="00954BA0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54BA0" w:rsidRDefault="00954BA0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54BA0" w:rsidRDefault="00954BA0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54BA0" w:rsidRDefault="00954BA0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54BA0" w:rsidRDefault="00954BA0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954BA0" w:rsidRPr="00E95128" w:rsidRDefault="00954BA0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23595149"/>
    <w:multiLevelType w:val="hybridMultilevel"/>
    <w:tmpl w:val="FE36143E"/>
    <w:lvl w:ilvl="0" w:tplc="4E941B7E">
      <w:start w:val="28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4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5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0"/>
  </w:num>
  <w:num w:numId="2">
    <w:abstractNumId w:val="16"/>
  </w:num>
  <w:num w:numId="3">
    <w:abstractNumId w:val="14"/>
  </w:num>
  <w:num w:numId="4">
    <w:abstractNumId w:val="2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3"/>
  </w:num>
  <w:num w:numId="8">
    <w:abstractNumId w:val="3"/>
  </w:num>
  <w:num w:numId="9">
    <w:abstractNumId w:val="16"/>
  </w:num>
  <w:num w:numId="10">
    <w:abstractNumId w:val="16"/>
  </w:num>
  <w:num w:numId="11">
    <w:abstractNumId w:val="7"/>
  </w:num>
  <w:num w:numId="12">
    <w:abstractNumId w:val="16"/>
  </w:num>
  <w:num w:numId="13">
    <w:abstractNumId w:val="16"/>
  </w:num>
  <w:num w:numId="14">
    <w:abstractNumId w:val="8"/>
  </w:num>
  <w:num w:numId="15">
    <w:abstractNumId w:val="16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2"/>
  </w:num>
  <w:num w:numId="20">
    <w:abstractNumId w:val="16"/>
    <w:lvlOverride w:ilvl="0">
      <w:startOverride w:val="1"/>
    </w:lvlOverride>
  </w:num>
  <w:num w:numId="21">
    <w:abstractNumId w:val="18"/>
  </w:num>
  <w:num w:numId="22">
    <w:abstractNumId w:val="11"/>
  </w:num>
  <w:num w:numId="23">
    <w:abstractNumId w:val="10"/>
  </w:num>
  <w:num w:numId="24">
    <w:abstractNumId w:val="24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4"/>
    <w:lvlOverride w:ilvl="0">
      <w:startOverride w:val="1"/>
    </w:lvlOverride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20"/>
  </w:num>
  <w:num w:numId="40">
    <w:abstractNumId w:val="20"/>
  </w:num>
  <w:num w:numId="41">
    <w:abstractNumId w:val="20"/>
  </w:num>
  <w:num w:numId="42">
    <w:abstractNumId w:val="6"/>
  </w:num>
  <w:num w:numId="43">
    <w:abstractNumId w:val="22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9"/>
  </w:num>
  <w:num w:numId="47">
    <w:abstractNumId w:val="20"/>
  </w:num>
  <w:num w:numId="48">
    <w:abstractNumId w:val="1"/>
  </w:num>
  <w:num w:numId="49">
    <w:abstractNumId w:val="20"/>
  </w:num>
  <w:num w:numId="50">
    <w:abstractNumId w:val="9"/>
  </w:num>
  <w:num w:numId="51">
    <w:abstractNumId w:val="5"/>
  </w:num>
  <w:num w:numId="52">
    <w:abstractNumId w:val="25"/>
  </w:num>
  <w:num w:numId="53">
    <w:abstractNumId w:val="13"/>
  </w:num>
  <w:num w:numId="54">
    <w:abstractNumId w:val="15"/>
  </w:num>
  <w:num w:numId="55">
    <w:abstractNumId w:val="17"/>
  </w:num>
  <w:num w:numId="56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93EE6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2D0A"/>
    <w:rsid w:val="0023562B"/>
    <w:rsid w:val="002414BC"/>
    <w:rsid w:val="002418D5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597C"/>
    <w:rsid w:val="002A7CDF"/>
    <w:rsid w:val="002B2E36"/>
    <w:rsid w:val="002B4000"/>
    <w:rsid w:val="002B6120"/>
    <w:rsid w:val="002C191C"/>
    <w:rsid w:val="002C341E"/>
    <w:rsid w:val="002C4BC0"/>
    <w:rsid w:val="002C7762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61248"/>
    <w:rsid w:val="003642CE"/>
    <w:rsid w:val="0036502B"/>
    <w:rsid w:val="00367A6E"/>
    <w:rsid w:val="00370F56"/>
    <w:rsid w:val="00375AB4"/>
    <w:rsid w:val="003846B1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13E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3DD3"/>
    <w:rsid w:val="00500B7D"/>
    <w:rsid w:val="00503C90"/>
    <w:rsid w:val="00506E0F"/>
    <w:rsid w:val="00507B8B"/>
    <w:rsid w:val="00507CB4"/>
    <w:rsid w:val="005131C0"/>
    <w:rsid w:val="005138B1"/>
    <w:rsid w:val="00515879"/>
    <w:rsid w:val="00522617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64B72"/>
    <w:rsid w:val="00565ABC"/>
    <w:rsid w:val="00566389"/>
    <w:rsid w:val="00567765"/>
    <w:rsid w:val="0057382A"/>
    <w:rsid w:val="00574527"/>
    <w:rsid w:val="0057480F"/>
    <w:rsid w:val="0058479C"/>
    <w:rsid w:val="00592616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61E4"/>
    <w:rsid w:val="005C50FC"/>
    <w:rsid w:val="005C6657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14597"/>
    <w:rsid w:val="0072695D"/>
    <w:rsid w:val="00726991"/>
    <w:rsid w:val="00726DDA"/>
    <w:rsid w:val="0073065F"/>
    <w:rsid w:val="007336E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4606"/>
    <w:rsid w:val="007F6CF4"/>
    <w:rsid w:val="0080190B"/>
    <w:rsid w:val="00804AFA"/>
    <w:rsid w:val="00805075"/>
    <w:rsid w:val="0080548E"/>
    <w:rsid w:val="00805AB5"/>
    <w:rsid w:val="00806CE9"/>
    <w:rsid w:val="00806EE2"/>
    <w:rsid w:val="00815894"/>
    <w:rsid w:val="00815A32"/>
    <w:rsid w:val="00816C5F"/>
    <w:rsid w:val="0082704D"/>
    <w:rsid w:val="0083201C"/>
    <w:rsid w:val="008323FB"/>
    <w:rsid w:val="0083467A"/>
    <w:rsid w:val="00835222"/>
    <w:rsid w:val="00837B46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7301"/>
    <w:rsid w:val="00887683"/>
    <w:rsid w:val="00887C84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7463"/>
    <w:rsid w:val="008F0030"/>
    <w:rsid w:val="008F49A3"/>
    <w:rsid w:val="00900696"/>
    <w:rsid w:val="0090078A"/>
    <w:rsid w:val="009068AD"/>
    <w:rsid w:val="00913B04"/>
    <w:rsid w:val="009145D4"/>
    <w:rsid w:val="00915C15"/>
    <w:rsid w:val="00916A1E"/>
    <w:rsid w:val="009226CD"/>
    <w:rsid w:val="00923139"/>
    <w:rsid w:val="00923813"/>
    <w:rsid w:val="00931E37"/>
    <w:rsid w:val="00940D06"/>
    <w:rsid w:val="009441EB"/>
    <w:rsid w:val="00944984"/>
    <w:rsid w:val="009458E0"/>
    <w:rsid w:val="0095003F"/>
    <w:rsid w:val="00951A64"/>
    <w:rsid w:val="00953F9F"/>
    <w:rsid w:val="00954399"/>
    <w:rsid w:val="00954BA0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A024D"/>
    <w:rsid w:val="009A1CEB"/>
    <w:rsid w:val="009A57FC"/>
    <w:rsid w:val="009A7168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1EC6"/>
    <w:rsid w:val="00A443B1"/>
    <w:rsid w:val="00A52311"/>
    <w:rsid w:val="00A5391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3BD"/>
    <w:rsid w:val="00AD4FCA"/>
    <w:rsid w:val="00AD6758"/>
    <w:rsid w:val="00AD7880"/>
    <w:rsid w:val="00AE0C13"/>
    <w:rsid w:val="00AE4AC7"/>
    <w:rsid w:val="00AE5250"/>
    <w:rsid w:val="00AF29D2"/>
    <w:rsid w:val="00B03577"/>
    <w:rsid w:val="00B0368E"/>
    <w:rsid w:val="00B12204"/>
    <w:rsid w:val="00B12629"/>
    <w:rsid w:val="00B12F56"/>
    <w:rsid w:val="00B146E6"/>
    <w:rsid w:val="00B24BBD"/>
    <w:rsid w:val="00B345EE"/>
    <w:rsid w:val="00B36A47"/>
    <w:rsid w:val="00B37382"/>
    <w:rsid w:val="00B41461"/>
    <w:rsid w:val="00B417AF"/>
    <w:rsid w:val="00B433AF"/>
    <w:rsid w:val="00B55A09"/>
    <w:rsid w:val="00B55B0A"/>
    <w:rsid w:val="00B564FF"/>
    <w:rsid w:val="00B56595"/>
    <w:rsid w:val="00B56CBE"/>
    <w:rsid w:val="00B6076C"/>
    <w:rsid w:val="00B62963"/>
    <w:rsid w:val="00B64BA1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D9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02A"/>
    <w:rsid w:val="00C24B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786B"/>
    <w:rsid w:val="00D21626"/>
    <w:rsid w:val="00D247C0"/>
    <w:rsid w:val="00D24870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68C3"/>
    <w:rsid w:val="00DD1CC9"/>
    <w:rsid w:val="00DD23C0"/>
    <w:rsid w:val="00DD5774"/>
    <w:rsid w:val="00DE16DE"/>
    <w:rsid w:val="00DE1D1A"/>
    <w:rsid w:val="00DE358C"/>
    <w:rsid w:val="00DE589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D08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5128"/>
    <w:rsid w:val="00E97810"/>
    <w:rsid w:val="00EA0B3F"/>
    <w:rsid w:val="00EA71F4"/>
    <w:rsid w:val="00EA7B8D"/>
    <w:rsid w:val="00EB0931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40350"/>
    <w:rsid w:val="00F4385F"/>
    <w:rsid w:val="00F4619A"/>
    <w:rsid w:val="00F501FB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44E7"/>
    <w:rsid w:val="00FD4736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18" Type="http://schemas.openxmlformats.org/officeDocument/2006/relationships/package" Target="embeddings/Microsoft_Excel_Worksheet2.xlsx"/><Relationship Id="rId26" Type="http://schemas.openxmlformats.org/officeDocument/2006/relationships/package" Target="embeddings/Microsoft_Excel_Worksheet6.xlsx"/><Relationship Id="rId39" Type="http://schemas.openxmlformats.org/officeDocument/2006/relationships/image" Target="media/image14.emf"/><Relationship Id="rId3" Type="http://schemas.openxmlformats.org/officeDocument/2006/relationships/customXml" Target="../customXml/item3.xml"/><Relationship Id="rId21" Type="http://schemas.openxmlformats.org/officeDocument/2006/relationships/image" Target="media/image5.emf"/><Relationship Id="rId34" Type="http://schemas.openxmlformats.org/officeDocument/2006/relationships/package" Target="embeddings/Microsoft_Excel_Worksheet10.xlsx"/><Relationship Id="rId42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3.emf"/><Relationship Id="rId25" Type="http://schemas.openxmlformats.org/officeDocument/2006/relationships/image" Target="media/image7.emf"/><Relationship Id="rId33" Type="http://schemas.openxmlformats.org/officeDocument/2006/relationships/image" Target="media/image11.emf"/><Relationship Id="rId38" Type="http://schemas.openxmlformats.org/officeDocument/2006/relationships/package" Target="embeddings/Microsoft_Excel_Worksheet12.xlsx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1.xlsx"/><Relationship Id="rId20" Type="http://schemas.openxmlformats.org/officeDocument/2006/relationships/package" Target="embeddings/Microsoft_Excel_Worksheet3.xlsx"/><Relationship Id="rId29" Type="http://schemas.openxmlformats.org/officeDocument/2006/relationships/image" Target="media/image9.emf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package" Target="embeddings/Microsoft_Excel_Worksheet5.xlsx"/><Relationship Id="rId32" Type="http://schemas.openxmlformats.org/officeDocument/2006/relationships/package" Target="embeddings/Microsoft_Excel_Worksheet9.xlsx"/><Relationship Id="rId37" Type="http://schemas.openxmlformats.org/officeDocument/2006/relationships/image" Target="media/image13.emf"/><Relationship Id="rId40" Type="http://schemas.openxmlformats.org/officeDocument/2006/relationships/package" Target="embeddings/Microsoft_Excel_Worksheet13.xlsx"/><Relationship Id="rId45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image" Target="media/image6.emf"/><Relationship Id="rId28" Type="http://schemas.openxmlformats.org/officeDocument/2006/relationships/package" Target="embeddings/Microsoft_Excel_Worksheet7.xlsx"/><Relationship Id="rId36" Type="http://schemas.openxmlformats.org/officeDocument/2006/relationships/package" Target="embeddings/Microsoft_Excel_Worksheet11.xlsx"/><Relationship Id="rId10" Type="http://schemas.openxmlformats.org/officeDocument/2006/relationships/webSettings" Target="webSettings.xml"/><Relationship Id="rId19" Type="http://schemas.openxmlformats.org/officeDocument/2006/relationships/image" Target="media/image4.emf"/><Relationship Id="rId31" Type="http://schemas.openxmlformats.org/officeDocument/2006/relationships/image" Target="media/image10.emf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Relationship Id="rId22" Type="http://schemas.openxmlformats.org/officeDocument/2006/relationships/package" Target="embeddings/Microsoft_Excel_Worksheet4.xlsx"/><Relationship Id="rId27" Type="http://schemas.openxmlformats.org/officeDocument/2006/relationships/image" Target="media/image8.emf"/><Relationship Id="rId30" Type="http://schemas.openxmlformats.org/officeDocument/2006/relationships/package" Target="embeddings/Microsoft_Excel_Worksheet8.xlsx"/><Relationship Id="rId35" Type="http://schemas.openxmlformats.org/officeDocument/2006/relationships/image" Target="media/image12.emf"/><Relationship Id="rId43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5C46D825-6FF3-433E-AF61-120F7D109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2812</Words>
  <Characters>16031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18806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Dominik Krizanovic</cp:lastModifiedBy>
  <cp:revision>2</cp:revision>
  <cp:lastPrinted>2013-12-16T11:37:00Z</cp:lastPrinted>
  <dcterms:created xsi:type="dcterms:W3CDTF">2014-03-31T21:40:00Z</dcterms:created>
  <dcterms:modified xsi:type="dcterms:W3CDTF">2014-03-31T21:40:00Z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