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7C37D9">
      <w:pPr>
        <w:tabs>
          <w:tab w:val="left" w:pos="284"/>
          <w:tab w:val="left" w:pos="1713"/>
        </w:tabs>
        <w:rPr>
          <w:b/>
          <w:bCs/>
        </w:rPr>
      </w:pPr>
      <w:bookmarkStart w:id="0" w:name="_GoBack"/>
      <w:bookmarkEnd w:id="0"/>
      <w:r>
        <w:rPr>
          <w:b/>
          <w:bCs/>
        </w:rPr>
        <w:t>A.</w:t>
      </w:r>
      <w:r>
        <w:rPr>
          <w:b/>
          <w:bCs/>
        </w:rPr>
        <w:tab/>
        <w:t>INFORMÁCIE O ÚČTOVNEJ JEDNOTKE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a) Obchodné meno a sídlo spoločnosti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JS AUTO-ŠPORT s.r.o. 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 Vinohradnícka 2778/14/14, 963 01 Krupina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26.05.2011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26.05.2011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b) Hlavné č</w:t>
      </w:r>
      <w:r>
        <w:rPr>
          <w:b/>
          <w:bCs/>
          <w:sz w:val="22"/>
          <w:szCs w:val="22"/>
        </w:rPr>
        <w:t>innosti spoločnosti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na účely jeho predaja končnému spotrebiteľovi (maloobchod) alebo iným prevádzkovateľom živnosti (voľkoobchod)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sprostredkovateľská činnosť v oblasti obchodu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sprostredkovateľská činnosť v oblasti služieb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sprostredkova</w:t>
      </w:r>
      <w:r>
        <w:rPr>
          <w:rFonts w:ascii="Arial Narrow" w:hAnsi="Arial Narrow" w:cs="Arial Narrow"/>
          <w:sz w:val="22"/>
          <w:szCs w:val="22"/>
        </w:rPr>
        <w:t>teľská činnosť v oblasti výroby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údržba motorových vozidiel bez zásahu do motorickej časti vozidla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nákladná cestná doprava vykonávana vozidlami s celkovou hmotnosťou do 3,5 t vrátane prípojeného vozidla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sprostredkovanie poskytovania úverov alebo pôžič</w:t>
      </w:r>
      <w:r>
        <w:rPr>
          <w:rFonts w:ascii="Arial Narrow" w:hAnsi="Arial Narrow" w:cs="Arial Narrow"/>
          <w:sz w:val="22"/>
          <w:szCs w:val="22"/>
        </w:rPr>
        <w:t>iek z peňažných zdrojov získaných výlučne bez verejnej výzvy a bez verejnej ponuky majetkových hodnôt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prenájom hnuteľných vecí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čistiace a upratovacie služby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c) Priemerný počet zamestnancov</w:t>
      </w:r>
    </w:p>
    <w:p w:rsidR="00000000" w:rsidRDefault="007C37D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pStyle w:val="Nadpis3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000000" w:rsidRDefault="007C37D9">
      <w:pPr>
        <w:keepNext/>
        <w:tabs>
          <w:tab w:val="left" w:pos="2149"/>
          <w:tab w:val="left" w:pos="2433"/>
        </w:tabs>
        <w:rPr>
          <w:rFonts w:ascii="Times New Roman" w:hAnsi="Times New Roman" w:cs="Times New Roman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d) Údaje neobmedzenom ručení</w:t>
      </w: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pStyle w:val="Nadpis3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e) Právny dôvod na zostavenie účtovnej závierky</w:t>
      </w:r>
    </w:p>
    <w:p w:rsidR="00000000" w:rsidRDefault="007C37D9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riadna</w:t>
      </w:r>
      <w:r>
        <w:rPr>
          <w:rFonts w:ascii="Arial Narrow" w:hAnsi="Arial Narrow" w:cs="Arial Narrow"/>
          <w:sz w:val="22"/>
          <w:szCs w:val="22"/>
        </w:rPr>
        <w:t xml:space="preserve"> podľa § 17 ods. 6 Zákona 431/2002 Z. z. o účtovníctve  za obdobie 2013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7C37D9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f) Dátum schválenia účtovnej závierky za predchádzajúce účtovné obdobie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Účtovná závierka spoloč</w:t>
      </w:r>
      <w:r>
        <w:rPr>
          <w:rFonts w:ascii="Arial Narrow" w:hAnsi="Arial Narrow" w:cs="Arial Narrow"/>
          <w:sz w:val="22"/>
          <w:szCs w:val="22"/>
        </w:rPr>
        <w:t xml:space="preserve">nosti k 31.12.13, za predchádzajúce účtovné obdobie, bola schválená dňa 30.06.2013   </w:t>
      </w:r>
    </w:p>
    <w:p w:rsidR="00000000" w:rsidRDefault="007C37D9">
      <w:pPr>
        <w:tabs>
          <w:tab w:val="left" w:pos="0"/>
        </w:tabs>
        <w:rPr>
          <w:rFonts w:ascii="Arial Narrow" w:hAnsi="Arial Narrow" w:cs="Arial Narrow"/>
          <w:color w:val="FFFFFF"/>
          <w:sz w:val="22"/>
          <w:szCs w:val="22"/>
        </w:rPr>
      </w:pPr>
      <w:r>
        <w:rPr>
          <w:rFonts w:ascii="Arial Narrow" w:hAnsi="Arial Narrow" w:cs="Arial Narrow"/>
          <w:color w:val="FFFFFF"/>
          <w:sz w:val="22"/>
          <w:szCs w:val="22"/>
        </w:rPr>
        <w:br w:type="page"/>
      </w:r>
    </w:p>
    <w:p w:rsidR="00000000" w:rsidRDefault="007C37D9">
      <w:pPr>
        <w:keepNext/>
        <w:tabs>
          <w:tab w:val="left" w:pos="1713"/>
        </w:tabs>
        <w:ind w:left="426" w:hanging="360"/>
        <w:rPr>
          <w:b/>
          <w:bCs/>
        </w:rPr>
      </w:pPr>
      <w:r>
        <w:rPr>
          <w:b/>
          <w:bCs/>
        </w:rPr>
        <w:t>C.</w:t>
      </w:r>
      <w:r>
        <w:rPr>
          <w:b/>
          <w:bCs/>
        </w:rPr>
        <w:tab/>
        <w:t>INFORMÁCIE O KONSOLIDOVANOM CELKU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keepNext/>
        <w:tabs>
          <w:tab w:val="left" w:pos="284"/>
          <w:tab w:val="left" w:pos="1713"/>
        </w:tabs>
        <w:rPr>
          <w:b/>
          <w:bCs/>
        </w:rPr>
      </w:pPr>
      <w:r>
        <w:rPr>
          <w:b/>
          <w:bCs/>
          <w:sz w:val="22"/>
          <w:szCs w:val="22"/>
        </w:rPr>
        <w:t>D.</w:t>
      </w:r>
      <w:r>
        <w:rPr>
          <w:b/>
          <w:bCs/>
          <w:sz w:val="22"/>
          <w:szCs w:val="22"/>
        </w:rPr>
        <w:tab/>
      </w:r>
      <w:r>
        <w:rPr>
          <w:b/>
          <w:bCs/>
        </w:rPr>
        <w:t>ĎALŠIE INFORMÁCIE O</w:t>
      </w:r>
    </w:p>
    <w:p w:rsidR="00000000" w:rsidRDefault="007C37D9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použitých účtovných zásadách a účtovných metóda</w:t>
      </w:r>
      <w:r>
        <w:rPr>
          <w:rFonts w:ascii="Arial Narrow" w:hAnsi="Arial Narrow" w:cs="Arial Narrow"/>
          <w:sz w:val="22"/>
          <w:szCs w:val="22"/>
        </w:rPr>
        <w:t xml:space="preserve">ch, </w:t>
      </w:r>
    </w:p>
    <w:p w:rsidR="00000000" w:rsidRDefault="007C37D9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údajoch vykázaných na strane aktív súvahy, </w:t>
      </w:r>
    </w:p>
    <w:p w:rsidR="00000000" w:rsidRDefault="007C37D9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údajoch vykázaných na strane pasív súvahy,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d) výnosoch,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e) nákladoch,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f) daniach z príjmov,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g) údajoch na podsúvahových účtoch,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h) iných aktívach a iných pasívach,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i) spriaznených osobách,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j) sk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utočnostiach, ktoré nastali medzi dňom, ku ktorému sa zostavuje účtovná závierka a dňom jej zostavenia, </w:t>
      </w:r>
    </w:p>
    <w:p w:rsidR="00000000" w:rsidRDefault="007C37D9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k) prehľade zmien vlastného imania, </w:t>
      </w:r>
    </w:p>
    <w:p w:rsidR="00000000" w:rsidRDefault="007C37D9">
      <w:pPr>
        <w:keepNext/>
        <w:tabs>
          <w:tab w:val="left" w:pos="1713"/>
        </w:tabs>
        <w:rPr>
          <w:rFonts w:ascii="Times New Roman" w:hAnsi="Times New Roman" w:cs="Times New Roman"/>
          <w:sz w:val="22"/>
          <w:szCs w:val="22"/>
        </w:rPr>
      </w:pPr>
    </w:p>
    <w:p w:rsidR="00000000" w:rsidRDefault="007C37D9">
      <w:pPr>
        <w:keepNext/>
        <w:tabs>
          <w:tab w:val="left" w:pos="284"/>
          <w:tab w:val="left" w:pos="1713"/>
        </w:tabs>
        <w:rPr>
          <w:b/>
          <w:bCs/>
        </w:rPr>
      </w:pPr>
      <w:r>
        <w:rPr>
          <w:b/>
          <w:bCs/>
          <w:sz w:val="22"/>
          <w:szCs w:val="22"/>
        </w:rPr>
        <w:t>E.</w:t>
      </w:r>
      <w:r>
        <w:rPr>
          <w:b/>
          <w:bCs/>
          <w:sz w:val="22"/>
          <w:szCs w:val="22"/>
        </w:rPr>
        <w:tab/>
      </w:r>
      <w:r>
        <w:rPr>
          <w:b/>
          <w:bCs/>
        </w:rPr>
        <w:t xml:space="preserve"> POUŽITÉ ÚČTOVNÉ ZÁSADY A ÚČTOVNÉ METÓDY</w:t>
      </w:r>
    </w:p>
    <w:p w:rsidR="00000000" w:rsidRDefault="007C37D9">
      <w:pPr>
        <w:ind w:left="360"/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Východiská pre zostavenie účtovnej závierky</w:t>
      </w:r>
    </w:p>
    <w:p w:rsidR="00000000" w:rsidRDefault="007C37D9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</w:t>
      </w:r>
      <w:r>
        <w:rPr>
          <w:rFonts w:ascii="Arial Narrow" w:hAnsi="Arial Narrow" w:cs="Arial Narrow"/>
          <w:sz w:val="22"/>
          <w:szCs w:val="22"/>
        </w:rPr>
        <w:t xml:space="preserve">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000000" w:rsidRDefault="007C37D9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</w:t>
            </w:r>
            <w:r>
              <w:rPr>
                <w:rFonts w:ascii="Arial Narrow" w:hAnsi="Arial Narrow" w:cs="Arial Narrow"/>
                <w:sz w:val="18"/>
                <w:szCs w:val="18"/>
              </w:rPr>
              <w:t>vu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>c)</w:t>
      </w:r>
      <w:r>
        <w:rPr>
          <w:rFonts w:ascii="Arial Narrow" w:hAnsi="Arial Narrow" w:cs="Arial Narrow"/>
          <w:b/>
          <w:bCs/>
          <w:sz w:val="20"/>
          <w:szCs w:val="20"/>
        </w:rPr>
        <w:tab/>
        <w:t>spôsob oceňovania jednotlivých zložiek majetku a záväzkov v členení na:</w:t>
      </w:r>
    </w:p>
    <w:p w:rsidR="00000000" w:rsidRDefault="007C37D9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 xml:space="preserve">dlhodobý nehmotnÝ majetok </w:t>
      </w:r>
    </w:p>
    <w:p w:rsidR="00000000" w:rsidRDefault="007C37D9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2400,- eur</w:t>
      </w:r>
    </w:p>
    <w:p w:rsidR="00000000" w:rsidRDefault="007C37D9">
      <w:pPr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000000" w:rsidRDefault="007C37D9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7C37D9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000000" w:rsidRDefault="007C37D9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00000" w:rsidRDefault="007C37D9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00000" w:rsidRDefault="007C37D9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000000" w:rsidRDefault="007C37D9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2.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dlhodobý hmotný majetok</w:t>
      </w:r>
    </w:p>
    <w:p w:rsidR="00000000" w:rsidRDefault="007C37D9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 eur</w:t>
      </w:r>
    </w:p>
    <w:p w:rsidR="00000000" w:rsidRDefault="007C37D9">
      <w:pPr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000000" w:rsidRDefault="007C37D9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7C37D9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000000" w:rsidRDefault="007C37D9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00000" w:rsidRDefault="007C37D9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00000" w:rsidRDefault="007C37D9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000000" w:rsidRDefault="007C37D9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3.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Zásoby</w:t>
      </w:r>
    </w:p>
    <w:p w:rsidR="00000000" w:rsidRDefault="007C37D9">
      <w:pPr>
        <w:tabs>
          <w:tab w:val="left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</w:t>
      </w:r>
      <w:r>
        <w:rPr>
          <w:rFonts w:ascii="Arial Narrow" w:hAnsi="Arial Narrow" w:cs="Arial Narrow"/>
          <w:b/>
          <w:bCs/>
          <w:sz w:val="22"/>
          <w:szCs w:val="22"/>
        </w:rPr>
        <w:t>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obstaraním.</w:t>
      </w:r>
    </w:p>
    <w:p w:rsidR="00000000" w:rsidRDefault="007C37D9">
      <w:pPr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000000" w:rsidRDefault="007C37D9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7C37D9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000000" w:rsidRDefault="007C37D9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ťahuje na výrobu alebo inú činnosť </w:t>
      </w:r>
    </w:p>
    <w:p w:rsidR="00000000" w:rsidRDefault="007C37D9">
      <w:pPr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000000" w:rsidRDefault="007C37D9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000000" w:rsidRDefault="007C37D9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4.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Pohľadávky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</w:t>
      </w:r>
      <w:r>
        <w:rPr>
          <w:rFonts w:ascii="Arial Narrow" w:hAnsi="Arial Narrow" w:cs="Arial Narrow"/>
          <w:sz w:val="22"/>
          <w:szCs w:val="22"/>
        </w:rPr>
        <w:t xml:space="preserve"> obstarávacou cenou.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5.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 xml:space="preserve">Peňažné prostriedky a ceniny 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6.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Náklady budúcich období a príjmy budúcich období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</w:t>
      </w:r>
      <w:r>
        <w:rPr>
          <w:rFonts w:ascii="Arial Narrow" w:hAnsi="Arial Narrow" w:cs="Arial Narrow"/>
          <w:sz w:val="22"/>
          <w:szCs w:val="22"/>
        </w:rPr>
        <w:t>ecnej a časovej súvislosti s účtovným obdobím.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7.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Výdavky budúcich období a výnosy budúcich období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8.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Záväzky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</w:t>
      </w:r>
      <w:r>
        <w:rPr>
          <w:rFonts w:ascii="Arial Narrow" w:hAnsi="Arial Narrow" w:cs="Arial Narrow"/>
          <w:sz w:val="22"/>
          <w:szCs w:val="22"/>
        </w:rPr>
        <w:t>ke v tomto zistenom ocenení.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9.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Deriváty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10.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Majetok a záväzky zabezpečené derivátmi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000000" w:rsidRDefault="007C37D9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11.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Cudzia mena</w:t>
      </w:r>
    </w:p>
    <w:p w:rsidR="00000000" w:rsidRDefault="007C37D9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evidované v cudzej mene sa pr</w:t>
      </w:r>
      <w:r>
        <w:rPr>
          <w:rFonts w:ascii="Arial Narrow" w:hAnsi="Arial Narrow" w:cs="Arial Narrow"/>
          <w:sz w:val="22"/>
          <w:szCs w:val="22"/>
        </w:rPr>
        <w:t>epočítavajú na slovenskú menu kurzom ECB alebo NBS ku dňu, ktorý predchádza deň uskutočnenia účtovného prípadu a v účtovnej závierke platným ku dňu, ku ktorému sa zostavuje. Účtujú sa s vplyvom na výsledok hospodárenia.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Tvorba odpisového plánu pre dlho</w:t>
      </w:r>
      <w:r>
        <w:rPr>
          <w:rFonts w:ascii="Arial Narrow" w:hAnsi="Arial Narrow" w:cs="Arial Narrow"/>
          <w:b/>
          <w:bCs/>
          <w:sz w:val="22"/>
          <w:szCs w:val="22"/>
        </w:rPr>
        <w:t>dobý majetok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</w:t>
      </w:r>
      <w:r>
        <w:rPr>
          <w:rFonts w:ascii="Arial Narrow" w:hAnsi="Arial Narrow" w:cs="Arial Narrow"/>
          <w:sz w:val="22"/>
          <w:szCs w:val="22"/>
        </w:rPr>
        <w:t>ý majetok s ohľadom na maximálnu dobu odpisovania 5 rokov.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000000" w:rsidRDefault="007C37D9">
      <w:pPr>
        <w:rPr>
          <w:rFonts w:ascii="Arial Narrow" w:hAnsi="Arial Narrow" w:cs="Arial Narrow"/>
          <w:sz w:val="22"/>
          <w:szCs w:val="22"/>
        </w:rPr>
      </w:pPr>
    </w:p>
    <w:p w:rsidR="00000000" w:rsidRDefault="007C37D9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e)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Dotácie poskytnuté na obstaranie majetku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keepNext/>
        <w:tabs>
          <w:tab w:val="left" w:pos="2433"/>
        </w:tabs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keepNext/>
        <w:tabs>
          <w:tab w:val="left" w:pos="284"/>
          <w:tab w:val="left" w:pos="2149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Oprava významných chýb minulých účtovných období účtovanej v bežnom účtovnom období s uvedením sumy vplyvu na nerozdelený zisk minulých rokov alebo na neuhradenú stratu minulých rokov nemá</w:t>
      </w:r>
    </w:p>
    <w:p w:rsidR="00000000" w:rsidRDefault="007C37D9">
      <w:pPr>
        <w:keepNext/>
        <w:tabs>
          <w:tab w:val="left" w:pos="2149"/>
          <w:tab w:val="left" w:pos="243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Súčasne môže účtovná jednotka uviesť aj informácie o oprave nev</w:t>
      </w:r>
      <w:r>
        <w:rPr>
          <w:rFonts w:ascii="Arial Narrow" w:hAnsi="Arial Narrow" w:cs="Arial Narrow"/>
          <w:sz w:val="22"/>
          <w:szCs w:val="22"/>
        </w:rPr>
        <w:t>ýznamných chýb minulých účtovných období účtovanej v bežnom účtovnom období s uvedením sumy vplyvu na výsledok hospodárenia bežného účtovného obdobia.</w:t>
      </w:r>
    </w:p>
    <w:p w:rsidR="00000000" w:rsidRDefault="007C37D9">
      <w:pPr>
        <w:keepNext/>
        <w:tabs>
          <w:tab w:val="left" w:pos="2149"/>
          <w:tab w:val="left" w:pos="2433"/>
        </w:tabs>
        <w:ind w:left="144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F. INFORMÁCIE O ÚDAJOCH NA STRANE AKTÍV SÚVAHY</w:t>
      </w:r>
    </w:p>
    <w:p w:rsidR="00000000" w:rsidRDefault="007C37D9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  <w:r>
        <w:rPr>
          <w:b/>
          <w:bCs/>
          <w:sz w:val="22"/>
          <w:szCs w:val="22"/>
        </w:rPr>
        <w:t>Informácie k časti F. pí</w:t>
      </w:r>
      <w:r>
        <w:rPr>
          <w:b/>
          <w:bCs/>
          <w:sz w:val="22"/>
          <w:szCs w:val="22"/>
        </w:rPr>
        <w:t>sm. a) o dlhodobom nehmotnom majetku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Dlhodobý nehmotný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</w:t>
            </w:r>
            <w:r>
              <w:rPr>
                <w:rFonts w:ascii="Arial Narrow" w:hAnsi="Arial Narrow" w:cs="Arial Narrow"/>
                <w:sz w:val="18"/>
                <w:szCs w:val="18"/>
              </w:rPr>
              <w:t>é ocenenie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7C37D9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c) o dlhodobom nehmotnom majetku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  <w:sz w:val="22"/>
          <w:szCs w:val="22"/>
        </w:rPr>
        <w:lastRenderedPageBreak/>
        <w:t>Informácie k č</w:t>
      </w:r>
      <w:r>
        <w:rPr>
          <w:b/>
          <w:bCs/>
          <w:sz w:val="22"/>
          <w:szCs w:val="22"/>
        </w:rPr>
        <w:t>asti F. písm. a) o dlhodobom hmotnom majetku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230745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246228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270608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</w:t>
            </w:r>
            <w:r>
              <w:rPr>
                <w:rFonts w:ascii="Arial Narrow" w:hAnsi="Arial Narrow" w:cs="Arial Narrow"/>
                <w:sz w:val="18"/>
                <w:szCs w:val="18"/>
              </w:rPr>
              <w:t>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246228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264512</w:t>
            </w:r>
          </w:p>
        </w:tc>
      </w:tr>
    </w:tbl>
    <w:p w:rsidR="00000000" w:rsidRDefault="007C37D9">
      <w:pPr>
        <w:ind w:left="720"/>
        <w:rPr>
          <w:b/>
          <w:bCs/>
          <w:sz w:val="22"/>
          <w:szCs w:val="22"/>
        </w:rPr>
      </w:pPr>
    </w:p>
    <w:p w:rsidR="00000000" w:rsidRDefault="007C37D9">
      <w:pPr>
        <w:ind w:left="720"/>
        <w:rPr>
          <w:b/>
          <w:bCs/>
          <w:sz w:val="22"/>
          <w:szCs w:val="22"/>
        </w:rPr>
      </w:pPr>
    </w:p>
    <w:p w:rsidR="00000000" w:rsidRDefault="007C37D9">
      <w:pPr>
        <w:rPr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7C37D9">
      <w:pPr>
        <w:rPr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37613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</w:t>
            </w:r>
            <w:r>
              <w:rPr>
                <w:rFonts w:ascii="Arial Narrow" w:hAnsi="Arial Narrow" w:cs="Arial Narrow"/>
                <w:sz w:val="18"/>
                <w:szCs w:val="18"/>
              </w:rPr>
              <w:t>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39863</w:t>
            </w:r>
          </w:p>
        </w:tc>
      </w:tr>
    </w:tbl>
    <w:p w:rsidR="00000000" w:rsidRDefault="007C37D9">
      <w:pPr>
        <w:ind w:left="720"/>
        <w:rPr>
          <w:b/>
          <w:bCs/>
          <w:color w:val="000000"/>
          <w:sz w:val="22"/>
          <w:szCs w:val="22"/>
        </w:rPr>
      </w:pPr>
    </w:p>
    <w:p w:rsidR="00000000" w:rsidRDefault="007C37D9">
      <w:pPr>
        <w:ind w:left="284" w:hanging="284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c) o dlhodobom hmotnom majetku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</w:t>
            </w:r>
            <w:r>
              <w:rPr>
                <w:rFonts w:ascii="Arial Narrow" w:hAnsi="Arial Narrow" w:cs="Arial Narrow"/>
                <w:sz w:val="18"/>
                <w:szCs w:val="18"/>
              </w:rPr>
              <w:t>é záložné 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720"/>
        <w:rPr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j) o dlhodobom finančnom majetku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finančný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7C37D9">
      <w:pPr>
        <w:rPr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b/>
          <w:bCs/>
          <w:sz w:val="22"/>
          <w:szCs w:val="22"/>
        </w:rPr>
      </w:pPr>
    </w:p>
    <w:p w:rsidR="00000000" w:rsidRDefault="007C37D9">
      <w:pPr>
        <w:rPr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m) o dlhodobom finančnom majetku</w:t>
      </w:r>
    </w:p>
    <w:p w:rsidR="00000000" w:rsidRDefault="007C37D9">
      <w:pPr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  <w:r>
        <w:rPr>
          <w:b/>
          <w:bCs/>
          <w:sz w:val="22"/>
          <w:szCs w:val="22"/>
        </w:rPr>
        <w:lastRenderedPageBreak/>
        <w:t>Informácie k č</w:t>
      </w:r>
      <w:r>
        <w:rPr>
          <w:b/>
          <w:bCs/>
          <w:sz w:val="22"/>
          <w:szCs w:val="22"/>
        </w:rPr>
        <w:t>asti F. písm. i) o štruktúre dlhodobého finančného majetku nemá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042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1"/>
        </w:trPr>
        <w:tc>
          <w:tcPr>
            <w:tcW w:w="204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00000" w:rsidRDefault="007C37D9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pacing w:val="-6"/>
          <w:sz w:val="22"/>
          <w:szCs w:val="22"/>
        </w:rPr>
      </w:pPr>
      <w:r>
        <w:rPr>
          <w:b/>
          <w:bCs/>
          <w:spacing w:val="-6"/>
          <w:sz w:val="22"/>
          <w:szCs w:val="22"/>
        </w:rPr>
        <w:t>Informácie k časti F. písm. j) a l) o dlhových CP držaných do splatnosti nemá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iatku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</w:t>
            </w:r>
            <w:r>
              <w:rPr>
                <w:rFonts w:ascii="Arial Narrow" w:hAnsi="Arial Narrow" w:cs="Arial Narrow"/>
                <w:sz w:val="18"/>
                <w:szCs w:val="18"/>
              </w:rPr>
              <w:t>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  <w:r>
        <w:rPr>
          <w:b/>
          <w:bCs/>
          <w:sz w:val="22"/>
          <w:szCs w:val="22"/>
        </w:rPr>
        <w:lastRenderedPageBreak/>
        <w:t>Informácie k časti F. písm. j) a l) o poskytnutých dlhodobých pôžičkách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 pôžičky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</w:t>
            </w:r>
            <w:r>
              <w:rPr>
                <w:rFonts w:ascii="Arial Narrow" w:hAnsi="Arial Narrow" w:cs="Arial Narrow"/>
                <w:sz w:val="18"/>
                <w:szCs w:val="18"/>
              </w:rPr>
              <w:t>najviac päť rokov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o) o opravných položkách k zásobám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soby</w:t>
            </w:r>
          </w:p>
        </w:tc>
        <w:tc>
          <w:tcPr>
            <w:tcW w:w="7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</w:t>
            </w:r>
            <w:r>
              <w:rPr>
                <w:rFonts w:ascii="Arial Narrow" w:hAnsi="Arial Narrow" w:cs="Arial Narrow"/>
                <w:sz w:val="18"/>
                <w:szCs w:val="18"/>
              </w:rPr>
              <w:t>roba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</w:t>
            </w:r>
            <w:r>
              <w:rPr>
                <w:rFonts w:ascii="Arial Narrow" w:hAnsi="Arial Narrow" w:cs="Arial Narrow"/>
                <w:sz w:val="18"/>
                <w:szCs w:val="18"/>
              </w:rPr>
              <w:t>nosti na predaj za účtovné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Informácie k časti F. písm. p) o zásobách, na ktoré je zriadené záložné právo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q) o zákazkovej výrobe a o zákazkovej výstavbe nehnuteľnosti určenej na predaj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kazkovej výroby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</w:t>
      </w:r>
      <w:r>
        <w:rPr>
          <w:sz w:val="22"/>
          <w:szCs w:val="22"/>
        </w:rPr>
        <w:t>ka č. 3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</w:t>
            </w:r>
            <w:r>
              <w:rPr>
                <w:rFonts w:ascii="Arial Narrow" w:hAnsi="Arial Narrow" w:cs="Arial Narrow"/>
                <w:sz w:val="18"/>
                <w:szCs w:val="18"/>
              </w:rPr>
              <w:t>nosti určenej na predaj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4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stavby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b/>
          <w:bCs/>
          <w:sz w:val="22"/>
          <w:szCs w:val="22"/>
        </w:rPr>
      </w:pPr>
    </w:p>
    <w:p w:rsidR="00000000" w:rsidRDefault="007C37D9">
      <w:pPr>
        <w:rPr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r) o vývoji opravnej položky k pohľadávkam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</w:t>
            </w:r>
            <w:r>
              <w:rPr>
                <w:rFonts w:ascii="Arial Narrow" w:hAnsi="Arial Narrow" w:cs="Arial Narrow"/>
                <w:sz w:val="18"/>
                <w:szCs w:val="18"/>
              </w:rPr>
              <w:t>či spoločníkom, členom a združeniu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s) o vekovej štruktúre pohľadávok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</w:t>
            </w:r>
            <w:r>
              <w:rPr>
                <w:rFonts w:ascii="Arial Narrow" w:hAnsi="Arial Narrow" w:cs="Arial Narrow"/>
                <w:sz w:val="18"/>
                <w:szCs w:val="18"/>
              </w:rPr>
              <w:t>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</w:t>
            </w:r>
            <w:r>
              <w:rPr>
                <w:rFonts w:ascii="Arial Narrow" w:hAnsi="Arial Narrow" w:cs="Arial Narrow"/>
                <w:sz w:val="18"/>
                <w:szCs w:val="18"/>
              </w:rPr>
              <w:t>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9765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11266</w:t>
            </w:r>
          </w:p>
        </w:tc>
      </w:tr>
    </w:tbl>
    <w:p w:rsidR="00000000" w:rsidRDefault="007C37D9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t) a u) o pohľadávkach zabezpečených záložným právom alebo inou formou zabezpečenia nemá</w:t>
      </w:r>
    </w:p>
    <w:p w:rsidR="00000000" w:rsidRDefault="007C37D9">
      <w:pPr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ložného práva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w) o krátkodobom finanč</w:t>
      </w:r>
      <w:r>
        <w:rPr>
          <w:b/>
          <w:bCs/>
          <w:sz w:val="22"/>
          <w:szCs w:val="22"/>
        </w:rPr>
        <w:t>nom majetku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15432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</w:t>
            </w:r>
            <w:r>
              <w:rPr>
                <w:rFonts w:ascii="Arial Narrow" w:hAnsi="Arial Narrow" w:cs="Arial Narrow"/>
                <w:sz w:val="18"/>
                <w:szCs w:val="18"/>
              </w:rPr>
              <w:t>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16241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35397</w:t>
            </w:r>
          </w:p>
        </w:tc>
      </w:tr>
    </w:tbl>
    <w:p w:rsidR="00000000" w:rsidRDefault="007C37D9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CP na obchodovanie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majetok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x) o vývoji opravnej položky ku krátkodobému finančnému majetku nemá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b/>
          <w:bCs/>
          <w:sz w:val="22"/>
          <w:szCs w:val="22"/>
        </w:rPr>
        <w:t>Informácie k časti F. písm. y) o krá</w:t>
      </w:r>
      <w:r>
        <w:rPr>
          <w:b/>
          <w:bCs/>
          <w:sz w:val="22"/>
          <w:szCs w:val="22"/>
        </w:rPr>
        <w:t>tkodobom finančnom majetku, na ktorý bolo zriadené záložné právo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za) o ocenení krátkodobého finančné</w:t>
      </w:r>
      <w:r>
        <w:rPr>
          <w:b/>
          <w:bCs/>
          <w:sz w:val="22"/>
          <w:szCs w:val="22"/>
        </w:rPr>
        <w:t>ho majetku, ku dňu ku ktorému sa zostavuje účtovná závierka reálnou hodnotou nemá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zb) o významných položkách časového rozlíšenia</w:t>
      </w: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na strane aktív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zc) o majetku prenajatom formou finančného prenájmu nemá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G. INFORMÁCIE O Ú</w:t>
      </w:r>
      <w:r>
        <w:rPr>
          <w:b/>
          <w:bCs/>
        </w:rPr>
        <w:t>DAJOCH NA STRANE PASÍV SÚVAHY</w:t>
      </w: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a) o rozdelení účtovného zisku alebo o vysporiadaní účtovnej straty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</w:t>
            </w:r>
            <w:r>
              <w:rPr>
                <w:rFonts w:ascii="Arial Narrow" w:hAnsi="Arial Narrow" w:cs="Arial Narrow"/>
                <w:sz w:val="18"/>
                <w:szCs w:val="18"/>
              </w:rPr>
              <w:t>rnych a ostatných fondov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Informácie k časti G. písm. b) o rezervách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nevyčerpanú dovolenku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SP, ZP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el. energiu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c) a d) o záväzkoch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</w:t>
            </w:r>
            <w:r>
              <w:rPr>
                <w:rFonts w:ascii="Arial Narrow" w:hAnsi="Arial Narrow" w:cs="Arial Narrow"/>
                <w:sz w:val="18"/>
                <w:szCs w:val="18"/>
              </w:rPr>
              <w:t>zky so zostatkovou dobou splatnosti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90999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90999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</w:t>
            </w:r>
            <w:r>
              <w:rPr>
                <w:rFonts w:ascii="Arial Narrow" w:hAnsi="Arial Narrow" w:cs="Arial Narrow"/>
                <w:sz w:val="18"/>
                <w:szCs w:val="18"/>
              </w:rPr>
              <w:t>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k časti F. písm. v) a časti G. písm. f) o odloženej daňovej pohľadávke alebo o </w:t>
      </w:r>
      <w:r>
        <w:rPr>
          <w:b/>
          <w:bCs/>
          <w:sz w:val="22"/>
          <w:szCs w:val="22"/>
        </w:rPr>
        <w:lastRenderedPageBreak/>
        <w:t>odloženom daňovom záväzku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čtovnou hodnotou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previesť nevyužité daňové</w:t>
            </w:r>
          </w:p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  <w:sz w:val="22"/>
          <w:szCs w:val="22"/>
        </w:rPr>
        <w:lastRenderedPageBreak/>
        <w:t>Informácie k časti G. písm. g) o záväzkoch zo sociálneho fondu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</w:t>
            </w:r>
          </w:p>
        </w:tc>
      </w:tr>
    </w:tbl>
    <w:p w:rsidR="00000000" w:rsidRDefault="007C37D9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</w:t>
      </w:r>
      <w:r>
        <w:rPr>
          <w:b/>
          <w:bCs/>
          <w:sz w:val="22"/>
          <w:szCs w:val="22"/>
        </w:rPr>
        <w:t>ísm. h) o vydaných dlhopisoch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i) o bankových úveroch, pôžičkách a krátkodobých finančných výpomociach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hypotekárny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96452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ch</w:t>
            </w:r>
          </w:p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C37D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</w:t>
      </w:r>
      <w:r>
        <w:rPr>
          <w:b/>
          <w:bCs/>
          <w:sz w:val="22"/>
          <w:szCs w:val="22"/>
        </w:rPr>
        <w:t>sm. k) o významných položkách derivátov za bežné účtovné obdobie nemá</w:t>
      </w: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ty, z 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l) o položkách zabezpečených derivátmi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</w:t>
      </w:r>
      <w:r>
        <w:rPr>
          <w:b/>
          <w:bCs/>
          <w:sz w:val="22"/>
          <w:szCs w:val="22"/>
        </w:rPr>
        <w:t>asti G. písm. m) o majetku prenajatom formou finančného prenájmu nemá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</w:rPr>
      </w:pPr>
      <w:r>
        <w:rPr>
          <w:b/>
          <w:bCs/>
        </w:rPr>
        <w:t>H. INFORMÁCIE O VÝNOSOCH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H. písm. b) o zmene stavu vnútroorganizačných zásob nem</w:t>
      </w:r>
      <w:r>
        <w:rPr>
          <w:b/>
          <w:bCs/>
          <w:sz w:val="22"/>
          <w:szCs w:val="22"/>
        </w:rPr>
        <w:t>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Zmena stavu vnútro-organizačných zásob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k </w:t>
      </w:r>
      <w:r>
        <w:rPr>
          <w:b/>
          <w:bCs/>
          <w:sz w:val="22"/>
          <w:szCs w:val="22"/>
        </w:rPr>
        <w:t>časti H. písm. g) o čistom obrate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387433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253205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</w:t>
            </w:r>
            <w:r>
              <w:rPr>
                <w:rFonts w:ascii="Arial Narrow" w:hAnsi="Arial Narrow" w:cs="Arial Narrow"/>
                <w:sz w:val="18"/>
                <w:szCs w:val="18"/>
              </w:rPr>
              <w:t>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403054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266340</w:t>
            </w:r>
          </w:p>
        </w:tc>
      </w:tr>
    </w:tbl>
    <w:p w:rsidR="00000000" w:rsidRDefault="007C37D9">
      <w:pPr>
        <w:rPr>
          <w:b/>
          <w:bCs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I. INFORMÁCIE O NÁKLADOCH VOČI AUDÍTOROVI, AUDÍTORSKEJ SPOLOČNOSTI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J. INFORMÁ</w:t>
      </w:r>
      <w:r>
        <w:rPr>
          <w:b/>
          <w:bCs/>
        </w:rPr>
        <w:t>CIE O DANIACH Z PRÍJMOV</w:t>
      </w:r>
    </w:p>
    <w:p w:rsidR="00000000" w:rsidRDefault="007C37D9">
      <w:pPr>
        <w:rPr>
          <w:b/>
          <w:bCs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J. písm. a) až e) o daniach z príjmov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</w:t>
            </w:r>
            <w:r>
              <w:rPr>
                <w:rFonts w:ascii="Arial Narrow" w:hAnsi="Arial Narrow" w:cs="Arial Narrow"/>
                <w:sz w:val="18"/>
                <w:szCs w:val="18"/>
              </w:rPr>
              <w:t>ca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</w:t>
            </w:r>
            <w:r>
              <w:rPr>
                <w:rFonts w:ascii="Arial Narrow" w:hAnsi="Arial Narrow" w:cs="Arial Narrow"/>
                <w:sz w:val="18"/>
                <w:szCs w:val="18"/>
              </w:rPr>
              <w:t>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</w:t>
            </w:r>
            <w:r>
              <w:rPr>
                <w:rFonts w:ascii="Arial Narrow" w:hAnsi="Arial Narrow" w:cs="Arial Narrow"/>
                <w:sz w:val="18"/>
                <w:szCs w:val="18"/>
              </w:rPr>
              <w:t>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</w:t>
            </w:r>
            <w:r>
              <w:rPr>
                <w:rFonts w:ascii="Arial Narrow" w:hAnsi="Arial Narrow" w:cs="Arial Narrow"/>
                <w:sz w:val="18"/>
                <w:szCs w:val="18"/>
              </w:rPr>
              <w:t>ná odložená daňová pohľadávka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-15386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</w:t>
            </w:r>
            <w:r>
              <w:rPr>
                <w:rFonts w:ascii="Arial Narrow" w:hAnsi="Arial Narrow" w:cs="Arial Narrow"/>
                <w:sz w:val="18"/>
                <w:szCs w:val="18"/>
              </w:rPr>
              <w:t>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-14557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</w:rPr>
      </w:pPr>
    </w:p>
    <w:p w:rsidR="00000000" w:rsidRDefault="007C37D9">
      <w:pPr>
        <w:ind w:left="284" w:hanging="284"/>
        <w:rPr>
          <w:b/>
          <w:bCs/>
        </w:rPr>
      </w:pPr>
      <w:r>
        <w:rPr>
          <w:b/>
          <w:bCs/>
        </w:rPr>
        <w:t>K. INFORMÁCIE O ÚDAJOCH NA PODSÚVAHOVÝCH  ÚČTOCH nemá</w:t>
      </w:r>
    </w:p>
    <w:p w:rsidR="00000000" w:rsidRDefault="007C37D9">
      <w:pPr>
        <w:ind w:left="284" w:hanging="284"/>
        <w:rPr>
          <w:b/>
          <w:bCs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K. o podsúvahových položkách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</w:t>
            </w:r>
            <w:r>
              <w:rPr>
                <w:rFonts w:ascii="Arial Narrow" w:hAnsi="Arial Narrow" w:cs="Arial Narrow"/>
                <w:sz w:val="18"/>
                <w:szCs w:val="18"/>
              </w:rPr>
              <w:t>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L. INFORMÁCIE O INÝCH AKTÍVACH A INÝCH PASÍVACH</w:t>
      </w: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</w:t>
      </w:r>
      <w:r>
        <w:rPr>
          <w:b/>
          <w:bCs/>
          <w:sz w:val="22"/>
          <w:szCs w:val="22"/>
        </w:rPr>
        <w:t>asti L. písm. a) o podmienených záväzkoch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</w:t>
            </w:r>
            <w:r>
              <w:rPr>
                <w:rFonts w:ascii="Arial Narrow" w:hAnsi="Arial Narrow" w:cs="Arial Narrow"/>
                <w:sz w:val="18"/>
                <w:szCs w:val="18"/>
              </w:rPr>
              <w:t>eobecne záväzných právnych predpisov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L. písm. c) o podmienenom majetku nemá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b/>
          <w:bCs/>
        </w:rPr>
      </w:pPr>
      <w:r>
        <w:rPr>
          <w:b/>
          <w:bCs/>
        </w:rPr>
        <w:t>M. INFORMÁCIE O PRÍJMOCH A VÝHODÁCH ČLENOV ŠTATUTÁRNYCH ORGÁNOV, DOZORNÝCH ORGÁNOV A INÝCH ORGÁNOV ÚČTOVNEJ JEDNOTKY nemá</w:t>
      </w:r>
    </w:p>
    <w:p w:rsidR="00000000" w:rsidRDefault="007C37D9">
      <w:pPr>
        <w:rPr>
          <w:b/>
          <w:bCs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</w:rPr>
        <w:lastRenderedPageBreak/>
        <w:t>N. INFORMÁCIE O EKONOMICKÝCH VZŤAHOCH MEDZI  ÚČTOVNOU JEDNOTKOU A SPRIAZNENÝMI OSOBAMI nemá</w:t>
      </w:r>
    </w:p>
    <w:p w:rsidR="00000000" w:rsidRDefault="007C37D9">
      <w:pPr>
        <w:rPr>
          <w:b/>
          <w:bCs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  <w:r>
        <w:rPr>
          <w:b/>
          <w:bCs/>
        </w:rPr>
        <w:lastRenderedPageBreak/>
        <w:t>O. INFORMÁCIE O SKUTOČNOSTIACH, KTOR</w:t>
      </w:r>
      <w:r>
        <w:rPr>
          <w:b/>
          <w:bCs/>
        </w:rPr>
        <w:t>É NASTALI PO DNI, KU KTORÉMU SA ZOSTAVUJE  ÚČTOVNÁ ZÁVIERKA, DO DŇA ZOSTAVENIA ÚČTOVNEJ ZÁVIERKY nemá</w:t>
      </w:r>
    </w:p>
    <w:p w:rsidR="00000000" w:rsidRDefault="007C37D9">
      <w:pPr>
        <w:rPr>
          <w:rFonts w:ascii="Times New Roman" w:hAnsi="Times New Roman" w:cs="Times New Roman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Po 31. decembri 2013 nenastali tieto udalosti majúce významný vplyv na verné zobrazenie skutočností, ktoré sú predmetom účtovníctva.</w:t>
      </w:r>
    </w:p>
    <w:p w:rsidR="00000000" w:rsidRDefault="007C37D9"/>
    <w:p w:rsidR="00000000" w:rsidRDefault="007C37D9">
      <w:pPr>
        <w:rPr>
          <w:b/>
          <w:bCs/>
        </w:rPr>
      </w:pPr>
      <w:r>
        <w:rPr>
          <w:b/>
          <w:bCs/>
        </w:rPr>
        <w:t>P. INFORMÁ</w:t>
      </w:r>
      <w:r>
        <w:rPr>
          <w:b/>
          <w:bCs/>
        </w:rPr>
        <w:t>CIE O VLASTNOM IMANÍ</w:t>
      </w:r>
    </w:p>
    <w:p w:rsidR="00000000" w:rsidRDefault="007C37D9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P. o zmenách vlastného imania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7C37D9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</w:t>
            </w:r>
            <w:r>
              <w:rPr>
                <w:rFonts w:ascii="Arial Narrow" w:hAnsi="Arial Narrow" w:cs="Arial Narrow"/>
                <w:sz w:val="18"/>
                <w:szCs w:val="18"/>
              </w:rPr>
              <w:t>ňovacie rozdiely z precenenia majetku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-15386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7C37D9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7C37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</w:t>
            </w:r>
            <w:r>
              <w:rPr>
                <w:rFonts w:ascii="Arial Narrow" w:hAnsi="Arial Narrow" w:cs="Arial Narrow"/>
                <w:sz w:val="18"/>
                <w:szCs w:val="18"/>
              </w:rPr>
              <w:t>ovacie rozdiely z precenenia majetku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7C37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C37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7C37D9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7C37D9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00000" w:rsidRDefault="007C37D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DNM – dlhodobý nehmotný majetok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</w:t>
      </w:r>
      <w:r>
        <w:rPr>
          <w:rFonts w:ascii="Arial Narrow" w:hAnsi="Arial Narrow" w:cs="Arial Narrow"/>
          <w:sz w:val="22"/>
          <w:szCs w:val="22"/>
        </w:rPr>
        <w:t>slo organizácie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000000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7C37D9" w:rsidRDefault="007C37D9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7C37D9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EA5"/>
    <w:rsid w:val="007C37D9"/>
    <w:rsid w:val="00822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902609A-2B0C-4CAA-95B5-F1A2B554E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pPr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5041</Words>
  <Characters>28737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Trtolová</dc:creator>
  <cp:keywords/>
  <dc:description/>
  <cp:lastModifiedBy>Alena Trtolová</cp:lastModifiedBy>
  <cp:revision>2</cp:revision>
  <dcterms:created xsi:type="dcterms:W3CDTF">2014-03-30T14:56:00Z</dcterms:created>
  <dcterms:modified xsi:type="dcterms:W3CDTF">2014-03-30T14:56:00Z</dcterms:modified>
</cp:coreProperties>
</file>