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rsidR="00D4176E" w:rsidRDefault="00D4176E" w:rsidP="00102673">
      <w:pPr>
        <w:pStyle w:val="Nadpis2"/>
        <w:numPr>
          <w:ilvl w:val="3"/>
          <w:numId w:val="15"/>
        </w:numPr>
        <w:ind w:left="284" w:hanging="284"/>
      </w:pPr>
      <w:r w:rsidRPr="00266726">
        <w:t>Obchodné meno a sídlo spoločnosti</w:t>
      </w:r>
    </w:p>
    <w:p w:rsidR="00045E08" w:rsidRDefault="00045E08" w:rsidP="00045E08">
      <w:pPr>
        <w:tabs>
          <w:tab w:val="left" w:pos="2340"/>
        </w:tabs>
      </w:pPr>
      <w:r>
        <w:t>Obchodné meno:</w:t>
      </w:r>
      <w:r>
        <w:tab/>
        <w:t>LUMARKT, s. r. o.               IĆO:            36 216 631</w:t>
      </w:r>
    </w:p>
    <w:p w:rsidR="00045E08" w:rsidRDefault="00045E08" w:rsidP="00045E08">
      <w:pPr>
        <w:tabs>
          <w:tab w:val="left" w:pos="2340"/>
        </w:tabs>
      </w:pPr>
      <w:r>
        <w:t>Sídlo:</w:t>
      </w:r>
      <w:r>
        <w:tab/>
        <w:t>Hutnícka 1                             DIČ:            2020063056</w:t>
      </w:r>
    </w:p>
    <w:p w:rsidR="00045E08" w:rsidRDefault="00045E08" w:rsidP="00045E08">
      <w:pPr>
        <w:tabs>
          <w:tab w:val="left" w:pos="2340"/>
        </w:tabs>
      </w:pPr>
      <w:r>
        <w:tab/>
        <w:t xml:space="preserve">040 01 Košice                        IĆ DPH:     SK2020063056 </w:t>
      </w:r>
    </w:p>
    <w:p w:rsidR="00045E08" w:rsidRDefault="00045E08" w:rsidP="00045E08">
      <w:pPr>
        <w:tabs>
          <w:tab w:val="left" w:pos="2340"/>
        </w:tabs>
      </w:pPr>
    </w:p>
    <w:p w:rsidR="00045E08" w:rsidRDefault="00045E08" w:rsidP="00045E08">
      <w:pPr>
        <w:tabs>
          <w:tab w:val="left" w:pos="2340"/>
        </w:tabs>
      </w:pPr>
      <w:r>
        <w:t xml:space="preserve">Spoločnosť LUMARKT, s. r. o. Košice  bola založená  26. 7. 2002  a do obchodného registra vedeného Okresným súdom Košice I. bola zapísaná  9. 10. 2002 do oddielu  </w:t>
      </w:r>
      <w:proofErr w:type="spellStart"/>
      <w:r>
        <w:t>Sro</w:t>
      </w:r>
      <w:proofErr w:type="spellEnd"/>
      <w:r>
        <w:t>,</w:t>
      </w:r>
      <w:r>
        <w:rPr>
          <w:color w:val="FF6600"/>
        </w:rPr>
        <w:t xml:space="preserve"> </w:t>
      </w:r>
      <w:r>
        <w:rPr>
          <w:color w:val="000000"/>
        </w:rPr>
        <w:t>vložka č. 13524/V.</w:t>
      </w:r>
    </w:p>
    <w:p w:rsidR="00045E08" w:rsidRPr="00045E08" w:rsidRDefault="00045E08" w:rsidP="00045E08"/>
    <w:p w:rsidR="00D4176E" w:rsidRDefault="00D4176E" w:rsidP="00102673">
      <w:pPr>
        <w:pStyle w:val="Nadpis2"/>
        <w:numPr>
          <w:ilvl w:val="3"/>
          <w:numId w:val="15"/>
        </w:numPr>
        <w:ind w:left="284" w:hanging="284"/>
      </w:pPr>
      <w:r w:rsidRPr="00266726">
        <w:t>Hlavné činnosti spoločnosti zapísané v obchodnom registri</w:t>
      </w:r>
    </w:p>
    <w:p w:rsidR="00045E08" w:rsidRDefault="00045E08" w:rsidP="00045E08">
      <w:r>
        <w:t>Spoločnosť vykonávala z predmetu podnikania zapísaného v obchodnom registri tieto hlavné činnosti:</w:t>
      </w:r>
    </w:p>
    <w:p w:rsidR="00045E08" w:rsidRDefault="00045E08" w:rsidP="00045E08">
      <w:pPr>
        <w:numPr>
          <w:ilvl w:val="0"/>
          <w:numId w:val="3"/>
        </w:numPr>
        <w:tabs>
          <w:tab w:val="left" w:pos="-1985"/>
        </w:tabs>
        <w:ind w:hanging="264"/>
      </w:pPr>
      <w:r>
        <w:t>kúpa tovaru na účely jeho predaja konečnému spotrebiteľovi / maloobchod / alebo na účely jeho</w:t>
      </w:r>
    </w:p>
    <w:p w:rsidR="00045E08" w:rsidRDefault="00045E08" w:rsidP="00045E08">
      <w:pPr>
        <w:tabs>
          <w:tab w:val="left" w:pos="-1985"/>
        </w:tabs>
        <w:ind w:left="624"/>
      </w:pPr>
      <w:r>
        <w:t>predaja iným prevádzkovateľom živností / veľkoobchod / - potraviny, čistiace prostriedky,</w:t>
      </w:r>
    </w:p>
    <w:p w:rsidR="00045E08" w:rsidRDefault="00045E08" w:rsidP="00045E08">
      <w:pPr>
        <w:tabs>
          <w:tab w:val="left" w:pos="-1985"/>
        </w:tabs>
        <w:ind w:left="624"/>
      </w:pPr>
      <w:r>
        <w:t>konzervovaná zelenina a ovocie, ryby,</w:t>
      </w:r>
    </w:p>
    <w:p w:rsidR="00045E08" w:rsidRDefault="00045E08" w:rsidP="00045E08">
      <w:pPr>
        <w:numPr>
          <w:ilvl w:val="0"/>
          <w:numId w:val="3"/>
        </w:numPr>
        <w:tabs>
          <w:tab w:val="left" w:pos="-1985"/>
        </w:tabs>
        <w:ind w:hanging="264"/>
      </w:pPr>
      <w:r>
        <w:t>nákladná cestná doprava,</w:t>
      </w:r>
    </w:p>
    <w:p w:rsidR="00045E08" w:rsidRDefault="00045E08" w:rsidP="00045E08">
      <w:pPr>
        <w:numPr>
          <w:ilvl w:val="0"/>
          <w:numId w:val="3"/>
        </w:numPr>
        <w:tabs>
          <w:tab w:val="left" w:pos="-1985"/>
        </w:tabs>
        <w:ind w:hanging="264"/>
      </w:pPr>
      <w:r>
        <w:t>prenájom nehnuteľností spojený s poskytovaním iných než základných služieb,</w:t>
      </w:r>
    </w:p>
    <w:p w:rsidR="00045E08" w:rsidRDefault="00045E08" w:rsidP="00045E08">
      <w:pPr>
        <w:numPr>
          <w:ilvl w:val="0"/>
          <w:numId w:val="3"/>
        </w:numPr>
        <w:tabs>
          <w:tab w:val="left" w:pos="-1985"/>
        </w:tabs>
        <w:ind w:hanging="264"/>
      </w:pPr>
      <w:r>
        <w:t>vedenie účtovníctva,</w:t>
      </w:r>
    </w:p>
    <w:p w:rsidR="00045E08" w:rsidRDefault="00045E08" w:rsidP="00045E08">
      <w:pPr>
        <w:numPr>
          <w:ilvl w:val="0"/>
          <w:numId w:val="3"/>
        </w:numPr>
        <w:tabs>
          <w:tab w:val="left" w:pos="-1985"/>
        </w:tabs>
        <w:ind w:hanging="264"/>
      </w:pPr>
      <w:proofErr w:type="spellStart"/>
      <w:r>
        <w:t>faktoring</w:t>
      </w:r>
      <w:proofErr w:type="spellEnd"/>
      <w:r>
        <w:t xml:space="preserve"> a </w:t>
      </w:r>
      <w:proofErr w:type="spellStart"/>
      <w:r>
        <w:t>forfaiting</w:t>
      </w:r>
      <w:proofErr w:type="spellEnd"/>
      <w:r>
        <w:t>,</w:t>
      </w:r>
    </w:p>
    <w:p w:rsidR="00045E08" w:rsidRDefault="00045E08" w:rsidP="00045E08">
      <w:pPr>
        <w:numPr>
          <w:ilvl w:val="0"/>
          <w:numId w:val="3"/>
        </w:numPr>
        <w:tabs>
          <w:tab w:val="left" w:pos="-1985"/>
        </w:tabs>
        <w:ind w:hanging="264"/>
      </w:pPr>
      <w:r>
        <w:t>marketing,</w:t>
      </w:r>
    </w:p>
    <w:p w:rsidR="00045E08" w:rsidRDefault="00045E08" w:rsidP="00045E08">
      <w:pPr>
        <w:numPr>
          <w:ilvl w:val="0"/>
          <w:numId w:val="3"/>
        </w:numPr>
        <w:tabs>
          <w:tab w:val="left" w:pos="-1985"/>
        </w:tabs>
        <w:ind w:hanging="264"/>
      </w:pPr>
      <w:r>
        <w:t>poradenská činnosť v oblasti obchodu,</w:t>
      </w:r>
    </w:p>
    <w:p w:rsidR="00045E08" w:rsidRDefault="00045E08" w:rsidP="00045E08">
      <w:pPr>
        <w:numPr>
          <w:ilvl w:val="0"/>
          <w:numId w:val="3"/>
        </w:numPr>
        <w:tabs>
          <w:tab w:val="left" w:pos="-1985"/>
        </w:tabs>
        <w:ind w:hanging="264"/>
      </w:pPr>
      <w:r>
        <w:t>sprostredkovanie obchodu v rozsahu voľnej živnosti.</w:t>
      </w:r>
    </w:p>
    <w:p w:rsidR="00045E08" w:rsidRPr="00045E08" w:rsidRDefault="00045E08" w:rsidP="00045E08"/>
    <w:p w:rsidR="00D4176E" w:rsidRDefault="00703320" w:rsidP="00102673">
      <w:pPr>
        <w:pStyle w:val="Nadpis2"/>
        <w:numPr>
          <w:ilvl w:val="3"/>
          <w:numId w:val="15"/>
        </w:numPr>
        <w:ind w:left="284" w:hanging="284"/>
      </w:pPr>
      <w:r>
        <w:t xml:space="preserve">Priemerný počet zamestnancov </w:t>
      </w:r>
      <w:r w:rsidR="00D4176E">
        <w:t>počas účtovného obdobia</w:t>
      </w:r>
    </w:p>
    <w:bookmarkStart w:id="0" w:name="_MON_1425717591"/>
    <w:bookmarkEnd w:id="0"/>
    <w:p w:rsidR="00D4176E" w:rsidRDefault="0063683C" w:rsidP="009227E4">
      <w:pPr>
        <w:ind w:left="284"/>
      </w:pPr>
      <w:r>
        <w:object w:dxaOrig="10218" w:dyaOrig="15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75.75pt" o:ole="" fillcolor="window">
            <v:imagedata r:id="rId8" o:title=""/>
          </v:shape>
          <o:OLEObject Type="Embed" ProgID="Excel.Sheet.8" ShapeID="_x0000_i1025" DrawAspect="Content" ObjectID="_1457338333" r:id="rId9"/>
        </w:object>
      </w:r>
    </w:p>
    <w:p w:rsidR="00F363F5" w:rsidRDefault="00F363F5" w:rsidP="00102673">
      <w:pPr>
        <w:pStyle w:val="Nadpis2"/>
        <w:numPr>
          <w:ilvl w:val="3"/>
          <w:numId w:val="15"/>
        </w:numPr>
        <w:ind w:left="284" w:hanging="284"/>
      </w:pPr>
      <w:r>
        <w:t>Účtovné jednotky, v ktorých je spoločnosť neobmedzene ručiacim spoločníkom</w:t>
      </w:r>
    </w:p>
    <w:p w:rsidR="00F01260" w:rsidRPr="00585EE2" w:rsidRDefault="00F01260" w:rsidP="00F01260">
      <w:pPr>
        <w:ind w:left="0"/>
      </w:pPr>
      <w:r>
        <w:t xml:space="preserve">      Spoločnosť nie je neobmedzene ručiacim spoločníkom v inej účtovnej jednotke </w:t>
      </w:r>
      <w:r w:rsidRPr="00585EE2">
        <w:t xml:space="preserve">podľa § 56 ods. 5   </w:t>
      </w:r>
    </w:p>
    <w:p w:rsidR="00F01260" w:rsidRPr="00F363F5" w:rsidRDefault="00F01260" w:rsidP="00F01260">
      <w:pPr>
        <w:ind w:left="0"/>
      </w:pPr>
      <w:r w:rsidRPr="00585EE2">
        <w:t xml:space="preserve">       Obchodného zákonníka.</w:t>
      </w:r>
    </w:p>
    <w:p w:rsidR="00F01260" w:rsidRDefault="00F01260" w:rsidP="0049058C">
      <w:pPr>
        <w:ind w:left="284"/>
      </w:pPr>
    </w:p>
    <w:p w:rsidR="00F363F5" w:rsidRPr="00F363F5" w:rsidRDefault="00F363F5" w:rsidP="0049058C">
      <w:pPr>
        <w:ind w:left="284"/>
      </w:pPr>
      <w:r>
        <w:t>Účtovná jednotka nie je neobmedzene ručiacim spoločníkom v inej účtovnej jednotke.</w:t>
      </w:r>
    </w:p>
    <w:p w:rsidR="00D4176E" w:rsidRDefault="00D4176E" w:rsidP="00102673">
      <w:pPr>
        <w:pStyle w:val="Nadpis2"/>
        <w:numPr>
          <w:ilvl w:val="3"/>
          <w:numId w:val="15"/>
        </w:numPr>
        <w:ind w:left="284" w:hanging="284"/>
      </w:pPr>
      <w:r>
        <w:t>Právny dôvod zostavenia účtovnej závierky</w:t>
      </w:r>
    </w:p>
    <w:p w:rsidR="00D4176E" w:rsidRDefault="00D4176E" w:rsidP="0049058C">
      <w:pPr>
        <w:ind w:left="284"/>
      </w:pPr>
      <w:r>
        <w:t xml:space="preserve">Účtovná závierka spoločnosti </w:t>
      </w:r>
      <w:r w:rsidR="00C67FD2">
        <w:t xml:space="preserve">LUMARKT, s.r.o. </w:t>
      </w:r>
      <w:r w:rsidR="004517AB">
        <w:t>k 31. decembru 2013</w:t>
      </w:r>
      <w:r>
        <w:t xml:space="preserve"> je zostavená ako riadna účtovná závierka podľa § 17 ods. 6 zákona NR SR č. 431/2002 Z. z. o účtovníctve, za úč</w:t>
      </w:r>
      <w:r w:rsidR="00AD2016">
        <w:t>t</w:t>
      </w:r>
      <w:r w:rsidR="004517AB">
        <w:t xml:space="preserve">ovné obdobie od </w:t>
      </w:r>
      <w:r w:rsidR="004517AB">
        <w:br/>
        <w:t>1. januára 2013</w:t>
      </w:r>
      <w:r>
        <w:t xml:space="preserve"> do 31. decembra </w:t>
      </w:r>
      <w:r w:rsidR="002C0176">
        <w:t>20</w:t>
      </w:r>
      <w:r w:rsidR="004517AB">
        <w:t>13</w:t>
      </w:r>
      <w:r w:rsidR="002C0176">
        <w:t>.</w:t>
      </w:r>
    </w:p>
    <w:p w:rsidR="00D4176E" w:rsidRDefault="00D4176E" w:rsidP="00102673">
      <w:pPr>
        <w:pStyle w:val="Nadpis2"/>
        <w:numPr>
          <w:ilvl w:val="3"/>
          <w:numId w:val="15"/>
        </w:numPr>
        <w:ind w:left="284" w:hanging="284"/>
      </w:pPr>
      <w:r>
        <w:t>Dátum schválenia účtovnej  závierky za predchádzajúce účtovné obdobie</w:t>
      </w:r>
    </w:p>
    <w:p w:rsidR="00BD104A" w:rsidRDefault="0063683C" w:rsidP="0049058C">
      <w:pPr>
        <w:pStyle w:val="Zarkazkladnhotextu"/>
        <w:ind w:left="284"/>
        <w:jc w:val="both"/>
        <w:rPr>
          <w:b w:val="0"/>
          <w:sz w:val="20"/>
        </w:rPr>
      </w:pPr>
      <w:r>
        <w:rPr>
          <w:b w:val="0"/>
          <w:sz w:val="20"/>
        </w:rPr>
        <w:t>Účtovná závierka za rok 2012</w:t>
      </w:r>
      <w:r w:rsidR="00C67FD2">
        <w:rPr>
          <w:b w:val="0"/>
          <w:sz w:val="20"/>
        </w:rPr>
        <w:t xml:space="preserve"> bola schválená</w:t>
      </w:r>
      <w:r w:rsidR="00AD2016" w:rsidRPr="00AD2016">
        <w:rPr>
          <w:b w:val="0"/>
          <w:sz w:val="20"/>
        </w:rPr>
        <w:t xml:space="preserve"> </w:t>
      </w:r>
      <w:r w:rsidR="00C67FD2">
        <w:rPr>
          <w:b w:val="0"/>
          <w:sz w:val="20"/>
        </w:rPr>
        <w:t>n</w:t>
      </w:r>
      <w:r w:rsidR="00AD2016" w:rsidRPr="00AD2016">
        <w:rPr>
          <w:b w:val="0"/>
          <w:sz w:val="20"/>
        </w:rPr>
        <w:t xml:space="preserve">a </w:t>
      </w:r>
      <w:r w:rsidR="00C67FD2">
        <w:rPr>
          <w:b w:val="0"/>
          <w:sz w:val="20"/>
        </w:rPr>
        <w:t xml:space="preserve">valnom zhromaždení konanom </w:t>
      </w:r>
      <w:r w:rsidR="00E12CDC">
        <w:rPr>
          <w:b w:val="0"/>
          <w:sz w:val="20"/>
        </w:rPr>
        <w:t>dňa 30. júna 2013</w:t>
      </w:r>
      <w:r w:rsidR="00C67FD2">
        <w:rPr>
          <w:b w:val="0"/>
          <w:sz w:val="20"/>
        </w:rPr>
        <w:t xml:space="preserve"> </w:t>
      </w:r>
    </w:p>
    <w:p w:rsidR="00AD2016" w:rsidRPr="001678FF" w:rsidRDefault="00C67FD2" w:rsidP="0049058C">
      <w:pPr>
        <w:pStyle w:val="Zarkazkladnhotextu"/>
        <w:ind w:left="284"/>
        <w:jc w:val="both"/>
        <w:rPr>
          <w:b w:val="0"/>
          <w:sz w:val="20"/>
        </w:rPr>
      </w:pPr>
      <w:r>
        <w:rPr>
          <w:b w:val="0"/>
          <w:sz w:val="20"/>
        </w:rPr>
        <w:t>v Košiciach.</w:t>
      </w:r>
    </w:p>
    <w:p w:rsidR="00EC726B" w:rsidRPr="00EC726B" w:rsidRDefault="00EC726B" w:rsidP="00EC726B">
      <w:pPr>
        <w:pStyle w:val="Nadpis2"/>
        <w:numPr>
          <w:ilvl w:val="3"/>
          <w:numId w:val="15"/>
        </w:numPr>
        <w:ind w:left="284" w:hanging="284"/>
      </w:pPr>
      <w:r w:rsidRPr="00EC726B">
        <w:lastRenderedPageBreak/>
        <w:t>Zverejnenie účtovnej závierky za predchádzajúce účtovné obdobie</w:t>
      </w:r>
    </w:p>
    <w:p w:rsidR="00EC726B" w:rsidRPr="00EC726B" w:rsidRDefault="00EC726B" w:rsidP="00F55294">
      <w:pPr>
        <w:pStyle w:val="Zarkazkladnhotextu"/>
        <w:ind w:left="284"/>
        <w:jc w:val="both"/>
        <w:rPr>
          <w:b w:val="0"/>
          <w:sz w:val="20"/>
        </w:rPr>
      </w:pPr>
      <w:r w:rsidRPr="00EC726B">
        <w:rPr>
          <w:b w:val="0"/>
          <w:sz w:val="20"/>
        </w:rPr>
        <w:t>Účtovná závierka</w:t>
      </w:r>
      <w:r w:rsidR="00E12CDC">
        <w:rPr>
          <w:b w:val="0"/>
          <w:sz w:val="20"/>
        </w:rPr>
        <w:t xml:space="preserve"> Spoločnosti k 31. decembru 2012</w:t>
      </w:r>
      <w:r w:rsidRPr="00EC726B">
        <w:rPr>
          <w:b w:val="0"/>
          <w:sz w:val="20"/>
        </w:rPr>
        <w:t xml:space="preserve"> spolu s výročnou správou a správou audítora o overení účtovnej závierky k 31. decembru 20</w:t>
      </w:r>
      <w:r w:rsidR="00E12CDC">
        <w:rPr>
          <w:b w:val="0"/>
          <w:sz w:val="20"/>
        </w:rPr>
        <w:t>12</w:t>
      </w:r>
      <w:r w:rsidRPr="00EC726B">
        <w:rPr>
          <w:b w:val="0"/>
          <w:sz w:val="20"/>
        </w:rPr>
        <w:t xml:space="preserve"> bola uložená do zbierky listín obchodného </w:t>
      </w:r>
      <w:r w:rsidR="00D9091C">
        <w:rPr>
          <w:b w:val="0"/>
          <w:sz w:val="20"/>
        </w:rPr>
        <w:t>registra 23.10.</w:t>
      </w:r>
      <w:r w:rsidR="00F55294">
        <w:rPr>
          <w:b w:val="0"/>
          <w:sz w:val="20"/>
        </w:rPr>
        <w:t xml:space="preserve"> 201</w:t>
      </w:r>
      <w:r w:rsidR="00D9091C">
        <w:rPr>
          <w:b w:val="0"/>
          <w:sz w:val="20"/>
        </w:rPr>
        <w:t>3</w:t>
      </w:r>
      <w:r w:rsidRPr="00EC726B">
        <w:rPr>
          <w:b w:val="0"/>
          <w:sz w:val="20"/>
        </w:rPr>
        <w:t xml:space="preserve">. </w:t>
      </w:r>
    </w:p>
    <w:p w:rsidR="00EC726B" w:rsidRPr="00EC726B" w:rsidRDefault="00EC726B" w:rsidP="00EC726B">
      <w:pPr>
        <w:pStyle w:val="Nadpis2"/>
        <w:numPr>
          <w:ilvl w:val="3"/>
          <w:numId w:val="15"/>
        </w:numPr>
        <w:ind w:left="284" w:hanging="284"/>
      </w:pPr>
      <w:r w:rsidRPr="00EC726B">
        <w:t>Schválenie audítora</w:t>
      </w:r>
    </w:p>
    <w:p w:rsidR="00EC726B" w:rsidRPr="00CF7BC5" w:rsidRDefault="00D9091C" w:rsidP="00EC726B">
      <w:pPr>
        <w:pStyle w:val="Zarkazkladnhotextu"/>
        <w:ind w:left="284"/>
        <w:rPr>
          <w:b w:val="0"/>
          <w:sz w:val="20"/>
        </w:rPr>
      </w:pPr>
      <w:r>
        <w:rPr>
          <w:b w:val="0"/>
          <w:sz w:val="20"/>
        </w:rPr>
        <w:t>Valné zhromaždenie 30.6.2013</w:t>
      </w:r>
      <w:r w:rsidR="00134855">
        <w:rPr>
          <w:b w:val="0"/>
          <w:sz w:val="20"/>
        </w:rPr>
        <w:t xml:space="preserve"> schválilo spoločnosť HB CONSULT, s.r.o. </w:t>
      </w:r>
      <w:r w:rsidR="00EC726B" w:rsidRPr="00EC726B">
        <w:rPr>
          <w:b w:val="0"/>
          <w:sz w:val="20"/>
        </w:rPr>
        <w:t>ako audítora na overenie účtovnej závierky za úč</w:t>
      </w:r>
      <w:r>
        <w:rPr>
          <w:b w:val="0"/>
          <w:sz w:val="20"/>
        </w:rPr>
        <w:t>tovné obdobie od 1. januára 2013</w:t>
      </w:r>
      <w:r w:rsidR="00EC726B" w:rsidRPr="00EC726B">
        <w:rPr>
          <w:b w:val="0"/>
          <w:sz w:val="20"/>
        </w:rPr>
        <w:t xml:space="preserve"> do 31. decembr</w:t>
      </w:r>
      <w:r>
        <w:rPr>
          <w:b w:val="0"/>
          <w:sz w:val="20"/>
        </w:rPr>
        <w:t>a 2013</w:t>
      </w:r>
      <w:r w:rsidR="00EC726B" w:rsidRPr="00EC726B">
        <w:rPr>
          <w:b w:val="0"/>
          <w:sz w:val="20"/>
        </w:rPr>
        <w:t>.</w:t>
      </w:r>
    </w:p>
    <w:p w:rsidR="00557C2B" w:rsidRDefault="00D4176E" w:rsidP="00B72CA9">
      <w:pPr>
        <w:ind w:left="567"/>
      </w:pPr>
      <w:r>
        <w:t xml:space="preserve">                  </w:t>
      </w:r>
    </w:p>
    <w:p w:rsidR="00D4176E" w:rsidRDefault="00D4176E" w:rsidP="003936DD">
      <w:pPr>
        <w:pStyle w:val="Nadpis1"/>
        <w:numPr>
          <w:ilvl w:val="0"/>
          <w:numId w:val="40"/>
        </w:numPr>
        <w:tabs>
          <w:tab w:val="clear" w:pos="340"/>
        </w:tabs>
        <w:ind w:left="284"/>
      </w:pPr>
      <w:r>
        <w:t xml:space="preserve">INFORMÁCIE O ÚČTOVNÝCH ZÁSADÁCH A ÚČTOVNÝCH METÓDACH  </w:t>
      </w:r>
    </w:p>
    <w:p w:rsidR="00D4176E" w:rsidRDefault="00AF100F" w:rsidP="00F66A32">
      <w:pPr>
        <w:pStyle w:val="Nadpis2"/>
        <w:numPr>
          <w:ilvl w:val="3"/>
          <w:numId w:val="39"/>
        </w:numPr>
        <w:ind w:left="284" w:hanging="284"/>
      </w:pPr>
      <w:r>
        <w:t>Východiská pre zostavenie účtovnej závierky</w:t>
      </w:r>
    </w:p>
    <w:p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O.</w:t>
      </w:r>
    </w:p>
    <w:p w:rsidR="00254B6C" w:rsidRDefault="00254B6C" w:rsidP="00B72CA9">
      <w:pPr>
        <w:ind w:left="284"/>
      </w:pP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rsidR="00254B6C" w:rsidRDefault="00254B6C" w:rsidP="00254B6C">
      <w:pPr>
        <w:ind w:left="284"/>
      </w:pPr>
    </w:p>
    <w:p w:rsidR="00694FA6" w:rsidRDefault="00694FA6" w:rsidP="00254B6C">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F82F7B">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hodnotenie, či úhrada pohľadávok nie je pochyb</w:t>
      </w:r>
      <w:r w:rsidR="00254B6C">
        <w:t>ná (tvorba opravných položiek).</w:t>
      </w:r>
    </w:p>
    <w:p w:rsidR="00694FA6" w:rsidRDefault="00694FA6" w:rsidP="00F82F7B">
      <w:pPr>
        <w:ind w:left="284"/>
      </w:pPr>
    </w:p>
    <w:p w:rsidR="00D4176E" w:rsidRDefault="00D4176E" w:rsidP="00F66A32">
      <w:pPr>
        <w:pStyle w:val="Nadpis2"/>
        <w:numPr>
          <w:ilvl w:val="3"/>
          <w:numId w:val="39"/>
        </w:numPr>
        <w:ind w:left="284" w:hanging="284"/>
      </w:pPr>
      <w:r>
        <w:t>Zmeny účtovných metód a  účtovných zásad</w:t>
      </w:r>
    </w:p>
    <w:p w:rsidR="00254B6C" w:rsidRPr="00254B6C" w:rsidRDefault="00254B6C" w:rsidP="00254B6C"/>
    <w:p w:rsidR="00344D6D" w:rsidRDefault="00344D6D" w:rsidP="00301770">
      <w:pPr>
        <w:ind w:left="284"/>
      </w:pPr>
      <w:r>
        <w:t xml:space="preserve">    Účtovné metódy a všeobecné účtovné zásady boli účtovnou jednotkou konzistentne aplikované počas </w:t>
      </w:r>
    </w:p>
    <w:p w:rsidR="00B84865" w:rsidRDefault="00344D6D" w:rsidP="00301770">
      <w:pPr>
        <w:ind w:left="284"/>
      </w:pPr>
      <w:r>
        <w:t xml:space="preserve">    celého účtovného  obdobia v porovnaní s predchádzajúcim účtovným obdobím.</w:t>
      </w:r>
    </w:p>
    <w:p w:rsidR="00D4176E" w:rsidRDefault="00D4176E" w:rsidP="00F66A32">
      <w:pPr>
        <w:pStyle w:val="Nadpis2"/>
        <w:numPr>
          <w:ilvl w:val="3"/>
          <w:numId w:val="39"/>
        </w:numPr>
        <w:ind w:left="284" w:hanging="284"/>
      </w:pPr>
      <w:r>
        <w:t>Spôsob ocenenia jednotlivých zložiek majetku a záväzkov</w:t>
      </w:r>
    </w:p>
    <w:p w:rsidR="00D4176E" w:rsidRDefault="00D4176E" w:rsidP="00102673">
      <w:pPr>
        <w:pStyle w:val="Nadpis3"/>
        <w:numPr>
          <w:ilvl w:val="0"/>
          <w:numId w:val="18"/>
        </w:numPr>
        <w:ind w:left="567" w:hanging="283"/>
      </w:pPr>
      <w:r>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25547C" w:rsidRDefault="0025547C" w:rsidP="00B72CA9">
      <w:pPr>
        <w:ind w:left="567"/>
      </w:pPr>
    </w:p>
    <w:p w:rsidR="006B0AC0" w:rsidRDefault="00D4176E" w:rsidP="00344D6D">
      <w:pPr>
        <w:ind w:left="567"/>
      </w:pPr>
      <w:r>
        <w:t>Dlhodobý</w:t>
      </w:r>
      <w:r w:rsidR="003B40BC">
        <w:t xml:space="preserve"> nehmotný a hmotný</w:t>
      </w:r>
      <w:r>
        <w:t xml:space="preserve"> majetok vytvorený vlastnou činnosťou </w:t>
      </w:r>
      <w:r w:rsidR="00B33848">
        <w:t>spoločnosť nevytvára a ani neeviduje v majetku.</w:t>
      </w:r>
    </w:p>
    <w:p w:rsidR="003936DD" w:rsidRDefault="003936DD" w:rsidP="00344D6D">
      <w:pPr>
        <w:ind w:left="567"/>
      </w:pPr>
    </w:p>
    <w:p w:rsidR="003936DD" w:rsidRDefault="003936DD" w:rsidP="00344D6D">
      <w:pPr>
        <w:ind w:left="567"/>
      </w:pPr>
    </w:p>
    <w:p w:rsidR="003936DD" w:rsidRPr="00562CD4" w:rsidRDefault="003936DD" w:rsidP="00344D6D">
      <w:pPr>
        <w:ind w:left="567"/>
      </w:pPr>
    </w:p>
    <w:p w:rsidR="00D4176E" w:rsidRPr="00E1396E" w:rsidRDefault="00D4176E" w:rsidP="00102673">
      <w:pPr>
        <w:pStyle w:val="Nadpis3"/>
        <w:numPr>
          <w:ilvl w:val="0"/>
          <w:numId w:val="18"/>
        </w:numPr>
        <w:ind w:left="567" w:hanging="283"/>
      </w:pPr>
      <w:r w:rsidRPr="00E1396E">
        <w:lastRenderedPageBreak/>
        <w:t xml:space="preserve">Zásoby </w:t>
      </w:r>
    </w:p>
    <w:p w:rsidR="00562CD4" w:rsidRDefault="00562CD4" w:rsidP="00B72CA9">
      <w:pPr>
        <w:ind w:left="567"/>
      </w:pPr>
    </w:p>
    <w:p w:rsidR="00562CD4" w:rsidRDefault="006B0AC0" w:rsidP="00B72CA9">
      <w:pPr>
        <w:ind w:left="567"/>
      </w:pPr>
      <w:r>
        <w:t>Nakupované zásoby sa oceňujú obstarávacou cenou</w:t>
      </w:r>
      <w:r w:rsidR="0011003F">
        <w:t>, ktorá</w:t>
      </w:r>
      <w:r w:rsidR="00562CD4">
        <w:t xml:space="preserve"> zahŕňa cenu zásob a náklady súvisiace s </w:t>
      </w:r>
      <w:r w:rsidR="00562CD4" w:rsidRPr="00344D6D">
        <w:t>obstaraním (clo, prepravu, poistné, provízie, skonto a pod.). Úroky z cudzích zdrojov nie sú súčasťou</w:t>
      </w:r>
      <w:r w:rsidR="00562CD4">
        <w:t xml:space="preserve"> obstarávacej ceny. </w:t>
      </w:r>
      <w:r w:rsidR="0011003F">
        <w:t xml:space="preserve">Zásoby obstarané zámenou sa oceňujú reálnou hodnotu. </w:t>
      </w:r>
      <w:r w:rsidR="00562CD4">
        <w:t xml:space="preserve">Nakupované zásoby sa </w:t>
      </w:r>
      <w:r w:rsidR="0011003F">
        <w:t xml:space="preserve">pri úbytku </w:t>
      </w:r>
      <w:r w:rsidR="00562CD4">
        <w:t xml:space="preserve">oceňujú </w:t>
      </w:r>
      <w:r w:rsidR="00562CD4" w:rsidRPr="00344D6D">
        <w:t>váženým aritmetickým priemerom</w:t>
      </w:r>
      <w:r w:rsidR="0011003F" w:rsidRPr="00344D6D">
        <w:t xml:space="preserve"> z obstar</w:t>
      </w:r>
      <w:r w:rsidR="00344D6D" w:rsidRPr="00344D6D">
        <w:t>ávacích cien.</w:t>
      </w:r>
    </w:p>
    <w:p w:rsidR="00562CD4" w:rsidRDefault="00562CD4" w:rsidP="00B72CA9">
      <w:pPr>
        <w:ind w:left="567"/>
      </w:pPr>
    </w:p>
    <w:p w:rsidR="00562CD4" w:rsidRDefault="0011003F" w:rsidP="00B72CA9">
      <w:pPr>
        <w:ind w:left="567"/>
      </w:pPr>
      <w:r>
        <w:t>Zásoby vlastnej výroby sa oceňujú na úrovni  vlastných</w:t>
      </w:r>
      <w:r w:rsidR="00562CD4">
        <w:t xml:space="preserve"> </w:t>
      </w:r>
      <w:r>
        <w:t xml:space="preserve"> </w:t>
      </w:r>
      <w:r w:rsidR="00562CD4">
        <w:t>náklad</w:t>
      </w:r>
      <w:r>
        <w:t>ov. Vlastné náklady zah</w:t>
      </w:r>
      <w:r w:rsidR="00557C2B">
        <w:t>ŕňa</w:t>
      </w:r>
      <w:r>
        <w:t xml:space="preserve">jú priame náklady </w:t>
      </w:r>
      <w:r w:rsidR="00562CD4">
        <w:t>(priamy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D4176E" w:rsidRDefault="00C4759C" w:rsidP="00344D6D">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D4176E" w:rsidP="00102673">
      <w:pPr>
        <w:pStyle w:val="Nadpis3"/>
        <w:numPr>
          <w:ilvl w:val="0"/>
          <w:numId w:val="18"/>
        </w:numPr>
        <w:ind w:left="567" w:hanging="283"/>
      </w:pPr>
      <w:r w:rsidRPr="00E1396E">
        <w:t>Pohľadávky</w:t>
      </w:r>
    </w:p>
    <w:p w:rsidR="00D4176E" w:rsidRDefault="00D4176E" w:rsidP="00B72CA9">
      <w:pPr>
        <w:ind w:left="567"/>
      </w:pPr>
      <w:r>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t xml:space="preserve">ybné a nevymožiteľné </w:t>
      </w:r>
      <w:r w:rsidR="00CC7178" w:rsidRPr="00CB62AB">
        <w:t>pohľadávky (tvorbou opravnej položky).</w:t>
      </w:r>
    </w:p>
    <w:p w:rsidR="00D4176E" w:rsidRDefault="00D4176E" w:rsidP="00102673">
      <w:pPr>
        <w:pStyle w:val="Nadpis3"/>
        <w:numPr>
          <w:ilvl w:val="0"/>
          <w:numId w:val="18"/>
        </w:numPr>
        <w:ind w:left="567" w:hanging="283"/>
      </w:pPr>
      <w:r>
        <w:t>Peňažné prostriedky a ceniny</w:t>
      </w:r>
    </w:p>
    <w:p w:rsidR="00D4176E" w:rsidRDefault="00D4176E" w:rsidP="00B72CA9">
      <w:pPr>
        <w:ind w:left="567"/>
      </w:pPr>
      <w:r>
        <w:t>Peňažné prostriedky a ceniny sa oceňujú ich menovito</w:t>
      </w:r>
      <w:r w:rsidR="00A9000C">
        <w:t xml:space="preserve">u hodnotou. </w:t>
      </w:r>
    </w:p>
    <w:p w:rsidR="00D4176E" w:rsidRDefault="00D4176E" w:rsidP="00102673">
      <w:pPr>
        <w:pStyle w:val="Nadpis3"/>
        <w:numPr>
          <w:ilvl w:val="0"/>
          <w:numId w:val="18"/>
        </w:numPr>
        <w:ind w:left="567" w:hanging="28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Default="00D4176E" w:rsidP="00102673">
      <w:pPr>
        <w:pStyle w:val="Nadpis3"/>
        <w:numPr>
          <w:ilvl w:val="0"/>
          <w:numId w:val="18"/>
        </w:numPr>
        <w:ind w:left="567" w:hanging="283"/>
      </w:pPr>
      <w:r>
        <w:t>Rezervy</w:t>
      </w:r>
    </w:p>
    <w:p w:rsidR="00D4176E" w:rsidRDefault="00C4759C" w:rsidP="009C3683">
      <w:pPr>
        <w:ind w:left="567"/>
      </w:pPr>
      <w:r w:rsidRPr="00C4759C">
        <w:t xml:space="preserve">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w:t>
      </w:r>
      <w:r>
        <w:t>u</w:t>
      </w:r>
      <w:r w:rsidRPr="00C4759C">
        <w:t>sporiadanie tejto povinnosti a je možné spoľahlivo odhadnúť sumu povinnosti.</w:t>
      </w:r>
    </w:p>
    <w:p w:rsidR="00D4176E" w:rsidRDefault="00D4176E" w:rsidP="00102673">
      <w:pPr>
        <w:pStyle w:val="Nadpis3"/>
        <w:numPr>
          <w:ilvl w:val="0"/>
          <w:numId w:val="18"/>
        </w:numPr>
        <w:ind w:left="567" w:hanging="28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102673">
      <w:pPr>
        <w:pStyle w:val="Nadpis3"/>
        <w:numPr>
          <w:ilvl w:val="0"/>
          <w:numId w:val="18"/>
        </w:numPr>
        <w:ind w:left="567" w:hanging="28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CC7178" w:rsidRPr="004077E0" w:rsidRDefault="00CC7178" w:rsidP="00102673">
      <w:pPr>
        <w:pStyle w:val="Nadpis3"/>
        <w:numPr>
          <w:ilvl w:val="0"/>
          <w:numId w:val="18"/>
        </w:numPr>
        <w:ind w:left="567" w:hanging="283"/>
      </w:pPr>
      <w:r w:rsidRPr="004077E0">
        <w:t>Finančný a operatívny nájom</w:t>
      </w:r>
    </w:p>
    <w:p w:rsidR="004077E0" w:rsidRDefault="001935E9" w:rsidP="009C3683">
      <w:pPr>
        <w:ind w:left="567"/>
      </w:pPr>
      <w:r>
        <w:t xml:space="preserve">Finančný nájom </w:t>
      </w:r>
      <w:r w:rsidRPr="001935E9">
        <w:t xml:space="preserve"> sa klasifikuje ako finančný leasing vždy, keď sa jedná o obstaranie majetku na základe nájomnej zmluvy s dojednaným právom kúpy prenajatej veci za dohodnuté platby počas dohodnutej doby nájmu tohto majetku.</w:t>
      </w:r>
      <w:r w:rsidR="001A648F">
        <w:t xml:space="preserve"> </w:t>
      </w:r>
      <w:r w:rsidR="004077E0">
        <w:t>Majetok prenajatý na základe operatívneho prenájmu vykazuje ako svoj majetok jeho vlastník, nie nájomca.</w:t>
      </w:r>
    </w:p>
    <w:p w:rsidR="00D4176E" w:rsidRPr="0091140B" w:rsidRDefault="00304131" w:rsidP="00102673">
      <w:pPr>
        <w:pStyle w:val="Nadpis3"/>
        <w:numPr>
          <w:ilvl w:val="0"/>
          <w:numId w:val="18"/>
        </w:numPr>
        <w:ind w:left="567" w:hanging="283"/>
      </w:pPr>
      <w:r>
        <w:lastRenderedPageBreak/>
        <w:t>Daň z príjmov</w:t>
      </w:r>
    </w:p>
    <w:p w:rsidR="001A648F" w:rsidRDefault="001A648F" w:rsidP="009C3683">
      <w:pPr>
        <w:ind w:left="567"/>
      </w:pPr>
      <w:r w:rsidRPr="001A648F">
        <w:t xml:space="preserve">Daň z príjmov sa skladá zo splatnej dane a z odloženej dane. Splatná daň z príjmov sa počíta vo výške </w:t>
      </w:r>
      <w:r w:rsidR="001678FF">
        <w:t xml:space="preserve">  </w:t>
      </w:r>
      <w:r w:rsidR="00F66A32">
        <w:t>23</w:t>
      </w:r>
      <w:r w:rsidRPr="001A648F">
        <w:t xml:space="preserve"> % daňového základu, ktorý sa vypočítal úpravou účtovného výsledku hospodárenia pred daňou o pripočítateľné a odpočítateľné položky. </w:t>
      </w:r>
    </w:p>
    <w:p w:rsidR="00F66A32" w:rsidRDefault="00F66A32" w:rsidP="00585EE2">
      <w:pPr>
        <w:ind w:left="567"/>
      </w:pPr>
    </w:p>
    <w:p w:rsidR="00585EE2" w:rsidRPr="001A648F" w:rsidRDefault="001A648F" w:rsidP="00585EE2">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 xml:space="preserve">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w:t>
      </w:r>
      <w:r w:rsidR="00585EE2" w:rsidRPr="00585EE2">
        <w:t>Platná s</w:t>
      </w:r>
      <w:r w:rsidR="00F66A32">
        <w:t>adzba dane z príjmov v roku 2013 je 23</w:t>
      </w:r>
      <w:r w:rsidR="00585EE2" w:rsidRPr="00585EE2">
        <w:t>% (v roku 201</w:t>
      </w:r>
      <w:r w:rsidR="00F66A32">
        <w:t>2</w:t>
      </w:r>
      <w:r w:rsidR="00585EE2" w:rsidRPr="00585EE2">
        <w:t>: 19%). Sadzba dane z príjmov pre rok 201</w:t>
      </w:r>
      <w:r w:rsidR="00F66A32">
        <w:t>4</w:t>
      </w:r>
      <w:r w:rsidR="00585EE2" w:rsidRPr="00585EE2">
        <w:t xml:space="preserve"> je 2</w:t>
      </w:r>
      <w:r w:rsidR="00F66A32">
        <w:t>2</w:t>
      </w:r>
      <w:r w:rsidR="00585EE2" w:rsidRPr="00585EE2">
        <w:t xml:space="preserve"> %.</w:t>
      </w:r>
    </w:p>
    <w:p w:rsidR="004077E0" w:rsidRPr="004077E0" w:rsidRDefault="004077E0" w:rsidP="00102673">
      <w:pPr>
        <w:pStyle w:val="Nadpis3"/>
        <w:numPr>
          <w:ilvl w:val="0"/>
          <w:numId w:val="18"/>
        </w:numPr>
        <w:ind w:left="567" w:hanging="283"/>
      </w:pPr>
      <w:r w:rsidRPr="004077E0">
        <w:t>Cudzia mena</w:t>
      </w:r>
    </w:p>
    <w:p w:rsidR="004077E0" w:rsidRPr="004F516F" w:rsidRDefault="004077E0" w:rsidP="009C3683">
      <w:pPr>
        <w:ind w:left="567"/>
      </w:pPr>
      <w:r w:rsidRPr="004F516F">
        <w:t xml:space="preserve">Majetok a záväzky vyjadrené v cudzej mene sa ku dňu uskutočnenia účtovného prípadu prepočítavajú na menu </w:t>
      </w:r>
      <w:r w:rsidR="001678FF">
        <w:t>Euro</w:t>
      </w:r>
      <w:r w:rsidRPr="004F516F">
        <w:t xml:space="preserve"> referenčným výmenným kurzom určeným a vyhláseným </w:t>
      </w:r>
      <w:r w:rsidR="00C67176">
        <w:t>Eur</w:t>
      </w:r>
      <w:r w:rsidRPr="004F516F">
        <w:t xml:space="preserve">ópskou centrálnou bankou alebo Národnou bankou Slovenska v deň predchádzajúci dňu uskutočnenia účtovného prípadu. </w:t>
      </w:r>
    </w:p>
    <w:p w:rsidR="003936DD" w:rsidRDefault="003936DD" w:rsidP="009C3683">
      <w:pPr>
        <w:ind w:left="567"/>
      </w:pPr>
    </w:p>
    <w:p w:rsidR="004077E0" w:rsidRPr="004F516F" w:rsidRDefault="004077E0" w:rsidP="009C3683">
      <w:pPr>
        <w:ind w:left="567"/>
      </w:pPr>
      <w:r w:rsidRPr="004F516F">
        <w:t xml:space="preserve">Majetok a záväzky vyjadrené v cudzej mene (okrem prijatých a poskytnutých preddavkov) sa ku dňu, ku ktorému sa zostavuje účtovná závierka, prepočítavajú na menu </w:t>
      </w:r>
      <w:r w:rsidR="00C67176">
        <w:t>euro</w:t>
      </w:r>
      <w:r w:rsidRPr="004F516F">
        <w:t xml:space="preserve"> referenčným výmenným kurzom určeným a vyhláseným </w:t>
      </w:r>
      <w:r w:rsidR="00C67176">
        <w:t>Eur</w:t>
      </w:r>
      <w:r w:rsidRPr="004F516F">
        <w:t>ópskou centrálnou bankou alebo Národnou bankou Slovenska v</w:t>
      </w:r>
      <w:r w:rsidR="004F516F" w:rsidRPr="004F516F">
        <w:t> deň</w:t>
      </w:r>
      <w:r w:rsidRPr="004F516F">
        <w:t xml:space="preserve">, ku ktorému sa zostavuje účtovná závierka, a účtujú sa s vplyvom na výsledok hospodárenia. </w:t>
      </w:r>
    </w:p>
    <w:p w:rsidR="003936DD" w:rsidRDefault="003936DD" w:rsidP="009C3683">
      <w:pPr>
        <w:ind w:left="567"/>
      </w:pPr>
    </w:p>
    <w:p w:rsidR="004077E0" w:rsidRPr="004F516F" w:rsidRDefault="004077E0" w:rsidP="009C3683">
      <w:pPr>
        <w:ind w:left="567"/>
      </w:pPr>
      <w:r w:rsidRPr="004F516F">
        <w:t xml:space="preserve">Prijaté a poskytnuté preddavky v cudzej mene sa prepočítavajú na menu </w:t>
      </w:r>
      <w:r w:rsidR="001678FF">
        <w:t>Euro</w:t>
      </w:r>
      <w:r w:rsidRPr="004F516F">
        <w:t xml:space="preserve"> referenčným výmenným kurzom určeným a vyhláseným </w:t>
      </w:r>
      <w:r w:rsidR="00C67176">
        <w:t>Eur</w:t>
      </w:r>
      <w:r w:rsidRPr="004F516F">
        <w:t xml:space="preserve">ópskou centrálnou bankou alebo Národnou bankou Slovenska v deň predchádzajúci dňu uskutočnenia účtovného prípadu. Ku dňu, ku ktorému sa zostavuje účtovná závierka, sa </w:t>
      </w:r>
      <w:r w:rsidR="004F516F" w:rsidRPr="004F516F">
        <w:t>tieto preddavky neprepočítavajú kurzom ku dňu účtovnej závierky</w:t>
      </w:r>
      <w:r w:rsidRPr="004F516F">
        <w:t>.</w:t>
      </w:r>
    </w:p>
    <w:p w:rsidR="00D4176E" w:rsidRPr="0091140B" w:rsidRDefault="009418D4" w:rsidP="00102673">
      <w:pPr>
        <w:pStyle w:val="Nadpis3"/>
        <w:numPr>
          <w:ilvl w:val="0"/>
          <w:numId w:val="18"/>
        </w:numPr>
        <w:ind w:left="567" w:hanging="283"/>
      </w:pPr>
      <w:r w:rsidRPr="0091140B">
        <w:t>Vý</w:t>
      </w:r>
      <w:r w:rsidR="00D4176E" w:rsidRPr="0091140B">
        <w:t>nosy</w:t>
      </w:r>
    </w:p>
    <w:p w:rsidR="009418D4" w:rsidRDefault="00D4176E" w:rsidP="004F7A6E">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D4176E" w:rsidRDefault="00D4176E" w:rsidP="00F66A32">
      <w:pPr>
        <w:pStyle w:val="Nadpis2"/>
        <w:numPr>
          <w:ilvl w:val="3"/>
          <w:numId w:val="39"/>
        </w:numPr>
        <w:ind w:left="284" w:hanging="284"/>
      </w:pPr>
      <w:r>
        <w:t>Spôsob zostavenia odpisového plánu pre dlhodobý  majetok</w:t>
      </w:r>
    </w:p>
    <w:p w:rsidR="00D4176E" w:rsidRDefault="00D4176E" w:rsidP="009C3683">
      <w:pPr>
        <w:ind w:left="284"/>
        <w:rPr>
          <w:u w:val="single"/>
        </w:rPr>
      </w:pPr>
      <w:r>
        <w:rPr>
          <w:u w:val="single"/>
        </w:rPr>
        <w:t>Dlhodobý nehmo</w:t>
      </w:r>
      <w:r w:rsidR="004F516F">
        <w:rPr>
          <w:u w:val="single"/>
        </w:rPr>
        <w:t>tný majetok /DLNHM/</w:t>
      </w:r>
    </w:p>
    <w:p w:rsidR="00D4176E" w:rsidRDefault="00D4176E" w:rsidP="009C3683">
      <w:pPr>
        <w:pStyle w:val="Prklady"/>
        <w:ind w:left="284"/>
        <w:rPr>
          <w:i w:val="0"/>
          <w:sz w:val="20"/>
        </w:rPr>
      </w:pPr>
    </w:p>
    <w:p w:rsidR="00D4176E" w:rsidRDefault="00C95762" w:rsidP="009C3683">
      <w:pPr>
        <w:pStyle w:val="Prklady"/>
        <w:ind w:left="284"/>
        <w:rPr>
          <w:i w:val="0"/>
          <w:sz w:val="20"/>
        </w:rPr>
      </w:pPr>
      <w:r w:rsidRPr="00C95762">
        <w:rPr>
          <w:i w:val="0"/>
          <w:sz w:val="20"/>
        </w:rPr>
        <w:t xml:space="preserve">Odpisy dlhodobého nehmotného majetku sú stanovené vychádzajúc z predpokladanej doby jeho používania a predpokladaného priebehu jeho opotrebenia </w:t>
      </w:r>
      <w:r w:rsidR="00D4176E">
        <w:rPr>
          <w:i w:val="0"/>
          <w:sz w:val="20"/>
        </w:rPr>
        <w:t>Odpisovať sa začína počnúc mesiacom zaradenia</w:t>
      </w:r>
      <w:r w:rsidR="005A17E5">
        <w:rPr>
          <w:i w:val="0"/>
          <w:sz w:val="20"/>
        </w:rPr>
        <w:t xml:space="preserve"> majetku </w:t>
      </w:r>
      <w:r w:rsidR="00D4176E">
        <w:rPr>
          <w:i w:val="0"/>
          <w:sz w:val="20"/>
        </w:rPr>
        <w:t xml:space="preserve"> do používania. </w:t>
      </w:r>
    </w:p>
    <w:p w:rsidR="00A25F97" w:rsidRDefault="00A9000C" w:rsidP="00A25F97">
      <w:pPr>
        <w:pStyle w:val="Prklady"/>
        <w:ind w:left="284"/>
        <w:rPr>
          <w:i w:val="0"/>
          <w:sz w:val="20"/>
        </w:rPr>
      </w:pPr>
      <w:r>
        <w:rPr>
          <w:i w:val="0"/>
          <w:sz w:val="20"/>
        </w:rPr>
        <w:t xml:space="preserve">Dlhodobý nehmotný majetok, ktorého obstarávacia </w:t>
      </w:r>
      <w:r w:rsidR="00A25F97">
        <w:rPr>
          <w:i w:val="0"/>
          <w:sz w:val="20"/>
        </w:rPr>
        <w:t xml:space="preserve"> </w:t>
      </w:r>
      <w:r>
        <w:rPr>
          <w:i w:val="0"/>
          <w:sz w:val="20"/>
        </w:rPr>
        <w:t xml:space="preserve">cena je vyššia ako 2 400.- € a doba použiteľnosti je dlhšia </w:t>
      </w:r>
      <w:r w:rsidR="00A25F97">
        <w:rPr>
          <w:i w:val="0"/>
          <w:sz w:val="20"/>
        </w:rPr>
        <w:t>a</w:t>
      </w:r>
      <w:r>
        <w:rPr>
          <w:i w:val="0"/>
          <w:sz w:val="20"/>
        </w:rPr>
        <w:t>ko jeden rok spoločnosť eviduje vo svojom majetku</w:t>
      </w:r>
      <w:r w:rsidR="00A25F97">
        <w:rPr>
          <w:i w:val="0"/>
          <w:sz w:val="20"/>
        </w:rPr>
        <w:t xml:space="preserve"> a odpisuje po dobu 24 mesiacov.</w:t>
      </w:r>
    </w:p>
    <w:p w:rsidR="00D4176E" w:rsidRDefault="00A25F97" w:rsidP="00A25F97">
      <w:pPr>
        <w:pStyle w:val="Prklady"/>
        <w:ind w:left="284"/>
        <w:rPr>
          <w:i w:val="0"/>
          <w:sz w:val="20"/>
        </w:rPr>
      </w:pPr>
      <w:r>
        <w:rPr>
          <w:i w:val="0"/>
          <w:sz w:val="20"/>
        </w:rPr>
        <w:t>Dlhodobý nehmotný majetok, ktorého obstarávacia cena je 2 400.- € a nižšia</w:t>
      </w:r>
      <w:r w:rsidR="005E12EE">
        <w:rPr>
          <w:i w:val="0"/>
          <w:sz w:val="20"/>
        </w:rPr>
        <w:t xml:space="preserve"> </w:t>
      </w:r>
      <w:r>
        <w:rPr>
          <w:i w:val="0"/>
          <w:sz w:val="20"/>
        </w:rPr>
        <w:t xml:space="preserve">sa pri obstaraní účtuje priamo </w:t>
      </w:r>
    </w:p>
    <w:p w:rsidR="00A25F97" w:rsidRDefault="00A25F97" w:rsidP="00A25F97">
      <w:pPr>
        <w:pStyle w:val="Prklady"/>
        <w:ind w:left="284"/>
        <w:rPr>
          <w:i w:val="0"/>
          <w:sz w:val="20"/>
        </w:rPr>
      </w:pPr>
      <w:r>
        <w:rPr>
          <w:i w:val="0"/>
          <w:sz w:val="20"/>
        </w:rPr>
        <w:t>do  nákladov na účet 518 – Ostatné služby.</w:t>
      </w:r>
    </w:p>
    <w:p w:rsidR="00F66A32" w:rsidRDefault="00F66A32" w:rsidP="009C3683">
      <w:pPr>
        <w:ind w:left="284"/>
        <w:rPr>
          <w:color w:val="000000"/>
        </w:rPr>
      </w:pPr>
    </w:p>
    <w:p w:rsidR="008A4371" w:rsidRDefault="008A4371" w:rsidP="009C3683">
      <w:pPr>
        <w:ind w:left="284"/>
        <w:rPr>
          <w:color w:val="000000"/>
        </w:rPr>
      </w:pPr>
      <w:r>
        <w:rPr>
          <w:color w:val="000000"/>
        </w:rPr>
        <w:t>Predpokladaná doba používania, metóda odpisovania a odpisová sadzba sú uvedené v nasledujúcej tabuľke:</w:t>
      </w:r>
    </w:p>
    <w:p w:rsidR="004B12E9" w:rsidRDefault="004B12E9" w:rsidP="008A4371">
      <w:pPr>
        <w:rPr>
          <w:color w:val="000000"/>
        </w:rPr>
      </w:pPr>
    </w:p>
    <w:p w:rsidR="00073C01" w:rsidRDefault="00552C42" w:rsidP="00E87E7A">
      <w:pPr>
        <w:ind w:left="300"/>
        <w:rPr>
          <w:color w:val="000000"/>
        </w:rPr>
      </w:pPr>
      <w:r>
        <w:object w:dxaOrig="7644" w:dyaOrig="634">
          <v:shape id="_x0000_i1026" type="#_x0000_t75" style="width:439.5pt;height:40.5pt" o:ole="">
            <v:imagedata r:id="rId10" o:title=""/>
          </v:shape>
          <o:OLEObject Type="Embed" ProgID="Excel.Sheet.12" ShapeID="_x0000_i1026" DrawAspect="Content" ObjectID="_1457338334" r:id="rId11"/>
        </w:object>
      </w:r>
    </w:p>
    <w:p w:rsidR="00825BFA" w:rsidRDefault="00825BFA">
      <w:pPr>
        <w:pStyle w:val="Prklady"/>
        <w:rPr>
          <w:i w:val="0"/>
          <w:sz w:val="20"/>
          <w:highlight w:val="yellow"/>
        </w:rPr>
      </w:pPr>
    </w:p>
    <w:p w:rsidR="00F66A32" w:rsidRDefault="00F66A32">
      <w:pPr>
        <w:pStyle w:val="Prklady"/>
        <w:rPr>
          <w:i w:val="0"/>
          <w:sz w:val="20"/>
          <w:highlight w:val="yellow"/>
        </w:rPr>
      </w:pPr>
    </w:p>
    <w:p w:rsidR="00F66A32" w:rsidRDefault="00F66A32">
      <w:pPr>
        <w:pStyle w:val="Prklady"/>
        <w:rPr>
          <w:i w:val="0"/>
          <w:sz w:val="20"/>
          <w:highlight w:val="yellow"/>
        </w:rPr>
      </w:pPr>
    </w:p>
    <w:p w:rsidR="004517AB" w:rsidRDefault="004517AB">
      <w:pPr>
        <w:pStyle w:val="Prklady"/>
        <w:rPr>
          <w:i w:val="0"/>
          <w:sz w:val="20"/>
          <w:highlight w:val="yellow"/>
        </w:rPr>
      </w:pPr>
    </w:p>
    <w:p w:rsidR="004517AB" w:rsidRDefault="004517AB">
      <w:pPr>
        <w:pStyle w:val="Prklady"/>
        <w:rPr>
          <w:i w:val="0"/>
          <w:sz w:val="20"/>
          <w:highlight w:val="yellow"/>
        </w:rPr>
      </w:pP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počnúc mesiacom zaradenia  majetku do používania pri uplatnení metódy lineárneho odpisovania. </w:t>
      </w:r>
    </w:p>
    <w:p w:rsidR="008A4371" w:rsidRDefault="008A4371" w:rsidP="009C3683">
      <w:pPr>
        <w:pStyle w:val="Prklady"/>
        <w:ind w:left="284"/>
        <w:rPr>
          <w:i w:val="0"/>
          <w:sz w:val="20"/>
        </w:rPr>
      </w:pPr>
    </w:p>
    <w:p w:rsidR="00D4176E" w:rsidRDefault="00D4176E" w:rsidP="009C3683">
      <w:pPr>
        <w:ind w:left="284"/>
        <w:rPr>
          <w:color w:val="000000"/>
        </w:rPr>
      </w:pPr>
      <w:r>
        <w:rPr>
          <w:color w:val="000000"/>
        </w:rPr>
        <w:t>Predpokladaná doba používania, metóda odpisovania a odpisová sadzba sú uvedené v nasledujúcej tabuľke:</w:t>
      </w:r>
    </w:p>
    <w:p w:rsidR="00E4528E" w:rsidRDefault="00E4528E" w:rsidP="004F7A6E">
      <w:pPr>
        <w:ind w:left="0"/>
        <w:rPr>
          <w:color w:val="000000"/>
        </w:rPr>
      </w:pPr>
    </w:p>
    <w:bookmarkStart w:id="1" w:name="_MON_1429438644"/>
    <w:bookmarkEnd w:id="1"/>
    <w:p w:rsidR="00403908" w:rsidRDefault="00EB285E" w:rsidP="009C3683">
      <w:pPr>
        <w:pStyle w:val="Prklady"/>
        <w:spacing w:before="0"/>
        <w:ind w:left="284"/>
        <w:rPr>
          <w:i w:val="0"/>
          <w:sz w:val="20"/>
        </w:rPr>
      </w:pPr>
      <w:r>
        <w:object w:dxaOrig="9288" w:dyaOrig="1043">
          <v:shape id="_x0000_i1027" type="#_x0000_t75" style="width:438pt;height:56.25pt" o:ole="">
            <v:imagedata r:id="rId12" o:title=""/>
          </v:shape>
          <o:OLEObject Type="Embed" ProgID="Excel.Sheet.12" ShapeID="_x0000_i1027" DrawAspect="Content" ObjectID="_1457338335" r:id="rId13"/>
        </w:object>
      </w:r>
    </w:p>
    <w:p w:rsidR="00403908" w:rsidRDefault="00403908" w:rsidP="009C3683">
      <w:pPr>
        <w:pStyle w:val="Prklady"/>
        <w:spacing w:before="0"/>
        <w:ind w:left="284"/>
        <w:rPr>
          <w:i w:val="0"/>
          <w:sz w:val="20"/>
        </w:rPr>
      </w:pPr>
    </w:p>
    <w:p w:rsidR="00D61D58" w:rsidRDefault="00D4176E" w:rsidP="009C3683">
      <w:pPr>
        <w:pStyle w:val="Prklady"/>
        <w:spacing w:before="0"/>
        <w:ind w:left="284"/>
        <w:rPr>
          <w:i w:val="0"/>
          <w:sz w:val="20"/>
        </w:rPr>
      </w:pPr>
      <w:r>
        <w:rPr>
          <w:i w:val="0"/>
          <w:sz w:val="20"/>
        </w:rPr>
        <w:t xml:space="preserve">Dlhodobý hmotný  majetok, ktorého obstarávacia cena je  </w:t>
      </w:r>
      <w:r w:rsidR="00AB1BF2">
        <w:rPr>
          <w:i w:val="0"/>
          <w:sz w:val="20"/>
        </w:rPr>
        <w:t>1 700</w:t>
      </w:r>
      <w:r w:rsidR="004F4082">
        <w:rPr>
          <w:i w:val="0"/>
          <w:sz w:val="20"/>
        </w:rPr>
        <w:t>,- €</w:t>
      </w:r>
      <w:r>
        <w:rPr>
          <w:i w:val="0"/>
          <w:sz w:val="20"/>
        </w:rPr>
        <w:t xml:space="preserve"> a nižšia, spoločnosť pri obstaraní </w:t>
      </w:r>
      <w:r w:rsidR="00D61D58">
        <w:rPr>
          <w:i w:val="0"/>
          <w:sz w:val="20"/>
        </w:rPr>
        <w:t xml:space="preserve"> </w:t>
      </w:r>
      <w:r>
        <w:rPr>
          <w:i w:val="0"/>
          <w:sz w:val="20"/>
        </w:rPr>
        <w:t>účtuje p</w:t>
      </w:r>
      <w:r w:rsidR="00D61D58">
        <w:rPr>
          <w:i w:val="0"/>
          <w:sz w:val="20"/>
        </w:rPr>
        <w:t xml:space="preserve">riamo do nákladov na účet 501 – Spotreba materiálu. </w:t>
      </w:r>
    </w:p>
    <w:p w:rsidR="00D4176E" w:rsidRDefault="00D61D58" w:rsidP="009C3683">
      <w:pPr>
        <w:pStyle w:val="Prklady"/>
        <w:spacing w:before="0"/>
        <w:ind w:left="284"/>
        <w:rPr>
          <w:i w:val="0"/>
          <w:sz w:val="20"/>
        </w:rPr>
      </w:pPr>
      <w:r>
        <w:rPr>
          <w:i w:val="0"/>
          <w:sz w:val="20"/>
        </w:rPr>
        <w:t xml:space="preserve">Spoločnosť </w:t>
      </w:r>
      <w:r w:rsidR="00D4176E">
        <w:rPr>
          <w:i w:val="0"/>
          <w:sz w:val="20"/>
        </w:rPr>
        <w:t>vedie evidenciu tohto majetku.</w:t>
      </w:r>
    </w:p>
    <w:p w:rsidR="00D4176E" w:rsidRDefault="00D4176E" w:rsidP="004F7A6E">
      <w:pPr>
        <w:pStyle w:val="Prklady"/>
        <w:spacing w:before="0"/>
        <w:ind w:left="0"/>
        <w:rPr>
          <w:i w:val="0"/>
          <w:sz w:val="20"/>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8A4371" w:rsidRDefault="008A4371" w:rsidP="009C3683">
      <w:pPr>
        <w:pStyle w:val="Prklady"/>
        <w:ind w:left="284"/>
        <w:rPr>
          <w:i w:val="0"/>
          <w:sz w:val="20"/>
        </w:rPr>
      </w:pP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775536" w:rsidRDefault="00D26B55" w:rsidP="009C3683">
      <w:pPr>
        <w:pStyle w:val="Prklady"/>
        <w:ind w:left="284"/>
        <w:rPr>
          <w:i w:val="0"/>
          <w:sz w:val="20"/>
        </w:rPr>
      </w:pPr>
      <w:r>
        <w:rPr>
          <w:i w:val="0"/>
          <w:sz w:val="20"/>
        </w:rPr>
        <w:t>Technické  zhodnotenie  neprevyšujúce  v úhrne za účtovné  obdobie sumu 1</w:t>
      </w:r>
      <w:r w:rsidR="00F40432">
        <w:rPr>
          <w:i w:val="0"/>
          <w:sz w:val="20"/>
        </w:rPr>
        <w:t> </w:t>
      </w:r>
      <w:r>
        <w:rPr>
          <w:i w:val="0"/>
          <w:sz w:val="20"/>
        </w:rPr>
        <w:t>700</w:t>
      </w:r>
      <w:r w:rsidR="00F40432">
        <w:rPr>
          <w:i w:val="0"/>
          <w:sz w:val="20"/>
        </w:rPr>
        <w:t>,-</w:t>
      </w:r>
      <w:r>
        <w:rPr>
          <w:i w:val="0"/>
          <w:sz w:val="20"/>
        </w:rPr>
        <w:t xml:space="preserve"> € sa  účtuje:</w:t>
      </w:r>
    </w:p>
    <w:p w:rsidR="009C3683" w:rsidRPr="00D61D58" w:rsidRDefault="00CE7EDF" w:rsidP="009C3683">
      <w:pPr>
        <w:pStyle w:val="Prklady"/>
        <w:ind w:left="284"/>
        <w:rPr>
          <w:i w:val="0"/>
          <w:sz w:val="20"/>
        </w:rPr>
      </w:pPr>
      <w:r w:rsidRPr="00D61D58">
        <w:rPr>
          <w:i w:val="0"/>
          <w:sz w:val="20"/>
        </w:rPr>
        <w:t xml:space="preserve">-     </w:t>
      </w:r>
      <w:r w:rsidR="00D26B55" w:rsidRPr="00D61D58">
        <w:rPr>
          <w:i w:val="0"/>
          <w:sz w:val="20"/>
        </w:rPr>
        <w:t xml:space="preserve">jednorázovo </w:t>
      </w:r>
      <w:r w:rsidRPr="00D61D58">
        <w:rPr>
          <w:i w:val="0"/>
          <w:sz w:val="20"/>
        </w:rPr>
        <w:t xml:space="preserve"> </w:t>
      </w:r>
      <w:r w:rsidR="00D4176E" w:rsidRPr="00D61D58">
        <w:rPr>
          <w:i w:val="0"/>
          <w:sz w:val="20"/>
        </w:rPr>
        <w:t xml:space="preserve">priamo do nákladov </w:t>
      </w:r>
      <w:r w:rsidR="005E12EE" w:rsidRPr="00D61D58">
        <w:rPr>
          <w:i w:val="0"/>
          <w:sz w:val="20"/>
        </w:rPr>
        <w:t>(spotreba materiálu</w:t>
      </w:r>
      <w:r w:rsidR="000B0DF6" w:rsidRPr="00D61D58">
        <w:rPr>
          <w:i w:val="0"/>
          <w:sz w:val="20"/>
        </w:rPr>
        <w:t>, resp. ostatné služby)</w:t>
      </w:r>
      <w:r w:rsidR="00D61D58">
        <w:rPr>
          <w:i w:val="0"/>
          <w:sz w:val="20"/>
        </w:rPr>
        <w:t>.</w:t>
      </w:r>
    </w:p>
    <w:p w:rsidR="00980943" w:rsidRDefault="00980943" w:rsidP="009C3683">
      <w:pPr>
        <w:pStyle w:val="Prklady"/>
        <w:ind w:left="284"/>
        <w:rPr>
          <w:i w:val="0"/>
          <w:sz w:val="20"/>
        </w:rPr>
      </w:pPr>
    </w:p>
    <w:p w:rsidR="00142A86" w:rsidRDefault="00142A86"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F66A32" w:rsidRDefault="00F66A32" w:rsidP="00D61D58">
      <w:pPr>
        <w:pStyle w:val="Prklady"/>
        <w:ind w:left="0"/>
        <w:rPr>
          <w:i w:val="0"/>
          <w:sz w:val="20"/>
        </w:rPr>
      </w:pPr>
    </w:p>
    <w:p w:rsidR="00D4176E" w:rsidRPr="00F93016" w:rsidRDefault="00D4176E" w:rsidP="00254B6C">
      <w:pPr>
        <w:pStyle w:val="Nadpis1"/>
        <w:numPr>
          <w:ilvl w:val="0"/>
          <w:numId w:val="40"/>
        </w:numPr>
        <w:tabs>
          <w:tab w:val="clear" w:pos="340"/>
        </w:tabs>
        <w:spacing w:before="100"/>
        <w:ind w:left="284" w:hanging="284"/>
      </w:pPr>
      <w:r>
        <w:lastRenderedPageBreak/>
        <w:t>informácie o </w:t>
      </w:r>
      <w:r w:rsidRPr="00F93016">
        <w:t>údajoch na strane aktív súvahy</w:t>
      </w:r>
    </w:p>
    <w:p w:rsidR="00D4176E" w:rsidRDefault="00D4176E" w:rsidP="00254B6C">
      <w:pPr>
        <w:pStyle w:val="Nadpis2"/>
        <w:numPr>
          <w:ilvl w:val="3"/>
          <w:numId w:val="40"/>
        </w:numPr>
        <w:ind w:left="284" w:hanging="284"/>
      </w:pPr>
      <w:r w:rsidRPr="00F93016">
        <w:t>Dlhodobý nehmotný majetok</w:t>
      </w:r>
      <w:r w:rsidR="008A4371" w:rsidRPr="00F93016">
        <w:t xml:space="preserve">, </w:t>
      </w:r>
      <w:r w:rsidRPr="00F93016">
        <w:t> dlhodobý hmotný majetok</w:t>
      </w:r>
    </w:p>
    <w:p w:rsidR="001678FF" w:rsidRPr="001678FF" w:rsidRDefault="001678FF" w:rsidP="001678FF"/>
    <w:p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rsidR="00282E59" w:rsidRDefault="00282E59" w:rsidP="00282E59">
      <w:pPr>
        <w:ind w:left="700"/>
      </w:pPr>
    </w:p>
    <w:p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rsidR="00EB285E" w:rsidRDefault="00EB285E" w:rsidP="003D15CF">
      <w:pPr>
        <w:ind w:left="567"/>
        <w:rPr>
          <w:b/>
          <w:i/>
          <w:u w:val="single"/>
        </w:rPr>
      </w:pPr>
    </w:p>
    <w:bookmarkStart w:id="2" w:name="_MON_1425801338"/>
    <w:bookmarkEnd w:id="2"/>
    <w:p w:rsidR="009C6175" w:rsidRDefault="00F66A32" w:rsidP="003D15CF">
      <w:pPr>
        <w:ind w:left="567"/>
      </w:pPr>
      <w:r>
        <w:object w:dxaOrig="10816" w:dyaOrig="8181">
          <v:shape id="_x0000_i1028" type="#_x0000_t75" style="width:425.25pt;height:344.25pt" o:ole="">
            <v:imagedata r:id="rId14" o:title=""/>
          </v:shape>
          <o:OLEObject Type="Embed" ProgID="Excel.Sheet.12" ShapeID="_x0000_i1028" DrawAspect="Content" ObjectID="_1457338336" r:id="rId15"/>
        </w:object>
      </w: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0E27A2" w:rsidP="003D15CF">
      <w:pPr>
        <w:ind w:left="567"/>
      </w:pPr>
    </w:p>
    <w:p w:rsidR="000E27A2" w:rsidRDefault="00F66A32" w:rsidP="00F66A32">
      <w:pPr>
        <w:tabs>
          <w:tab w:val="left" w:pos="2970"/>
        </w:tabs>
        <w:ind w:left="567"/>
      </w:pPr>
      <w:r>
        <w:tab/>
      </w:r>
    </w:p>
    <w:p w:rsidR="00F66A32" w:rsidRDefault="00F66A32" w:rsidP="00F66A32">
      <w:pPr>
        <w:tabs>
          <w:tab w:val="left" w:pos="2970"/>
        </w:tabs>
        <w:ind w:left="567"/>
      </w:pPr>
    </w:p>
    <w:p w:rsidR="000E27A2" w:rsidRDefault="000E27A2" w:rsidP="003D15CF">
      <w:pPr>
        <w:ind w:left="567"/>
      </w:pPr>
    </w:p>
    <w:bookmarkStart w:id="3" w:name="_MON_1429438302"/>
    <w:bookmarkEnd w:id="3"/>
    <w:p w:rsidR="009C6175" w:rsidRDefault="00BA57B6" w:rsidP="003D15CF">
      <w:pPr>
        <w:ind w:left="567"/>
      </w:pPr>
      <w:r>
        <w:object w:dxaOrig="10846" w:dyaOrig="8194">
          <v:shape id="_x0000_i1029" type="#_x0000_t75" style="width:427.5pt;height:331.5pt" o:ole="">
            <v:imagedata r:id="rId16" o:title=""/>
          </v:shape>
          <o:OLEObject Type="Embed" ProgID="Excel.Sheet.12" ShapeID="_x0000_i1029" DrawAspect="Content" ObjectID="_1457338337" r:id="rId17"/>
        </w:object>
      </w: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142A86" w:rsidRDefault="00142A86" w:rsidP="00E93A95">
      <w:pPr>
        <w:ind w:left="0"/>
        <w:rPr>
          <w:b/>
          <w:i/>
          <w:u w:val="single"/>
        </w:rPr>
      </w:pPr>
    </w:p>
    <w:p w:rsidR="000F2235" w:rsidRDefault="000F2235" w:rsidP="00142A86">
      <w:pPr>
        <w:ind w:left="567"/>
        <w:rPr>
          <w:b/>
          <w:i/>
          <w:u w:val="single"/>
        </w:rPr>
      </w:pPr>
      <w:r w:rsidRPr="00282E59">
        <w:rPr>
          <w:b/>
          <w:i/>
          <w:u w:val="single"/>
        </w:rPr>
        <w:t>Dlhodobý</w:t>
      </w:r>
      <w:r>
        <w:rPr>
          <w:b/>
          <w:i/>
          <w:u w:val="single"/>
        </w:rPr>
        <w:t xml:space="preserve">  hmotný</w:t>
      </w:r>
      <w:r w:rsidRPr="00282E59">
        <w:rPr>
          <w:b/>
          <w:i/>
          <w:u w:val="single"/>
        </w:rPr>
        <w:t xml:space="preserve"> majetok</w:t>
      </w:r>
    </w:p>
    <w:p w:rsidR="00142A86" w:rsidRPr="00282E59" w:rsidRDefault="00142A86" w:rsidP="00E93A95">
      <w:pPr>
        <w:ind w:left="0"/>
        <w:rPr>
          <w:b/>
          <w:i/>
          <w:u w:val="single"/>
        </w:rPr>
      </w:pPr>
    </w:p>
    <w:bookmarkStart w:id="4" w:name="_MON_1425801609"/>
    <w:bookmarkEnd w:id="4"/>
    <w:p w:rsidR="00153532" w:rsidRDefault="00F66A32" w:rsidP="008C2E1A">
      <w:pPr>
        <w:ind w:left="567"/>
      </w:pPr>
      <w:r>
        <w:object w:dxaOrig="11953" w:dyaOrig="8676">
          <v:shape id="_x0000_i1030" type="#_x0000_t75" style="width:423.75pt;height:5in" o:ole="">
            <v:imagedata r:id="rId18" o:title=""/>
          </v:shape>
          <o:OLEObject Type="Embed" ProgID="Excel.Sheet.12" ShapeID="_x0000_i1030" DrawAspect="Content" ObjectID="_1457338338" r:id="rId19"/>
        </w:object>
      </w:r>
    </w:p>
    <w:p w:rsidR="00F66A32" w:rsidRDefault="00F66A32" w:rsidP="006D45BF">
      <w:pPr>
        <w:ind w:left="567"/>
      </w:pPr>
    </w:p>
    <w:p w:rsidR="006D45BF" w:rsidRDefault="0002366C" w:rsidP="006D45BF">
      <w:pPr>
        <w:ind w:left="567"/>
      </w:pPr>
      <w:r>
        <w:t>P</w:t>
      </w:r>
      <w:r w:rsidR="00E74290">
        <w:t xml:space="preserve">rírastok </w:t>
      </w:r>
      <w:r>
        <w:t xml:space="preserve">dlhodobého hmotného majetku </w:t>
      </w:r>
      <w:r w:rsidR="001D5C28">
        <w:t xml:space="preserve">tvorí  </w:t>
      </w:r>
      <w:r w:rsidR="006D45BF">
        <w:t xml:space="preserve">zakúpenie </w:t>
      </w:r>
      <w:r w:rsidR="00BA57B6">
        <w:t>kamer</w:t>
      </w:r>
      <w:r w:rsidR="00F66A32">
        <w:t>ového systému v hodnote 1 994</w:t>
      </w:r>
      <w:r w:rsidR="00BA57B6">
        <w:t xml:space="preserve"> € .</w:t>
      </w:r>
    </w:p>
    <w:p w:rsidR="00FC063C" w:rsidRDefault="00FC063C" w:rsidP="00153532"/>
    <w:p w:rsidR="00FC063C" w:rsidRDefault="00FC063C" w:rsidP="00153532"/>
    <w:p w:rsidR="00FC063C" w:rsidRDefault="00FC063C" w:rsidP="00153532"/>
    <w:p w:rsidR="001678FF" w:rsidRDefault="001678FF" w:rsidP="00153532"/>
    <w:p w:rsidR="001678FF" w:rsidRDefault="001678FF" w:rsidP="00153532"/>
    <w:p w:rsidR="001678FF" w:rsidRDefault="001678FF" w:rsidP="00153532"/>
    <w:p w:rsidR="001678FF" w:rsidRDefault="001678FF" w:rsidP="00153532"/>
    <w:p w:rsidR="001678FF" w:rsidRDefault="001678FF" w:rsidP="00153532"/>
    <w:p w:rsidR="001678FF" w:rsidRDefault="001678FF" w:rsidP="00153532"/>
    <w:p w:rsidR="001678FF" w:rsidRDefault="001678FF" w:rsidP="00153532"/>
    <w:p w:rsidR="001678FF" w:rsidRDefault="001678FF" w:rsidP="00153532"/>
    <w:p w:rsidR="001678FF" w:rsidRDefault="001678FF" w:rsidP="00153532"/>
    <w:p w:rsidR="001678FF" w:rsidRDefault="001678FF" w:rsidP="00153532"/>
    <w:p w:rsidR="001678FF" w:rsidRDefault="001678FF" w:rsidP="00153532"/>
    <w:p w:rsidR="001678FF" w:rsidRDefault="001678FF" w:rsidP="00153532"/>
    <w:p w:rsidR="001678FF" w:rsidRDefault="001678FF" w:rsidP="00153532"/>
    <w:p w:rsidR="001678FF" w:rsidRDefault="001678FF" w:rsidP="00153532"/>
    <w:p w:rsidR="001678FF" w:rsidRDefault="001678FF" w:rsidP="00153532"/>
    <w:p w:rsidR="001678FF" w:rsidRDefault="001678FF" w:rsidP="00153532"/>
    <w:p w:rsidR="001678FF" w:rsidRDefault="001678FF" w:rsidP="00153532"/>
    <w:p w:rsidR="00F66A32" w:rsidRDefault="00F66A32" w:rsidP="00153532"/>
    <w:bookmarkStart w:id="5" w:name="_MON_1425803063"/>
    <w:bookmarkEnd w:id="5"/>
    <w:p w:rsidR="00AB2BD8" w:rsidRDefault="003936DD" w:rsidP="008C2E1A">
      <w:pPr>
        <w:ind w:left="567"/>
      </w:pPr>
      <w:r>
        <w:object w:dxaOrig="12049" w:dyaOrig="9184">
          <v:shape id="_x0000_i1031" type="#_x0000_t75" style="width:424.5pt;height:396pt" o:ole="">
            <v:imagedata r:id="rId20" o:title=""/>
          </v:shape>
          <o:OLEObject Type="Embed" ProgID="Excel.Sheet.12" ShapeID="_x0000_i1031" DrawAspect="Content" ObjectID="_1457338339" r:id="rId21"/>
        </w:object>
      </w:r>
    </w:p>
    <w:p w:rsidR="00282E59" w:rsidRDefault="00282E59" w:rsidP="00102673">
      <w:pPr>
        <w:pStyle w:val="Nadpis3"/>
        <w:numPr>
          <w:ilvl w:val="0"/>
          <w:numId w:val="4"/>
        </w:numPr>
        <w:ind w:left="567" w:hanging="283"/>
      </w:pPr>
      <w:r>
        <w:t>Spôsob a výška poistenia dlhodobého majetku</w:t>
      </w:r>
    </w:p>
    <w:p w:rsidR="00282E59" w:rsidRDefault="00282E59" w:rsidP="008C2E1A">
      <w:pPr>
        <w:ind w:left="567"/>
      </w:pPr>
    </w:p>
    <w:p w:rsidR="00282E59" w:rsidRDefault="0002366C" w:rsidP="006D45BF">
      <w:pPr>
        <w:ind w:left="567"/>
      </w:pPr>
      <w:r>
        <w:t>S</w:t>
      </w:r>
      <w:r w:rsidR="00282E59">
        <w:t>poločnosť</w:t>
      </w:r>
      <w:r>
        <w:t xml:space="preserve"> má </w:t>
      </w:r>
      <w:r w:rsidR="00282E59">
        <w:t xml:space="preserve"> poistené dopravné prostriedky formou povinného zmluvného  poist</w:t>
      </w:r>
      <w:r w:rsidR="001902C8">
        <w:t xml:space="preserve">enia – ročné poistné </w:t>
      </w:r>
      <w:r w:rsidR="003936DD">
        <w:t xml:space="preserve">1 073 </w:t>
      </w:r>
      <w:r w:rsidR="00E74290">
        <w:t>€</w:t>
      </w:r>
      <w:r>
        <w:t>,  havarijné poistenie mot</w:t>
      </w:r>
      <w:r w:rsidR="006D45BF">
        <w:t>orových vozidiel  vo výške 1 79</w:t>
      </w:r>
      <w:r w:rsidR="003936DD">
        <w:t>3</w:t>
      </w:r>
      <w:r>
        <w:t xml:space="preserve"> €.</w:t>
      </w:r>
      <w:r w:rsidR="00282E59">
        <w:t xml:space="preserve"> Záväzky z poistení sú platené</w:t>
      </w:r>
      <w:r w:rsidR="006D45BF">
        <w:t xml:space="preserve"> </w:t>
      </w:r>
      <w:r w:rsidR="00282E59">
        <w:t>v stanovených lehotách.</w:t>
      </w:r>
    </w:p>
    <w:p w:rsidR="00E413AA" w:rsidRDefault="00E413AA" w:rsidP="000731DA">
      <w:pPr>
        <w:ind w:left="0"/>
      </w:pPr>
      <w:r>
        <w:t xml:space="preserve">            Poistná hodnota poisteného majetku - budovy predstavuje poistnú sumu 2 200 000.- €,</w:t>
      </w:r>
      <w:r w:rsidRPr="00E413AA">
        <w:t xml:space="preserve"> </w:t>
      </w:r>
      <w:r>
        <w:t xml:space="preserve">poistenie    </w:t>
      </w:r>
    </w:p>
    <w:p w:rsidR="00E413AA" w:rsidRDefault="00E413AA" w:rsidP="000731DA">
      <w:pPr>
        <w:ind w:left="0"/>
      </w:pPr>
      <w:r>
        <w:t xml:space="preserve">            hnuteľných vecí predstavuje poistnú sumu 1 145 000.- € a pripoistenie k poisteniu budov a hnuteľných   </w:t>
      </w:r>
    </w:p>
    <w:p w:rsidR="008C4264" w:rsidRDefault="00E413AA" w:rsidP="000731DA">
      <w:pPr>
        <w:ind w:left="0"/>
      </w:pPr>
      <w:r>
        <w:t xml:space="preserve">            vecí predstavuje poistnú sumu 15 000.- €. </w:t>
      </w:r>
    </w:p>
    <w:p w:rsidR="00175E3E" w:rsidRDefault="00D4176E" w:rsidP="00254B6C">
      <w:pPr>
        <w:pStyle w:val="Nadpis2"/>
        <w:numPr>
          <w:ilvl w:val="3"/>
          <w:numId w:val="40"/>
        </w:numPr>
        <w:ind w:left="284" w:hanging="284"/>
      </w:pPr>
      <w:r>
        <w:t>Zásoby</w:t>
      </w:r>
    </w:p>
    <w:p w:rsidR="00D4176E" w:rsidRDefault="00D4176E" w:rsidP="00102673">
      <w:pPr>
        <w:pStyle w:val="Nadpis3"/>
        <w:numPr>
          <w:ilvl w:val="0"/>
          <w:numId w:val="20"/>
        </w:numPr>
        <w:spacing w:before="0"/>
        <w:ind w:left="567" w:hanging="283"/>
      </w:pPr>
      <w:r>
        <w:t>Poistenie zásob</w:t>
      </w:r>
    </w:p>
    <w:p w:rsidR="00DC24FE" w:rsidRDefault="0063503C" w:rsidP="00E413AA">
      <w:pPr>
        <w:ind w:left="567"/>
      </w:pPr>
      <w:r>
        <w:t>Celkové náklady ročného poisteni</w:t>
      </w:r>
      <w:r w:rsidR="00E93A95">
        <w:t xml:space="preserve">a </w:t>
      </w:r>
      <w:r w:rsidR="00EE407F">
        <w:t xml:space="preserve">zásob  predstavujú sumu </w:t>
      </w:r>
      <w:r w:rsidR="00E413AA">
        <w:t xml:space="preserve"> </w:t>
      </w:r>
      <w:r w:rsidR="003936DD">
        <w:t xml:space="preserve">3 554 </w:t>
      </w:r>
      <w:r w:rsidR="00DC24FE">
        <w:t>€.</w:t>
      </w:r>
    </w:p>
    <w:p w:rsidR="001902C8" w:rsidRPr="00B73F70" w:rsidRDefault="00B73F70" w:rsidP="00F06B69">
      <w:pPr>
        <w:pStyle w:val="Zarkazkladnhotextu"/>
        <w:ind w:left="567"/>
        <w:jc w:val="both"/>
      </w:pPr>
      <w:r>
        <w:rPr>
          <w:b w:val="0"/>
          <w:sz w:val="20"/>
        </w:rPr>
        <w:t xml:space="preserve">Počas prepravy je tovar poistený špedičnými firmami, ktoré zabezpečujú rozvoz tovaru. </w:t>
      </w:r>
    </w:p>
    <w:p w:rsidR="00FC3CDA" w:rsidRPr="00B73F70" w:rsidRDefault="0063503C" w:rsidP="00B73F70">
      <w:pPr>
        <w:pStyle w:val="Nadpis3"/>
        <w:numPr>
          <w:ilvl w:val="0"/>
          <w:numId w:val="20"/>
        </w:numPr>
        <w:ind w:left="567" w:hanging="283"/>
      </w:pPr>
      <w:r>
        <w:t>Obmedzené práva pri nakladaní so zásobami</w:t>
      </w:r>
    </w:p>
    <w:p w:rsidR="002A6E4C" w:rsidRDefault="00B73F70" w:rsidP="00366A61">
      <w:pPr>
        <w:ind w:left="567"/>
      </w:pPr>
      <w:r>
        <w:t>Spoločnosť nemá obmedzené práva pri nakladaní so zásobami.</w:t>
      </w:r>
    </w:p>
    <w:p w:rsidR="00142A86" w:rsidRDefault="00142A86" w:rsidP="00366A61">
      <w:pPr>
        <w:ind w:left="567"/>
      </w:pPr>
    </w:p>
    <w:p w:rsidR="00142A86" w:rsidRDefault="00142A86" w:rsidP="00366A61">
      <w:pPr>
        <w:ind w:left="567"/>
      </w:pPr>
    </w:p>
    <w:p w:rsidR="00D4176E" w:rsidRPr="007D4935" w:rsidRDefault="00D4176E" w:rsidP="00254B6C">
      <w:pPr>
        <w:pStyle w:val="Nadpis2"/>
        <w:numPr>
          <w:ilvl w:val="3"/>
          <w:numId w:val="40"/>
        </w:numPr>
        <w:ind w:left="300" w:hanging="300"/>
      </w:pPr>
      <w:bookmarkStart w:id="6" w:name="_Toc530739904"/>
      <w:r w:rsidRPr="007D4935">
        <w:lastRenderedPageBreak/>
        <w:t>Pohľadávky</w:t>
      </w:r>
      <w:bookmarkEnd w:id="6"/>
    </w:p>
    <w:p w:rsidR="00567EE3" w:rsidRPr="00567EE3" w:rsidRDefault="00567EE3" w:rsidP="00254B6C">
      <w:pPr>
        <w:pStyle w:val="Nadpis3"/>
        <w:numPr>
          <w:ilvl w:val="4"/>
          <w:numId w:val="15"/>
        </w:numPr>
        <w:ind w:left="567"/>
      </w:pPr>
      <w:r>
        <w:t>Opravné položky k pohľadávkam</w:t>
      </w:r>
    </w:p>
    <w:p w:rsidR="00F231FA" w:rsidRDefault="00F231FA" w:rsidP="00567EE3">
      <w:pPr>
        <w:pStyle w:val="Prklady"/>
        <w:ind w:left="300"/>
        <w:rPr>
          <w:i w:val="0"/>
        </w:rPr>
      </w:pPr>
    </w:p>
    <w:bookmarkStart w:id="7" w:name="_MON_1425805790"/>
    <w:bookmarkEnd w:id="7"/>
    <w:p w:rsidR="000650CE" w:rsidRPr="00F55294" w:rsidRDefault="003936DD" w:rsidP="003936DD">
      <w:pPr>
        <w:ind w:left="600"/>
        <w:rPr>
          <w:b/>
        </w:rPr>
      </w:pPr>
      <w:r>
        <w:object w:dxaOrig="11090" w:dyaOrig="3645">
          <v:shape id="_x0000_i1032" type="#_x0000_t75" style="width:424.5pt;height:183pt" o:ole="">
            <v:imagedata r:id="rId22" o:title=""/>
          </v:shape>
          <o:OLEObject Type="Embed" ProgID="Excel.Sheet.12" ShapeID="_x0000_i1032" DrawAspect="Content" ObjectID="_1457338340" r:id="rId23"/>
        </w:object>
      </w:r>
    </w:p>
    <w:p w:rsidR="00053ABB" w:rsidRDefault="00053ABB" w:rsidP="009846E0">
      <w:pPr>
        <w:ind w:left="600"/>
      </w:pPr>
      <w:r w:rsidRPr="00F55294">
        <w:t>Spoločnosť vytvorila opravné  položky na pohľadávky po lehote splatnosti v závislosti od ich vekovej štruktúry. Na pohľadávky po lehote sp</w:t>
      </w:r>
      <w:r w:rsidR="003F14DD">
        <w:t>latnosti nad 360 dní 20</w:t>
      </w:r>
      <w:r w:rsidRPr="00F55294">
        <w:t xml:space="preserve"> %, nad </w:t>
      </w:r>
      <w:r w:rsidR="003F14DD">
        <w:t>720</w:t>
      </w:r>
      <w:r w:rsidRPr="00F55294">
        <w:t xml:space="preserve"> dní 50 %</w:t>
      </w:r>
      <w:r w:rsidR="003F14DD">
        <w:t>.</w:t>
      </w:r>
      <w:r w:rsidRPr="00F55294">
        <w:t xml:space="preserve"> </w:t>
      </w:r>
    </w:p>
    <w:p w:rsidR="00D4176E" w:rsidRDefault="00D4176E" w:rsidP="00254B6C">
      <w:pPr>
        <w:pStyle w:val="Nadpis3"/>
        <w:numPr>
          <w:ilvl w:val="2"/>
          <w:numId w:val="15"/>
        </w:numPr>
        <w:ind w:left="600" w:hanging="300"/>
      </w:pPr>
      <w:r>
        <w:t xml:space="preserve">Veková </w:t>
      </w:r>
      <w:r w:rsidRPr="00567EE3">
        <w:t>štruktúra</w:t>
      </w:r>
      <w:r>
        <w:t xml:space="preserve"> pohľadávok</w:t>
      </w:r>
    </w:p>
    <w:p w:rsidR="00254B6C" w:rsidRDefault="00254B6C" w:rsidP="009846E0">
      <w:pPr>
        <w:ind w:left="600"/>
      </w:pP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8" w:name="_MON_1425807075"/>
    <w:bookmarkEnd w:id="8"/>
    <w:p w:rsidR="00D4176E" w:rsidRDefault="003936DD" w:rsidP="009846E0">
      <w:pPr>
        <w:ind w:left="600"/>
      </w:pPr>
      <w:r>
        <w:object w:dxaOrig="11006" w:dyaOrig="4677">
          <v:shape id="_x0000_i1033" type="#_x0000_t75" style="width:424.5pt;height:266.25pt" o:ole="">
            <v:imagedata r:id="rId24" o:title=""/>
          </v:shape>
          <o:OLEObject Type="Embed" ProgID="Excel.Sheet.12" ShapeID="_x0000_i1033" DrawAspect="Content" ObjectID="_1457338341" r:id="rId25"/>
        </w:object>
      </w:r>
    </w:p>
    <w:p w:rsidR="00081C25" w:rsidRDefault="00081C25" w:rsidP="009846E0">
      <w:pPr>
        <w:ind w:left="600"/>
      </w:pPr>
    </w:p>
    <w:p w:rsidR="00142A86" w:rsidRDefault="00142A86" w:rsidP="009846E0">
      <w:pPr>
        <w:ind w:left="600"/>
        <w:rPr>
          <w:b/>
        </w:rPr>
      </w:pPr>
    </w:p>
    <w:p w:rsidR="00142A86" w:rsidRDefault="00142A86" w:rsidP="009846E0">
      <w:pPr>
        <w:ind w:left="600"/>
        <w:rPr>
          <w:b/>
        </w:rPr>
      </w:pPr>
    </w:p>
    <w:p w:rsidR="003936DD" w:rsidRDefault="003936DD" w:rsidP="009846E0">
      <w:pPr>
        <w:ind w:left="600"/>
        <w:rPr>
          <w:b/>
        </w:rPr>
      </w:pPr>
    </w:p>
    <w:p w:rsidR="003936DD" w:rsidRDefault="003936DD" w:rsidP="009846E0">
      <w:pPr>
        <w:ind w:left="600"/>
        <w:rPr>
          <w:b/>
        </w:rPr>
      </w:pPr>
    </w:p>
    <w:p w:rsidR="003936DD" w:rsidRDefault="003936DD" w:rsidP="009846E0">
      <w:pPr>
        <w:ind w:left="600"/>
        <w:rPr>
          <w:b/>
        </w:rPr>
      </w:pPr>
    </w:p>
    <w:p w:rsidR="00142A86" w:rsidRDefault="00142A86" w:rsidP="009846E0">
      <w:pPr>
        <w:ind w:left="600"/>
        <w:rPr>
          <w:b/>
        </w:rPr>
      </w:pPr>
    </w:p>
    <w:p w:rsidR="00081C25" w:rsidRPr="00081C25" w:rsidRDefault="00081C25" w:rsidP="009846E0">
      <w:pPr>
        <w:ind w:left="600"/>
        <w:rPr>
          <w:b/>
        </w:rPr>
      </w:pPr>
      <w:r w:rsidRPr="00081C25">
        <w:rPr>
          <w:b/>
        </w:rPr>
        <w:t>Pohľadávky podľa zostatkovej doby splatnosti</w:t>
      </w:r>
    </w:p>
    <w:p w:rsidR="00081C25" w:rsidRDefault="00081C25" w:rsidP="009846E0">
      <w:pPr>
        <w:ind w:left="600"/>
        <w:jc w:val="left"/>
      </w:pPr>
    </w:p>
    <w:bookmarkStart w:id="9" w:name="_MON_1425807443"/>
    <w:bookmarkEnd w:id="9"/>
    <w:p w:rsidR="008C4264" w:rsidRPr="00F55294" w:rsidRDefault="003936DD" w:rsidP="001E46AC">
      <w:pPr>
        <w:ind w:left="600"/>
      </w:pPr>
      <w:r>
        <w:object w:dxaOrig="10977" w:dyaOrig="2228">
          <v:shape id="_x0000_i1034" type="#_x0000_t75" style="width:425.25pt;height:110.25pt" o:ole="">
            <v:imagedata r:id="rId26" o:title=""/>
          </v:shape>
          <o:OLEObject Type="Embed" ProgID="Excel.Sheet.12" ShapeID="_x0000_i1034" DrawAspect="Content" ObjectID="_1457338342" r:id="rId27"/>
        </w:object>
      </w:r>
    </w:p>
    <w:p w:rsidR="006447AF" w:rsidRDefault="00D4176E" w:rsidP="00254B6C">
      <w:pPr>
        <w:pStyle w:val="Nadpis3"/>
        <w:numPr>
          <w:ilvl w:val="0"/>
          <w:numId w:val="20"/>
        </w:numPr>
      </w:pPr>
      <w:r>
        <w:t>Odložená daňová pohľadávka</w:t>
      </w:r>
    </w:p>
    <w:p w:rsidR="00B803FB" w:rsidRPr="00F55294" w:rsidRDefault="00B803FB" w:rsidP="001E46AC">
      <w:pPr>
        <w:ind w:left="0"/>
        <w:rPr>
          <w:b/>
        </w:rPr>
      </w:pPr>
      <w:bookmarkStart w:id="10" w:name="_Toc530739905"/>
    </w:p>
    <w:p w:rsidR="00B803FB" w:rsidRPr="001E46AC" w:rsidRDefault="00B803FB" w:rsidP="009846E0">
      <w:pPr>
        <w:ind w:left="600"/>
        <w:rPr>
          <w:b/>
        </w:rPr>
      </w:pPr>
      <w:r w:rsidRPr="001E46AC">
        <w:t>Spoločnosť vykazuje odložený daňový záväzok, ktor</w:t>
      </w:r>
      <w:r w:rsidR="00254B6C">
        <w:t>ého výpočet je uvedený v časti G</w:t>
      </w:r>
      <w:r w:rsidR="00E413AA">
        <w:t>, bod 4</w:t>
      </w:r>
      <w:r w:rsidRPr="001E46AC">
        <w:t xml:space="preserve">.    </w:t>
      </w:r>
    </w:p>
    <w:p w:rsidR="00B803FB" w:rsidRPr="001E46AC" w:rsidRDefault="00B803FB" w:rsidP="009846E0">
      <w:pPr>
        <w:ind w:left="600"/>
        <w:rPr>
          <w:b/>
          <w:sz w:val="22"/>
        </w:rPr>
      </w:pPr>
    </w:p>
    <w:bookmarkEnd w:id="10"/>
    <w:p w:rsidR="00D4176E" w:rsidRDefault="005B507C" w:rsidP="00254B6C">
      <w:pPr>
        <w:pStyle w:val="Nadpis2"/>
        <w:numPr>
          <w:ilvl w:val="3"/>
          <w:numId w:val="40"/>
        </w:numPr>
        <w:ind w:left="426"/>
      </w:pPr>
      <w:r w:rsidRPr="001E46AC">
        <w:t>Finančné účty</w:t>
      </w:r>
    </w:p>
    <w:p w:rsidR="00871DE7" w:rsidRPr="00E1396E" w:rsidRDefault="00617466" w:rsidP="000F0A29">
      <w:pPr>
        <w:pStyle w:val="Nadpis3"/>
        <w:numPr>
          <w:ilvl w:val="0"/>
          <w:numId w:val="22"/>
        </w:numPr>
        <w:ind w:left="600" w:hanging="300"/>
      </w:pPr>
      <w:r w:rsidRPr="00E1396E">
        <w:t>Peniaze a bankové účty</w:t>
      </w:r>
    </w:p>
    <w:p w:rsidR="00D4176E" w:rsidRPr="00F55294" w:rsidRDefault="00D4176E" w:rsidP="009846E0">
      <w:pPr>
        <w:ind w:left="600"/>
      </w:pPr>
      <w:r w:rsidRPr="00F55294">
        <w:t>Ako finančné účty sú vykázané peniaze v pokladnici, účty v bankách a</w:t>
      </w:r>
      <w:r w:rsidR="00F603FE" w:rsidRPr="00F55294">
        <w:t xml:space="preserve"> ceniny. </w:t>
      </w:r>
      <w:r w:rsidR="005B507C" w:rsidRPr="00F55294">
        <w:t>S</w:t>
      </w:r>
      <w:r w:rsidR="008967ED">
        <w:t xml:space="preserve">poločnosť má  bankový účet </w:t>
      </w:r>
      <w:r w:rsidR="005714C3">
        <w:t>v </w:t>
      </w:r>
      <w:proofErr w:type="spellStart"/>
      <w:r w:rsidR="005714C3">
        <w:t>UniCredit</w:t>
      </w:r>
      <w:proofErr w:type="spellEnd"/>
      <w:r w:rsidR="005714C3">
        <w:t xml:space="preserve"> Bank</w:t>
      </w:r>
      <w:r w:rsidR="00254B6C">
        <w:t>.</w:t>
      </w:r>
      <w:r w:rsidR="005714C3">
        <w:t xml:space="preserve"> </w:t>
      </w:r>
      <w:r w:rsidR="005B507C" w:rsidRPr="00F55294">
        <w:t>Použitie ostatných peňažných prostriedkov</w:t>
      </w:r>
      <w:r w:rsidR="005714C3">
        <w:t xml:space="preserve"> spoločnosti k 31. decembru 2013</w:t>
      </w:r>
      <w:r w:rsidR="005B507C" w:rsidRPr="00F55294">
        <w:t xml:space="preserve"> nebolo žiadnym spôsobom obmedzené. Žiaden ďalší bankový účet nie je viazaný. </w:t>
      </w:r>
    </w:p>
    <w:p w:rsidR="00871DE7" w:rsidRDefault="00D4176E" w:rsidP="009846E0">
      <w:pPr>
        <w:ind w:left="600"/>
        <w:jc w:val="left"/>
      </w:pPr>
      <w:r>
        <w:t xml:space="preserve">      </w:t>
      </w:r>
    </w:p>
    <w:bookmarkStart w:id="11" w:name="_MON_1425734103"/>
    <w:bookmarkEnd w:id="11"/>
    <w:p w:rsidR="008C4264" w:rsidRDefault="005559E8" w:rsidP="000E27A2">
      <w:pPr>
        <w:pStyle w:val="Zkladntext"/>
        <w:tabs>
          <w:tab w:val="clear" w:pos="1843"/>
        </w:tabs>
        <w:ind w:left="567"/>
      </w:pPr>
      <w:r>
        <w:object w:dxaOrig="8050" w:dyaOrig="1987">
          <v:shape id="_x0000_i1035" type="#_x0000_t75" style="width:423pt;height:99.75pt" o:ole="">
            <v:imagedata r:id="rId28" o:title=""/>
          </v:shape>
          <o:OLEObject Type="Embed" ProgID="Excel.Sheet.12" ShapeID="_x0000_i1035" DrawAspect="Content" ObjectID="_1457338343" r:id="rId29"/>
        </w:object>
      </w:r>
      <w:bookmarkStart w:id="12" w:name="_Toc530739906"/>
    </w:p>
    <w:p w:rsidR="00D4176E" w:rsidRDefault="00D4176E" w:rsidP="00254B6C">
      <w:pPr>
        <w:pStyle w:val="Nadpis2"/>
        <w:numPr>
          <w:ilvl w:val="3"/>
          <w:numId w:val="40"/>
        </w:numPr>
        <w:ind w:left="426"/>
      </w:pPr>
      <w:r>
        <w:t xml:space="preserve">Časové </w:t>
      </w:r>
      <w:r w:rsidRPr="007D4935">
        <w:t>rozlíšenie</w:t>
      </w:r>
      <w:bookmarkEnd w:id="12"/>
      <w:r w:rsidR="00355E9A">
        <w:t xml:space="preserve"> aktív</w:t>
      </w:r>
    </w:p>
    <w:p w:rsidR="00D4176E" w:rsidRDefault="00D4176E" w:rsidP="00254B6C">
      <w:pPr>
        <w:ind w:left="567"/>
      </w:pPr>
      <w:r>
        <w:t>Ide o nasledujúce položky:</w:t>
      </w:r>
    </w:p>
    <w:p w:rsidR="00355E9A" w:rsidRDefault="00355E9A" w:rsidP="007D4935">
      <w:pPr>
        <w:ind w:left="300"/>
      </w:pPr>
    </w:p>
    <w:bookmarkStart w:id="13" w:name="_MON_1425807781"/>
    <w:bookmarkEnd w:id="13"/>
    <w:p w:rsidR="00F87BAD" w:rsidRDefault="00096853" w:rsidP="00EB285E">
      <w:pPr>
        <w:ind w:left="567"/>
      </w:pPr>
      <w:r>
        <w:object w:dxaOrig="11007" w:dyaOrig="2967">
          <v:shape id="_x0000_i1036" type="#_x0000_t75" style="width:423.75pt;height:148.5pt" o:ole="">
            <v:imagedata r:id="rId30" o:title=""/>
          </v:shape>
          <o:OLEObject Type="Embed" ProgID="Excel.Sheet.12" ShapeID="_x0000_i1036" DrawAspect="Content" ObjectID="_1457338344" r:id="rId31"/>
        </w:object>
      </w:r>
    </w:p>
    <w:p w:rsidR="00355E9A" w:rsidRDefault="00355E9A" w:rsidP="007D4935">
      <w:pPr>
        <w:ind w:left="300"/>
      </w:pPr>
    </w:p>
    <w:p w:rsidR="00D4176E" w:rsidRDefault="00D4176E" w:rsidP="00254B6C">
      <w:pPr>
        <w:pStyle w:val="Nadpis1"/>
        <w:numPr>
          <w:ilvl w:val="0"/>
          <w:numId w:val="40"/>
        </w:numPr>
        <w:tabs>
          <w:tab w:val="clear" w:pos="340"/>
        </w:tabs>
        <w:ind w:left="284" w:hanging="284"/>
      </w:pPr>
      <w:r>
        <w:lastRenderedPageBreak/>
        <w:t>Informácie o údajoch na strane pasív súvahy</w:t>
      </w:r>
    </w:p>
    <w:p w:rsidR="00D4176E" w:rsidRDefault="00D4176E" w:rsidP="00254B6C">
      <w:pPr>
        <w:pStyle w:val="Nadpis2"/>
        <w:numPr>
          <w:ilvl w:val="3"/>
          <w:numId w:val="40"/>
        </w:numPr>
        <w:ind w:left="300" w:hanging="300"/>
      </w:pPr>
      <w:r>
        <w:t>Vlastné imanie</w:t>
      </w:r>
    </w:p>
    <w:p w:rsidR="00D4176E" w:rsidRDefault="00C4759C" w:rsidP="00254B6C">
      <w:pPr>
        <w:pStyle w:val="Nadpis3"/>
        <w:numPr>
          <w:ilvl w:val="5"/>
          <w:numId w:val="40"/>
        </w:numPr>
        <w:ind w:left="567"/>
      </w:pPr>
      <w:r>
        <w:t>Základné imanie</w:t>
      </w:r>
    </w:p>
    <w:p w:rsidR="00DC72B0" w:rsidRDefault="00A5650E" w:rsidP="00F0184D">
      <w:pPr>
        <w:ind w:left="600"/>
      </w:pPr>
      <w:r>
        <w:t>Základné imanie vo výške 6 63</w:t>
      </w:r>
      <w:r w:rsidR="006B374C">
        <w:t>9</w:t>
      </w:r>
      <w:r>
        <w:t xml:space="preserve"> € predstavuje 100% výšku vkladu spoločníka a je splatené v celom rozsahu. Základné imanie je v celej výške zapísané v obchodnom registri. Základné imanie sa oproti predchádzajúcemu  účtovnému obdobiu nezmenilo.</w:t>
      </w:r>
    </w:p>
    <w:p w:rsidR="00D4176E" w:rsidRDefault="00D4176E" w:rsidP="00254B6C">
      <w:pPr>
        <w:pStyle w:val="Nadpis3"/>
        <w:numPr>
          <w:ilvl w:val="5"/>
          <w:numId w:val="40"/>
        </w:numPr>
        <w:ind w:left="567"/>
      </w:pPr>
      <w:r>
        <w:t xml:space="preserve">Prehľad o pohybe vlastného imania </w:t>
      </w:r>
    </w:p>
    <w:p w:rsidR="00E618A7" w:rsidRPr="00E618A7" w:rsidRDefault="00E618A7" w:rsidP="00F0184D">
      <w:pPr>
        <w:ind w:left="600"/>
      </w:pPr>
      <w:r w:rsidRPr="00E618A7">
        <w:t>Prehľad o pohybe vlastného imania v priebehu účtovn</w:t>
      </w:r>
      <w:r w:rsidR="00E413AA">
        <w:t xml:space="preserve">ého obdobia je uvedený </w:t>
      </w:r>
      <w:r w:rsidR="00E413AA" w:rsidRPr="001914F7">
        <w:t xml:space="preserve">v časti </w:t>
      </w:r>
      <w:r w:rsidR="001914F7">
        <w:t>O.</w:t>
      </w:r>
    </w:p>
    <w:p w:rsidR="00D4176E" w:rsidRPr="00A5650E" w:rsidRDefault="00D4176E" w:rsidP="00254B6C">
      <w:pPr>
        <w:pStyle w:val="Nadpis3"/>
        <w:numPr>
          <w:ilvl w:val="5"/>
          <w:numId w:val="40"/>
        </w:numPr>
        <w:ind w:left="567"/>
      </w:pPr>
      <w:r w:rsidRPr="00A5650E">
        <w:t>Rozdelenie účtovného zisku za predchádzajúce účtovné obdobie</w:t>
      </w:r>
      <w:r w:rsidR="00ED38C5" w:rsidRPr="00A5650E">
        <w:t xml:space="preserve"> </w:t>
      </w:r>
      <w:r w:rsidR="00A5650E" w:rsidRPr="00A5650E">
        <w:t>.</w:t>
      </w:r>
    </w:p>
    <w:p w:rsidR="00D6462D" w:rsidRDefault="00D4176E" w:rsidP="00142A86">
      <w:pPr>
        <w:ind w:left="600"/>
      </w:pPr>
      <w:r>
        <w:t xml:space="preserve">Valné zhromaždenie na svojom zasadnutí rozhodlo o rozdelení účtovného zisku dosiahnutého za rok </w:t>
      </w:r>
      <w:r w:rsidRPr="00254B6C">
        <w:t>20</w:t>
      </w:r>
      <w:r w:rsidR="005559E8" w:rsidRPr="00254B6C">
        <w:t>12</w:t>
      </w:r>
      <w:r w:rsidR="00962374" w:rsidRPr="00254B6C">
        <w:t xml:space="preserve"> </w:t>
      </w:r>
      <w:r w:rsidRPr="00254B6C">
        <w:t>vo výške</w:t>
      </w:r>
      <w:r w:rsidR="00B65F3C" w:rsidRPr="00254B6C">
        <w:t xml:space="preserve"> </w:t>
      </w:r>
      <w:r w:rsidR="005559E8" w:rsidRPr="00254B6C">
        <w:t>150 098</w:t>
      </w:r>
      <w:r w:rsidR="00962374" w:rsidRPr="00254B6C">
        <w:t xml:space="preserve">.- </w:t>
      </w:r>
      <w:r w:rsidR="00E618A7" w:rsidRPr="00254B6C">
        <w:t>€</w:t>
      </w:r>
      <w:r w:rsidR="00D6462D" w:rsidRPr="00254B6C">
        <w:t xml:space="preserve"> takto</w:t>
      </w:r>
      <w:r w:rsidR="003C73C0" w:rsidRPr="00254B6C">
        <w:t>:</w:t>
      </w:r>
    </w:p>
    <w:p w:rsidR="00EB285E" w:rsidRPr="00142A86" w:rsidRDefault="00EB285E" w:rsidP="00142A86">
      <w:pPr>
        <w:ind w:left="600"/>
      </w:pPr>
    </w:p>
    <w:bookmarkStart w:id="14" w:name="_MON_1425808803"/>
    <w:bookmarkEnd w:id="14"/>
    <w:p w:rsidR="00ED38C5" w:rsidRDefault="00254B6C" w:rsidP="00F0184D">
      <w:pPr>
        <w:tabs>
          <w:tab w:val="right" w:pos="5040"/>
        </w:tabs>
        <w:ind w:left="600"/>
        <w:rPr>
          <w:b/>
        </w:rPr>
      </w:pPr>
      <w:r w:rsidRPr="00D2779C">
        <w:rPr>
          <w:b/>
        </w:rPr>
        <w:object w:dxaOrig="11459" w:dyaOrig="2958">
          <v:shape id="_x0000_i1037" type="#_x0000_t75" style="width:419.25pt;height:147.75pt" o:ole="">
            <v:imagedata r:id="rId32" o:title=""/>
          </v:shape>
          <o:OLEObject Type="Embed" ProgID="Excel.Sheet.12" ShapeID="_x0000_i1037" DrawAspect="Content" ObjectID="_1457338345" r:id="rId33"/>
        </w:object>
      </w:r>
    </w:p>
    <w:p w:rsidR="00D4176E" w:rsidRDefault="00D4176E" w:rsidP="00254B6C">
      <w:pPr>
        <w:pStyle w:val="Nadpis2"/>
        <w:numPr>
          <w:ilvl w:val="3"/>
          <w:numId w:val="40"/>
        </w:numPr>
        <w:ind w:left="426" w:hanging="426"/>
      </w:pPr>
      <w:r>
        <w:t>Rezervy</w:t>
      </w:r>
    </w:p>
    <w:p w:rsidR="00D4176E" w:rsidRDefault="00D4176E" w:rsidP="008C0C5A">
      <w:pPr>
        <w:ind w:left="426"/>
      </w:pPr>
      <w:r>
        <w:t>Prehľad o rezervách je uvedený v nasledujúcej tabuľke:</w:t>
      </w:r>
    </w:p>
    <w:bookmarkStart w:id="15" w:name="_MON_1425809476"/>
    <w:bookmarkEnd w:id="15"/>
    <w:p w:rsidR="00552C42" w:rsidRDefault="008C0C5A" w:rsidP="00EB285E">
      <w:pPr>
        <w:ind w:left="567"/>
      </w:pPr>
      <w:r w:rsidRPr="00F961E5">
        <w:object w:dxaOrig="9876" w:dyaOrig="2739">
          <v:shape id="_x0000_i1038" type="#_x0000_t75" style="width:421.5pt;height:133.5pt" o:ole="">
            <v:imagedata r:id="rId34" o:title=""/>
          </v:shape>
          <o:OLEObject Type="Embed" ProgID="Excel.Sheet.8" ShapeID="_x0000_i1038" DrawAspect="Content" ObjectID="_1457338346" r:id="rId35"/>
        </w:object>
      </w:r>
    </w:p>
    <w:p w:rsidR="00E413AA" w:rsidRDefault="00E413AA" w:rsidP="00713DF3">
      <w:pPr>
        <w:ind w:left="300"/>
      </w:pPr>
    </w:p>
    <w:bookmarkStart w:id="16" w:name="_MON_1425809728"/>
    <w:bookmarkEnd w:id="16"/>
    <w:p w:rsidR="001270E9" w:rsidRDefault="008C0C5A" w:rsidP="008C0C5A">
      <w:pPr>
        <w:ind w:left="567"/>
      </w:pPr>
      <w:r w:rsidRPr="00F961E5">
        <w:object w:dxaOrig="9903" w:dyaOrig="2744">
          <v:shape id="_x0000_i1039" type="#_x0000_t75" style="width:421.5pt;height:133.5pt" o:ole="" o:bordertopcolor="this">
            <v:imagedata r:id="rId36" o:title=""/>
            <w10:bordertop type="single" width="4"/>
          </v:shape>
          <o:OLEObject Type="Embed" ProgID="Excel.Sheet.8" ShapeID="_x0000_i1039" DrawAspect="Content" ObjectID="_1457338347" r:id="rId37"/>
        </w:object>
      </w:r>
    </w:p>
    <w:p w:rsidR="00002F18" w:rsidRPr="00002F18" w:rsidRDefault="00002F18" w:rsidP="00713DF3">
      <w:pPr>
        <w:pStyle w:val="Nadpis3"/>
        <w:numPr>
          <w:ilvl w:val="0"/>
          <w:numId w:val="0"/>
        </w:numPr>
        <w:ind w:left="300"/>
        <w:rPr>
          <w:b w:val="0"/>
          <w:sz w:val="22"/>
          <w:szCs w:val="22"/>
          <w:u w:val="single"/>
        </w:rPr>
      </w:pPr>
      <w:r w:rsidRPr="00002F18">
        <w:rPr>
          <w:b w:val="0"/>
          <w:sz w:val="22"/>
          <w:szCs w:val="22"/>
          <w:u w:val="single"/>
        </w:rPr>
        <w:lastRenderedPageBreak/>
        <w:t xml:space="preserve">Rezervy zákonné </w:t>
      </w:r>
    </w:p>
    <w:p w:rsidR="00002F18" w:rsidRDefault="00002F18" w:rsidP="00713DF3">
      <w:pPr>
        <w:ind w:left="300"/>
      </w:pPr>
    </w:p>
    <w:p w:rsidR="00002F18" w:rsidRPr="00002F18" w:rsidRDefault="00002F18" w:rsidP="00713DF3">
      <w:pPr>
        <w:ind w:left="300"/>
        <w:rPr>
          <w:i/>
        </w:rPr>
      </w:pPr>
      <w:r w:rsidRPr="00002F18">
        <w:rPr>
          <w:i/>
        </w:rPr>
        <w:t>Nevyčerpané dovolenky</w:t>
      </w:r>
    </w:p>
    <w:p w:rsidR="00002F18" w:rsidRDefault="00002F18" w:rsidP="00713DF3">
      <w:pPr>
        <w:ind w:left="300"/>
      </w:pPr>
      <w:r>
        <w:t xml:space="preserve">Rezerva </w:t>
      </w:r>
      <w:r w:rsidR="00DD5158">
        <w:t>je zúčtovaná vo výške náhrady za  nevyčerpané</w:t>
      </w:r>
      <w:r>
        <w:t xml:space="preserve"> dní nároku </w:t>
      </w:r>
      <w:r w:rsidR="00DD5158">
        <w:t xml:space="preserve">jednotlivých zamestnancov. Pre výpočet náhrady bola použitá priemerná hodinová mzda prislúchajúca I. štvrťroku nasledujúceho obdobia. </w:t>
      </w:r>
      <w:r>
        <w:t xml:space="preserve"> Súčas</w:t>
      </w:r>
      <w:r w:rsidR="00DD5158">
        <w:t xml:space="preserve">ťou rezervy sú aj súvisiace náklady na sociálne a zdravotné </w:t>
      </w:r>
      <w:r>
        <w:t xml:space="preserve"> poistenie.</w:t>
      </w:r>
    </w:p>
    <w:p w:rsidR="00002F18" w:rsidRDefault="00002F18" w:rsidP="00713DF3">
      <w:pPr>
        <w:ind w:left="300"/>
      </w:pPr>
    </w:p>
    <w:p w:rsidR="00002F18" w:rsidRPr="00002F18" w:rsidRDefault="00002F18" w:rsidP="00713DF3">
      <w:pPr>
        <w:ind w:left="300"/>
        <w:rPr>
          <w:i/>
        </w:rPr>
      </w:pPr>
      <w:r w:rsidRPr="00002F18">
        <w:rPr>
          <w:i/>
        </w:rPr>
        <w:t>Na zostavenie, overenie a zverejnenie účtovnej závierky a výročnej správy</w:t>
      </w:r>
    </w:p>
    <w:p w:rsidR="00002F18" w:rsidRDefault="00002F18" w:rsidP="00713DF3">
      <w:pPr>
        <w:ind w:left="300"/>
      </w:pPr>
      <w:r>
        <w:t xml:space="preserve">Rezerva </w:t>
      </w:r>
      <w:r w:rsidR="00DD5158">
        <w:t xml:space="preserve">je zúčtovaná vo výške zmluvne dohodnutej výšky honoráru za </w:t>
      </w:r>
      <w:r>
        <w:t xml:space="preserve"> audit </w:t>
      </w:r>
      <w:r w:rsidR="00DD5158">
        <w:t xml:space="preserve">účtovnej závierky </w:t>
      </w:r>
      <w:r>
        <w:t>a nákladov na zverejnenie.</w:t>
      </w:r>
    </w:p>
    <w:p w:rsidR="00D4176E" w:rsidRDefault="00D4176E" w:rsidP="0000417E">
      <w:pPr>
        <w:pStyle w:val="Nadpis2"/>
        <w:numPr>
          <w:ilvl w:val="3"/>
          <w:numId w:val="40"/>
        </w:numPr>
        <w:ind w:left="284"/>
      </w:pPr>
      <w:bookmarkStart w:id="17" w:name="_Toc530739909"/>
      <w:r>
        <w:t>Záväzky</w:t>
      </w:r>
      <w:bookmarkEnd w:id="17"/>
    </w:p>
    <w:p w:rsidR="00282FEC" w:rsidRDefault="00282FEC" w:rsidP="00713DF3">
      <w:pPr>
        <w:pStyle w:val="Nadpis3"/>
        <w:tabs>
          <w:tab w:val="clear" w:pos="502"/>
        </w:tabs>
        <w:ind w:left="600" w:hanging="300"/>
      </w:pPr>
      <w:r>
        <w:t>Veková štruktúra záväzkov</w:t>
      </w:r>
      <w:r w:rsidR="00D4176E">
        <w:t xml:space="preserve"> </w:t>
      </w:r>
    </w:p>
    <w:p w:rsidR="00282FEC" w:rsidRDefault="00282FEC" w:rsidP="00F0184D">
      <w:pPr>
        <w:ind w:left="600"/>
      </w:pPr>
      <w:r>
        <w:t>Hodnota záväzkov do lehoty splatnosti a po lehote splatnosti  je uvedená v nasledujúcej tabuľke:</w:t>
      </w:r>
    </w:p>
    <w:p w:rsidR="00282FEC" w:rsidRDefault="00282FEC" w:rsidP="00F0184D">
      <w:pPr>
        <w:ind w:left="600"/>
      </w:pPr>
    </w:p>
    <w:p w:rsidR="00C439CF" w:rsidRDefault="00C439CF" w:rsidP="00F0184D">
      <w:pPr>
        <w:ind w:left="600"/>
      </w:pPr>
    </w:p>
    <w:bookmarkStart w:id="18" w:name="_MON_1425810366"/>
    <w:bookmarkEnd w:id="18"/>
    <w:p w:rsidR="00282FEC" w:rsidRDefault="008C0C5A" w:rsidP="00832F35">
      <w:pPr>
        <w:ind w:left="426"/>
      </w:pPr>
      <w:r>
        <w:object w:dxaOrig="11476" w:dyaOrig="5656">
          <v:shape id="_x0000_i1040" type="#_x0000_t75" style="width:431.25pt;height:302.25pt" o:ole="">
            <v:imagedata r:id="rId38" o:title=""/>
          </v:shape>
          <o:OLEObject Type="Embed" ProgID="Excel.Sheet.12" ShapeID="_x0000_i1040" DrawAspect="Content" ObjectID="_1457338348" r:id="rId39"/>
        </w:object>
      </w:r>
    </w:p>
    <w:p w:rsidR="009230CD" w:rsidRDefault="009230CD" w:rsidP="00F0184D">
      <w:pPr>
        <w:ind w:left="600"/>
      </w:pPr>
    </w:p>
    <w:p w:rsidR="00D4176E" w:rsidRDefault="00D4176E" w:rsidP="009846E0">
      <w:pPr>
        <w:pStyle w:val="Nadpis3"/>
        <w:tabs>
          <w:tab w:val="clear" w:pos="502"/>
        </w:tabs>
        <w:ind w:left="600" w:hanging="300"/>
      </w:pPr>
      <w:r>
        <w:t>Záväzky podľa zostatkovej doby splatnosti</w:t>
      </w:r>
    </w:p>
    <w:p w:rsidR="00832F35" w:rsidRPr="00832F35" w:rsidRDefault="00832F35" w:rsidP="00832F35"/>
    <w:p w:rsidR="008256CF" w:rsidRDefault="00D4176E" w:rsidP="00F0184D">
      <w:pPr>
        <w:ind w:left="600"/>
      </w:pPr>
      <w:r w:rsidRPr="00624235">
        <w:t>Štruktúra záväzkov (okrem bankových úverov) podľa zostatkovej doby splatnosti je uvedená v nasledujúcej tabuľke:</w:t>
      </w:r>
      <w:r w:rsidR="008256CF">
        <w:tab/>
      </w:r>
    </w:p>
    <w:p w:rsidR="00832F35" w:rsidRDefault="00832F35" w:rsidP="00F0184D">
      <w:pPr>
        <w:ind w:left="600"/>
      </w:pPr>
    </w:p>
    <w:p w:rsidR="008C0C5A" w:rsidRDefault="008C0C5A" w:rsidP="00F0184D">
      <w:pPr>
        <w:ind w:left="600"/>
      </w:pPr>
    </w:p>
    <w:p w:rsidR="008C0C5A" w:rsidRDefault="008C0C5A" w:rsidP="00F0184D">
      <w:pPr>
        <w:ind w:left="600"/>
      </w:pPr>
    </w:p>
    <w:p w:rsidR="008C0C5A" w:rsidRDefault="008C0C5A" w:rsidP="00F0184D">
      <w:pPr>
        <w:ind w:left="600"/>
      </w:pPr>
    </w:p>
    <w:p w:rsidR="008C0C5A" w:rsidRDefault="008C0C5A" w:rsidP="00F0184D">
      <w:pPr>
        <w:ind w:left="600"/>
      </w:pPr>
    </w:p>
    <w:p w:rsidR="008C0C5A" w:rsidRDefault="008C0C5A" w:rsidP="00F0184D">
      <w:pPr>
        <w:ind w:left="600"/>
      </w:pPr>
    </w:p>
    <w:p w:rsidR="008C0C5A" w:rsidRDefault="008C0C5A" w:rsidP="00F0184D">
      <w:pPr>
        <w:ind w:left="600"/>
      </w:pPr>
    </w:p>
    <w:p w:rsidR="008C0C5A" w:rsidRDefault="008C0C5A" w:rsidP="00F0184D">
      <w:pPr>
        <w:ind w:left="600"/>
      </w:pPr>
    </w:p>
    <w:bookmarkStart w:id="19" w:name="_MON_1425814691"/>
    <w:bookmarkEnd w:id="19"/>
    <w:p w:rsidR="00DA0CD3" w:rsidRDefault="0000417E" w:rsidP="00F0184D">
      <w:pPr>
        <w:ind w:left="600"/>
      </w:pPr>
      <w:r>
        <w:object w:dxaOrig="10215" w:dyaOrig="2230">
          <v:shape id="_x0000_i1041" type="#_x0000_t75" style="width:429.75pt;height:137.25pt" o:ole="">
            <v:imagedata r:id="rId40" o:title=""/>
          </v:shape>
          <o:OLEObject Type="Embed" ProgID="Excel.Sheet.12" ShapeID="_x0000_i1041" DrawAspect="Content" ObjectID="_1457338349" r:id="rId41"/>
        </w:object>
      </w:r>
    </w:p>
    <w:p w:rsidR="00832F35" w:rsidRDefault="00832F35" w:rsidP="00F0184D">
      <w:pPr>
        <w:ind w:left="600"/>
      </w:pPr>
    </w:p>
    <w:p w:rsidR="00B45D92" w:rsidRDefault="0055778A" w:rsidP="000A0FE6">
      <w:pPr>
        <w:ind w:left="600"/>
      </w:pPr>
      <w:r w:rsidRPr="00624235">
        <w:t>Priemerná spla</w:t>
      </w:r>
      <w:r w:rsidR="00624235">
        <w:t xml:space="preserve">tnosť </w:t>
      </w:r>
      <w:r w:rsidR="000A0FE6">
        <w:t>záväzkov sa pohybuje v rozpätí 14-21 dní</w:t>
      </w:r>
      <w:r w:rsidRPr="00624235">
        <w:t>. Spoločnosť uplatňovala pravidlá, podľa ktorých sa väčšina záväzkov splácala v lehote.</w:t>
      </w:r>
    </w:p>
    <w:p w:rsidR="00295818" w:rsidRDefault="00295818" w:rsidP="000A0FE6">
      <w:pPr>
        <w:ind w:left="600"/>
      </w:pPr>
    </w:p>
    <w:p w:rsidR="00D4176E" w:rsidRDefault="00D4176E" w:rsidP="0000417E">
      <w:pPr>
        <w:pStyle w:val="Nadpis2"/>
        <w:numPr>
          <w:ilvl w:val="3"/>
          <w:numId w:val="40"/>
        </w:numPr>
        <w:ind w:left="567"/>
      </w:pPr>
      <w:r>
        <w:t>Odložený daňový záväzok</w:t>
      </w:r>
    </w:p>
    <w:p w:rsidR="00D4176E" w:rsidRDefault="00832F35" w:rsidP="00F0184D">
      <w:pPr>
        <w:ind w:left="300"/>
      </w:pPr>
      <w:r>
        <w:t xml:space="preserve"> </w:t>
      </w:r>
      <w:r w:rsidR="0000417E">
        <w:t xml:space="preserve">  </w:t>
      </w:r>
      <w:r w:rsidR="00E80DBC">
        <w:t xml:space="preserve"> </w:t>
      </w:r>
      <w:r w:rsidR="00915332" w:rsidRPr="00915332">
        <w:t>Výpočet odloženého daňového záväzku je uvedený v nasledujúcom prehľade:</w:t>
      </w:r>
    </w:p>
    <w:p w:rsidR="00B45D92" w:rsidRDefault="00B45D92" w:rsidP="00B45D92">
      <w:pPr>
        <w:rPr>
          <w:b/>
          <w:sz w:val="22"/>
        </w:rPr>
      </w:pPr>
    </w:p>
    <w:bookmarkStart w:id="20" w:name="_MON_1425814831"/>
    <w:bookmarkEnd w:id="20"/>
    <w:p w:rsidR="00B45D92" w:rsidRDefault="00D67B1F" w:rsidP="00832F35">
      <w:pPr>
        <w:ind w:left="567"/>
        <w:rPr>
          <w:b/>
          <w:sz w:val="22"/>
        </w:rPr>
      </w:pPr>
      <w:r w:rsidRPr="00D2779C">
        <w:rPr>
          <w:b/>
          <w:sz w:val="22"/>
        </w:rPr>
        <w:object w:dxaOrig="10134" w:dyaOrig="6215">
          <v:shape id="_x0000_i1058" type="#_x0000_t75" style="width:431.25pt;height:326.25pt" o:ole="">
            <v:imagedata r:id="rId42" o:title=""/>
          </v:shape>
          <o:OLEObject Type="Embed" ProgID="Excel.Sheet.12" ShapeID="_x0000_i1058" DrawAspect="Content" ObjectID="_1457338350" r:id="rId43"/>
        </w:object>
      </w:r>
    </w:p>
    <w:p w:rsidR="00B45D92" w:rsidRDefault="00B45D92" w:rsidP="00F0184D">
      <w:pPr>
        <w:ind w:left="300"/>
      </w:pPr>
    </w:p>
    <w:p w:rsidR="00E62E5B" w:rsidRDefault="00E62E5B" w:rsidP="0000417E">
      <w:pPr>
        <w:ind w:left="567" w:right="-1"/>
      </w:pPr>
      <w:r>
        <w:t>Odložená daň z príjmov je vykázaná vo výkaze súvaha ako výsledný zostatok účtu  481 – Odložený</w:t>
      </w:r>
      <w:r w:rsidR="00957024">
        <w:t xml:space="preserve"> </w:t>
      </w:r>
      <w:r>
        <w:t>daňový záväzok nakoľko sa vykazuje voči tomu istému daňovému úradu.</w:t>
      </w:r>
    </w:p>
    <w:p w:rsidR="00B45D92" w:rsidRDefault="00B45D92" w:rsidP="00F0184D">
      <w:pPr>
        <w:ind w:left="300" w:right="-1"/>
      </w:pPr>
    </w:p>
    <w:p w:rsidR="00295818" w:rsidRDefault="00295818" w:rsidP="00F0184D">
      <w:pPr>
        <w:ind w:left="300" w:right="-1"/>
      </w:pPr>
    </w:p>
    <w:p w:rsidR="00295818" w:rsidRDefault="00295818" w:rsidP="00F0184D">
      <w:pPr>
        <w:ind w:left="300" w:right="-1"/>
      </w:pPr>
    </w:p>
    <w:p w:rsidR="00295818" w:rsidRDefault="00295818" w:rsidP="00F0184D">
      <w:pPr>
        <w:ind w:left="300" w:right="-1"/>
      </w:pPr>
    </w:p>
    <w:p w:rsidR="00B13705" w:rsidRDefault="00B13705" w:rsidP="00B13705">
      <w:pPr>
        <w:pStyle w:val="Nadpis2"/>
        <w:numPr>
          <w:ilvl w:val="3"/>
          <w:numId w:val="40"/>
        </w:numPr>
        <w:ind w:left="567"/>
      </w:pPr>
      <w:r>
        <w:t>Sociálny fond</w:t>
      </w:r>
    </w:p>
    <w:p w:rsidR="00295818" w:rsidRDefault="00295818" w:rsidP="00F0184D">
      <w:pPr>
        <w:ind w:left="300" w:right="-1"/>
      </w:pPr>
    </w:p>
    <w:p w:rsidR="00295818" w:rsidRDefault="00295818" w:rsidP="00F0184D">
      <w:pPr>
        <w:ind w:left="300" w:right="-1"/>
      </w:pPr>
    </w:p>
    <w:p w:rsidR="00D4176E" w:rsidRDefault="00D4176E" w:rsidP="00F0184D">
      <w:pPr>
        <w:ind w:left="300"/>
      </w:pPr>
      <w:r>
        <w:t>Tvorba a čerpanie sociálneho fondu  v priebehu účtovného obdobia je znázornená v nasledujúcej tabuľke:</w:t>
      </w:r>
    </w:p>
    <w:p w:rsidR="00B558AB" w:rsidRDefault="00B558AB" w:rsidP="00F0184D">
      <w:pPr>
        <w:ind w:left="300"/>
      </w:pPr>
    </w:p>
    <w:bookmarkStart w:id="21" w:name="_MON_1425815270"/>
    <w:bookmarkEnd w:id="21"/>
    <w:p w:rsidR="00D4176E" w:rsidRDefault="0050000B" w:rsidP="00F0184D">
      <w:pPr>
        <w:ind w:left="300"/>
      </w:pPr>
      <w:r>
        <w:object w:dxaOrig="10772" w:dyaOrig="2496">
          <v:shape id="_x0000_i1042" type="#_x0000_t75" style="width:438.75pt;height:120.75pt" o:ole="" o:bordertopcolor="this">
            <v:imagedata r:id="rId44" o:title=""/>
            <w10:bordertop type="single" width="4"/>
          </v:shape>
          <o:OLEObject Type="Embed" ProgID="Excel.Sheet.8" ShapeID="_x0000_i1042" DrawAspect="Content" ObjectID="_1457338351" r:id="rId45"/>
        </w:object>
      </w:r>
    </w:p>
    <w:p w:rsidR="0055778A" w:rsidRDefault="0055778A" w:rsidP="00F0184D">
      <w:pPr>
        <w:ind w:left="300"/>
      </w:pPr>
      <w:r w:rsidRPr="0055778A">
        <w:t xml:space="preserve">Povinný prídel do sociálneho fondu bol tvorený  vo výške </w:t>
      </w:r>
      <w:r w:rsidRPr="00214811">
        <w:t>0</w:t>
      </w:r>
      <w:r w:rsidR="008C53E0" w:rsidRPr="00214811">
        <w:t>,</w:t>
      </w:r>
      <w:r w:rsidRPr="00214811">
        <w:t>6 %.</w:t>
      </w:r>
      <w:r w:rsidRPr="0055778A">
        <w:t xml:space="preserve"> Základom na určenie ročného prídelu do fondu bol súhrn hrubých miezd zúčtovaných zamestnancom na výplatu za kalendárny rok. </w:t>
      </w:r>
      <w:r w:rsidRPr="00E765F2">
        <w:t>Sociálny fond sa čerpá v súlade s § 7 zákona o sociálnom fonde</w:t>
      </w:r>
      <w:r w:rsidRPr="00E765F2">
        <w:rPr>
          <w:color w:val="000000"/>
        </w:rPr>
        <w:t>.</w:t>
      </w:r>
      <w:r>
        <w:rPr>
          <w:color w:val="000000"/>
        </w:rPr>
        <w:t xml:space="preserve"> N</w:t>
      </w:r>
      <w:r w:rsidRPr="0055778A">
        <w:t xml:space="preserve">a stravovanie </w:t>
      </w:r>
      <w:r>
        <w:t xml:space="preserve">zamestnancov boli  použité prostriedky </w:t>
      </w:r>
      <w:r w:rsidRPr="0055778A">
        <w:t xml:space="preserve">vo výške </w:t>
      </w:r>
      <w:r w:rsidR="003E2C39">
        <w:t>996</w:t>
      </w:r>
      <w:r w:rsidR="00214811">
        <w:t>.-</w:t>
      </w:r>
      <w:r>
        <w:t xml:space="preserve"> €. </w:t>
      </w:r>
    </w:p>
    <w:p w:rsidR="00D4176E" w:rsidRDefault="00D4176E" w:rsidP="00B13705">
      <w:pPr>
        <w:pStyle w:val="Nadpis2"/>
        <w:numPr>
          <w:ilvl w:val="3"/>
          <w:numId w:val="40"/>
        </w:numPr>
        <w:ind w:left="284" w:hanging="284"/>
        <w:rPr>
          <w:color w:val="000000"/>
        </w:rPr>
      </w:pPr>
      <w:bookmarkStart w:id="22" w:name="_Toc530739912"/>
      <w:r>
        <w:rPr>
          <w:color w:val="000000"/>
        </w:rPr>
        <w:t>Bankové úvery</w:t>
      </w:r>
      <w:bookmarkEnd w:id="22"/>
    </w:p>
    <w:p w:rsidR="00D4176E" w:rsidRDefault="00E765F2" w:rsidP="00F0184D">
      <w:pPr>
        <w:ind w:left="300"/>
      </w:pPr>
      <w:r w:rsidRPr="00E765F2">
        <w:t>Štruktúra bankových úverov je uvedená v nasledujúcom prehľade:</w:t>
      </w:r>
    </w:p>
    <w:p w:rsidR="00C618A8" w:rsidRDefault="00C618A8" w:rsidP="00F0184D">
      <w:pPr>
        <w:ind w:left="300"/>
      </w:pPr>
    </w:p>
    <w:p w:rsidR="00E33628" w:rsidRDefault="00E33628" w:rsidP="00F0184D">
      <w:pPr>
        <w:ind w:left="300"/>
      </w:pPr>
    </w:p>
    <w:bookmarkStart w:id="23" w:name="_MON_1425815717"/>
    <w:bookmarkEnd w:id="23"/>
    <w:p w:rsidR="005E7465" w:rsidRPr="00E765F2" w:rsidRDefault="00B421B3" w:rsidP="00F0184D">
      <w:pPr>
        <w:ind w:left="300"/>
      </w:pPr>
      <w:r>
        <w:object w:dxaOrig="10598" w:dyaOrig="3196">
          <v:shape id="_x0000_i1043" type="#_x0000_t75" style="width:443.25pt;height:150.75pt" o:ole="">
            <v:imagedata r:id="rId46" o:title=""/>
          </v:shape>
          <o:OLEObject Type="Embed" ProgID="Excel.Sheet.8" ShapeID="_x0000_i1043" DrawAspect="Content" ObjectID="_1457338352" r:id="rId47"/>
        </w:object>
      </w:r>
    </w:p>
    <w:p w:rsidR="0096708A" w:rsidRPr="001F5B13" w:rsidRDefault="0096708A" w:rsidP="00F0184D">
      <w:pPr>
        <w:ind w:left="300"/>
      </w:pPr>
      <w:r w:rsidRPr="0096708A">
        <w:t>Kontokorentný úver vo výške  1</w:t>
      </w:r>
      <w:r w:rsidR="00B421B3">
        <w:t> 832 011</w:t>
      </w:r>
      <w:r w:rsidRPr="0096708A">
        <w:t>.-</w:t>
      </w:r>
      <w:r w:rsidR="00E765F2" w:rsidRPr="0096708A">
        <w:t xml:space="preserve"> </w:t>
      </w:r>
      <w:r w:rsidR="008C4264" w:rsidRPr="0096708A">
        <w:t>€</w:t>
      </w:r>
      <w:r w:rsidR="00E765F2" w:rsidRPr="0096708A">
        <w:t xml:space="preserve"> na </w:t>
      </w:r>
      <w:r w:rsidRPr="0096708A">
        <w:t>financovanie prevádzkových potrieb a krytie pohľadávok</w:t>
      </w:r>
      <w:r w:rsidR="00E765F2" w:rsidRPr="0096708A">
        <w:t xml:space="preserve"> do </w:t>
      </w:r>
      <w:r w:rsidR="00E765F2" w:rsidRPr="001F5B13">
        <w:t xml:space="preserve">lehoty splatnosti je zabezpečený </w:t>
      </w:r>
      <w:r w:rsidRPr="001F5B13">
        <w:t xml:space="preserve">: </w:t>
      </w:r>
    </w:p>
    <w:p w:rsidR="0096708A" w:rsidRPr="001F5B13" w:rsidRDefault="00B13705" w:rsidP="00F0184D">
      <w:pPr>
        <w:ind w:left="300"/>
      </w:pPr>
      <w:r>
        <w:t>- z</w:t>
      </w:r>
      <w:r w:rsidR="0096708A" w:rsidRPr="001F5B13">
        <w:t>áložným právom k pozemku a nehnuteľnosti zapísanej na LV 11 662,</w:t>
      </w:r>
    </w:p>
    <w:p w:rsidR="0096708A" w:rsidRPr="001F5B13" w:rsidRDefault="00B13705" w:rsidP="0096708A">
      <w:pPr>
        <w:ind w:left="300"/>
      </w:pPr>
      <w:r>
        <w:t xml:space="preserve">- </w:t>
      </w:r>
      <w:r w:rsidR="0096708A" w:rsidRPr="001F5B13">
        <w:t>vinkuláciou poistného plnenia z poistnej zmluvy, týkajúcej sa poistenia založenej nehnuteľnosti</w:t>
      </w:r>
      <w:r w:rsidR="00E765F2" w:rsidRPr="001F5B13">
        <w:t xml:space="preserve"> </w:t>
      </w:r>
      <w:r w:rsidR="0096708A" w:rsidRPr="001F5B13">
        <w:t>,</w:t>
      </w:r>
    </w:p>
    <w:p w:rsidR="0096708A" w:rsidRPr="001F5B13" w:rsidRDefault="00B13705" w:rsidP="0096708A">
      <w:pPr>
        <w:ind w:left="300"/>
      </w:pPr>
      <w:r>
        <w:t xml:space="preserve">- </w:t>
      </w:r>
      <w:r w:rsidR="0096708A" w:rsidRPr="001F5B13">
        <w:t xml:space="preserve">záložné právo k pohľadávkam na základe zmluvy , </w:t>
      </w:r>
    </w:p>
    <w:p w:rsidR="005E7465" w:rsidRDefault="00B13705" w:rsidP="00B421B3">
      <w:pPr>
        <w:ind w:left="300"/>
      </w:pPr>
      <w:r>
        <w:t xml:space="preserve">- </w:t>
      </w:r>
      <w:r w:rsidR="0096708A" w:rsidRPr="001F5B13">
        <w:t xml:space="preserve">vlastná </w:t>
      </w:r>
      <w:proofErr w:type="spellStart"/>
      <w:r w:rsidR="0096708A" w:rsidRPr="001F5B13">
        <w:t>blankozmenka</w:t>
      </w:r>
      <w:proofErr w:type="spellEnd"/>
      <w:r w:rsidR="0096708A" w:rsidRPr="001F5B13">
        <w:t xml:space="preserve">  vystavená dlžníkom </w:t>
      </w:r>
    </w:p>
    <w:p w:rsidR="005E7465" w:rsidRDefault="005E7465" w:rsidP="00295818">
      <w:pPr>
        <w:ind w:left="284"/>
      </w:pPr>
    </w:p>
    <w:p w:rsidR="00B13705" w:rsidRDefault="00B13705" w:rsidP="00295818">
      <w:pPr>
        <w:ind w:left="284"/>
      </w:pPr>
    </w:p>
    <w:p w:rsidR="00B13705" w:rsidRDefault="00B13705" w:rsidP="00295818">
      <w:pPr>
        <w:ind w:left="284"/>
      </w:pPr>
    </w:p>
    <w:p w:rsidR="00B13705" w:rsidRDefault="00B13705" w:rsidP="00295818">
      <w:pPr>
        <w:ind w:left="284"/>
      </w:pPr>
    </w:p>
    <w:p w:rsidR="00B13705" w:rsidRDefault="00B13705" w:rsidP="00295818">
      <w:pPr>
        <w:ind w:left="284"/>
      </w:pPr>
    </w:p>
    <w:p w:rsidR="00D4176E" w:rsidRDefault="00D4176E" w:rsidP="00254B6C">
      <w:pPr>
        <w:pStyle w:val="Nadpis1"/>
        <w:numPr>
          <w:ilvl w:val="0"/>
          <w:numId w:val="40"/>
        </w:numPr>
        <w:tabs>
          <w:tab w:val="clear" w:pos="340"/>
        </w:tabs>
        <w:ind w:left="300" w:hanging="300"/>
      </w:pPr>
      <w:r>
        <w:lastRenderedPageBreak/>
        <w:t>informácie o výnosoch</w:t>
      </w:r>
    </w:p>
    <w:p w:rsidR="00D4176E" w:rsidRDefault="00D4176E" w:rsidP="00254B6C">
      <w:pPr>
        <w:pStyle w:val="Nadpis2"/>
        <w:numPr>
          <w:ilvl w:val="3"/>
          <w:numId w:val="40"/>
        </w:numPr>
        <w:ind w:left="300" w:hanging="300"/>
      </w:pPr>
      <w:bookmarkStart w:id="24" w:name="_Toc530739914"/>
      <w:r>
        <w:t>Tržby za vlastné výkony a tovar</w:t>
      </w:r>
      <w:bookmarkEnd w:id="24"/>
    </w:p>
    <w:p w:rsidR="00D4176E" w:rsidRDefault="00D4176E" w:rsidP="00C73298">
      <w:pPr>
        <w:ind w:left="300"/>
      </w:pPr>
      <w:r>
        <w:t>Spoločnosť realizovala svoje výrobky len v rámci Slovenskej republiky.</w:t>
      </w:r>
    </w:p>
    <w:p w:rsidR="00E33628" w:rsidRDefault="00E33628" w:rsidP="00C73298">
      <w:pPr>
        <w:ind w:left="300"/>
      </w:pPr>
    </w:p>
    <w:p w:rsidR="00D4176E" w:rsidRDefault="00D4176E" w:rsidP="00C73298">
      <w:pPr>
        <w:ind w:left="300"/>
      </w:pPr>
      <w:r>
        <w:t xml:space="preserve">Tržby za vlastné výkony a tovar podľa jednotlivých segmentov, t. j. podľa typov výrobkov a služieb a podľa hlavných  teritórií, sú uvedené v nasledujúcej tabuľke:           </w:t>
      </w:r>
    </w:p>
    <w:p w:rsidR="00913917" w:rsidRDefault="00913917" w:rsidP="00C73298">
      <w:pPr>
        <w:ind w:left="300"/>
      </w:pPr>
    </w:p>
    <w:bookmarkStart w:id="25" w:name="_MON_1425815864"/>
    <w:bookmarkEnd w:id="25"/>
    <w:p w:rsidR="00F1336F" w:rsidRPr="00FC1357" w:rsidRDefault="009F6747" w:rsidP="00C73298">
      <w:pPr>
        <w:ind w:left="300"/>
        <w:rPr>
          <w:b/>
        </w:rPr>
      </w:pPr>
      <w:r w:rsidRPr="00FC1357">
        <w:rPr>
          <w:b/>
        </w:rPr>
        <w:object w:dxaOrig="11320" w:dyaOrig="1924">
          <v:shape id="_x0000_i1044" type="#_x0000_t75" style="width:439.5pt;height:96pt" o:ole="">
            <v:imagedata r:id="rId48" o:title=""/>
          </v:shape>
          <o:OLEObject Type="Embed" ProgID="Excel.Sheet.12" ShapeID="_x0000_i1044" DrawAspect="Content" ObjectID="_1457338353" r:id="rId49"/>
        </w:object>
      </w:r>
      <w:r w:rsidR="00D4176E" w:rsidRPr="00FC1357">
        <w:rPr>
          <w:b/>
        </w:rPr>
        <w:t xml:space="preserve">       </w:t>
      </w:r>
    </w:p>
    <w:p w:rsidR="00D4176E" w:rsidRDefault="00984D09" w:rsidP="00254B6C">
      <w:pPr>
        <w:pStyle w:val="Nadpis2"/>
        <w:numPr>
          <w:ilvl w:val="3"/>
          <w:numId w:val="40"/>
        </w:numPr>
        <w:ind w:left="300" w:hanging="300"/>
      </w:pPr>
      <w:r>
        <w:t xml:space="preserve">Ostatné výnosy </w:t>
      </w:r>
      <w:r w:rsidR="00D4176E">
        <w:t xml:space="preserve"> z hospodárskej činnosti</w:t>
      </w:r>
    </w:p>
    <w:p w:rsidR="00D4176E" w:rsidRDefault="00D4176E" w:rsidP="00C73298">
      <w:pPr>
        <w:ind w:left="300" w:hanging="16"/>
      </w:pPr>
      <w:r>
        <w:t>Štruktúra ostatných významných položiek výnosov z hospodárskej činnosti je uvedená v nasledujúcej tabuľke:</w:t>
      </w:r>
    </w:p>
    <w:p w:rsidR="00B13705" w:rsidRDefault="00B13705" w:rsidP="00C73298">
      <w:pPr>
        <w:ind w:left="300" w:hanging="16"/>
      </w:pPr>
    </w:p>
    <w:bookmarkStart w:id="26" w:name="_MON_1425816106"/>
    <w:bookmarkEnd w:id="26"/>
    <w:p w:rsidR="00890B67" w:rsidRDefault="009F6747" w:rsidP="00C73298">
      <w:pPr>
        <w:ind w:left="300" w:hanging="16"/>
      </w:pPr>
      <w:r>
        <w:object w:dxaOrig="10772" w:dyaOrig="2131">
          <v:shape id="_x0000_i1045" type="#_x0000_t75" style="width:438.75pt;height:105pt" o:ole="">
            <v:imagedata r:id="rId50" o:title=""/>
          </v:shape>
          <o:OLEObject Type="Embed" ProgID="Excel.Sheet.8" ShapeID="_x0000_i1045" DrawAspect="Content" ObjectID="_1457338354" r:id="rId51"/>
        </w:object>
      </w:r>
    </w:p>
    <w:p w:rsidR="006A06F7" w:rsidRDefault="006A06F7" w:rsidP="00254B6C">
      <w:pPr>
        <w:pStyle w:val="Nadpis2"/>
        <w:numPr>
          <w:ilvl w:val="3"/>
          <w:numId w:val="40"/>
        </w:numPr>
        <w:ind w:left="300" w:hanging="300"/>
      </w:pPr>
      <w:r>
        <w:t>Finančné výnosy</w:t>
      </w:r>
    </w:p>
    <w:p w:rsidR="006A06F7" w:rsidRDefault="006A06F7" w:rsidP="00C73298">
      <w:pPr>
        <w:ind w:left="300"/>
      </w:pPr>
      <w:r w:rsidRPr="006A06F7">
        <w:t>Štruktúra finančných výnosov je uvedená v nasledujúcom prehľade:</w:t>
      </w:r>
    </w:p>
    <w:bookmarkStart w:id="27" w:name="_MON_1425816289"/>
    <w:bookmarkEnd w:id="27"/>
    <w:p w:rsidR="006A06F7" w:rsidRDefault="009F6747" w:rsidP="00C73298">
      <w:pPr>
        <w:ind w:left="300"/>
      </w:pPr>
      <w:r>
        <w:object w:dxaOrig="10772" w:dyaOrig="1650">
          <v:shape id="_x0000_i1046" type="#_x0000_t75" style="width:438.75pt;height:81pt" o:ole="">
            <v:imagedata r:id="rId52" o:title=""/>
          </v:shape>
          <o:OLEObject Type="Embed" ProgID="Excel.Sheet.8" ShapeID="_x0000_i1046" DrawAspect="Content" ObjectID="_1457338355" r:id="rId53"/>
        </w:object>
      </w:r>
    </w:p>
    <w:p w:rsidR="00BA0A9A" w:rsidRDefault="00BA0A9A" w:rsidP="00254B6C">
      <w:pPr>
        <w:pStyle w:val="Nadpis2"/>
        <w:numPr>
          <w:ilvl w:val="3"/>
          <w:numId w:val="40"/>
        </w:numPr>
        <w:ind w:left="300" w:hanging="300"/>
      </w:pPr>
      <w:r>
        <w:t>Kurzové zisky</w:t>
      </w:r>
    </w:p>
    <w:p w:rsidR="00BA0A9A" w:rsidRDefault="00BA0A9A" w:rsidP="00A00CC8">
      <w:r>
        <w:t>Prehľad o kurzových ziskoch je uvedený v nasledujúcej tabuľke:</w:t>
      </w:r>
    </w:p>
    <w:bookmarkStart w:id="28" w:name="_MON_1425816480"/>
    <w:bookmarkEnd w:id="28"/>
    <w:p w:rsidR="00BA0A9A" w:rsidRDefault="009F6747" w:rsidP="00A00CC8">
      <w:r>
        <w:object w:dxaOrig="10772" w:dyaOrig="1431">
          <v:shape id="_x0000_i1047" type="#_x0000_t75" style="width:443.25pt;height:68.25pt" o:ole="">
            <v:imagedata r:id="rId54" o:title=""/>
          </v:shape>
          <o:OLEObject Type="Embed" ProgID="Excel.Sheet.8" ShapeID="_x0000_i1047" DrawAspect="Content" ObjectID="_1457338356" r:id="rId55"/>
        </w:object>
      </w:r>
    </w:p>
    <w:p w:rsidR="00BA0A9A" w:rsidRDefault="00BA0A9A" w:rsidP="00A00CC8">
      <w:r>
        <w:t>Nerealizované kurzové zisky sú súčasťou základu dane.</w:t>
      </w:r>
    </w:p>
    <w:p w:rsidR="00A54904" w:rsidRDefault="00A54904" w:rsidP="00A54904"/>
    <w:p w:rsidR="008B3348" w:rsidRDefault="008B3348" w:rsidP="00254B6C">
      <w:pPr>
        <w:pStyle w:val="Nadpis2"/>
        <w:numPr>
          <w:ilvl w:val="3"/>
          <w:numId w:val="40"/>
        </w:numPr>
        <w:ind w:left="284" w:hanging="284"/>
      </w:pPr>
      <w:r>
        <w:lastRenderedPageBreak/>
        <w:t>Čistý obrat</w:t>
      </w:r>
    </w:p>
    <w:bookmarkStart w:id="29" w:name="_MON_1425816710"/>
    <w:bookmarkEnd w:id="29"/>
    <w:p w:rsidR="00142A86" w:rsidRDefault="00B13705" w:rsidP="00D36DE0">
      <w:pPr>
        <w:ind w:left="284"/>
      </w:pPr>
      <w:r>
        <w:object w:dxaOrig="10755" w:dyaOrig="2362">
          <v:shape id="_x0000_i1048" type="#_x0000_t75" style="width:436.5pt;height:117pt" o:ole="">
            <v:imagedata r:id="rId56" o:title=""/>
          </v:shape>
          <o:OLEObject Type="Embed" ProgID="Excel.Sheet.8" ShapeID="_x0000_i1048" DrawAspect="Content" ObjectID="_1457338357" r:id="rId57"/>
        </w:object>
      </w:r>
    </w:p>
    <w:p w:rsidR="00142A86" w:rsidRDefault="00142A86" w:rsidP="002751D4">
      <w:pPr>
        <w:ind w:left="284"/>
      </w:pPr>
    </w:p>
    <w:p w:rsidR="00D4176E" w:rsidRDefault="00D4176E" w:rsidP="00254B6C">
      <w:pPr>
        <w:pStyle w:val="Nadpis1"/>
        <w:numPr>
          <w:ilvl w:val="0"/>
          <w:numId w:val="40"/>
        </w:numPr>
        <w:tabs>
          <w:tab w:val="clear" w:pos="340"/>
        </w:tabs>
        <w:ind w:left="284" w:hanging="284"/>
      </w:pPr>
      <w:r>
        <w:t>informácie  o nákladoch</w:t>
      </w:r>
    </w:p>
    <w:p w:rsidR="009F5937" w:rsidRDefault="009F5937" w:rsidP="006F34CA">
      <w:pPr>
        <w:ind w:left="284"/>
      </w:pPr>
    </w:p>
    <w:p w:rsidR="00D4176E" w:rsidRDefault="00D4176E" w:rsidP="006F34CA">
      <w:pPr>
        <w:ind w:left="284"/>
      </w:pPr>
      <w:r>
        <w:t>Prehľad o</w:t>
      </w:r>
      <w:r w:rsidR="00022644">
        <w:t xml:space="preserve"> štruktúre vykázaných nákladov</w:t>
      </w:r>
      <w:r>
        <w:t xml:space="preserve"> je znázornený v nasledujúcej tabuľke:</w:t>
      </w:r>
    </w:p>
    <w:p w:rsidR="00B06866" w:rsidRDefault="00B06866" w:rsidP="00B06866">
      <w:pPr>
        <w:ind w:left="284"/>
      </w:pPr>
    </w:p>
    <w:bookmarkStart w:id="30" w:name="_MON_1425816916"/>
    <w:bookmarkEnd w:id="30"/>
    <w:p w:rsidR="00C43721" w:rsidRDefault="00EB69FC" w:rsidP="007752FE">
      <w:pPr>
        <w:pStyle w:val="Zkladntext"/>
        <w:ind w:left="284"/>
      </w:pPr>
      <w:r>
        <w:object w:dxaOrig="10575" w:dyaOrig="8580">
          <v:shape id="_x0000_i1049" type="#_x0000_t75" style="width:405.75pt;height:428.25pt" o:ole="">
            <v:imagedata r:id="rId58" o:title=""/>
          </v:shape>
          <o:OLEObject Type="Embed" ProgID="Excel.Sheet.12" ShapeID="_x0000_i1049" DrawAspect="Content" ObjectID="_1457338358" r:id="rId59"/>
        </w:object>
      </w:r>
    </w:p>
    <w:p w:rsidR="00142A86" w:rsidRDefault="00142A86" w:rsidP="007752FE">
      <w:pPr>
        <w:pStyle w:val="Zkladntext"/>
        <w:ind w:left="284"/>
      </w:pPr>
    </w:p>
    <w:p w:rsidR="00142A86" w:rsidRDefault="00142A86" w:rsidP="007752FE">
      <w:pPr>
        <w:pStyle w:val="Zkladntext"/>
        <w:ind w:left="284"/>
      </w:pPr>
    </w:p>
    <w:p w:rsidR="00EB69FC" w:rsidRDefault="00EB69FC" w:rsidP="007752FE">
      <w:pPr>
        <w:pStyle w:val="Zkladntext"/>
        <w:ind w:left="284"/>
      </w:pPr>
    </w:p>
    <w:p w:rsidR="00EB69FC" w:rsidRDefault="00EB69FC" w:rsidP="007752FE">
      <w:pPr>
        <w:pStyle w:val="Zkladntext"/>
        <w:ind w:left="284"/>
      </w:pPr>
    </w:p>
    <w:p w:rsidR="00D4176E" w:rsidRDefault="00D4176E" w:rsidP="00254B6C">
      <w:pPr>
        <w:pStyle w:val="Nadpis1"/>
        <w:numPr>
          <w:ilvl w:val="0"/>
          <w:numId w:val="40"/>
        </w:numPr>
        <w:tabs>
          <w:tab w:val="clear" w:pos="340"/>
        </w:tabs>
        <w:ind w:left="284" w:hanging="284"/>
      </w:pPr>
      <w:r>
        <w:lastRenderedPageBreak/>
        <w:t>Informácie o daniach z príjmov</w:t>
      </w:r>
    </w:p>
    <w:p w:rsidR="00441B06" w:rsidRDefault="00441B06" w:rsidP="00A00CC8">
      <w:pPr>
        <w:ind w:left="300"/>
      </w:pPr>
    </w:p>
    <w:p w:rsidR="00EB69FC" w:rsidRDefault="00EB69FC" w:rsidP="00A00CC8">
      <w:pPr>
        <w:ind w:left="300"/>
      </w:pPr>
    </w:p>
    <w:bookmarkStart w:id="31" w:name="_MON_1429447099"/>
    <w:bookmarkEnd w:id="31"/>
    <w:p w:rsidR="00441B06" w:rsidRDefault="008B72A2" w:rsidP="00A00CC8">
      <w:pPr>
        <w:ind w:left="300"/>
      </w:pPr>
      <w:r>
        <w:object w:dxaOrig="10991" w:dyaOrig="3966">
          <v:shape id="_x0000_i1050" type="#_x0000_t75" style="width:442.5pt;height:198.75pt" o:ole="">
            <v:imagedata r:id="rId60" o:title=""/>
          </v:shape>
          <o:OLEObject Type="Embed" ProgID="Excel.Sheet.12" ShapeID="_x0000_i1050" DrawAspect="Content" ObjectID="_1457338359" r:id="rId61"/>
        </w:object>
      </w:r>
    </w:p>
    <w:p w:rsidR="00D4176E" w:rsidRDefault="00D4176E" w:rsidP="00A00CC8">
      <w:pPr>
        <w:ind w:left="300"/>
      </w:pPr>
      <w:r>
        <w:t>Prevod od teoretickej dane z príjmov k vykázanej dani z príjmov je uvedený v nasledujúcej tabuľke:</w:t>
      </w:r>
    </w:p>
    <w:p w:rsidR="009058EB" w:rsidRDefault="009058EB" w:rsidP="00A00CC8">
      <w:pPr>
        <w:ind w:left="300"/>
      </w:pPr>
    </w:p>
    <w:bookmarkStart w:id="32" w:name="_MON_1425877348"/>
    <w:bookmarkEnd w:id="32"/>
    <w:p w:rsidR="00D4176E" w:rsidRDefault="008B72A2" w:rsidP="00A00CC8">
      <w:pPr>
        <w:spacing w:line="360" w:lineRule="auto"/>
        <w:ind w:left="300"/>
      </w:pPr>
      <w:r>
        <w:object w:dxaOrig="12399" w:dyaOrig="3236">
          <v:shape id="_x0000_i1051" type="#_x0000_t75" style="width:439.5pt;height:172.5pt" o:ole="">
            <v:imagedata r:id="rId62" o:title=""/>
          </v:shape>
          <o:OLEObject Type="Embed" ProgID="Excel.Sheet.8" ShapeID="_x0000_i1051" DrawAspect="Content" ObjectID="_1457338360" r:id="rId63"/>
        </w:object>
      </w:r>
    </w:p>
    <w:p w:rsidR="00D4176E" w:rsidRDefault="007752FE" w:rsidP="00254B6C">
      <w:pPr>
        <w:pStyle w:val="Nadpis1"/>
        <w:numPr>
          <w:ilvl w:val="0"/>
          <w:numId w:val="40"/>
        </w:numPr>
        <w:tabs>
          <w:tab w:val="clear" w:pos="340"/>
        </w:tabs>
        <w:ind w:left="284" w:hanging="284"/>
      </w:pPr>
      <w:r>
        <w:t>I</w:t>
      </w:r>
      <w:r w:rsidR="00D4176E">
        <w:t>nformácie o údajoch na podsúvahových  účtoch</w:t>
      </w:r>
    </w:p>
    <w:p w:rsidR="00D4176E" w:rsidRPr="009929A6" w:rsidRDefault="00D4176E" w:rsidP="00A00CC8">
      <w:pPr>
        <w:pStyle w:val="Nadpis2"/>
        <w:ind w:left="300"/>
        <w:rPr>
          <w:sz w:val="20"/>
        </w:rPr>
      </w:pPr>
      <w:r w:rsidRPr="009929A6">
        <w:rPr>
          <w:sz w:val="20"/>
        </w:rPr>
        <w:t>Najatý majetok</w:t>
      </w:r>
    </w:p>
    <w:p w:rsidR="00F11D26" w:rsidRDefault="00F11D26" w:rsidP="00A00CC8">
      <w:pPr>
        <w:ind w:left="300"/>
      </w:pPr>
      <w:r>
        <w:t>Spoločnosť má časť administratívnych</w:t>
      </w:r>
      <w:r w:rsidR="00111BC2">
        <w:t xml:space="preserve"> priestorov </w:t>
      </w:r>
      <w:r w:rsidR="0059291F">
        <w:t xml:space="preserve">(502 </w:t>
      </w:r>
      <w:r w:rsidR="0059291F" w:rsidRPr="0059291F">
        <w:t>m2</w:t>
      </w:r>
      <w:r w:rsidR="0059291F">
        <w:t xml:space="preserve">) </w:t>
      </w:r>
      <w:r w:rsidR="00111BC2" w:rsidRPr="0059291F">
        <w:t>v</w:t>
      </w:r>
      <w:r w:rsidR="00111BC2">
        <w:t xml:space="preserve"> nájme od </w:t>
      </w:r>
      <w:r w:rsidR="0059291F">
        <w:t>tretej osoby.</w:t>
      </w:r>
      <w:r>
        <w:t xml:space="preserve"> Nájomná zmluva je u</w:t>
      </w:r>
      <w:r w:rsidR="0059291F">
        <w:t>zatvorená na dobu neurčitú s možnosťou výpovede v určených prípadoch. Výpovedná lehota je 6 mesiacov bez udania dôvodu.</w:t>
      </w:r>
    </w:p>
    <w:p w:rsidR="00111BC2" w:rsidRPr="00F11D26" w:rsidRDefault="00111BC2" w:rsidP="00A00CC8">
      <w:pPr>
        <w:ind w:left="300"/>
      </w:pPr>
    </w:p>
    <w:p w:rsidR="00D4176E" w:rsidRDefault="00D4176E" w:rsidP="00A00CC8">
      <w:pPr>
        <w:pStyle w:val="Nadpis2"/>
        <w:spacing w:before="0" w:after="0"/>
        <w:ind w:left="300"/>
        <w:jc w:val="left"/>
      </w:pPr>
    </w:p>
    <w:p w:rsidR="00D4176E" w:rsidRDefault="00D4176E" w:rsidP="00A00CC8">
      <w:pPr>
        <w:pStyle w:val="Nadpis2"/>
        <w:spacing w:before="0" w:after="0"/>
        <w:ind w:left="300"/>
        <w:jc w:val="left"/>
      </w:pPr>
      <w:r w:rsidRPr="00C44E9C">
        <w:t>Prenaj</w:t>
      </w:r>
      <w:r w:rsidR="001B0515" w:rsidRPr="00C44E9C">
        <w:t>atý</w:t>
      </w:r>
      <w:r w:rsidRPr="00C44E9C">
        <w:t xml:space="preserve"> majetok</w:t>
      </w:r>
    </w:p>
    <w:p w:rsidR="00A776C9" w:rsidRDefault="00C44E9C" w:rsidP="00A776C9">
      <w:pPr>
        <w:ind w:left="300"/>
      </w:pPr>
      <w:r w:rsidRPr="00C44E9C">
        <w:t xml:space="preserve">Spoločnosť prenajíma časť </w:t>
      </w:r>
      <w:r w:rsidR="00111BC2">
        <w:t>administratívnych priestorov</w:t>
      </w:r>
      <w:r w:rsidRPr="00C44E9C">
        <w:t xml:space="preserve"> (</w:t>
      </w:r>
      <w:r w:rsidR="002E4ABF">
        <w:t>20</w:t>
      </w:r>
      <w:r w:rsidRPr="00C44E9C">
        <w:t xml:space="preserve"> m2) </w:t>
      </w:r>
      <w:r w:rsidR="0059291F">
        <w:t xml:space="preserve">spoločnosti </w:t>
      </w:r>
      <w:proofErr w:type="spellStart"/>
      <w:r w:rsidR="0059291F">
        <w:t>Alicante</w:t>
      </w:r>
      <w:proofErr w:type="spellEnd"/>
      <w:r w:rsidR="0059291F">
        <w:t xml:space="preserve"> </w:t>
      </w:r>
      <w:proofErr w:type="spellStart"/>
      <w:r w:rsidR="0059291F">
        <w:t>Real</w:t>
      </w:r>
      <w:proofErr w:type="spellEnd"/>
      <w:r w:rsidR="0059291F">
        <w:t xml:space="preserve"> </w:t>
      </w:r>
      <w:proofErr w:type="spellStart"/>
      <w:r w:rsidR="0059291F">
        <w:t>Group</w:t>
      </w:r>
      <w:proofErr w:type="spellEnd"/>
      <w:r w:rsidR="0059291F">
        <w:t xml:space="preserve">, </w:t>
      </w:r>
      <w:r w:rsidR="00A776C9">
        <w:t>s.r.o.</w:t>
      </w:r>
    </w:p>
    <w:p w:rsidR="002304C9" w:rsidRDefault="0059291F" w:rsidP="00A776C9">
      <w:pPr>
        <w:ind w:left="300"/>
      </w:pPr>
      <w:r>
        <w:t xml:space="preserve">so súhlasom </w:t>
      </w:r>
      <w:r w:rsidR="00A776C9">
        <w:t xml:space="preserve">prenajímateľa. </w:t>
      </w:r>
      <w:r w:rsidR="00C44E9C" w:rsidRPr="00C44E9C">
        <w:t xml:space="preserve">Nájomná zmluva je uzatvorená </w:t>
      </w:r>
      <w:r w:rsidR="00111BC2">
        <w:t>na dobru neurčitú.</w:t>
      </w:r>
    </w:p>
    <w:p w:rsidR="00972238" w:rsidRDefault="00972238" w:rsidP="00111BC2">
      <w:pPr>
        <w:ind w:left="0"/>
      </w:pPr>
      <w:r>
        <w:t xml:space="preserve">      </w:t>
      </w:r>
      <w:r w:rsidR="008B72A2">
        <w:t xml:space="preserve">Ďalej </w:t>
      </w:r>
      <w:r>
        <w:t xml:space="preserve"> prenajíma skladový areál od 1.2.2012</w:t>
      </w:r>
      <w:r w:rsidR="008B72A2">
        <w:t xml:space="preserve"> viacerým fyzickým osobám.</w:t>
      </w:r>
    </w:p>
    <w:p w:rsidR="00972238" w:rsidRDefault="00972238" w:rsidP="00111BC2">
      <w:pPr>
        <w:ind w:left="0"/>
      </w:pPr>
      <w:r>
        <w:t xml:space="preserve">      </w:t>
      </w:r>
    </w:p>
    <w:p w:rsidR="00D4176E" w:rsidRDefault="00D4176E" w:rsidP="00254B6C">
      <w:pPr>
        <w:pStyle w:val="Nadpis1"/>
        <w:numPr>
          <w:ilvl w:val="0"/>
          <w:numId w:val="40"/>
        </w:numPr>
        <w:tabs>
          <w:tab w:val="clear" w:pos="340"/>
        </w:tabs>
        <w:ind w:left="284" w:hanging="284"/>
      </w:pPr>
      <w:bookmarkStart w:id="33" w:name="_Toc530739923"/>
      <w:r w:rsidRPr="00F86AC9">
        <w:lastRenderedPageBreak/>
        <w:t>Informácie</w:t>
      </w:r>
      <w:r>
        <w:t xml:space="preserve"> o príjmoch a výhodách členov štatutárnych orgánov, dozorných orgánov</w:t>
      </w:r>
      <w:bookmarkEnd w:id="33"/>
      <w:r>
        <w:t xml:space="preserve"> a iných orgánov účtovnej jednotky</w:t>
      </w:r>
    </w:p>
    <w:p w:rsidR="00265152" w:rsidRDefault="00265152" w:rsidP="006717F8"/>
    <w:bookmarkStart w:id="34" w:name="_MON_1425879431"/>
    <w:bookmarkEnd w:id="34"/>
    <w:p w:rsidR="00265152" w:rsidRDefault="00DA2A69" w:rsidP="009929A6">
      <w:pPr>
        <w:ind w:left="300"/>
      </w:pPr>
      <w:r>
        <w:object w:dxaOrig="11371" w:dyaOrig="4434">
          <v:shape id="_x0000_i1052" type="#_x0000_t75" style="width:417pt;height:204pt" o:ole="">
            <v:imagedata r:id="rId64" o:title=""/>
          </v:shape>
          <o:OLEObject Type="Embed" ProgID="Excel.Sheet.12" ShapeID="_x0000_i1052" DrawAspect="Content" ObjectID="_1457338361" r:id="rId65"/>
        </w:object>
      </w:r>
    </w:p>
    <w:p w:rsidR="006717F8" w:rsidRDefault="006717F8" w:rsidP="009929A6">
      <w:pPr>
        <w:ind w:left="300"/>
      </w:pPr>
    </w:p>
    <w:p w:rsidR="00D4176E" w:rsidRDefault="00D4176E" w:rsidP="00254B6C">
      <w:pPr>
        <w:pStyle w:val="Nadpis1"/>
        <w:numPr>
          <w:ilvl w:val="0"/>
          <w:numId w:val="40"/>
        </w:numPr>
        <w:tabs>
          <w:tab w:val="clear" w:pos="340"/>
        </w:tabs>
        <w:ind w:left="284" w:hanging="284"/>
      </w:pPr>
      <w:bookmarkStart w:id="35" w:name="_Toc530739924"/>
      <w:r>
        <w:t>Informácie o ekonomických vzťahoch účtovnej jednotky a spriaznených osôb</w:t>
      </w:r>
      <w:bookmarkEnd w:id="35"/>
    </w:p>
    <w:p w:rsidR="009C2135" w:rsidRDefault="009C2135" w:rsidP="009929A6">
      <w:pPr>
        <w:ind w:left="300"/>
      </w:pPr>
    </w:p>
    <w:p w:rsidR="00D4176E" w:rsidRDefault="00D4176E" w:rsidP="009929A6">
      <w:pPr>
        <w:ind w:left="300"/>
      </w:pPr>
      <w:r>
        <w:t>Spoločnosť uskutočnila v priebehu účtovného obdobia nasledujúce transakcie so spriaznenými osobami (významné transakcie sa uskutočnili len s</w:t>
      </w:r>
      <w:r w:rsidR="002E4ABF">
        <w:t xml:space="preserve"> firmou </w:t>
      </w:r>
      <w:proofErr w:type="spellStart"/>
      <w:r w:rsidR="002E4ABF">
        <w:t>Lumarkt</w:t>
      </w:r>
      <w:proofErr w:type="spellEnd"/>
      <w:r w:rsidR="002E4ABF">
        <w:t xml:space="preserve"> – Daniel </w:t>
      </w:r>
      <w:proofErr w:type="spellStart"/>
      <w:r w:rsidR="002E4ABF">
        <w:t>Lučkanič</w:t>
      </w:r>
      <w:proofErr w:type="spellEnd"/>
      <w:r w:rsidR="008B72A2">
        <w:t>). Transakcie boli realizované za obvyklých obchodných podmienok.</w:t>
      </w:r>
    </w:p>
    <w:p w:rsidR="00A751A2" w:rsidRDefault="00A751A2" w:rsidP="009929A6">
      <w:pPr>
        <w:ind w:left="300"/>
      </w:pPr>
    </w:p>
    <w:bookmarkStart w:id="36" w:name="_MON_1425879515"/>
    <w:bookmarkEnd w:id="36"/>
    <w:p w:rsidR="00D4176E" w:rsidRDefault="003F5287" w:rsidP="009929A6">
      <w:pPr>
        <w:pStyle w:val="Zkladntext"/>
        <w:ind w:left="300"/>
      </w:pPr>
      <w:r>
        <w:object w:dxaOrig="10298" w:dyaOrig="2465">
          <v:shape id="_x0000_i1053" type="#_x0000_t75" style="width:441.75pt;height:126pt" o:ole="">
            <v:imagedata r:id="rId66" o:title=""/>
          </v:shape>
          <o:OLEObject Type="Embed" ProgID="Excel.Sheet.8" ShapeID="_x0000_i1053" DrawAspect="Content" ObjectID="_1457338362" r:id="rId67"/>
        </w:object>
      </w:r>
    </w:p>
    <w:p w:rsidR="008C53E0" w:rsidRDefault="008C53E0" w:rsidP="009929A6">
      <w:pPr>
        <w:pStyle w:val="Zkladntext"/>
        <w:ind w:left="300"/>
      </w:pPr>
    </w:p>
    <w:p w:rsidR="00A751A2" w:rsidRPr="009929A6" w:rsidRDefault="00972FA5" w:rsidP="009929A6">
      <w:pPr>
        <w:pStyle w:val="Zkladntext"/>
        <w:ind w:left="300"/>
        <w:rPr>
          <w:sz w:val="18"/>
          <w:szCs w:val="18"/>
        </w:rPr>
      </w:pPr>
      <w:r w:rsidRPr="009929A6">
        <w:rPr>
          <w:sz w:val="16"/>
          <w:szCs w:val="16"/>
        </w:rPr>
        <w:t xml:space="preserve"> </w:t>
      </w:r>
      <w:r w:rsidR="009929A6" w:rsidRPr="009929A6">
        <w:rPr>
          <w:sz w:val="16"/>
          <w:szCs w:val="16"/>
        </w:rPr>
        <w:t>(kód obchodu: 01-kúpa; 02-predaj; 03-poskytnutie služby; 04-obchodné zastúpenie; 05-licencia; 06-transfer; 07-know-how; 08-úver, pôžička; 09-výpomoc; 10-záruka; 11-iný obchod)</w:t>
      </w:r>
    </w:p>
    <w:p w:rsidR="009929A6" w:rsidRDefault="009929A6" w:rsidP="009929A6">
      <w:pPr>
        <w:ind w:left="300"/>
      </w:pPr>
    </w:p>
    <w:p w:rsidR="00D4176E" w:rsidRPr="00FF0C8C" w:rsidRDefault="00D4176E" w:rsidP="009929A6">
      <w:pPr>
        <w:ind w:left="300"/>
      </w:pPr>
      <w:r w:rsidRPr="00FF0C8C">
        <w:t>Konečný stav pohľadávok a záväzkov z uvedených transakcií so spriaznenými osobami je uvedený v nasledujúcej tabuľke:</w:t>
      </w:r>
    </w:p>
    <w:bookmarkStart w:id="37" w:name="_MON_1425880184"/>
    <w:bookmarkEnd w:id="37"/>
    <w:p w:rsidR="00D4176E" w:rsidRDefault="009576F1" w:rsidP="009929A6">
      <w:pPr>
        <w:ind w:left="300"/>
      </w:pPr>
      <w:r w:rsidRPr="009929A6">
        <w:object w:dxaOrig="10772" w:dyaOrig="2220">
          <v:shape id="_x0000_i1054" type="#_x0000_t75" style="width:438.75pt;height:110.25pt" o:ole="">
            <v:imagedata r:id="rId68" o:title=""/>
          </v:shape>
          <o:OLEObject Type="Embed" ProgID="Excel.Sheet.8" ShapeID="_x0000_i1054" DrawAspect="Content" ObjectID="_1457338363" r:id="rId69"/>
        </w:object>
      </w:r>
    </w:p>
    <w:p w:rsidR="00D4176E" w:rsidRDefault="00D4176E" w:rsidP="00254B6C">
      <w:pPr>
        <w:pStyle w:val="Nadpis1"/>
        <w:numPr>
          <w:ilvl w:val="0"/>
          <w:numId w:val="40"/>
        </w:numPr>
        <w:tabs>
          <w:tab w:val="clear" w:pos="340"/>
        </w:tabs>
        <w:ind w:left="284" w:hanging="284"/>
      </w:pPr>
      <w:bookmarkStart w:id="38" w:name="_Toc530739925"/>
      <w:r>
        <w:lastRenderedPageBreak/>
        <w:t>Informácie o skutočnostiach, ktoré nastali po dni, ku ktorému sa zostavuje účtovná závierka, do dňa zostavenia účtovnej závierky</w:t>
      </w:r>
      <w:bookmarkEnd w:id="38"/>
    </w:p>
    <w:p w:rsidR="00020070" w:rsidRDefault="00020070" w:rsidP="00C30274">
      <w:pPr>
        <w:ind w:left="300"/>
      </w:pPr>
    </w:p>
    <w:p w:rsidR="00D4176E" w:rsidRDefault="00BC7121" w:rsidP="00C30274">
      <w:pPr>
        <w:ind w:left="300"/>
      </w:pPr>
      <w:r>
        <w:t>Po 31. decembri</w:t>
      </w:r>
      <w:r w:rsidR="001914F7">
        <w:t xml:space="preserve"> 2013</w:t>
      </w:r>
      <w:r w:rsidR="00D4176E">
        <w:t xml:space="preserve"> do dňa zostavenia účtovnej závierky</w:t>
      </w:r>
      <w:r w:rsidR="00972FA5">
        <w:t xml:space="preserve"> </w:t>
      </w:r>
      <w:r>
        <w:t>ne</w:t>
      </w:r>
      <w:r w:rsidR="00972FA5">
        <w:t xml:space="preserve">nastali </w:t>
      </w:r>
      <w:r>
        <w:t xml:space="preserve">žiadne </w:t>
      </w:r>
      <w:r w:rsidR="00972FA5">
        <w:t xml:space="preserve"> </w:t>
      </w:r>
      <w:r w:rsidR="00D4176E">
        <w:t>významné skutočnosti</w:t>
      </w:r>
      <w:r w:rsidR="00874EC0">
        <w:t>, ktoré by mali byť premietnuté</w:t>
      </w:r>
      <w:r w:rsidR="009576F1">
        <w:t xml:space="preserve"> v účtovnej závierke za rok 2013</w:t>
      </w:r>
      <w:r w:rsidR="00EA1494">
        <w:t>.</w:t>
      </w:r>
    </w:p>
    <w:p w:rsidR="00ED0D7E" w:rsidRDefault="00ED0D7E" w:rsidP="00C30274">
      <w:pPr>
        <w:ind w:left="300"/>
      </w:pPr>
    </w:p>
    <w:p w:rsidR="00D4176E" w:rsidRDefault="00D4176E" w:rsidP="00254B6C">
      <w:pPr>
        <w:pStyle w:val="Nadpis1"/>
        <w:numPr>
          <w:ilvl w:val="0"/>
          <w:numId w:val="40"/>
        </w:numPr>
        <w:tabs>
          <w:tab w:val="clear" w:pos="340"/>
        </w:tabs>
        <w:ind w:left="284" w:hanging="284"/>
      </w:pPr>
      <w:r>
        <w:t>Prehľad zmien vlastného imania</w:t>
      </w:r>
    </w:p>
    <w:p w:rsidR="00D4176E" w:rsidRDefault="00D4176E" w:rsidP="00C30274">
      <w:pPr>
        <w:ind w:left="300"/>
      </w:pPr>
    </w:p>
    <w:bookmarkStart w:id="39" w:name="_MON_1425880956"/>
    <w:bookmarkEnd w:id="39"/>
    <w:p w:rsidR="00A751A2" w:rsidRDefault="001914F7" w:rsidP="00C30274">
      <w:pPr>
        <w:ind w:left="300"/>
      </w:pPr>
      <w:r>
        <w:object w:dxaOrig="11236" w:dyaOrig="6388">
          <v:shape id="_x0000_i1055" type="#_x0000_t75" style="width:433.5pt;height:320.25pt" o:ole="">
            <v:imagedata r:id="rId70" o:title=""/>
          </v:shape>
          <o:OLEObject Type="Embed" ProgID="Excel.Sheet.12" ShapeID="_x0000_i1055" DrawAspect="Content" ObjectID="_1457338364" r:id="rId71"/>
        </w:object>
      </w:r>
    </w:p>
    <w:p w:rsidR="00B55E7F" w:rsidRDefault="00B55E7F" w:rsidP="00B55E7F"/>
    <w:p w:rsidR="00A751A2" w:rsidRDefault="00A751A2" w:rsidP="00C30274">
      <w:pPr>
        <w:ind w:left="300"/>
      </w:pPr>
    </w:p>
    <w:p w:rsidR="008F7926" w:rsidRDefault="008F7926" w:rsidP="00C30274">
      <w:pPr>
        <w:ind w:left="300"/>
      </w:pPr>
    </w:p>
    <w:p w:rsidR="008F7926" w:rsidRDefault="008F7926" w:rsidP="00C30274">
      <w:pPr>
        <w:ind w:left="300"/>
      </w:pPr>
    </w:p>
    <w:p w:rsidR="008F7926" w:rsidRDefault="008F7926" w:rsidP="00C30274">
      <w:pPr>
        <w:ind w:left="300"/>
      </w:pPr>
    </w:p>
    <w:p w:rsidR="008F7926" w:rsidRDefault="008F7926" w:rsidP="00C30274">
      <w:pPr>
        <w:ind w:left="300"/>
      </w:pPr>
    </w:p>
    <w:p w:rsidR="008F7926" w:rsidRDefault="008F7926" w:rsidP="00C30274">
      <w:pPr>
        <w:ind w:left="300"/>
      </w:pPr>
    </w:p>
    <w:p w:rsidR="00CA6D96" w:rsidRDefault="00CA6D96" w:rsidP="00C30274">
      <w:pPr>
        <w:ind w:left="300"/>
      </w:pPr>
    </w:p>
    <w:p w:rsidR="008F7926" w:rsidRDefault="008F7926" w:rsidP="00C30274">
      <w:pPr>
        <w:ind w:left="300"/>
      </w:pPr>
    </w:p>
    <w:p w:rsidR="008F7926" w:rsidRDefault="008F7926" w:rsidP="00C30274">
      <w:pPr>
        <w:ind w:left="300"/>
      </w:pPr>
    </w:p>
    <w:p w:rsidR="008F7926" w:rsidRDefault="008F7926" w:rsidP="00C30274">
      <w:pPr>
        <w:ind w:left="300"/>
      </w:pPr>
    </w:p>
    <w:p w:rsidR="008F7926" w:rsidRDefault="008F7926" w:rsidP="00C30274">
      <w:pPr>
        <w:ind w:left="300"/>
      </w:pPr>
    </w:p>
    <w:p w:rsidR="008F7926" w:rsidRDefault="008F7926" w:rsidP="00C30274">
      <w:pPr>
        <w:ind w:left="300"/>
      </w:pPr>
    </w:p>
    <w:p w:rsidR="008F7926" w:rsidRDefault="008F7926" w:rsidP="00C30274">
      <w:pPr>
        <w:ind w:left="300"/>
      </w:pPr>
    </w:p>
    <w:p w:rsidR="008F7926" w:rsidRDefault="008F7926" w:rsidP="00C30274">
      <w:pPr>
        <w:ind w:left="300"/>
      </w:pPr>
    </w:p>
    <w:p w:rsidR="008F7926" w:rsidRDefault="008F7926" w:rsidP="00C30274">
      <w:pPr>
        <w:ind w:left="300"/>
      </w:pPr>
    </w:p>
    <w:bookmarkStart w:id="40" w:name="_MON_1425882900"/>
    <w:bookmarkEnd w:id="40"/>
    <w:p w:rsidR="00A751A2" w:rsidRDefault="001914F7">
      <w:r>
        <w:object w:dxaOrig="11380" w:dyaOrig="6270">
          <v:shape id="_x0000_i1056" type="#_x0000_t75" style="width:6in;height:291.75pt" o:ole="" o:bordertopcolor="this">
            <v:imagedata r:id="rId72" o:title=""/>
            <w10:bordertop type="single" width="4"/>
          </v:shape>
          <o:OLEObject Type="Embed" ProgID="Excel.Sheet.12" ShapeID="_x0000_i1056" DrawAspect="Content" ObjectID="_1457338365" r:id="rId73"/>
        </w:object>
      </w:r>
    </w:p>
    <w:p w:rsidR="00681538" w:rsidRDefault="008F7926" w:rsidP="008F7926">
      <w:pPr>
        <w:ind w:left="300"/>
      </w:pPr>
      <w:bookmarkStart w:id="41" w:name="_GoBack"/>
      <w:bookmarkEnd w:id="41"/>
      <w:r>
        <w:t>Pohyby vo vlastnom</w:t>
      </w:r>
      <w:r w:rsidR="00EB6B63">
        <w:t xml:space="preserve"> </w:t>
      </w:r>
      <w:r>
        <w:t xml:space="preserve"> imaní predstavuje tvorba a použitie výsledku hospodárenia (zisk). Základné imanie a kapitálové fondy sa medziročne nemenia. </w:t>
      </w:r>
    </w:p>
    <w:p w:rsidR="00EB1514" w:rsidRDefault="00EB1514" w:rsidP="00C30274">
      <w:pPr>
        <w:ind w:left="300"/>
      </w:pPr>
    </w:p>
    <w:p w:rsidR="00142E84" w:rsidRPr="00013364" w:rsidRDefault="002F7EDE" w:rsidP="00C30274">
      <w:pPr>
        <w:ind w:left="300"/>
      </w:pPr>
      <w:r>
        <w:t>Účtovný zisk za rok 201</w:t>
      </w:r>
      <w:r w:rsidR="00EF7683">
        <w:t>2</w:t>
      </w:r>
      <w:r>
        <w:t xml:space="preserve"> vo výške </w:t>
      </w:r>
      <w:r w:rsidR="00EF7683">
        <w:t>150 098</w:t>
      </w:r>
      <w:r>
        <w:t>.-</w:t>
      </w:r>
      <w:r w:rsidR="00681538" w:rsidRPr="00013364">
        <w:t xml:space="preserve"> </w:t>
      </w:r>
      <w:r w:rsidR="008C4264" w:rsidRPr="00013364">
        <w:t>€</w:t>
      </w:r>
      <w:r w:rsidR="00681538" w:rsidRPr="00013364">
        <w:t xml:space="preserve"> bol rozdelený takto:</w:t>
      </w:r>
    </w:p>
    <w:p w:rsidR="00172966" w:rsidRDefault="00172966" w:rsidP="00C30274">
      <w:pPr>
        <w:ind w:left="300"/>
      </w:pPr>
      <w:bookmarkStart w:id="42" w:name="_MON_1425883232"/>
      <w:bookmarkEnd w:id="42"/>
    </w:p>
    <w:bookmarkStart w:id="43" w:name="_MON_1425883443"/>
    <w:bookmarkEnd w:id="43"/>
    <w:p w:rsidR="002212E6" w:rsidRDefault="001914F7" w:rsidP="00C30274">
      <w:pPr>
        <w:ind w:left="300"/>
      </w:pPr>
      <w:r w:rsidRPr="007752FE">
        <w:rPr>
          <w:b/>
        </w:rPr>
        <w:object w:dxaOrig="11474" w:dyaOrig="2960">
          <v:shape id="_x0000_i1057" type="#_x0000_t75" style="width:444pt;height:134.25pt" o:ole="">
            <v:imagedata r:id="rId74" o:title=""/>
          </v:shape>
          <o:OLEObject Type="Embed" ProgID="Excel.Sheet.12" ShapeID="_x0000_i1057" DrawAspect="Content" ObjectID="_1457338366" r:id="rId75"/>
        </w:object>
      </w:r>
    </w:p>
    <w:p w:rsidR="0026366C" w:rsidRDefault="00681538" w:rsidP="001914F7">
      <w:pPr>
        <w:ind w:left="300"/>
      </w:pPr>
      <w:r>
        <w:t>O rozdelení výsledku hospodáreni</w:t>
      </w:r>
      <w:r w:rsidR="006E1648">
        <w:t xml:space="preserve">a za účtovné obdobie 2013 vo výške </w:t>
      </w:r>
      <w:r w:rsidR="001914F7">
        <w:t>231 578</w:t>
      </w:r>
      <w:r w:rsidR="008F7926">
        <w:t xml:space="preserve"> </w:t>
      </w:r>
      <w:r w:rsidR="008C4264">
        <w:t>€</w:t>
      </w:r>
      <w:r>
        <w:t xml:space="preserve"> rozhodne valné zhromaždenie</w:t>
      </w:r>
      <w:r w:rsidR="0026366C">
        <w:t xml:space="preserve"> podľa vyššie uvedeného návrhu manažmentu spoločnosti.</w:t>
      </w:r>
    </w:p>
    <w:p w:rsidR="00D4176E" w:rsidRDefault="00142A86" w:rsidP="00254B6C">
      <w:pPr>
        <w:pStyle w:val="Nadpis1"/>
        <w:numPr>
          <w:ilvl w:val="0"/>
          <w:numId w:val="40"/>
        </w:numPr>
        <w:tabs>
          <w:tab w:val="clear" w:pos="340"/>
        </w:tabs>
        <w:ind w:left="284" w:hanging="284"/>
      </w:pPr>
      <w:r>
        <w:t>Prehľad PEŇ</w:t>
      </w:r>
      <w:r w:rsidR="00D4176E">
        <w:t>AŽNÝCH TOKOV</w:t>
      </w:r>
    </w:p>
    <w:p w:rsidR="00B94C24" w:rsidRDefault="00B94C24" w:rsidP="00D73254">
      <w:pPr>
        <w:pStyle w:val="Zkladntext"/>
        <w:ind w:left="300"/>
        <w:rPr>
          <w:b/>
        </w:rPr>
      </w:pPr>
    </w:p>
    <w:p w:rsidR="0066631B" w:rsidRPr="00B94C24" w:rsidRDefault="0066631B" w:rsidP="00D73254">
      <w:pPr>
        <w:pStyle w:val="Zkladntext"/>
        <w:tabs>
          <w:tab w:val="clear" w:pos="1843"/>
        </w:tabs>
        <w:ind w:left="300"/>
        <w:jc w:val="both"/>
        <w:rPr>
          <w:b/>
        </w:rPr>
      </w:pPr>
      <w:r w:rsidRPr="00B94C24">
        <w:rPr>
          <w:bCs/>
          <w:sz w:val="20"/>
        </w:rPr>
        <w:t>Pr</w:t>
      </w:r>
      <w:r w:rsidR="007F12C0">
        <w:rPr>
          <w:bCs/>
          <w:sz w:val="20"/>
        </w:rPr>
        <w:t>e</w:t>
      </w:r>
      <w:r w:rsidR="006E1648">
        <w:rPr>
          <w:bCs/>
          <w:sz w:val="20"/>
        </w:rPr>
        <w:t>hľad peňažných tokov za rok 2013</w:t>
      </w:r>
      <w:r w:rsidRPr="00B94C24">
        <w:rPr>
          <w:bCs/>
          <w:sz w:val="20"/>
        </w:rPr>
        <w:t xml:space="preserve"> </w:t>
      </w:r>
      <w:r w:rsidR="00304441" w:rsidRPr="00B94C24">
        <w:rPr>
          <w:bCs/>
          <w:sz w:val="20"/>
        </w:rPr>
        <w:t xml:space="preserve">je spracovaný nepriamou metódou. </w:t>
      </w:r>
    </w:p>
    <w:p w:rsidR="0066631B" w:rsidRPr="009058EB" w:rsidRDefault="00B94C24" w:rsidP="00D73254">
      <w:pPr>
        <w:pStyle w:val="Zkladntext"/>
        <w:tabs>
          <w:tab w:val="clear" w:pos="1843"/>
        </w:tabs>
        <w:ind w:left="300"/>
        <w:jc w:val="both"/>
        <w:rPr>
          <w:bCs/>
          <w:sz w:val="20"/>
        </w:rPr>
      </w:pPr>
      <w:r>
        <w:rPr>
          <w:bCs/>
          <w:sz w:val="20"/>
        </w:rPr>
        <w:t>P</w:t>
      </w:r>
      <w:r w:rsidR="00304441" w:rsidRPr="009058EB">
        <w:rPr>
          <w:bCs/>
          <w:sz w:val="20"/>
        </w:rPr>
        <w:t>eň</w:t>
      </w:r>
      <w:r w:rsidR="00C27C5C" w:rsidRPr="009058EB">
        <w:rPr>
          <w:bCs/>
          <w:sz w:val="20"/>
        </w:rPr>
        <w:t>ažné toky sú príjmy a výdavky peňažných prostriedkov a prírastky a úbytky peňažných</w:t>
      </w:r>
      <w:r w:rsidR="00D73254">
        <w:rPr>
          <w:bCs/>
          <w:sz w:val="20"/>
        </w:rPr>
        <w:t xml:space="preserve"> </w:t>
      </w:r>
      <w:r w:rsidR="00304441" w:rsidRPr="009058EB">
        <w:rPr>
          <w:bCs/>
          <w:sz w:val="20"/>
        </w:rPr>
        <w:t>e</w:t>
      </w:r>
      <w:r w:rsidR="00C27C5C" w:rsidRPr="009058EB">
        <w:rPr>
          <w:bCs/>
          <w:sz w:val="20"/>
        </w:rPr>
        <w:t>kvivalentov</w:t>
      </w:r>
      <w:r w:rsidR="00304441" w:rsidRPr="009058EB">
        <w:rPr>
          <w:bCs/>
          <w:sz w:val="20"/>
        </w:rPr>
        <w:t>.</w:t>
      </w:r>
    </w:p>
    <w:p w:rsidR="0026366C" w:rsidRDefault="0026366C" w:rsidP="00D73254">
      <w:pPr>
        <w:pStyle w:val="Zkladntext"/>
        <w:tabs>
          <w:tab w:val="clear" w:pos="1843"/>
        </w:tabs>
        <w:ind w:left="300"/>
        <w:jc w:val="both"/>
        <w:rPr>
          <w:bCs/>
          <w:sz w:val="20"/>
        </w:rPr>
      </w:pPr>
    </w:p>
    <w:p w:rsidR="0026366C" w:rsidRDefault="00D4176E" w:rsidP="00D73254">
      <w:pPr>
        <w:pStyle w:val="Zkladntext"/>
        <w:tabs>
          <w:tab w:val="clear" w:pos="1843"/>
        </w:tabs>
        <w:ind w:left="300"/>
        <w:jc w:val="both"/>
        <w:rPr>
          <w:bCs/>
          <w:sz w:val="20"/>
        </w:rPr>
      </w:pPr>
      <w:r w:rsidRPr="009058EB">
        <w:rPr>
          <w:bCs/>
          <w:sz w:val="20"/>
        </w:rPr>
        <w:t>Peňažné prostriedky sú peniaze v hotovosti, ceniny, peniaze na ceste a peňažné prostriedky na bankových účtoch.</w:t>
      </w:r>
      <w:r w:rsidR="0066631B" w:rsidRPr="009058EB">
        <w:rPr>
          <w:bCs/>
          <w:sz w:val="20"/>
        </w:rPr>
        <w:t xml:space="preserve"> Peňažné ekvivalenty </w:t>
      </w:r>
      <w:r w:rsidR="00C27C5C" w:rsidRPr="009058EB">
        <w:rPr>
          <w:bCs/>
          <w:sz w:val="20"/>
        </w:rPr>
        <w:t xml:space="preserve">sú krátkodobý, vysoko likvidný finančný majetok, ktorý </w:t>
      </w:r>
      <w:r w:rsidR="00D73254">
        <w:rPr>
          <w:bCs/>
          <w:sz w:val="20"/>
        </w:rPr>
        <w:t xml:space="preserve">je ľahko zameniteľný za dopredu </w:t>
      </w:r>
      <w:r w:rsidR="00C27C5C" w:rsidRPr="009058EB">
        <w:rPr>
          <w:bCs/>
          <w:sz w:val="20"/>
        </w:rPr>
        <w:t>známe sumy peňažných prostriedkov a termínované vklady na bankových účtoch, ktoré sú uložené najviac na trojmesačnú výpovednú lehotu.</w:t>
      </w:r>
    </w:p>
    <w:p w:rsidR="00D4176E" w:rsidRDefault="0026366C" w:rsidP="0026366C">
      <w:pPr>
        <w:pStyle w:val="Zkladntext"/>
        <w:tabs>
          <w:tab w:val="clear" w:pos="1843"/>
        </w:tabs>
        <w:ind w:left="300"/>
        <w:jc w:val="both"/>
        <w:rPr>
          <w:bCs/>
        </w:rPr>
      </w:pPr>
      <w:r>
        <w:rPr>
          <w:bCs/>
          <w:sz w:val="20"/>
        </w:rPr>
        <w:t>Z</w:t>
      </w:r>
      <w:r w:rsidR="00C27C5C" w:rsidRPr="009058EB">
        <w:rPr>
          <w:bCs/>
          <w:sz w:val="20"/>
        </w:rPr>
        <w:t>mena stavu peňažných prostriedkov a peňažných ekvivalentov je rozdiel medzi stavom peňažných prostriedkov a peňažných ekvivalentov na konci účtovného obdobia a na začiatku účtovného obdobia.</w:t>
      </w:r>
    </w:p>
    <w:sectPr w:rsidR="00D4176E" w:rsidSect="00E4528E">
      <w:headerReference w:type="default" r:id="rId76"/>
      <w:footerReference w:type="default" r:id="rId77"/>
      <w:headerReference w:type="first" r:id="rId78"/>
      <w:footerReference w:type="first" r:id="rId79"/>
      <w:pgSz w:w="11906" w:h="16838" w:code="9"/>
      <w:pgMar w:top="1417" w:right="1417" w:bottom="1417" w:left="1417" w:header="567" w:footer="56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1959" w:rsidRDefault="00F21959">
      <w:r>
        <w:separator/>
      </w:r>
    </w:p>
  </w:endnote>
  <w:endnote w:type="continuationSeparator" w:id="0">
    <w:p w:rsidR="00F21959" w:rsidRDefault="00F2195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72A2" w:rsidRDefault="004C65E3">
    <w:pPr>
      <w:pStyle w:val="Pta"/>
      <w:framePr w:wrap="auto" w:vAnchor="text" w:hAnchor="margin" w:xAlign="outside" w:y="1"/>
      <w:rPr>
        <w:rStyle w:val="slostrany"/>
      </w:rPr>
    </w:pPr>
    <w:r>
      <w:rPr>
        <w:rStyle w:val="slostrany"/>
      </w:rPr>
      <w:fldChar w:fldCharType="begin"/>
    </w:r>
    <w:r w:rsidR="008B72A2">
      <w:rPr>
        <w:rStyle w:val="slostrany"/>
      </w:rPr>
      <w:instrText xml:space="preserve">PAGE  </w:instrText>
    </w:r>
    <w:r>
      <w:rPr>
        <w:rStyle w:val="slostrany"/>
      </w:rPr>
      <w:fldChar w:fldCharType="separate"/>
    </w:r>
    <w:r w:rsidR="004839AC">
      <w:rPr>
        <w:rStyle w:val="slostrany"/>
        <w:noProof/>
      </w:rPr>
      <w:t>3</w:t>
    </w:r>
    <w:r>
      <w:rPr>
        <w:rStyle w:val="slostrany"/>
      </w:rPr>
      <w:fldChar w:fldCharType="end"/>
    </w:r>
  </w:p>
  <w:p w:rsidR="008B72A2" w:rsidRDefault="008B72A2">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72A2" w:rsidRDefault="004C65E3">
    <w:pPr>
      <w:pStyle w:val="Pta"/>
    </w:pPr>
    <w:r>
      <w:rPr>
        <w:rStyle w:val="slostrany"/>
      </w:rPr>
      <w:fldChar w:fldCharType="begin"/>
    </w:r>
    <w:r w:rsidR="008B72A2">
      <w:rPr>
        <w:rStyle w:val="slostrany"/>
      </w:rPr>
      <w:instrText xml:space="preserve"> PAGE </w:instrText>
    </w:r>
    <w:r>
      <w:rPr>
        <w:rStyle w:val="slostrany"/>
      </w:rPr>
      <w:fldChar w:fldCharType="separate"/>
    </w:r>
    <w:r w:rsidR="004839AC">
      <w:rPr>
        <w:rStyle w:val="slostrany"/>
        <w:noProof/>
      </w:rPr>
      <w:t>1</w:t>
    </w:r>
    <w:r>
      <w:rPr>
        <w:rStyle w:val="slostrany"/>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1959" w:rsidRDefault="00F21959">
      <w:r>
        <w:separator/>
      </w:r>
    </w:p>
  </w:footnote>
  <w:footnote w:type="continuationSeparator" w:id="0">
    <w:p w:rsidR="00F21959" w:rsidRDefault="00F2195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72A2" w:rsidRDefault="008B72A2" w:rsidP="00266726">
    <w:pPr>
      <w:pStyle w:val="Hlavika"/>
      <w:rPr>
        <w:i/>
        <w:sz w:val="18"/>
      </w:rPr>
    </w:pPr>
  </w:p>
  <w:p w:rsidR="008B72A2" w:rsidRDefault="008B72A2" w:rsidP="00266726">
    <w:pPr>
      <w:pStyle w:val="Hlavika"/>
      <w:rPr>
        <w:i/>
        <w:sz w:val="18"/>
      </w:rPr>
    </w:pPr>
    <w:proofErr w:type="spellStart"/>
    <w:r>
      <w:rPr>
        <w:i/>
        <w:sz w:val="18"/>
      </w:rPr>
      <w:t>LUMARKT,s.r.o.Košice</w:t>
    </w:r>
    <w:proofErr w:type="spellEnd"/>
    <w:r>
      <w:rPr>
        <w:i/>
        <w:sz w:val="18"/>
      </w:rPr>
      <w:tab/>
    </w:r>
    <w:r>
      <w:rPr>
        <w:i/>
        <w:sz w:val="18"/>
      </w:rPr>
      <w:tab/>
      <w:t>Poznámky  k účtovnej závierke</w:t>
    </w:r>
  </w:p>
  <w:p w:rsidR="008B72A2" w:rsidRDefault="008B72A2" w:rsidP="00266726">
    <w:pPr>
      <w:pStyle w:val="Hlavika"/>
      <w:rPr>
        <w:i/>
        <w:sz w:val="18"/>
      </w:rPr>
    </w:pPr>
    <w:r>
      <w:rPr>
        <w:sz w:val="18"/>
      </w:rPr>
      <w:tab/>
    </w:r>
    <w:r>
      <w:rPr>
        <w:sz w:val="18"/>
      </w:rPr>
      <w:tab/>
    </w:r>
    <w:r>
      <w:rPr>
        <w:i/>
        <w:sz w:val="18"/>
      </w:rPr>
      <w:t>k 31. decembru 2013</w:t>
    </w:r>
  </w:p>
  <w:p w:rsidR="008B72A2" w:rsidRPr="00266726" w:rsidRDefault="008B72A2" w:rsidP="00266726">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72A2" w:rsidRDefault="008B72A2" w:rsidP="00266726">
    <w:pPr>
      <w:pStyle w:val="Hlavika"/>
      <w:rPr>
        <w:i/>
        <w:sz w:val="18"/>
      </w:rPr>
    </w:pPr>
    <w:r>
      <w:rPr>
        <w:i/>
        <w:sz w:val="18"/>
      </w:rPr>
      <w:t>LUMARKT, s.r.o., Košice</w:t>
    </w:r>
    <w:r>
      <w:rPr>
        <w:i/>
        <w:sz w:val="18"/>
      </w:rPr>
      <w:tab/>
    </w:r>
    <w:r>
      <w:rPr>
        <w:i/>
        <w:sz w:val="18"/>
      </w:rPr>
      <w:tab/>
      <w:t>Poznámky  k účtovnej závierke</w:t>
    </w:r>
  </w:p>
  <w:p w:rsidR="008B72A2" w:rsidRDefault="008B72A2" w:rsidP="00266726">
    <w:pPr>
      <w:pStyle w:val="Hlavika"/>
      <w:rPr>
        <w:i/>
        <w:sz w:val="18"/>
      </w:rPr>
    </w:pPr>
    <w:r>
      <w:rPr>
        <w:sz w:val="18"/>
      </w:rPr>
      <w:tab/>
    </w:r>
    <w:r>
      <w:rPr>
        <w:sz w:val="18"/>
      </w:rPr>
      <w:tab/>
    </w:r>
    <w:r>
      <w:rPr>
        <w:i/>
        <w:sz w:val="18"/>
      </w:rPr>
      <w:t>k 31. decembru 2013</w:t>
    </w:r>
  </w:p>
  <w:p w:rsidR="008B72A2" w:rsidRDefault="008B72A2" w:rsidP="00266726">
    <w:pPr>
      <w:pStyle w:val="Hlavika"/>
      <w:rPr>
        <w:i/>
        <w:sz w:val="18"/>
      </w:rPr>
    </w:pPr>
  </w:p>
  <w:p w:rsidR="008B72A2" w:rsidRPr="00266726" w:rsidRDefault="008B72A2" w:rsidP="00266726">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E947381"/>
    <w:multiLevelType w:val="hybridMultilevel"/>
    <w:tmpl w:val="C1E27278"/>
    <w:lvl w:ilvl="0" w:tplc="041B0005">
      <w:start w:val="1"/>
      <w:numFmt w:val="bullet"/>
      <w:lvlText w:val=""/>
      <w:lvlJc w:val="left"/>
      <w:pPr>
        <w:ind w:left="1004" w:hanging="360"/>
      </w:pPr>
      <w:rPr>
        <w:rFonts w:ascii="Wingdings" w:hAnsi="Wingdings" w:cs="Wingding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4">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5">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6">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8">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1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2">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3">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4">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5">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6">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7">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8">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nsid w:val="573733B2"/>
    <w:multiLevelType w:val="hybridMultilevel"/>
    <w:tmpl w:val="10561A8C"/>
    <w:lvl w:ilvl="0" w:tplc="041B0015">
      <w:start w:val="4"/>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2">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nsid w:val="65E674A1"/>
    <w:multiLevelType w:val="hybridMultilevel"/>
    <w:tmpl w:val="9DB0D63A"/>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BAE2093"/>
    <w:multiLevelType w:val="hybridMultilevel"/>
    <w:tmpl w:val="35BA8AAC"/>
    <w:lvl w:ilvl="0" w:tplc="567EAFA0">
      <w:start w:val="1"/>
      <w:numFmt w:val="lowerLetter"/>
      <w:lvlText w:val="%1)"/>
      <w:lvlJc w:val="left"/>
      <w:pPr>
        <w:ind w:left="502" w:hanging="360"/>
      </w:pPr>
      <w:rPr>
        <w:rFonts w:hint="default"/>
      </w:rPr>
    </w:lvl>
    <w:lvl w:ilvl="1" w:tplc="041B0019">
      <w:start w:val="1"/>
      <w:numFmt w:val="lowerLetter"/>
      <w:lvlText w:val="%2."/>
      <w:lvlJc w:val="left"/>
      <w:pPr>
        <w:ind w:left="1222" w:hanging="360"/>
      </w:pPr>
    </w:lvl>
    <w:lvl w:ilvl="2" w:tplc="041B001B">
      <w:start w:val="1"/>
      <w:numFmt w:val="lowerRoman"/>
      <w:lvlText w:val="%3."/>
      <w:lvlJc w:val="right"/>
      <w:pPr>
        <w:ind w:left="1942" w:hanging="180"/>
      </w:pPr>
    </w:lvl>
    <w:lvl w:ilvl="3" w:tplc="041B000F">
      <w:start w:val="1"/>
      <w:numFmt w:val="decimal"/>
      <w:lvlText w:val="%4."/>
      <w:lvlJc w:val="left"/>
      <w:pPr>
        <w:ind w:left="2662" w:hanging="360"/>
      </w:pPr>
    </w:lvl>
    <w:lvl w:ilvl="4" w:tplc="041B0019">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6">
    <w:nsid w:val="7ED622CB"/>
    <w:multiLevelType w:val="hybridMultilevel"/>
    <w:tmpl w:val="1A34B498"/>
    <w:lvl w:ilvl="0" w:tplc="041B0015">
      <w:start w:val="5"/>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C58652C4">
      <w:start w:val="1"/>
      <w:numFmt w:val="lowerLetter"/>
      <w:lvlText w:val="%6)"/>
      <w:lvlJc w:val="left"/>
      <w:pPr>
        <w:ind w:left="4500" w:hanging="360"/>
      </w:pPr>
      <w:rPr>
        <w:rFonts w:hint="default"/>
      </w:r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7"/>
  </w:num>
  <w:num w:numId="3">
    <w:abstractNumId w:val="19"/>
  </w:num>
  <w:num w:numId="4">
    <w:abstractNumId w:val="12"/>
  </w:num>
  <w:num w:numId="5">
    <w:abstractNumId w:val="4"/>
  </w:num>
  <w:num w:numId="6">
    <w:abstractNumId w:val="14"/>
  </w:num>
  <w:num w:numId="7">
    <w:abstractNumId w:val="7"/>
    <w:lvlOverride w:ilvl="0">
      <w:startOverride w:val="1"/>
    </w:lvlOverride>
    <w:lvlOverride w:ilvl="1">
      <w:startOverride w:val="4"/>
    </w:lvlOverride>
  </w:num>
  <w:num w:numId="8">
    <w:abstractNumId w:val="7"/>
    <w:lvlOverride w:ilvl="0">
      <w:startOverride w:val="1"/>
    </w:lvlOverride>
    <w:lvlOverride w:ilvl="1">
      <w:startOverride w:val="6"/>
    </w:lvlOverride>
  </w:num>
  <w:num w:numId="9">
    <w:abstractNumId w:val="7"/>
    <w:lvlOverride w:ilvl="0">
      <w:startOverride w:val="1"/>
    </w:lvlOverride>
    <w:lvlOverride w:ilvl="1">
      <w:startOverride w:val="5"/>
    </w:lvlOverride>
  </w:num>
  <w:num w:numId="10">
    <w:abstractNumId w:val="7"/>
    <w:lvlOverride w:ilvl="0">
      <w:startOverride w:val="1"/>
    </w:lvlOverride>
    <w:lvlOverride w:ilvl="1">
      <w:startOverride w:val="7"/>
    </w:lvlOverride>
  </w:num>
  <w:num w:numId="11">
    <w:abstractNumId w:val="7"/>
    <w:lvlOverride w:ilvl="0">
      <w:startOverride w:val="1"/>
    </w:lvlOverride>
    <w:lvlOverride w:ilvl="1">
      <w:startOverride w:val="7"/>
    </w:lvlOverride>
  </w:num>
  <w:num w:numId="12">
    <w:abstractNumId w:val="24"/>
  </w:num>
  <w:num w:numId="13">
    <w:abstractNumId w:val="0"/>
  </w:num>
  <w:num w:numId="14">
    <w:abstractNumId w:val="1"/>
  </w:num>
  <w:num w:numId="15">
    <w:abstractNumId w:val="23"/>
  </w:num>
  <w:num w:numId="16">
    <w:abstractNumId w:val="22"/>
  </w:num>
  <w:num w:numId="17">
    <w:abstractNumId w:val="5"/>
  </w:num>
  <w:num w:numId="18">
    <w:abstractNumId w:val="13"/>
  </w:num>
  <w:num w:numId="19">
    <w:abstractNumId w:val="21"/>
  </w:num>
  <w:num w:numId="20">
    <w:abstractNumId w:val="25"/>
  </w:num>
  <w:num w:numId="21">
    <w:abstractNumId w:val="11"/>
  </w:num>
  <w:num w:numId="22">
    <w:abstractNumId w:val="16"/>
  </w:num>
  <w:num w:numId="23">
    <w:abstractNumId w:val="7"/>
    <w:lvlOverride w:ilvl="0">
      <w:startOverride w:val="1"/>
    </w:lvlOverride>
    <w:lvlOverride w:ilvl="1">
      <w:startOverride w:val="6"/>
    </w:lvlOverride>
  </w:num>
  <w:num w:numId="24">
    <w:abstractNumId w:val="7"/>
    <w:lvlOverride w:ilvl="0">
      <w:startOverride w:val="1"/>
    </w:lvlOverride>
    <w:lvlOverride w:ilvl="1">
      <w:startOverride w:val="2"/>
    </w:lvlOverride>
  </w:num>
  <w:num w:numId="25">
    <w:abstractNumId w:val="18"/>
  </w:num>
  <w:num w:numId="26">
    <w:abstractNumId w:val="10"/>
  </w:num>
  <w:num w:numId="27">
    <w:abstractNumId w:val="6"/>
  </w:num>
  <w:num w:numId="28">
    <w:abstractNumId w:val="7"/>
  </w:num>
  <w:num w:numId="29">
    <w:abstractNumId w:val="7"/>
  </w:num>
  <w:num w:numId="30">
    <w:abstractNumId w:val="7"/>
  </w:num>
  <w:num w:numId="31">
    <w:abstractNumId w:val="7"/>
    <w:lvlOverride w:ilvl="0">
      <w:startOverride w:val="9"/>
    </w:lvlOverride>
  </w:num>
  <w:num w:numId="32">
    <w:abstractNumId w:val="8"/>
  </w:num>
  <w:num w:numId="33">
    <w:abstractNumId w:val="2"/>
  </w:num>
  <w:num w:numId="34">
    <w:abstractNumId w:val="7"/>
  </w:num>
  <w:num w:numId="35">
    <w:abstractNumId w:val="9"/>
  </w:num>
  <w:num w:numId="36">
    <w:abstractNumId w:val="15"/>
  </w:num>
  <w:num w:numId="37">
    <w:abstractNumId w:val="7"/>
  </w:num>
  <w:num w:numId="38">
    <w:abstractNumId w:val="3"/>
  </w:num>
  <w:num w:numId="39">
    <w:abstractNumId w:val="20"/>
  </w:num>
  <w:num w:numId="40">
    <w:abstractNumId w:val="26"/>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rsids>
    <w:rsidRoot w:val="00643879"/>
    <w:rsid w:val="00002F18"/>
    <w:rsid w:val="000040CA"/>
    <w:rsid w:val="0000417E"/>
    <w:rsid w:val="00011047"/>
    <w:rsid w:val="00013364"/>
    <w:rsid w:val="00020070"/>
    <w:rsid w:val="00021011"/>
    <w:rsid w:val="00022644"/>
    <w:rsid w:val="0002366C"/>
    <w:rsid w:val="00040361"/>
    <w:rsid w:val="000411BC"/>
    <w:rsid w:val="00043A98"/>
    <w:rsid w:val="00043C13"/>
    <w:rsid w:val="00043F48"/>
    <w:rsid w:val="00044044"/>
    <w:rsid w:val="00045E08"/>
    <w:rsid w:val="00046E35"/>
    <w:rsid w:val="00047E35"/>
    <w:rsid w:val="000514BC"/>
    <w:rsid w:val="000537DC"/>
    <w:rsid w:val="0005399A"/>
    <w:rsid w:val="00053ABB"/>
    <w:rsid w:val="00054D22"/>
    <w:rsid w:val="00054D78"/>
    <w:rsid w:val="00055AFB"/>
    <w:rsid w:val="0005615C"/>
    <w:rsid w:val="00056D66"/>
    <w:rsid w:val="000628E0"/>
    <w:rsid w:val="0006334B"/>
    <w:rsid w:val="00063F3F"/>
    <w:rsid w:val="000650CE"/>
    <w:rsid w:val="00072004"/>
    <w:rsid w:val="00072405"/>
    <w:rsid w:val="00072857"/>
    <w:rsid w:val="000731DA"/>
    <w:rsid w:val="00073C01"/>
    <w:rsid w:val="00077D74"/>
    <w:rsid w:val="00081C25"/>
    <w:rsid w:val="0008486A"/>
    <w:rsid w:val="00084E23"/>
    <w:rsid w:val="0008614D"/>
    <w:rsid w:val="00091B57"/>
    <w:rsid w:val="000958DE"/>
    <w:rsid w:val="00096853"/>
    <w:rsid w:val="000A0FE6"/>
    <w:rsid w:val="000A4FD7"/>
    <w:rsid w:val="000B0DF6"/>
    <w:rsid w:val="000B4DC9"/>
    <w:rsid w:val="000B5B46"/>
    <w:rsid w:val="000B5DE3"/>
    <w:rsid w:val="000B6325"/>
    <w:rsid w:val="000C64F8"/>
    <w:rsid w:val="000C70FD"/>
    <w:rsid w:val="000C798F"/>
    <w:rsid w:val="000D27F6"/>
    <w:rsid w:val="000D5B9C"/>
    <w:rsid w:val="000E27A2"/>
    <w:rsid w:val="000E28C2"/>
    <w:rsid w:val="000E33DC"/>
    <w:rsid w:val="000F083B"/>
    <w:rsid w:val="000F0A29"/>
    <w:rsid w:val="000F1890"/>
    <w:rsid w:val="000F1C68"/>
    <w:rsid w:val="000F2235"/>
    <w:rsid w:val="000F5041"/>
    <w:rsid w:val="000F6778"/>
    <w:rsid w:val="000F72AC"/>
    <w:rsid w:val="000F767C"/>
    <w:rsid w:val="000F7B33"/>
    <w:rsid w:val="00100044"/>
    <w:rsid w:val="00102673"/>
    <w:rsid w:val="0011003F"/>
    <w:rsid w:val="00111BC2"/>
    <w:rsid w:val="0011586F"/>
    <w:rsid w:val="001270E9"/>
    <w:rsid w:val="00130514"/>
    <w:rsid w:val="00133B4B"/>
    <w:rsid w:val="00133FE2"/>
    <w:rsid w:val="001340E3"/>
    <w:rsid w:val="00134855"/>
    <w:rsid w:val="00136303"/>
    <w:rsid w:val="001412F5"/>
    <w:rsid w:val="00142A86"/>
    <w:rsid w:val="00142E84"/>
    <w:rsid w:val="0014418F"/>
    <w:rsid w:val="00152309"/>
    <w:rsid w:val="00153532"/>
    <w:rsid w:val="00160B0A"/>
    <w:rsid w:val="001678FF"/>
    <w:rsid w:val="001715B1"/>
    <w:rsid w:val="00172966"/>
    <w:rsid w:val="00172D3F"/>
    <w:rsid w:val="00175E3E"/>
    <w:rsid w:val="0018013D"/>
    <w:rsid w:val="001847B1"/>
    <w:rsid w:val="00184CC2"/>
    <w:rsid w:val="001902C8"/>
    <w:rsid w:val="001914F7"/>
    <w:rsid w:val="001935E9"/>
    <w:rsid w:val="001950ED"/>
    <w:rsid w:val="00196369"/>
    <w:rsid w:val="0019793F"/>
    <w:rsid w:val="001A0754"/>
    <w:rsid w:val="001A4EFF"/>
    <w:rsid w:val="001A648F"/>
    <w:rsid w:val="001B0515"/>
    <w:rsid w:val="001B47FB"/>
    <w:rsid w:val="001B787F"/>
    <w:rsid w:val="001C0B2C"/>
    <w:rsid w:val="001C702D"/>
    <w:rsid w:val="001D5C28"/>
    <w:rsid w:val="001D709D"/>
    <w:rsid w:val="001D7AB5"/>
    <w:rsid w:val="001E46AC"/>
    <w:rsid w:val="001F40B1"/>
    <w:rsid w:val="001F5B13"/>
    <w:rsid w:val="00203582"/>
    <w:rsid w:val="00211193"/>
    <w:rsid w:val="0021248E"/>
    <w:rsid w:val="00212D80"/>
    <w:rsid w:val="00214811"/>
    <w:rsid w:val="002212E6"/>
    <w:rsid w:val="00221749"/>
    <w:rsid w:val="002239EB"/>
    <w:rsid w:val="00225B27"/>
    <w:rsid w:val="00226626"/>
    <w:rsid w:val="00226957"/>
    <w:rsid w:val="002304C9"/>
    <w:rsid w:val="00230B20"/>
    <w:rsid w:val="00240190"/>
    <w:rsid w:val="00254B6C"/>
    <w:rsid w:val="0025547C"/>
    <w:rsid w:val="0026366C"/>
    <w:rsid w:val="00264B50"/>
    <w:rsid w:val="00265152"/>
    <w:rsid w:val="00266072"/>
    <w:rsid w:val="00266726"/>
    <w:rsid w:val="0026690F"/>
    <w:rsid w:val="0027197B"/>
    <w:rsid w:val="002727CB"/>
    <w:rsid w:val="002751D4"/>
    <w:rsid w:val="00281B82"/>
    <w:rsid w:val="00282E59"/>
    <w:rsid w:val="00282FEC"/>
    <w:rsid w:val="002938C4"/>
    <w:rsid w:val="00295818"/>
    <w:rsid w:val="00296BFF"/>
    <w:rsid w:val="002A55D0"/>
    <w:rsid w:val="002A66E6"/>
    <w:rsid w:val="002A6E4C"/>
    <w:rsid w:val="002B4402"/>
    <w:rsid w:val="002C0176"/>
    <w:rsid w:val="002C2097"/>
    <w:rsid w:val="002C299E"/>
    <w:rsid w:val="002D10C9"/>
    <w:rsid w:val="002D20ED"/>
    <w:rsid w:val="002E4ABF"/>
    <w:rsid w:val="002E54FB"/>
    <w:rsid w:val="002E71E8"/>
    <w:rsid w:val="002F46ED"/>
    <w:rsid w:val="002F7EDE"/>
    <w:rsid w:val="00301770"/>
    <w:rsid w:val="003026A3"/>
    <w:rsid w:val="00304131"/>
    <w:rsid w:val="00304441"/>
    <w:rsid w:val="00317055"/>
    <w:rsid w:val="00321D47"/>
    <w:rsid w:val="003220D9"/>
    <w:rsid w:val="00330216"/>
    <w:rsid w:val="003364D3"/>
    <w:rsid w:val="00344733"/>
    <w:rsid w:val="0034485A"/>
    <w:rsid w:val="00344D6D"/>
    <w:rsid w:val="00346703"/>
    <w:rsid w:val="00350C5B"/>
    <w:rsid w:val="00351318"/>
    <w:rsid w:val="00351A9B"/>
    <w:rsid w:val="00355E9A"/>
    <w:rsid w:val="00360563"/>
    <w:rsid w:val="00366A61"/>
    <w:rsid w:val="00371E03"/>
    <w:rsid w:val="00372A1A"/>
    <w:rsid w:val="00374C35"/>
    <w:rsid w:val="00376002"/>
    <w:rsid w:val="00385037"/>
    <w:rsid w:val="0038591A"/>
    <w:rsid w:val="003878F7"/>
    <w:rsid w:val="00390A97"/>
    <w:rsid w:val="003936DD"/>
    <w:rsid w:val="00394624"/>
    <w:rsid w:val="0039571A"/>
    <w:rsid w:val="003A01B7"/>
    <w:rsid w:val="003A040B"/>
    <w:rsid w:val="003A3844"/>
    <w:rsid w:val="003A5071"/>
    <w:rsid w:val="003A67B5"/>
    <w:rsid w:val="003B40BC"/>
    <w:rsid w:val="003C3D52"/>
    <w:rsid w:val="003C43A4"/>
    <w:rsid w:val="003C4FF2"/>
    <w:rsid w:val="003C73C0"/>
    <w:rsid w:val="003D15CF"/>
    <w:rsid w:val="003D7338"/>
    <w:rsid w:val="003E1E70"/>
    <w:rsid w:val="003E2C39"/>
    <w:rsid w:val="003F049B"/>
    <w:rsid w:val="003F14DD"/>
    <w:rsid w:val="003F1BA3"/>
    <w:rsid w:val="003F26E0"/>
    <w:rsid w:val="003F2A15"/>
    <w:rsid w:val="003F5287"/>
    <w:rsid w:val="00401FB8"/>
    <w:rsid w:val="00403908"/>
    <w:rsid w:val="0040430D"/>
    <w:rsid w:val="00404AD6"/>
    <w:rsid w:val="00405B36"/>
    <w:rsid w:val="00406277"/>
    <w:rsid w:val="004077E0"/>
    <w:rsid w:val="0041772B"/>
    <w:rsid w:val="00420BB8"/>
    <w:rsid w:val="004309E7"/>
    <w:rsid w:val="00431044"/>
    <w:rsid w:val="004369D2"/>
    <w:rsid w:val="00441B06"/>
    <w:rsid w:val="004517AB"/>
    <w:rsid w:val="0045213F"/>
    <w:rsid w:val="00454E57"/>
    <w:rsid w:val="004606F9"/>
    <w:rsid w:val="00471C25"/>
    <w:rsid w:val="0047316E"/>
    <w:rsid w:val="004839AC"/>
    <w:rsid w:val="0048569C"/>
    <w:rsid w:val="00485A1F"/>
    <w:rsid w:val="00485C75"/>
    <w:rsid w:val="0049058C"/>
    <w:rsid w:val="00491331"/>
    <w:rsid w:val="00491C3D"/>
    <w:rsid w:val="00495DD7"/>
    <w:rsid w:val="004A0754"/>
    <w:rsid w:val="004A2CB0"/>
    <w:rsid w:val="004B0443"/>
    <w:rsid w:val="004B12E9"/>
    <w:rsid w:val="004B136B"/>
    <w:rsid w:val="004B3D0B"/>
    <w:rsid w:val="004B57C2"/>
    <w:rsid w:val="004B58A6"/>
    <w:rsid w:val="004C05EE"/>
    <w:rsid w:val="004C0CEC"/>
    <w:rsid w:val="004C2D28"/>
    <w:rsid w:val="004C65E3"/>
    <w:rsid w:val="004C79FF"/>
    <w:rsid w:val="004D5544"/>
    <w:rsid w:val="004E5D81"/>
    <w:rsid w:val="004F0B79"/>
    <w:rsid w:val="004F220E"/>
    <w:rsid w:val="004F4082"/>
    <w:rsid w:val="004F516F"/>
    <w:rsid w:val="004F7A6E"/>
    <w:rsid w:val="0050000B"/>
    <w:rsid w:val="005053B3"/>
    <w:rsid w:val="00506702"/>
    <w:rsid w:val="00507E77"/>
    <w:rsid w:val="00510DEF"/>
    <w:rsid w:val="00511306"/>
    <w:rsid w:val="0051504F"/>
    <w:rsid w:val="00517E57"/>
    <w:rsid w:val="00525DE7"/>
    <w:rsid w:val="005265D1"/>
    <w:rsid w:val="00531E79"/>
    <w:rsid w:val="00533A0D"/>
    <w:rsid w:val="0054293A"/>
    <w:rsid w:val="00543E36"/>
    <w:rsid w:val="00544039"/>
    <w:rsid w:val="00551994"/>
    <w:rsid w:val="00552C42"/>
    <w:rsid w:val="005559E8"/>
    <w:rsid w:val="0055738F"/>
    <w:rsid w:val="0055778A"/>
    <w:rsid w:val="00557C2B"/>
    <w:rsid w:val="005605F2"/>
    <w:rsid w:val="00562CD4"/>
    <w:rsid w:val="00564B79"/>
    <w:rsid w:val="00567EE3"/>
    <w:rsid w:val="00570E93"/>
    <w:rsid w:val="005714C3"/>
    <w:rsid w:val="00572A2A"/>
    <w:rsid w:val="00582F0F"/>
    <w:rsid w:val="00585EE2"/>
    <w:rsid w:val="00586723"/>
    <w:rsid w:val="0059291F"/>
    <w:rsid w:val="00592D2F"/>
    <w:rsid w:val="00594874"/>
    <w:rsid w:val="005973C6"/>
    <w:rsid w:val="00597FFC"/>
    <w:rsid w:val="005A17E5"/>
    <w:rsid w:val="005A68E9"/>
    <w:rsid w:val="005A7A04"/>
    <w:rsid w:val="005B21D4"/>
    <w:rsid w:val="005B330F"/>
    <w:rsid w:val="005B507C"/>
    <w:rsid w:val="005C42EA"/>
    <w:rsid w:val="005C4EEF"/>
    <w:rsid w:val="005C5A78"/>
    <w:rsid w:val="005C6B53"/>
    <w:rsid w:val="005E12EE"/>
    <w:rsid w:val="005E1F3B"/>
    <w:rsid w:val="005E3343"/>
    <w:rsid w:val="005E7465"/>
    <w:rsid w:val="005F1B11"/>
    <w:rsid w:val="005F74B0"/>
    <w:rsid w:val="006001B5"/>
    <w:rsid w:val="0060122B"/>
    <w:rsid w:val="00604E64"/>
    <w:rsid w:val="0061469A"/>
    <w:rsid w:val="00617466"/>
    <w:rsid w:val="00624235"/>
    <w:rsid w:val="0062578B"/>
    <w:rsid w:val="006319AE"/>
    <w:rsid w:val="006321D9"/>
    <w:rsid w:val="00633CAE"/>
    <w:rsid w:val="0063503C"/>
    <w:rsid w:val="0063683C"/>
    <w:rsid w:val="0064288A"/>
    <w:rsid w:val="00642985"/>
    <w:rsid w:val="00643879"/>
    <w:rsid w:val="006447AF"/>
    <w:rsid w:val="006548CD"/>
    <w:rsid w:val="006611E7"/>
    <w:rsid w:val="00663014"/>
    <w:rsid w:val="0066631B"/>
    <w:rsid w:val="006717F8"/>
    <w:rsid w:val="00677FFE"/>
    <w:rsid w:val="00681538"/>
    <w:rsid w:val="00683A15"/>
    <w:rsid w:val="00684C43"/>
    <w:rsid w:val="00685C9E"/>
    <w:rsid w:val="0068671F"/>
    <w:rsid w:val="00694FA6"/>
    <w:rsid w:val="006A06AA"/>
    <w:rsid w:val="006A06F7"/>
    <w:rsid w:val="006A44AA"/>
    <w:rsid w:val="006A5566"/>
    <w:rsid w:val="006B00B1"/>
    <w:rsid w:val="006B0AC0"/>
    <w:rsid w:val="006B351D"/>
    <w:rsid w:val="006B374C"/>
    <w:rsid w:val="006B380A"/>
    <w:rsid w:val="006B49E3"/>
    <w:rsid w:val="006B7443"/>
    <w:rsid w:val="006C077A"/>
    <w:rsid w:val="006C3CE5"/>
    <w:rsid w:val="006D1FB5"/>
    <w:rsid w:val="006D29F5"/>
    <w:rsid w:val="006D3662"/>
    <w:rsid w:val="006D3B82"/>
    <w:rsid w:val="006D44B6"/>
    <w:rsid w:val="006D45BF"/>
    <w:rsid w:val="006E1648"/>
    <w:rsid w:val="006E1734"/>
    <w:rsid w:val="006F34CA"/>
    <w:rsid w:val="006F5CF9"/>
    <w:rsid w:val="00701041"/>
    <w:rsid w:val="00703320"/>
    <w:rsid w:val="007075ED"/>
    <w:rsid w:val="00707CF7"/>
    <w:rsid w:val="00713DF3"/>
    <w:rsid w:val="00717AAE"/>
    <w:rsid w:val="00720896"/>
    <w:rsid w:val="00722106"/>
    <w:rsid w:val="007227FA"/>
    <w:rsid w:val="0073170B"/>
    <w:rsid w:val="00731E68"/>
    <w:rsid w:val="00734A05"/>
    <w:rsid w:val="007425CB"/>
    <w:rsid w:val="007425D2"/>
    <w:rsid w:val="00746415"/>
    <w:rsid w:val="007517BE"/>
    <w:rsid w:val="007555A0"/>
    <w:rsid w:val="00771007"/>
    <w:rsid w:val="007720AF"/>
    <w:rsid w:val="0077239E"/>
    <w:rsid w:val="00773D0D"/>
    <w:rsid w:val="007752FE"/>
    <w:rsid w:val="00775536"/>
    <w:rsid w:val="007758C1"/>
    <w:rsid w:val="0078036E"/>
    <w:rsid w:val="0078666D"/>
    <w:rsid w:val="007A1642"/>
    <w:rsid w:val="007A4502"/>
    <w:rsid w:val="007A793C"/>
    <w:rsid w:val="007B069A"/>
    <w:rsid w:val="007B0BB2"/>
    <w:rsid w:val="007B4952"/>
    <w:rsid w:val="007C27D4"/>
    <w:rsid w:val="007C5B6D"/>
    <w:rsid w:val="007C5C6B"/>
    <w:rsid w:val="007C6E2D"/>
    <w:rsid w:val="007D4935"/>
    <w:rsid w:val="007D5B79"/>
    <w:rsid w:val="007E1FF7"/>
    <w:rsid w:val="007E342D"/>
    <w:rsid w:val="007E36B0"/>
    <w:rsid w:val="007E379E"/>
    <w:rsid w:val="007E52F1"/>
    <w:rsid w:val="007E7668"/>
    <w:rsid w:val="007F12C0"/>
    <w:rsid w:val="007F1987"/>
    <w:rsid w:val="00806CFC"/>
    <w:rsid w:val="00816FDB"/>
    <w:rsid w:val="00817670"/>
    <w:rsid w:val="008208D2"/>
    <w:rsid w:val="0082313E"/>
    <w:rsid w:val="008232D0"/>
    <w:rsid w:val="008256CF"/>
    <w:rsid w:val="00825BFA"/>
    <w:rsid w:val="00826766"/>
    <w:rsid w:val="00832F35"/>
    <w:rsid w:val="00834CFF"/>
    <w:rsid w:val="0084480C"/>
    <w:rsid w:val="00862681"/>
    <w:rsid w:val="00862B14"/>
    <w:rsid w:val="0086491E"/>
    <w:rsid w:val="00864EB8"/>
    <w:rsid w:val="008677D1"/>
    <w:rsid w:val="00871DE7"/>
    <w:rsid w:val="0087399E"/>
    <w:rsid w:val="00874EC0"/>
    <w:rsid w:val="008857A4"/>
    <w:rsid w:val="00890B67"/>
    <w:rsid w:val="00891B34"/>
    <w:rsid w:val="008967ED"/>
    <w:rsid w:val="00897257"/>
    <w:rsid w:val="008A21C3"/>
    <w:rsid w:val="008A4371"/>
    <w:rsid w:val="008A664E"/>
    <w:rsid w:val="008B3348"/>
    <w:rsid w:val="008B357D"/>
    <w:rsid w:val="008B3F7F"/>
    <w:rsid w:val="008B72A2"/>
    <w:rsid w:val="008C0C5A"/>
    <w:rsid w:val="008C2E1A"/>
    <w:rsid w:val="008C4264"/>
    <w:rsid w:val="008C53E0"/>
    <w:rsid w:val="008C5F26"/>
    <w:rsid w:val="008D30F3"/>
    <w:rsid w:val="008F3FB5"/>
    <w:rsid w:val="008F46D5"/>
    <w:rsid w:val="008F5FBF"/>
    <w:rsid w:val="008F7926"/>
    <w:rsid w:val="00903381"/>
    <w:rsid w:val="009046D6"/>
    <w:rsid w:val="009047F6"/>
    <w:rsid w:val="009058EB"/>
    <w:rsid w:val="00905DDA"/>
    <w:rsid w:val="0091140B"/>
    <w:rsid w:val="00913917"/>
    <w:rsid w:val="00915332"/>
    <w:rsid w:val="009167AB"/>
    <w:rsid w:val="00917E12"/>
    <w:rsid w:val="009200EA"/>
    <w:rsid w:val="009227E4"/>
    <w:rsid w:val="009230CD"/>
    <w:rsid w:val="009258E9"/>
    <w:rsid w:val="00933E79"/>
    <w:rsid w:val="00936A98"/>
    <w:rsid w:val="009418D4"/>
    <w:rsid w:val="00950FB1"/>
    <w:rsid w:val="00957024"/>
    <w:rsid w:val="009576F1"/>
    <w:rsid w:val="00957BEE"/>
    <w:rsid w:val="009600F3"/>
    <w:rsid w:val="00962374"/>
    <w:rsid w:val="009655ED"/>
    <w:rsid w:val="0096708A"/>
    <w:rsid w:val="009678C6"/>
    <w:rsid w:val="00970982"/>
    <w:rsid w:val="00972238"/>
    <w:rsid w:val="00972F80"/>
    <w:rsid w:val="00972FA5"/>
    <w:rsid w:val="00975B89"/>
    <w:rsid w:val="00980943"/>
    <w:rsid w:val="009846E0"/>
    <w:rsid w:val="00984AB9"/>
    <w:rsid w:val="00984D09"/>
    <w:rsid w:val="00985EAD"/>
    <w:rsid w:val="009863D5"/>
    <w:rsid w:val="0099011A"/>
    <w:rsid w:val="00990BB8"/>
    <w:rsid w:val="009929A6"/>
    <w:rsid w:val="0099308A"/>
    <w:rsid w:val="009951B8"/>
    <w:rsid w:val="009A193D"/>
    <w:rsid w:val="009A1C82"/>
    <w:rsid w:val="009B03EB"/>
    <w:rsid w:val="009B566C"/>
    <w:rsid w:val="009C2135"/>
    <w:rsid w:val="009C3683"/>
    <w:rsid w:val="009C6175"/>
    <w:rsid w:val="009C6A97"/>
    <w:rsid w:val="009D215D"/>
    <w:rsid w:val="009D242A"/>
    <w:rsid w:val="009D5A2D"/>
    <w:rsid w:val="009E240F"/>
    <w:rsid w:val="009F14C2"/>
    <w:rsid w:val="009F3F93"/>
    <w:rsid w:val="009F5937"/>
    <w:rsid w:val="009F6747"/>
    <w:rsid w:val="009F7DB5"/>
    <w:rsid w:val="00A00CC8"/>
    <w:rsid w:val="00A04641"/>
    <w:rsid w:val="00A10F39"/>
    <w:rsid w:val="00A116AD"/>
    <w:rsid w:val="00A12AAE"/>
    <w:rsid w:val="00A243C9"/>
    <w:rsid w:val="00A25F97"/>
    <w:rsid w:val="00A26BB6"/>
    <w:rsid w:val="00A3410A"/>
    <w:rsid w:val="00A374D5"/>
    <w:rsid w:val="00A42462"/>
    <w:rsid w:val="00A4459B"/>
    <w:rsid w:val="00A50B5F"/>
    <w:rsid w:val="00A50C31"/>
    <w:rsid w:val="00A54904"/>
    <w:rsid w:val="00A54D50"/>
    <w:rsid w:val="00A5650E"/>
    <w:rsid w:val="00A62251"/>
    <w:rsid w:val="00A64730"/>
    <w:rsid w:val="00A67DB9"/>
    <w:rsid w:val="00A742A3"/>
    <w:rsid w:val="00A7516A"/>
    <w:rsid w:val="00A751A2"/>
    <w:rsid w:val="00A76227"/>
    <w:rsid w:val="00A76990"/>
    <w:rsid w:val="00A776C9"/>
    <w:rsid w:val="00A84314"/>
    <w:rsid w:val="00A84918"/>
    <w:rsid w:val="00A9000C"/>
    <w:rsid w:val="00A926A0"/>
    <w:rsid w:val="00A92AC4"/>
    <w:rsid w:val="00AA1557"/>
    <w:rsid w:val="00AA315D"/>
    <w:rsid w:val="00AA447A"/>
    <w:rsid w:val="00AA5F9A"/>
    <w:rsid w:val="00AB090D"/>
    <w:rsid w:val="00AB16CF"/>
    <w:rsid w:val="00AB1BF2"/>
    <w:rsid w:val="00AB1D2C"/>
    <w:rsid w:val="00AB222D"/>
    <w:rsid w:val="00AB2BD8"/>
    <w:rsid w:val="00AB395E"/>
    <w:rsid w:val="00AB5637"/>
    <w:rsid w:val="00AC1829"/>
    <w:rsid w:val="00AC418F"/>
    <w:rsid w:val="00AD2016"/>
    <w:rsid w:val="00AD29DF"/>
    <w:rsid w:val="00AD5EE3"/>
    <w:rsid w:val="00AD75A0"/>
    <w:rsid w:val="00AE5469"/>
    <w:rsid w:val="00AE7924"/>
    <w:rsid w:val="00AF100F"/>
    <w:rsid w:val="00AF46B7"/>
    <w:rsid w:val="00AF5D36"/>
    <w:rsid w:val="00B0052C"/>
    <w:rsid w:val="00B06866"/>
    <w:rsid w:val="00B13705"/>
    <w:rsid w:val="00B14D97"/>
    <w:rsid w:val="00B264CC"/>
    <w:rsid w:val="00B33848"/>
    <w:rsid w:val="00B35AAB"/>
    <w:rsid w:val="00B421B3"/>
    <w:rsid w:val="00B453CF"/>
    <w:rsid w:val="00B45D92"/>
    <w:rsid w:val="00B51086"/>
    <w:rsid w:val="00B5282E"/>
    <w:rsid w:val="00B53796"/>
    <w:rsid w:val="00B542A9"/>
    <w:rsid w:val="00B558AB"/>
    <w:rsid w:val="00B55E7F"/>
    <w:rsid w:val="00B62FC8"/>
    <w:rsid w:val="00B63DDA"/>
    <w:rsid w:val="00B65F3C"/>
    <w:rsid w:val="00B72CA9"/>
    <w:rsid w:val="00B73F70"/>
    <w:rsid w:val="00B75BE5"/>
    <w:rsid w:val="00B803FB"/>
    <w:rsid w:val="00B83881"/>
    <w:rsid w:val="00B83E7A"/>
    <w:rsid w:val="00B84865"/>
    <w:rsid w:val="00B921BA"/>
    <w:rsid w:val="00B94C24"/>
    <w:rsid w:val="00BA0A9A"/>
    <w:rsid w:val="00BA3006"/>
    <w:rsid w:val="00BA57B6"/>
    <w:rsid w:val="00BA7C08"/>
    <w:rsid w:val="00BC3D11"/>
    <w:rsid w:val="00BC3FD5"/>
    <w:rsid w:val="00BC45B8"/>
    <w:rsid w:val="00BC7121"/>
    <w:rsid w:val="00BC787B"/>
    <w:rsid w:val="00BD104A"/>
    <w:rsid w:val="00BD1FCE"/>
    <w:rsid w:val="00BD6622"/>
    <w:rsid w:val="00BF0C26"/>
    <w:rsid w:val="00C01D45"/>
    <w:rsid w:val="00C070FB"/>
    <w:rsid w:val="00C1270C"/>
    <w:rsid w:val="00C23A6D"/>
    <w:rsid w:val="00C2422B"/>
    <w:rsid w:val="00C269CB"/>
    <w:rsid w:val="00C27C5C"/>
    <w:rsid w:val="00C30062"/>
    <w:rsid w:val="00C30274"/>
    <w:rsid w:val="00C40BDE"/>
    <w:rsid w:val="00C42A57"/>
    <w:rsid w:val="00C43721"/>
    <w:rsid w:val="00C439CF"/>
    <w:rsid w:val="00C44E9C"/>
    <w:rsid w:val="00C4759C"/>
    <w:rsid w:val="00C56B5C"/>
    <w:rsid w:val="00C618A8"/>
    <w:rsid w:val="00C62FAA"/>
    <w:rsid w:val="00C636FE"/>
    <w:rsid w:val="00C67176"/>
    <w:rsid w:val="00C67FD2"/>
    <w:rsid w:val="00C73298"/>
    <w:rsid w:val="00C81406"/>
    <w:rsid w:val="00C81624"/>
    <w:rsid w:val="00C837AB"/>
    <w:rsid w:val="00C871CB"/>
    <w:rsid w:val="00C90F83"/>
    <w:rsid w:val="00C95762"/>
    <w:rsid w:val="00C96D6F"/>
    <w:rsid w:val="00CA6D96"/>
    <w:rsid w:val="00CA7A01"/>
    <w:rsid w:val="00CB0250"/>
    <w:rsid w:val="00CB62AB"/>
    <w:rsid w:val="00CC1D15"/>
    <w:rsid w:val="00CC3C62"/>
    <w:rsid w:val="00CC4CE2"/>
    <w:rsid w:val="00CC5D25"/>
    <w:rsid w:val="00CC6AB6"/>
    <w:rsid w:val="00CC7178"/>
    <w:rsid w:val="00CD725E"/>
    <w:rsid w:val="00CD7DD0"/>
    <w:rsid w:val="00CE4462"/>
    <w:rsid w:val="00CE6D31"/>
    <w:rsid w:val="00CE7EDF"/>
    <w:rsid w:val="00CF789B"/>
    <w:rsid w:val="00CF7BC5"/>
    <w:rsid w:val="00D10695"/>
    <w:rsid w:val="00D15637"/>
    <w:rsid w:val="00D17B9C"/>
    <w:rsid w:val="00D2306E"/>
    <w:rsid w:val="00D23083"/>
    <w:rsid w:val="00D26B55"/>
    <w:rsid w:val="00D2779C"/>
    <w:rsid w:val="00D305E0"/>
    <w:rsid w:val="00D35D3F"/>
    <w:rsid w:val="00D36DE0"/>
    <w:rsid w:val="00D4176E"/>
    <w:rsid w:val="00D42219"/>
    <w:rsid w:val="00D50606"/>
    <w:rsid w:val="00D54097"/>
    <w:rsid w:val="00D55176"/>
    <w:rsid w:val="00D61D58"/>
    <w:rsid w:val="00D63E03"/>
    <w:rsid w:val="00D643AC"/>
    <w:rsid w:val="00D6462D"/>
    <w:rsid w:val="00D67B1F"/>
    <w:rsid w:val="00D72B3C"/>
    <w:rsid w:val="00D73254"/>
    <w:rsid w:val="00D75D0A"/>
    <w:rsid w:val="00D7731A"/>
    <w:rsid w:val="00D9091C"/>
    <w:rsid w:val="00D94817"/>
    <w:rsid w:val="00DA0B37"/>
    <w:rsid w:val="00DA0CD3"/>
    <w:rsid w:val="00DA2A69"/>
    <w:rsid w:val="00DA5358"/>
    <w:rsid w:val="00DB26BB"/>
    <w:rsid w:val="00DB427F"/>
    <w:rsid w:val="00DB6D74"/>
    <w:rsid w:val="00DB7B9A"/>
    <w:rsid w:val="00DC0D2C"/>
    <w:rsid w:val="00DC0DBC"/>
    <w:rsid w:val="00DC24FE"/>
    <w:rsid w:val="00DC68F6"/>
    <w:rsid w:val="00DC72B0"/>
    <w:rsid w:val="00DD0367"/>
    <w:rsid w:val="00DD059D"/>
    <w:rsid w:val="00DD0E9A"/>
    <w:rsid w:val="00DD12D6"/>
    <w:rsid w:val="00DD1900"/>
    <w:rsid w:val="00DD5158"/>
    <w:rsid w:val="00DD7162"/>
    <w:rsid w:val="00DD724A"/>
    <w:rsid w:val="00DE67A6"/>
    <w:rsid w:val="00DF4A8D"/>
    <w:rsid w:val="00DF60D7"/>
    <w:rsid w:val="00E00BC5"/>
    <w:rsid w:val="00E031D7"/>
    <w:rsid w:val="00E12CDC"/>
    <w:rsid w:val="00E1396E"/>
    <w:rsid w:val="00E26E8A"/>
    <w:rsid w:val="00E33628"/>
    <w:rsid w:val="00E34629"/>
    <w:rsid w:val="00E34D20"/>
    <w:rsid w:val="00E35517"/>
    <w:rsid w:val="00E37AC9"/>
    <w:rsid w:val="00E413AA"/>
    <w:rsid w:val="00E433A8"/>
    <w:rsid w:val="00E4499D"/>
    <w:rsid w:val="00E4528E"/>
    <w:rsid w:val="00E464E9"/>
    <w:rsid w:val="00E470A1"/>
    <w:rsid w:val="00E6128B"/>
    <w:rsid w:val="00E618A7"/>
    <w:rsid w:val="00E62E5B"/>
    <w:rsid w:val="00E6473B"/>
    <w:rsid w:val="00E659AC"/>
    <w:rsid w:val="00E70100"/>
    <w:rsid w:val="00E70CF9"/>
    <w:rsid w:val="00E74290"/>
    <w:rsid w:val="00E765F2"/>
    <w:rsid w:val="00E77B33"/>
    <w:rsid w:val="00E800B5"/>
    <w:rsid w:val="00E80DBC"/>
    <w:rsid w:val="00E8241E"/>
    <w:rsid w:val="00E857E9"/>
    <w:rsid w:val="00E87E7A"/>
    <w:rsid w:val="00E90241"/>
    <w:rsid w:val="00E93A95"/>
    <w:rsid w:val="00EA1494"/>
    <w:rsid w:val="00EB1514"/>
    <w:rsid w:val="00EB285E"/>
    <w:rsid w:val="00EB69FC"/>
    <w:rsid w:val="00EB6B63"/>
    <w:rsid w:val="00EB6C59"/>
    <w:rsid w:val="00EC6493"/>
    <w:rsid w:val="00EC726B"/>
    <w:rsid w:val="00ED0D7E"/>
    <w:rsid w:val="00ED0E27"/>
    <w:rsid w:val="00ED38C5"/>
    <w:rsid w:val="00ED6A6A"/>
    <w:rsid w:val="00ED7E3F"/>
    <w:rsid w:val="00EE000A"/>
    <w:rsid w:val="00EE0611"/>
    <w:rsid w:val="00EE1C0E"/>
    <w:rsid w:val="00EE407F"/>
    <w:rsid w:val="00EE63FE"/>
    <w:rsid w:val="00EF16B4"/>
    <w:rsid w:val="00EF7683"/>
    <w:rsid w:val="00F01260"/>
    <w:rsid w:val="00F0184D"/>
    <w:rsid w:val="00F06B69"/>
    <w:rsid w:val="00F078BB"/>
    <w:rsid w:val="00F07B86"/>
    <w:rsid w:val="00F11D26"/>
    <w:rsid w:val="00F1336F"/>
    <w:rsid w:val="00F149A7"/>
    <w:rsid w:val="00F14BFC"/>
    <w:rsid w:val="00F152CA"/>
    <w:rsid w:val="00F1777B"/>
    <w:rsid w:val="00F17AB2"/>
    <w:rsid w:val="00F21959"/>
    <w:rsid w:val="00F231FA"/>
    <w:rsid w:val="00F23C51"/>
    <w:rsid w:val="00F27423"/>
    <w:rsid w:val="00F305E8"/>
    <w:rsid w:val="00F363F5"/>
    <w:rsid w:val="00F40432"/>
    <w:rsid w:val="00F4185A"/>
    <w:rsid w:val="00F447F1"/>
    <w:rsid w:val="00F45116"/>
    <w:rsid w:val="00F46F77"/>
    <w:rsid w:val="00F50554"/>
    <w:rsid w:val="00F541C7"/>
    <w:rsid w:val="00F55294"/>
    <w:rsid w:val="00F5580A"/>
    <w:rsid w:val="00F603FE"/>
    <w:rsid w:val="00F64EF5"/>
    <w:rsid w:val="00F66A32"/>
    <w:rsid w:val="00F76BFE"/>
    <w:rsid w:val="00F77D16"/>
    <w:rsid w:val="00F82F7B"/>
    <w:rsid w:val="00F83B14"/>
    <w:rsid w:val="00F83E0F"/>
    <w:rsid w:val="00F86AC9"/>
    <w:rsid w:val="00F8712E"/>
    <w:rsid w:val="00F87BAD"/>
    <w:rsid w:val="00F87E0E"/>
    <w:rsid w:val="00F93016"/>
    <w:rsid w:val="00F9564D"/>
    <w:rsid w:val="00FA1F0A"/>
    <w:rsid w:val="00FA37C3"/>
    <w:rsid w:val="00FA5771"/>
    <w:rsid w:val="00FA637E"/>
    <w:rsid w:val="00FB4566"/>
    <w:rsid w:val="00FB57E5"/>
    <w:rsid w:val="00FB690C"/>
    <w:rsid w:val="00FC063C"/>
    <w:rsid w:val="00FC0700"/>
    <w:rsid w:val="00FC1357"/>
    <w:rsid w:val="00FC221F"/>
    <w:rsid w:val="00FC3CDA"/>
    <w:rsid w:val="00FD4F2A"/>
    <w:rsid w:val="00FE1A57"/>
    <w:rsid w:val="00FF0C8C"/>
    <w:rsid w:val="00FF360D"/>
    <w:rsid w:val="00FF3BEE"/>
    <w:rsid w:val="00FF3C93"/>
    <w:rsid w:val="00FF5466"/>
    <w:rsid w:val="00FF7B2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2779C"/>
    <w:pPr>
      <w:spacing w:before="40"/>
      <w:ind w:left="340"/>
      <w:jc w:val="both"/>
    </w:pPr>
  </w:style>
  <w:style w:type="paragraph" w:styleId="Nadpis1">
    <w:name w:val="heading 1"/>
    <w:basedOn w:val="Normlny"/>
    <w:next w:val="Normlny"/>
    <w:qFormat/>
    <w:rsid w:val="00D2779C"/>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rsid w:val="00D2779C"/>
    <w:pPr>
      <w:keepNext/>
      <w:spacing w:before="240" w:after="120"/>
      <w:ind w:left="0"/>
      <w:outlineLvl w:val="1"/>
    </w:pPr>
    <w:rPr>
      <w:b/>
      <w:sz w:val="22"/>
    </w:rPr>
  </w:style>
  <w:style w:type="paragraph" w:styleId="Nadpis3">
    <w:name w:val="heading 3"/>
    <w:basedOn w:val="Normlny"/>
    <w:next w:val="Normlny"/>
    <w:qFormat/>
    <w:rsid w:val="00D2779C"/>
    <w:pPr>
      <w:keepNext/>
      <w:numPr>
        <w:ilvl w:val="2"/>
        <w:numId w:val="28"/>
      </w:numPr>
      <w:spacing w:before="240" w:after="60"/>
      <w:outlineLvl w:val="2"/>
    </w:pPr>
    <w:rPr>
      <w:b/>
    </w:rPr>
  </w:style>
  <w:style w:type="paragraph" w:styleId="Nadpis4">
    <w:name w:val="heading 4"/>
    <w:basedOn w:val="Normlny"/>
    <w:next w:val="Normlny"/>
    <w:qFormat/>
    <w:rsid w:val="00D2779C"/>
    <w:pPr>
      <w:keepNext/>
      <w:numPr>
        <w:ilvl w:val="3"/>
        <w:numId w:val="28"/>
      </w:numPr>
      <w:spacing w:before="240" w:after="60"/>
      <w:outlineLvl w:val="3"/>
    </w:pPr>
    <w:rPr>
      <w:b/>
      <w:sz w:val="28"/>
    </w:rPr>
  </w:style>
  <w:style w:type="paragraph" w:styleId="Nadpis5">
    <w:name w:val="heading 5"/>
    <w:basedOn w:val="Normlny"/>
    <w:next w:val="Normlny"/>
    <w:qFormat/>
    <w:rsid w:val="00D2779C"/>
    <w:pPr>
      <w:numPr>
        <w:ilvl w:val="4"/>
        <w:numId w:val="28"/>
      </w:numPr>
      <w:spacing w:before="240" w:after="60"/>
      <w:outlineLvl w:val="4"/>
    </w:pPr>
    <w:rPr>
      <w:b/>
      <w:i/>
      <w:sz w:val="26"/>
    </w:rPr>
  </w:style>
  <w:style w:type="paragraph" w:styleId="Nadpis6">
    <w:name w:val="heading 6"/>
    <w:basedOn w:val="Normlny"/>
    <w:next w:val="Normlny"/>
    <w:qFormat/>
    <w:rsid w:val="00D2779C"/>
    <w:pPr>
      <w:numPr>
        <w:ilvl w:val="5"/>
        <w:numId w:val="28"/>
      </w:numPr>
      <w:spacing w:before="240" w:after="60"/>
      <w:outlineLvl w:val="5"/>
    </w:pPr>
    <w:rPr>
      <w:b/>
      <w:sz w:val="22"/>
    </w:rPr>
  </w:style>
  <w:style w:type="paragraph" w:styleId="Nadpis7">
    <w:name w:val="heading 7"/>
    <w:basedOn w:val="Normlny"/>
    <w:next w:val="Normlny"/>
    <w:qFormat/>
    <w:rsid w:val="00D2779C"/>
    <w:pPr>
      <w:numPr>
        <w:ilvl w:val="6"/>
        <w:numId w:val="28"/>
      </w:numPr>
      <w:spacing w:before="240" w:after="60"/>
      <w:outlineLvl w:val="6"/>
    </w:pPr>
  </w:style>
  <w:style w:type="paragraph" w:styleId="Nadpis8">
    <w:name w:val="heading 8"/>
    <w:basedOn w:val="Normlny"/>
    <w:next w:val="Normlny"/>
    <w:qFormat/>
    <w:rsid w:val="00D2779C"/>
    <w:pPr>
      <w:numPr>
        <w:ilvl w:val="7"/>
        <w:numId w:val="28"/>
      </w:numPr>
      <w:spacing w:before="240" w:after="60"/>
      <w:outlineLvl w:val="7"/>
    </w:pPr>
    <w:rPr>
      <w:i/>
    </w:rPr>
  </w:style>
  <w:style w:type="paragraph" w:styleId="Nadpis9">
    <w:name w:val="heading 9"/>
    <w:basedOn w:val="Normlny"/>
    <w:next w:val="Normlny"/>
    <w:qFormat/>
    <w:rsid w:val="00D2779C"/>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rsid w:val="00D2779C"/>
    <w:pPr>
      <w:spacing w:before="0"/>
      <w:ind w:left="0"/>
      <w:jc w:val="left"/>
    </w:pPr>
    <w:rPr>
      <w:b/>
      <w:sz w:val="28"/>
    </w:rPr>
  </w:style>
  <w:style w:type="paragraph" w:styleId="Pta">
    <w:name w:val="footer"/>
    <w:basedOn w:val="Normlny"/>
    <w:rsid w:val="00D2779C"/>
    <w:pPr>
      <w:tabs>
        <w:tab w:val="center" w:pos="4536"/>
        <w:tab w:val="right" w:pos="9072"/>
      </w:tabs>
      <w:spacing w:before="0"/>
      <w:ind w:left="0"/>
      <w:jc w:val="left"/>
    </w:pPr>
  </w:style>
  <w:style w:type="paragraph" w:styleId="Nzov">
    <w:name w:val="Title"/>
    <w:basedOn w:val="Normlny"/>
    <w:qFormat/>
    <w:rsid w:val="00D2779C"/>
    <w:pPr>
      <w:spacing w:before="0"/>
      <w:ind w:left="0"/>
      <w:jc w:val="center"/>
    </w:pPr>
    <w:rPr>
      <w:b/>
    </w:rPr>
  </w:style>
  <w:style w:type="paragraph" w:styleId="Podtitul">
    <w:name w:val="Subtitle"/>
    <w:basedOn w:val="Normlny"/>
    <w:qFormat/>
    <w:rsid w:val="00D2779C"/>
    <w:pPr>
      <w:spacing w:before="0"/>
      <w:ind w:left="0"/>
      <w:jc w:val="left"/>
    </w:pPr>
    <w:rPr>
      <w:b/>
    </w:rPr>
  </w:style>
  <w:style w:type="paragraph" w:styleId="Zarkazkladnhotextu2">
    <w:name w:val="Body Text Indent 2"/>
    <w:basedOn w:val="Normlny"/>
    <w:rsid w:val="00D2779C"/>
    <w:pPr>
      <w:tabs>
        <w:tab w:val="left" w:pos="1843"/>
      </w:tabs>
      <w:spacing w:before="0"/>
      <w:ind w:left="284" w:hanging="284"/>
      <w:jc w:val="left"/>
    </w:pPr>
  </w:style>
  <w:style w:type="paragraph" w:styleId="Zarkazkladnhotextu3">
    <w:name w:val="Body Text Indent 3"/>
    <w:basedOn w:val="Normlny"/>
    <w:rsid w:val="00D2779C"/>
    <w:pPr>
      <w:tabs>
        <w:tab w:val="left" w:pos="1843"/>
      </w:tabs>
      <w:spacing w:before="0"/>
      <w:ind w:left="142"/>
      <w:jc w:val="left"/>
    </w:pPr>
  </w:style>
  <w:style w:type="character" w:styleId="slostrany">
    <w:name w:val="page number"/>
    <w:basedOn w:val="Predvolenpsmoodseku"/>
    <w:rsid w:val="00D2779C"/>
  </w:style>
  <w:style w:type="paragraph" w:styleId="Zkladntext">
    <w:name w:val="Body Text"/>
    <w:basedOn w:val="Normlny"/>
    <w:rsid w:val="00D2779C"/>
    <w:pPr>
      <w:tabs>
        <w:tab w:val="left" w:pos="1843"/>
      </w:tabs>
      <w:spacing w:before="0"/>
      <w:ind w:left="0"/>
      <w:jc w:val="left"/>
    </w:pPr>
    <w:rPr>
      <w:sz w:val="24"/>
    </w:rPr>
  </w:style>
  <w:style w:type="paragraph" w:styleId="Hlavika">
    <w:name w:val="header"/>
    <w:basedOn w:val="Normlny"/>
    <w:rsid w:val="00D2779C"/>
    <w:pPr>
      <w:tabs>
        <w:tab w:val="center" w:pos="4536"/>
        <w:tab w:val="right" w:pos="9072"/>
      </w:tabs>
      <w:spacing w:before="0"/>
      <w:ind w:left="0"/>
      <w:jc w:val="left"/>
    </w:pPr>
  </w:style>
  <w:style w:type="paragraph" w:styleId="Zkladntext3">
    <w:name w:val="Body Text 3"/>
    <w:basedOn w:val="Normlny"/>
    <w:rsid w:val="00D2779C"/>
    <w:pPr>
      <w:spacing w:before="0"/>
      <w:ind w:left="0"/>
      <w:jc w:val="left"/>
    </w:pPr>
    <w:rPr>
      <w:rFonts w:ascii="Arial" w:hAnsi="Arial"/>
      <w:snapToGrid w:val="0"/>
      <w:color w:val="000000"/>
      <w:lang w:val="cs-CZ"/>
    </w:rPr>
  </w:style>
  <w:style w:type="paragraph" w:customStyle="1" w:styleId="Pismenka">
    <w:name w:val="Pismenka"/>
    <w:basedOn w:val="Zkladntext"/>
    <w:rsid w:val="00D2779C"/>
    <w:pPr>
      <w:numPr>
        <w:numId w:val="2"/>
      </w:numPr>
      <w:tabs>
        <w:tab w:val="clear" w:pos="1843"/>
        <w:tab w:val="num" w:pos="426"/>
      </w:tabs>
      <w:ind w:left="426" w:hanging="426"/>
      <w:jc w:val="both"/>
    </w:pPr>
    <w:rPr>
      <w:b/>
      <w:sz w:val="18"/>
    </w:rPr>
  </w:style>
  <w:style w:type="paragraph" w:customStyle="1" w:styleId="Tabulka">
    <w:name w:val="Tabulka"/>
    <w:basedOn w:val="Normlny"/>
    <w:rsid w:val="00D2779C"/>
    <w:pPr>
      <w:spacing w:before="0"/>
      <w:ind w:left="0"/>
      <w:jc w:val="left"/>
    </w:pPr>
    <w:rPr>
      <w:color w:val="000000"/>
      <w:sz w:val="18"/>
    </w:rPr>
  </w:style>
  <w:style w:type="paragraph" w:styleId="Popis">
    <w:name w:val="caption"/>
    <w:basedOn w:val="Normlny"/>
    <w:next w:val="Normlny"/>
    <w:qFormat/>
    <w:rsid w:val="00D2779C"/>
    <w:pPr>
      <w:spacing w:before="120" w:after="120"/>
      <w:ind w:left="0"/>
      <w:jc w:val="left"/>
    </w:pPr>
    <w:rPr>
      <w:b/>
    </w:rPr>
  </w:style>
  <w:style w:type="paragraph" w:styleId="Obsah1">
    <w:name w:val="toc 1"/>
    <w:basedOn w:val="Normlny"/>
    <w:next w:val="Normlny"/>
    <w:autoRedefine/>
    <w:semiHidden/>
    <w:rsid w:val="00D2779C"/>
    <w:pPr>
      <w:tabs>
        <w:tab w:val="left" w:pos="426"/>
        <w:tab w:val="right" w:pos="9203"/>
      </w:tabs>
      <w:spacing w:before="360"/>
      <w:ind w:left="0"/>
      <w:jc w:val="left"/>
    </w:pPr>
    <w:rPr>
      <w:b/>
      <w:caps/>
      <w:noProof/>
    </w:rPr>
  </w:style>
  <w:style w:type="paragraph" w:customStyle="1" w:styleId="Prklady">
    <w:name w:val="Príklady"/>
    <w:basedOn w:val="Normlny"/>
    <w:rsid w:val="00D2779C"/>
    <w:rPr>
      <w:i/>
      <w:sz w:val="18"/>
    </w:rPr>
  </w:style>
  <w:style w:type="paragraph" w:styleId="truktradokumentu">
    <w:name w:val="Document Map"/>
    <w:basedOn w:val="Normlny"/>
    <w:semiHidden/>
    <w:rsid w:val="00D2779C"/>
    <w:pPr>
      <w:shd w:val="clear" w:color="auto" w:fill="000080"/>
    </w:pPr>
    <w:rPr>
      <w:rFonts w:ascii="Tahoma" w:hAnsi="Tahoma"/>
    </w:rPr>
  </w:style>
  <w:style w:type="table" w:styleId="Mriekatabuky">
    <w:name w:val="Table Grid"/>
    <w:basedOn w:val="Normlnatabuka"/>
    <w:rsid w:val="00AA315D"/>
    <w:pPr>
      <w:spacing w:before="40"/>
      <w:ind w:left="3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2Char">
    <w:name w:val="Nadpis 2 Char"/>
    <w:link w:val="Nadpis2"/>
    <w:rsid w:val="00EC726B"/>
    <w:rPr>
      <w:b/>
      <w:sz w:val="22"/>
    </w:rPr>
  </w:style>
  <w:style w:type="character" w:customStyle="1" w:styleId="ZarkazkladnhotextuChar">
    <w:name w:val="Zarážka základného textu Char"/>
    <w:link w:val="Zarkazkladnhotextu"/>
    <w:rsid w:val="00EC726B"/>
    <w:rPr>
      <w:b/>
      <w:sz w:val="28"/>
    </w:rPr>
  </w:style>
  <w:style w:type="paragraph" w:styleId="Textbubliny">
    <w:name w:val="Balloon Text"/>
    <w:basedOn w:val="Normlny"/>
    <w:link w:val="TextbublinyChar"/>
    <w:uiPriority w:val="99"/>
    <w:semiHidden/>
    <w:unhideWhenUsed/>
    <w:rsid w:val="00C01D45"/>
    <w:pPr>
      <w:spacing w:before="0"/>
    </w:pPr>
    <w:rPr>
      <w:rFonts w:ascii="Tahoma" w:hAnsi="Tahoma"/>
      <w:sz w:val="16"/>
      <w:szCs w:val="16"/>
    </w:rPr>
  </w:style>
  <w:style w:type="character" w:customStyle="1" w:styleId="TextbublinyChar">
    <w:name w:val="Text bubliny Char"/>
    <w:link w:val="Textbubliny"/>
    <w:uiPriority w:val="99"/>
    <w:semiHidden/>
    <w:rsid w:val="00C01D4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3.xlsx"/><Relationship Id="rId21" Type="http://schemas.openxmlformats.org/officeDocument/2006/relationships/package" Target="embeddings/Pracovn__h_rok_programu_Microsoft_Office_Excel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Pracovn__h_rok_programu_Microsoft_Office_Excel_97-20035.xls"/><Relationship Id="rId50" Type="http://schemas.openxmlformats.org/officeDocument/2006/relationships/image" Target="media/image22.emf"/><Relationship Id="rId55" Type="http://schemas.openxmlformats.org/officeDocument/2006/relationships/oleObject" Target="embeddings/Pracovn__h_rok_programu_Microsoft_Office_Excel_97-20038.xls"/><Relationship Id="rId63" Type="http://schemas.openxmlformats.org/officeDocument/2006/relationships/oleObject" Target="embeddings/Pracovn__h_rok_programu_Microsoft_Office_Excel_97-200310.xls"/><Relationship Id="rId68" Type="http://schemas.openxmlformats.org/officeDocument/2006/relationships/image" Target="media/image31.emf"/><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package" Target="embeddings/Pracovn__h_rok_programu_Microsoft_Office_Excel20.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0.xlsx"/><Relationship Id="rId11" Type="http://schemas.openxmlformats.org/officeDocument/2006/relationships/package" Target="embeddings/Pracovn__h_rok_programu_Microsoft_Office_Excel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Pracovn__h_rok_programu_Microsoft_Office_Excel_97-20033.xls"/><Relationship Id="rId40" Type="http://schemas.openxmlformats.org/officeDocument/2006/relationships/image" Target="media/image17.emf"/><Relationship Id="rId45" Type="http://schemas.openxmlformats.org/officeDocument/2006/relationships/oleObject" Target="embeddings/Pracovn__h_rok_programu_Microsoft_Office_Excel_97-20034.xls"/><Relationship Id="rId53" Type="http://schemas.openxmlformats.org/officeDocument/2006/relationships/oleObject" Target="embeddings/Pracovn__h_rok_programu_Microsoft_Office_Excel_97-20037.xls"/><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package" Target="embeddings/Pracovn__h_rok_programu_Microsoft_Office_Excel18.xlsx"/><Relationship Id="rId82" Type="http://schemas.microsoft.com/office/2007/relationships/stylesWithEffects" Target="stylesWithEffects.xml"/><Relationship Id="rId10" Type="http://schemas.openxmlformats.org/officeDocument/2006/relationships/image" Target="media/image2.emf"/><Relationship Id="rId19" Type="http://schemas.openxmlformats.org/officeDocument/2006/relationships/package" Target="embeddings/Pracovn__h_rok_programu_Microsoft_Office_Excel5.xlsx"/><Relationship Id="rId31" Type="http://schemas.openxmlformats.org/officeDocument/2006/relationships/package" Target="embeddings/Pracovn__h_rok_programu_Microsoft_Office_Excel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19.xlsx"/><Relationship Id="rId73" Type="http://schemas.openxmlformats.org/officeDocument/2006/relationships/package" Target="embeddings/Pracovn__h_rok_programu_Microsoft_Office_Excel21.xlsx"/><Relationship Id="rId78" Type="http://schemas.openxmlformats.org/officeDocument/2006/relationships/header" Target="header2.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9.xlsx"/><Relationship Id="rId30" Type="http://schemas.openxmlformats.org/officeDocument/2006/relationships/image" Target="media/image12.emf"/><Relationship Id="rId35" Type="http://schemas.openxmlformats.org/officeDocument/2006/relationships/oleObject" Target="embeddings/Pracovn__h_rok_programu_Microsoft_Office_Excel_97-20032.xls"/><Relationship Id="rId43" Type="http://schemas.openxmlformats.org/officeDocument/2006/relationships/package" Target="embeddings/Pracovn__h_rok_programu_Microsoft_Office_Excel15.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Pracovn__h_rok_programu_Microsoft_Office_Excel_97-200312.xls"/><Relationship Id="rId77"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oleObject" Target="embeddings/Pracovn__h_rok_programu_Microsoft_Office_Excel_97-20036.xls"/><Relationship Id="rId72" Type="http://schemas.openxmlformats.org/officeDocument/2006/relationships/image" Target="media/image33.emf"/><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4.xlsx"/><Relationship Id="rId25" Type="http://schemas.openxmlformats.org/officeDocument/2006/relationships/package" Target="embeddings/Pracovn__h_rok_programu_Microsoft_Office_Excel8.xlsx"/><Relationship Id="rId33" Type="http://schemas.openxmlformats.org/officeDocument/2006/relationships/package" Target="embeddings/Pracovn__h_rok_programu_Microsoft_Office_Excel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17.xlsx"/><Relationship Id="rId67" Type="http://schemas.openxmlformats.org/officeDocument/2006/relationships/oleObject" Target="embeddings/Pracovn__h_rok_programu_Microsoft_Office_Excel_97-200311.xls"/><Relationship Id="rId20" Type="http://schemas.openxmlformats.org/officeDocument/2006/relationships/image" Target="media/image7.emf"/><Relationship Id="rId41" Type="http://schemas.openxmlformats.org/officeDocument/2006/relationships/package" Target="embeddings/Pracovn__h_rok_programu_Microsoft_Office_Excel14.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22.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3.xlsx"/><Relationship Id="rId23" Type="http://schemas.openxmlformats.org/officeDocument/2006/relationships/package" Target="embeddings/Pracovn__h_rok_programu_Microsoft_Office_Excel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16.xlsx"/><Relationship Id="rId57" Type="http://schemas.openxmlformats.org/officeDocument/2006/relationships/oleObject" Target="embeddings/Pracovn__h_rok_programu_Microsoft_Office_Excel_97-20039.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0BA918-00BA-45B6-9F5E-6B9C902ECE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3287</Words>
  <Characters>18739</Characters>
  <Application>Microsoft Office Word</Application>
  <DocSecurity>0</DocSecurity>
  <Lines>156</Lines>
  <Paragraphs>43</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21983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Jarmila Jankurová</dc:creator>
  <cp:keywords/>
  <cp:lastModifiedBy>murinakova</cp:lastModifiedBy>
  <cp:revision>6</cp:revision>
  <cp:lastPrinted>2014-03-21T07:34:00Z</cp:lastPrinted>
  <dcterms:created xsi:type="dcterms:W3CDTF">2014-03-25T08:03:00Z</dcterms:created>
  <dcterms:modified xsi:type="dcterms:W3CDTF">2014-03-26T10:25:00Z</dcterms:modified>
</cp:coreProperties>
</file>