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15960"/>
        <w:gridCol w:w="810"/>
        <w:gridCol w:w="641"/>
        <w:gridCol w:w="970"/>
        <w:gridCol w:w="1143"/>
        <w:gridCol w:w="810"/>
        <w:gridCol w:w="821"/>
        <w:gridCol w:w="1050"/>
        <w:gridCol w:w="941"/>
        <w:gridCol w:w="974"/>
        <w:gridCol w:w="960"/>
        <w:gridCol w:w="960"/>
      </w:tblGrid>
      <w:tr w:rsidR="00B76ED3" w:rsidRPr="00B76ED3" w:rsidTr="00B76ED3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POINTA, 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76ED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76ED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12 597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12 597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12 597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12 597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76ED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6 299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6 299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3 150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3 150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9 449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9 449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76ED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76ED3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6 298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6 298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3 148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76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3 148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58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00"/>
              <w:gridCol w:w="2838"/>
              <w:gridCol w:w="1136"/>
              <w:gridCol w:w="1129"/>
              <w:gridCol w:w="1136"/>
              <w:gridCol w:w="1143"/>
              <w:gridCol w:w="1136"/>
              <w:gridCol w:w="1136"/>
              <w:gridCol w:w="1136"/>
              <w:gridCol w:w="1136"/>
              <w:gridCol w:w="974"/>
              <w:gridCol w:w="960"/>
              <w:gridCol w:w="960"/>
            </w:tblGrid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extDirection w:val="tbRl"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90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FBFBF"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  <w:t>POINTA,  s.r.o.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90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  <w:t>Prehľad o pohybe dlhodobého hmotného majetku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90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FBFBF"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  <w:t>31.12.2013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76ED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Dlhodobý hmotný majetok</w:t>
                  </w:r>
                </w:p>
              </w:tc>
              <w:tc>
                <w:tcPr>
                  <w:tcW w:w="10062" w:type="dxa"/>
                  <w:gridSpan w:val="9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Bezprostredne predchádzajúce účtovné obdobie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12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Pozemky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Stavby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Samostatné hnuteľné veci a súbory hnuteľných vecí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Pestovateľské celky trvalých porastov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Základné stádo a ťažné zvieratá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Ostatný dlhodobý hmotný majetok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Obstarávaný dlhodobý hmotný majetok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Poskytnuté preddavky na dlhodobý hmotný majetok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Spolu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45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a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b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c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d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e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f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g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h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i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j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Prvotné ocenenie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76ED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Stav na začiatku účtovného obdobia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12 597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12 597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Prírastky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Úbytky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12 597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12 597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Presuny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Stav na konci účtovného obdobia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Oprávky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76ED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Stav na začiatku účtovného obdobia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9 449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9 449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Prírastky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3 148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3 148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Úbytky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12 597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12 597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Stav na konci účtovného obdobia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Opravné položky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76ED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Stav na začiatku účtovného obdobia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Prírastky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Úbytky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Stav na konci účtovného obdobia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Zostatková hodnota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76ED3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Stav na začiatku účtovného obdobia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3 148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3 148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Stav na konci účtovného obdobia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45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B76E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76ED3" w:rsidRPr="00B76ED3" w:rsidTr="00B76ED3">
              <w:trPr>
                <w:trHeight w:val="300"/>
              </w:trPr>
              <w:tc>
                <w:tcPr>
                  <w:tcW w:w="10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76ED3" w:rsidRPr="00B76ED3" w:rsidRDefault="00B76ED3" w:rsidP="00B76ED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76ED3" w:rsidRPr="00B76ED3" w:rsidTr="00B76ED3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6ED3" w:rsidRPr="00B76ED3" w:rsidRDefault="00B76ED3" w:rsidP="00B76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6ED3" w:rsidRPr="00B76ED3" w:rsidRDefault="00B76ED3" w:rsidP="00B76E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C452A9" w:rsidRDefault="00C452A9"/>
    <w:sectPr w:rsidR="00C452A9" w:rsidSect="00B76E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0A7"/>
    <w:rsid w:val="004B20A7"/>
    <w:rsid w:val="00B76ED3"/>
    <w:rsid w:val="00C4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2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Golfer</dc:creator>
  <cp:keywords/>
  <dc:description/>
  <cp:lastModifiedBy>Golfer</cp:lastModifiedBy>
  <cp:revision>3</cp:revision>
  <dcterms:created xsi:type="dcterms:W3CDTF">2014-03-05T15:19:00Z</dcterms:created>
  <dcterms:modified xsi:type="dcterms:W3CDTF">2014-03-05T15:22:00Z</dcterms:modified>
</cp:coreProperties>
</file>