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3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7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0"/>
        <w:gridCol w:w="258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Príloha č. 3a k opatreniu č. 4455/2003-92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6442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901165" w:rsidRPr="00D26E73" w:rsidTr="00DB0A5B">
        <w:trPr>
          <w:trHeight w:val="182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3D00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k.</w:t>
            </w:r>
            <w:r w:rsidR="003D00DC">
              <w:rPr>
                <w:rFonts w:cs="Arial"/>
                <w:sz w:val="21"/>
                <w:szCs w:val="21"/>
                <w:lang w:eastAsia="sk-SK"/>
              </w:rPr>
              <w:t>31,12,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20</w:t>
            </w:r>
            <w:r w:rsidR="003D00DC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027CB4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4201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4201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3454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DB0A5B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3D00DC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217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1960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901165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5</w:t>
            </w:r>
            <w:r w:rsidR="00901165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147"/>
          <w:jc w:val="center"/>
        </w:trPr>
        <w:tc>
          <w:tcPr>
            <w:tcW w:w="4948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147"/>
          <w:jc w:val="center"/>
        </w:trPr>
        <w:tc>
          <w:tcPr>
            <w:tcW w:w="4948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669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DB0A5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é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121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DB0A5B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3205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027CB4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901165" w:rsidRPr="00D26E73" w:rsidTr="00027CB4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850"/>
          <w:jc w:val="center"/>
        </w:trPr>
        <w:tc>
          <w:tcPr>
            <w:tcW w:w="22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01165" w:rsidRPr="00D26E73" w:rsidRDefault="00901165" w:rsidP="00027CB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27CB4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DB0A5B">
              <w:rPr>
                <w:rFonts w:cs="Arial"/>
                <w:sz w:val="21"/>
                <w:szCs w:val="21"/>
                <w:lang w:eastAsia="sk-SK"/>
              </w:rPr>
              <w:t>.02.201</w:t>
            </w:r>
            <w:r w:rsidR="00027CB4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901165" w:rsidRPr="00D26E73" w:rsidTr="00DB0A5B">
        <w:trPr>
          <w:trHeight w:val="848"/>
          <w:jc w:val="center"/>
        </w:trPr>
        <w:tc>
          <w:tcPr>
            <w:tcW w:w="22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027CB4">
              <w:rPr>
                <w:rFonts w:cs="Arial"/>
                <w:sz w:val="21"/>
                <w:szCs w:val="21"/>
                <w:lang w:eastAsia="sk-SK"/>
              </w:rPr>
              <w:t>28,02,2014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hRule="exact" w:val="57"/>
          <w:jc w:val="center"/>
        </w:trPr>
        <w:tc>
          <w:tcPr>
            <w:tcW w:w="2209" w:type="dxa"/>
            <w:gridSpan w:val="9"/>
            <w:tcBorders>
              <w:top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 w:rsidTr="00DB0A5B">
        <w:trPr>
          <w:trHeight w:val="58"/>
          <w:jc w:val="center"/>
        </w:trPr>
        <w:tc>
          <w:tcPr>
            <w:tcW w:w="1711" w:type="dxa"/>
            <w:gridSpan w:val="7"/>
            <w:tcBorders>
              <w:right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977A9" w:rsidRDefault="00901165" w:rsidP="00901165">
      <w:r>
        <w:br w:type="page"/>
      </w:r>
      <w:r w:rsidR="000977A9">
        <w:lastRenderedPageBreak/>
        <w:t>Popis spoločnosti</w:t>
      </w:r>
    </w:p>
    <w:p w:rsidR="000977A9" w:rsidRDefault="000977A9" w:rsidP="00901165"/>
    <w:p w:rsidR="000977A9" w:rsidRDefault="00D82D18" w:rsidP="00901165">
      <w:r>
        <w:t>KruHer</w:t>
      </w:r>
      <w:r w:rsidR="000977A9">
        <w:t xml:space="preserve"> s.r.o. (ďalelj len „spoločnosť“) je spoločnosť s ručením obmedzaným, ktorá vznikla dňa </w:t>
      </w:r>
      <w:r>
        <w:t>04</w:t>
      </w:r>
      <w:r w:rsidR="000977A9">
        <w:t>.0</w:t>
      </w:r>
      <w:r>
        <w:t>7</w:t>
      </w:r>
      <w:r w:rsidR="000977A9">
        <w:t>.20</w:t>
      </w:r>
      <w:r>
        <w:t>12</w:t>
      </w:r>
      <w:r w:rsidR="000977A9">
        <w:t>.</w:t>
      </w:r>
    </w:p>
    <w:p w:rsidR="000977A9" w:rsidRDefault="000977A9" w:rsidP="00901165">
      <w:r>
        <w:t>Hlavným predmetom činnosti je :</w:t>
      </w:r>
    </w:p>
    <w:p w:rsidR="00027CB4" w:rsidRDefault="00027CB4" w:rsidP="00027CB4">
      <w:r>
        <w:t>- čistiace a upratovacie služby</w:t>
      </w:r>
    </w:p>
    <w:p w:rsidR="000977A9" w:rsidRDefault="000977A9" w:rsidP="00901165">
      <w:r>
        <w:t>-</w:t>
      </w:r>
      <w:r w:rsidR="00D82D18">
        <w:t xml:space="preserve">údržba motorových vozidiel bez zásahu do motorickej časti vozidla, </w:t>
      </w:r>
    </w:p>
    <w:p w:rsidR="000977A9" w:rsidRDefault="00D82D18" w:rsidP="00901165">
      <w:r>
        <w:t>- prenájom hnuteľných vecí</w:t>
      </w:r>
    </w:p>
    <w:p w:rsidR="000977A9" w:rsidRDefault="00D82D18" w:rsidP="00901165">
      <w:r>
        <w:t>- reklamné a marketingové služby</w:t>
      </w:r>
    </w:p>
    <w:p w:rsidR="000977A9" w:rsidRDefault="000977A9" w:rsidP="00901165"/>
    <w:p w:rsidR="00901165" w:rsidRPr="003D0260" w:rsidRDefault="00901165" w:rsidP="00901165">
      <w:pPr>
        <w:rPr>
          <w:sz w:val="21"/>
          <w:szCs w:val="21"/>
        </w:rPr>
      </w:pPr>
      <w:r w:rsidRPr="003D0260"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0977A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027CB4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0977A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901165" w:rsidRPr="00D26E73" w:rsidRDefault="00027CB4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024B40" w:rsidRDefault="000977A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027CB4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901165" w:rsidRPr="00D26E73" w:rsidTr="000977A9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 w:rsidTr="000977A9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 w:rsidTr="000977A9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901165" w:rsidRPr="00D26E73" w:rsidTr="000977A9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D82D18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Blanka Herodeková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D82D18" w:rsidP="00D82D18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                15000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0977A9" w:rsidP="0090116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0977A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0977A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D82D18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977A9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977A9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0977A9" w:rsidRDefault="000977A9" w:rsidP="00901165">
      <w:pPr>
        <w:rPr>
          <w:sz w:val="21"/>
          <w:szCs w:val="21"/>
        </w:rPr>
      </w:pPr>
      <w:r>
        <w:rPr>
          <w:sz w:val="21"/>
          <w:szCs w:val="21"/>
        </w:rPr>
        <w:t>V priebehu účtovného obdobia nedošlo k žiadnym zmenám v štruktúre spoločníkov.</w:t>
      </w:r>
    </w:p>
    <w:p w:rsidR="000977A9" w:rsidRDefault="000977A9" w:rsidP="00901165">
      <w:pPr>
        <w:rPr>
          <w:sz w:val="21"/>
          <w:szCs w:val="21"/>
        </w:rPr>
      </w:pPr>
      <w:r>
        <w:rPr>
          <w:sz w:val="21"/>
          <w:szCs w:val="21"/>
        </w:rPr>
        <w:t>Spoločnosť zostavuje individuálnu účtovnú závierku.</w:t>
      </w:r>
    </w:p>
    <w:p w:rsidR="000977A9" w:rsidRDefault="000977A9" w:rsidP="00901165">
      <w:pPr>
        <w:rPr>
          <w:sz w:val="21"/>
          <w:szCs w:val="21"/>
        </w:rPr>
      </w:pPr>
      <w:r>
        <w:rPr>
          <w:sz w:val="21"/>
          <w:szCs w:val="21"/>
        </w:rPr>
        <w:t>Spoločnosť nie je v žiadnom podniku neobmedzene ručiacim spoločníkom.</w:t>
      </w:r>
    </w:p>
    <w:p w:rsidR="000977A9" w:rsidRDefault="000977A9" w:rsidP="00901165">
      <w:pPr>
        <w:rPr>
          <w:sz w:val="21"/>
          <w:szCs w:val="21"/>
        </w:rPr>
      </w:pPr>
      <w:r>
        <w:rPr>
          <w:sz w:val="21"/>
          <w:szCs w:val="21"/>
        </w:rPr>
        <w:t>Jediným štatutárnym orgánom spoločnosti k 31.12.201</w:t>
      </w:r>
      <w:r w:rsidR="00027CB4">
        <w:rPr>
          <w:sz w:val="21"/>
          <w:szCs w:val="21"/>
        </w:rPr>
        <w:t>3</w:t>
      </w:r>
      <w:r>
        <w:rPr>
          <w:sz w:val="21"/>
          <w:szCs w:val="21"/>
        </w:rPr>
        <w:t xml:space="preserve"> je konateľ </w:t>
      </w:r>
      <w:r w:rsidR="00D82D18">
        <w:rPr>
          <w:sz w:val="21"/>
          <w:szCs w:val="21"/>
        </w:rPr>
        <w:t>Vladimír Kruliš</w:t>
      </w:r>
      <w:r>
        <w:rPr>
          <w:sz w:val="21"/>
          <w:szCs w:val="21"/>
        </w:rPr>
        <w:t>.</w:t>
      </w:r>
    </w:p>
    <w:p w:rsidR="000977A9" w:rsidRDefault="000977A9" w:rsidP="00901165">
      <w:pPr>
        <w:rPr>
          <w:sz w:val="21"/>
          <w:szCs w:val="21"/>
        </w:rPr>
      </w:pPr>
    </w:p>
    <w:p w:rsidR="000977A9" w:rsidRDefault="000977A9" w:rsidP="00901165">
      <w:pPr>
        <w:rPr>
          <w:sz w:val="21"/>
          <w:szCs w:val="21"/>
        </w:rPr>
      </w:pPr>
      <w:r>
        <w:rPr>
          <w:sz w:val="21"/>
          <w:szCs w:val="21"/>
        </w:rPr>
        <w:t>Spoločnosť nemá organizačnú zložku v zahraničí. Spoločnosť nevstúpila do konkurzu, zlúčenia,splynutia, rozdelenia ani premeny.</w:t>
      </w:r>
    </w:p>
    <w:p w:rsidR="000977A9" w:rsidRPr="00D26E73" w:rsidRDefault="000977A9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901165" w:rsidRPr="00D26E73" w:rsidTr="004548DB">
        <w:trPr>
          <w:trHeight w:val="231"/>
          <w:jc w:val="center"/>
        </w:trPr>
        <w:tc>
          <w:tcPr>
            <w:tcW w:w="372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 w:rsidTr="004548DB">
        <w:trPr>
          <w:trHeight w:val="231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6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1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58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 w:rsidTr="004548DB">
        <w:trPr>
          <w:trHeight w:val="107"/>
          <w:jc w:val="center"/>
        </w:trPr>
        <w:tc>
          <w:tcPr>
            <w:tcW w:w="256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901165" w:rsidRPr="00D26E73" w:rsidTr="004548DB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01165" w:rsidRPr="00F5050F" w:rsidRDefault="00901165" w:rsidP="0090116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015C78" w:rsidRDefault="00015C78" w:rsidP="00901165">
      <w:pPr>
        <w:rPr>
          <w:b/>
          <w:sz w:val="21"/>
          <w:szCs w:val="21"/>
          <w:u w:val="single"/>
        </w:rPr>
      </w:pPr>
    </w:p>
    <w:p w:rsidR="00015C78" w:rsidRDefault="00015C78" w:rsidP="00901165">
      <w:pPr>
        <w:rPr>
          <w:b/>
          <w:sz w:val="21"/>
          <w:szCs w:val="21"/>
          <w:u w:val="single"/>
        </w:rPr>
      </w:pPr>
    </w:p>
    <w:p w:rsidR="00015C78" w:rsidRDefault="00015C78" w:rsidP="00901165">
      <w:pPr>
        <w:rPr>
          <w:b/>
          <w:sz w:val="21"/>
          <w:szCs w:val="21"/>
          <w:u w:val="single"/>
        </w:rPr>
      </w:pPr>
    </w:p>
    <w:p w:rsidR="00015C78" w:rsidRDefault="00015C78" w:rsidP="00901165">
      <w:pPr>
        <w:rPr>
          <w:b/>
          <w:sz w:val="21"/>
          <w:szCs w:val="21"/>
          <w:u w:val="single"/>
        </w:rPr>
      </w:pPr>
    </w:p>
    <w:p w:rsidR="004548DB" w:rsidRDefault="004548DB" w:rsidP="00901165">
      <w:pPr>
        <w:rPr>
          <w:b/>
          <w:sz w:val="21"/>
          <w:szCs w:val="21"/>
          <w:u w:val="single"/>
        </w:rPr>
      </w:pPr>
    </w:p>
    <w:p w:rsidR="004548DB" w:rsidRDefault="004548DB" w:rsidP="00901165">
      <w:pPr>
        <w:rPr>
          <w:b/>
          <w:sz w:val="21"/>
          <w:szCs w:val="21"/>
          <w:u w:val="single"/>
        </w:rPr>
      </w:pPr>
    </w:p>
    <w:p w:rsidR="004548DB" w:rsidRDefault="004548DB" w:rsidP="00901165">
      <w:pPr>
        <w:rPr>
          <w:b/>
          <w:sz w:val="21"/>
          <w:szCs w:val="21"/>
          <w:u w:val="single"/>
        </w:rPr>
      </w:pPr>
    </w:p>
    <w:p w:rsidR="00015C78" w:rsidRDefault="00015C78" w:rsidP="00901165">
      <w:pPr>
        <w:rPr>
          <w:b/>
          <w:sz w:val="21"/>
          <w:szCs w:val="21"/>
          <w:u w:val="single"/>
        </w:rPr>
      </w:pPr>
    </w:p>
    <w:p w:rsidR="000977A9" w:rsidRPr="000977A9" w:rsidRDefault="000977A9" w:rsidP="00901165">
      <w:pPr>
        <w:rPr>
          <w:b/>
          <w:sz w:val="21"/>
          <w:szCs w:val="21"/>
          <w:u w:val="single"/>
        </w:rPr>
      </w:pPr>
      <w:r w:rsidRPr="000977A9">
        <w:rPr>
          <w:b/>
          <w:sz w:val="21"/>
          <w:szCs w:val="21"/>
          <w:u w:val="single"/>
        </w:rPr>
        <w:lastRenderedPageBreak/>
        <w:t>3. Všeobecné účtovné zásady a metódy</w:t>
      </w:r>
    </w:p>
    <w:p w:rsidR="000977A9" w:rsidRDefault="000977A9" w:rsidP="00901165">
      <w:pPr>
        <w:rPr>
          <w:sz w:val="21"/>
          <w:szCs w:val="21"/>
        </w:rPr>
      </w:pPr>
    </w:p>
    <w:p w:rsidR="000977A9" w:rsidRPr="00136695" w:rsidRDefault="000977A9" w:rsidP="000977A9">
      <w:pPr>
        <w:numPr>
          <w:ilvl w:val="0"/>
          <w:numId w:val="2"/>
        </w:numPr>
        <w:rPr>
          <w:b/>
          <w:sz w:val="21"/>
          <w:szCs w:val="21"/>
        </w:rPr>
      </w:pPr>
      <w:r w:rsidRPr="00136695">
        <w:rPr>
          <w:b/>
          <w:sz w:val="21"/>
          <w:szCs w:val="21"/>
        </w:rPr>
        <w:t>Dlhodobý nehmotný majetok</w:t>
      </w:r>
    </w:p>
    <w:p w:rsidR="000977A9" w:rsidRDefault="000977A9" w:rsidP="000977A9">
      <w:pPr>
        <w:rPr>
          <w:sz w:val="21"/>
          <w:szCs w:val="21"/>
        </w:rPr>
      </w:pPr>
      <w:r>
        <w:rPr>
          <w:sz w:val="21"/>
          <w:szCs w:val="21"/>
        </w:rPr>
        <w:t>Nakupovaný dlhodobý nehmotný majetok sa oceňuje v obstarávacích cenách, ktoré obsahujú cenu obstarania a náklady súvisiace s jeho obstaraním.</w:t>
      </w:r>
    </w:p>
    <w:p w:rsidR="000977A9" w:rsidRDefault="000977A9" w:rsidP="000977A9">
      <w:pPr>
        <w:rPr>
          <w:sz w:val="21"/>
          <w:szCs w:val="21"/>
        </w:rPr>
      </w:pPr>
      <w:r>
        <w:rPr>
          <w:sz w:val="21"/>
          <w:szCs w:val="21"/>
        </w:rPr>
        <w:t>Dlhodobý nehmotný majetok spoločnosť vlastnou činnosťou nevytvárala.</w:t>
      </w:r>
    </w:p>
    <w:p w:rsidR="000977A9" w:rsidRDefault="000977A9" w:rsidP="000977A9">
      <w:pPr>
        <w:rPr>
          <w:sz w:val="21"/>
          <w:szCs w:val="21"/>
        </w:rPr>
      </w:pPr>
      <w:r>
        <w:rPr>
          <w:sz w:val="21"/>
          <w:szCs w:val="21"/>
        </w:rPr>
        <w:t>Dlhodobý nehmotný majetok nebol obstaraný iným spôsobom ako kúpou.</w:t>
      </w:r>
    </w:p>
    <w:p w:rsidR="000977A9" w:rsidRDefault="00136695" w:rsidP="000977A9">
      <w:pPr>
        <w:rPr>
          <w:sz w:val="21"/>
          <w:szCs w:val="21"/>
        </w:rPr>
      </w:pPr>
      <w:r>
        <w:rPr>
          <w:sz w:val="21"/>
          <w:szCs w:val="21"/>
        </w:rPr>
        <w:t>Spoločnosť o Goodwille neúčtovala.</w:t>
      </w:r>
    </w:p>
    <w:p w:rsidR="00136695" w:rsidRDefault="00136695" w:rsidP="000977A9">
      <w:pPr>
        <w:rPr>
          <w:sz w:val="21"/>
          <w:szCs w:val="21"/>
        </w:rPr>
      </w:pPr>
    </w:p>
    <w:p w:rsidR="00136695" w:rsidRPr="00136695" w:rsidRDefault="00136695" w:rsidP="000977A9">
      <w:pPr>
        <w:rPr>
          <w:b/>
          <w:i/>
          <w:sz w:val="21"/>
          <w:szCs w:val="21"/>
        </w:rPr>
      </w:pPr>
      <w:r w:rsidRPr="00136695">
        <w:rPr>
          <w:b/>
          <w:i/>
          <w:sz w:val="21"/>
          <w:szCs w:val="21"/>
        </w:rPr>
        <w:t>Odpisovanie</w:t>
      </w:r>
    </w:p>
    <w:p w:rsidR="00136695" w:rsidRDefault="00136695" w:rsidP="00136695">
      <w:pPr>
        <w:rPr>
          <w:sz w:val="21"/>
          <w:szCs w:val="21"/>
        </w:rPr>
      </w:pPr>
      <w:r>
        <w:rPr>
          <w:sz w:val="21"/>
          <w:szCs w:val="21"/>
        </w:rPr>
        <w:t>Dlhodobý nehmotný majetok sa odpisuje do nákladov počas predpokladanej doby životnosti príslušného majetku. V</w:t>
      </w:r>
      <w:r w:rsidR="004548DB">
        <w:rPr>
          <w:sz w:val="21"/>
          <w:szCs w:val="21"/>
        </w:rPr>
        <w:t> </w:t>
      </w:r>
      <w:r>
        <w:rPr>
          <w:sz w:val="21"/>
          <w:szCs w:val="21"/>
        </w:rPr>
        <w:t>prípade</w:t>
      </w:r>
      <w:r w:rsidR="004548DB">
        <w:rPr>
          <w:sz w:val="21"/>
          <w:szCs w:val="21"/>
        </w:rPr>
        <w:t xml:space="preserve"> </w:t>
      </w:r>
      <w:r>
        <w:rPr>
          <w:sz w:val="21"/>
          <w:szCs w:val="21"/>
        </w:rPr>
        <w:t>prechodného zníženia úžitkovej hodnoty dlhodobého nehmotného majetku sa tvorí opravná položka vo výške rozdielu jeho zistenej úžitkovej hodnoty a zostatkovej hodnoty.</w:t>
      </w:r>
    </w:p>
    <w:p w:rsidR="00136695" w:rsidRDefault="00136695" w:rsidP="00136695">
      <w:pPr>
        <w:rPr>
          <w:sz w:val="21"/>
          <w:szCs w:val="21"/>
        </w:rPr>
      </w:pPr>
    </w:p>
    <w:p w:rsidR="00136695" w:rsidRPr="004B57B5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4B57B5">
        <w:rPr>
          <w:b/>
          <w:sz w:val="21"/>
          <w:szCs w:val="21"/>
        </w:rPr>
        <w:t>Dlhodobý hmotný majetok</w:t>
      </w:r>
    </w:p>
    <w:p w:rsidR="00136695" w:rsidRDefault="00136695" w:rsidP="00136695">
      <w:pPr>
        <w:rPr>
          <w:sz w:val="21"/>
          <w:szCs w:val="21"/>
        </w:rPr>
      </w:pPr>
      <w:r>
        <w:rPr>
          <w:sz w:val="21"/>
          <w:szCs w:val="21"/>
        </w:rPr>
        <w:t xml:space="preserve">Nakupovaný </w:t>
      </w:r>
      <w:r w:rsidR="00611F62">
        <w:rPr>
          <w:sz w:val="21"/>
          <w:szCs w:val="21"/>
        </w:rPr>
        <w:t>dlhodobý hmotný majetok sa oceňuje v obstarávacích cenách, ktoré zahŕňajú cenu obstarania, náklady na dopravu,clo a ďalšie náklady súvisiace s obstaraním.</w:t>
      </w:r>
    </w:p>
    <w:p w:rsidR="004B57B5" w:rsidRDefault="004B57B5" w:rsidP="00136695">
      <w:pPr>
        <w:rPr>
          <w:sz w:val="21"/>
          <w:szCs w:val="21"/>
        </w:rPr>
      </w:pP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Dlhodobý hmotný majetok spoločnosť vlastnou činosťou nevytvárala.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Dlhodobý hmotný majetok získaný bezodplatne neevidujeme.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Dlhodobý hmotný majetok spoločnosť neobstarala iným spôsobom ako kúpou.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Náklady na technické zhodnotenie dlhodobého hmotného majetku zvyšujú jeho obstarávaciu cenu. Opravy a údržba sa účtujú do nákladov.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Spoločnosť neuskutočňovala transakcie, v dôsledku ktorých by vznikol oceňovací rozdiel k nadobudnutému majetku</w:t>
      </w:r>
    </w:p>
    <w:p w:rsidR="004B57B5" w:rsidRDefault="004B57B5" w:rsidP="00136695">
      <w:pPr>
        <w:rPr>
          <w:sz w:val="21"/>
          <w:szCs w:val="21"/>
        </w:rPr>
      </w:pPr>
    </w:p>
    <w:p w:rsidR="004B57B5" w:rsidRPr="004B57B5" w:rsidRDefault="004B57B5" w:rsidP="00136695">
      <w:pPr>
        <w:rPr>
          <w:b/>
          <w:i/>
          <w:sz w:val="21"/>
          <w:szCs w:val="21"/>
        </w:rPr>
      </w:pPr>
      <w:r w:rsidRPr="004B57B5">
        <w:rPr>
          <w:b/>
          <w:i/>
          <w:sz w:val="21"/>
          <w:szCs w:val="21"/>
        </w:rPr>
        <w:t>Odpisovanie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 xml:space="preserve">Dlhodobý hmotný majetok sa odpisuje do nákladov počas predpokladanej doby životnosti príslušného majetku. </w:t>
      </w:r>
    </w:p>
    <w:p w:rsidR="004B57B5" w:rsidRDefault="004B57B5" w:rsidP="00136695">
      <w:pPr>
        <w:rPr>
          <w:sz w:val="21"/>
          <w:szCs w:val="21"/>
        </w:rPr>
      </w:pPr>
      <w:r>
        <w:rPr>
          <w:sz w:val="21"/>
          <w:szCs w:val="21"/>
        </w:rPr>
        <w:t>V prípade prechodného zníženia úžitkovej hodnoty dlhodobého hmotného majetku sa tvorí opravná položka vo výške rozdielu jeho zistenej úžitkovej hodnoty a zostatkovej hodnoty.</w:t>
      </w:r>
      <w:r w:rsidR="00D770EC">
        <w:rPr>
          <w:sz w:val="21"/>
          <w:szCs w:val="21"/>
        </w:rPr>
        <w:t xml:space="preserve"> </w:t>
      </w:r>
    </w:p>
    <w:p w:rsidR="00D770EC" w:rsidRDefault="00D770EC" w:rsidP="00136695">
      <w:pPr>
        <w:rPr>
          <w:sz w:val="21"/>
          <w:szCs w:val="21"/>
        </w:rPr>
      </w:pPr>
    </w:p>
    <w:p w:rsidR="004B57B5" w:rsidRDefault="004B57B5" w:rsidP="00136695">
      <w:pPr>
        <w:rPr>
          <w:sz w:val="21"/>
          <w:szCs w:val="21"/>
        </w:rPr>
      </w:pPr>
    </w:p>
    <w:p w:rsidR="00136695" w:rsidRPr="004B57B5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4B57B5">
        <w:rPr>
          <w:b/>
          <w:sz w:val="21"/>
          <w:szCs w:val="21"/>
        </w:rPr>
        <w:t>Finančný majetok</w:t>
      </w:r>
    </w:p>
    <w:p w:rsidR="004B57B5" w:rsidRDefault="004B57B5" w:rsidP="004B57B5">
      <w:pPr>
        <w:rPr>
          <w:sz w:val="21"/>
          <w:szCs w:val="21"/>
        </w:rPr>
      </w:pPr>
      <w:r>
        <w:rPr>
          <w:sz w:val="21"/>
          <w:szCs w:val="21"/>
        </w:rPr>
        <w:t>Krátkodobý finančný majetok tvoria ceniny, peniaze v hotovosti a na bankových účtoch.</w:t>
      </w:r>
    </w:p>
    <w:p w:rsidR="004B57B5" w:rsidRDefault="004B57B5" w:rsidP="004B57B5">
      <w:pPr>
        <w:rPr>
          <w:sz w:val="21"/>
          <w:szCs w:val="21"/>
        </w:rPr>
      </w:pPr>
      <w:r>
        <w:rPr>
          <w:sz w:val="21"/>
          <w:szCs w:val="21"/>
        </w:rPr>
        <w:t>Dlhodobý finančný majetok spoločnosť nevlastní.</w:t>
      </w:r>
    </w:p>
    <w:p w:rsidR="004B57B5" w:rsidRDefault="004B57B5" w:rsidP="004B57B5">
      <w:pPr>
        <w:rPr>
          <w:sz w:val="21"/>
          <w:szCs w:val="21"/>
        </w:rPr>
      </w:pPr>
    </w:p>
    <w:p w:rsidR="00136695" w:rsidRPr="004B57B5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4B57B5">
        <w:rPr>
          <w:b/>
          <w:sz w:val="21"/>
          <w:szCs w:val="21"/>
        </w:rPr>
        <w:t>Zásoby</w:t>
      </w:r>
    </w:p>
    <w:p w:rsidR="004B57B5" w:rsidRDefault="004B57B5" w:rsidP="004B57B5">
      <w:pPr>
        <w:rPr>
          <w:sz w:val="21"/>
          <w:szCs w:val="21"/>
        </w:rPr>
      </w:pPr>
      <w:r>
        <w:rPr>
          <w:sz w:val="21"/>
          <w:szCs w:val="21"/>
        </w:rPr>
        <w:t>Nakupované zásoby sú ocenené obstarávacími cenami. Obstarávacia cena zásob zahŕňa cenu obstarania a náklady súvisiace s ich obstaraním (náklady na prepravu, clo, provízie, atď). Prijaté zľavy, diskonty, rabaty znižujú obstarávaciu cenu zásob.</w:t>
      </w:r>
    </w:p>
    <w:p w:rsidR="004B57B5" w:rsidRDefault="004B57B5" w:rsidP="004B57B5">
      <w:pPr>
        <w:rPr>
          <w:sz w:val="21"/>
          <w:szCs w:val="21"/>
        </w:rPr>
      </w:pPr>
      <w:r>
        <w:rPr>
          <w:sz w:val="21"/>
          <w:szCs w:val="21"/>
        </w:rPr>
        <w:t>Spoločnosť nevytvárala zásoby vlastnou činnosťou.Zákazková výroba</w:t>
      </w:r>
    </w:p>
    <w:p w:rsidR="004B57B5" w:rsidRDefault="004B57B5" w:rsidP="004B57B5">
      <w:pPr>
        <w:rPr>
          <w:sz w:val="21"/>
          <w:szCs w:val="21"/>
        </w:rPr>
      </w:pPr>
      <w:r>
        <w:rPr>
          <w:sz w:val="21"/>
          <w:szCs w:val="21"/>
        </w:rPr>
        <w:t>Spoločnosť o zákazkovej výrobe neúčtovala.</w:t>
      </w:r>
    </w:p>
    <w:p w:rsidR="004B57B5" w:rsidRDefault="004B57B5" w:rsidP="004B57B5">
      <w:pPr>
        <w:rPr>
          <w:sz w:val="21"/>
          <w:szCs w:val="21"/>
        </w:rPr>
      </w:pPr>
    </w:p>
    <w:p w:rsidR="00136695" w:rsidRPr="00015C78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015C78">
        <w:rPr>
          <w:b/>
          <w:sz w:val="21"/>
          <w:szCs w:val="21"/>
        </w:rPr>
        <w:t>Zákazková výstavba nehnuteľností určených na predaj</w:t>
      </w:r>
    </w:p>
    <w:p w:rsidR="00447B41" w:rsidRDefault="00015C78" w:rsidP="00447B41">
      <w:pPr>
        <w:rPr>
          <w:sz w:val="21"/>
          <w:szCs w:val="21"/>
        </w:rPr>
      </w:pPr>
      <w:r>
        <w:rPr>
          <w:sz w:val="21"/>
          <w:szCs w:val="21"/>
        </w:rPr>
        <w:t>Spoločnosť o zákazkovej výstavbe nehnuteľnosti neúčtovala.</w:t>
      </w:r>
    </w:p>
    <w:p w:rsidR="00015C78" w:rsidRDefault="00015C78" w:rsidP="00447B41">
      <w:pPr>
        <w:rPr>
          <w:sz w:val="21"/>
          <w:szCs w:val="21"/>
        </w:rPr>
      </w:pPr>
    </w:p>
    <w:p w:rsidR="00136695" w:rsidRPr="00015C78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015C78">
        <w:rPr>
          <w:b/>
          <w:sz w:val="21"/>
          <w:szCs w:val="21"/>
        </w:rPr>
        <w:t>Pohľadávky</w:t>
      </w:r>
    </w:p>
    <w:p w:rsidR="00015C78" w:rsidRDefault="00015C78" w:rsidP="00015C78">
      <w:pPr>
        <w:rPr>
          <w:sz w:val="21"/>
          <w:szCs w:val="21"/>
        </w:rPr>
      </w:pPr>
      <w:r>
        <w:rPr>
          <w:sz w:val="21"/>
          <w:szCs w:val="21"/>
        </w:rPr>
        <w:t>Pohľadávky sa oceňujú menovitou hodnotou. Ocenenie pochybných pohľadávok sa upravuje na ich realizovateľnú hodnotu opravnými položkami.</w:t>
      </w:r>
    </w:p>
    <w:p w:rsidR="00015C78" w:rsidRDefault="00015C78" w:rsidP="00015C78">
      <w:pPr>
        <w:rPr>
          <w:sz w:val="21"/>
          <w:szCs w:val="21"/>
        </w:rPr>
      </w:pPr>
    </w:p>
    <w:p w:rsidR="00136695" w:rsidRPr="00015C78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015C78">
        <w:rPr>
          <w:b/>
          <w:sz w:val="21"/>
          <w:szCs w:val="21"/>
        </w:rPr>
        <w:t>Náklady</w:t>
      </w:r>
      <w:r w:rsidR="00015C78" w:rsidRPr="00015C78">
        <w:rPr>
          <w:b/>
          <w:sz w:val="21"/>
          <w:szCs w:val="21"/>
        </w:rPr>
        <w:t xml:space="preserve"> </w:t>
      </w:r>
      <w:r w:rsidRPr="00015C78">
        <w:rPr>
          <w:b/>
          <w:sz w:val="21"/>
          <w:szCs w:val="21"/>
        </w:rPr>
        <w:t>budúcich období a príjmy budúcich období</w:t>
      </w:r>
    </w:p>
    <w:p w:rsidR="00015C78" w:rsidRDefault="00015C78" w:rsidP="00015C78">
      <w:pPr>
        <w:rPr>
          <w:sz w:val="21"/>
          <w:szCs w:val="21"/>
        </w:rPr>
      </w:pPr>
      <w:r>
        <w:rPr>
          <w:sz w:val="21"/>
          <w:szCs w:val="21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015C78" w:rsidRDefault="00015C78" w:rsidP="00015C78">
      <w:pPr>
        <w:rPr>
          <w:sz w:val="21"/>
          <w:szCs w:val="21"/>
        </w:rPr>
      </w:pPr>
    </w:p>
    <w:p w:rsidR="00136695" w:rsidRPr="00015C78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015C78">
        <w:rPr>
          <w:b/>
          <w:sz w:val="21"/>
          <w:szCs w:val="21"/>
        </w:rPr>
        <w:t>Záväzky</w:t>
      </w:r>
    </w:p>
    <w:p w:rsidR="00015C78" w:rsidRDefault="00015C78" w:rsidP="00015C78">
      <w:pPr>
        <w:rPr>
          <w:sz w:val="21"/>
          <w:szCs w:val="21"/>
        </w:rPr>
      </w:pPr>
      <w:r>
        <w:rPr>
          <w:sz w:val="21"/>
          <w:szCs w:val="21"/>
        </w:rPr>
        <w:t>Dlhodobé i krátkodobé sa vykazujú v menovitej hodnote.</w:t>
      </w:r>
    </w:p>
    <w:p w:rsidR="00015C78" w:rsidRDefault="00015C78" w:rsidP="00015C78">
      <w:pPr>
        <w:rPr>
          <w:sz w:val="21"/>
          <w:szCs w:val="21"/>
        </w:rPr>
      </w:pPr>
    </w:p>
    <w:p w:rsidR="00D770EC" w:rsidRDefault="00D770EC" w:rsidP="00015C78">
      <w:pPr>
        <w:rPr>
          <w:sz w:val="21"/>
          <w:szCs w:val="21"/>
        </w:rPr>
      </w:pPr>
    </w:p>
    <w:p w:rsidR="00D770EC" w:rsidRDefault="00D770EC" w:rsidP="00015C78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lastRenderedPageBreak/>
        <w:t>Rezervy</w:t>
      </w:r>
    </w:p>
    <w:p w:rsidR="00015C78" w:rsidRDefault="00015C78" w:rsidP="00015C78">
      <w:pPr>
        <w:rPr>
          <w:sz w:val="21"/>
          <w:szCs w:val="21"/>
        </w:rPr>
      </w:pPr>
      <w:r>
        <w:rPr>
          <w:sz w:val="21"/>
          <w:szCs w:val="21"/>
        </w:rPr>
        <w:t>Rezervy sú záväzky s neurčitým časovým vymedzením alebo výškou, tvoria sa na krytie známych rizík alebo strát z podnikania. Oceňujú sa v očakávanej výške záväzku. Podmienené záväzky sú vykázané v súvahe.</w:t>
      </w:r>
    </w:p>
    <w:p w:rsidR="00015C78" w:rsidRDefault="00015C78" w:rsidP="00015C78">
      <w:pPr>
        <w:rPr>
          <w:sz w:val="21"/>
          <w:szCs w:val="21"/>
        </w:rPr>
      </w:pPr>
    </w:p>
    <w:p w:rsidR="00136695" w:rsidRPr="00216A4B" w:rsidRDefault="00015C78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Vý</w:t>
      </w:r>
      <w:r w:rsidR="00136695" w:rsidRPr="00216A4B">
        <w:rPr>
          <w:b/>
          <w:sz w:val="21"/>
          <w:szCs w:val="21"/>
        </w:rPr>
        <w:t>davky budúcich období a výnosy budúcich období</w:t>
      </w:r>
    </w:p>
    <w:p w:rsidR="00015C78" w:rsidRDefault="00015C78" w:rsidP="00015C78">
      <w:pPr>
        <w:rPr>
          <w:sz w:val="21"/>
          <w:szCs w:val="21"/>
        </w:rPr>
      </w:pPr>
      <w:r>
        <w:rPr>
          <w:sz w:val="21"/>
          <w:szCs w:val="21"/>
        </w:rPr>
        <w:t>Výdavky budúcich období a výnosy budúcich období sa oceňujú ich menovitou hodnotou, pričom sa vykazujú vo výške, ktorá je potrebá na dodržanie zásady vecnej a šasovej súvislosti s účtovným obdobím.</w:t>
      </w:r>
    </w:p>
    <w:p w:rsidR="00015C78" w:rsidRDefault="00015C78" w:rsidP="00015C78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Vlastné imanie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Vlastné imanie sa skladá zo základného imania, Základné imanie spoločnosti sa vykazuje vo výške zapísanej v obchodnom registri okresného súdu.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Transakcie v cudzích menách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Peňažné aktíva a pasíva vyjadrené v cudzej mene sa prepočítavajú kurzo platným ku dňu zostavenia účtovnej závierky. Vzniknuté kurzové rozdiely sa vykazujú vo výkaze ziskov a strát.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Výnosy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Tržby za vlastné výkony sú znížené o zľavy a zrážky (rabaty, bonusy, skontá, dobropisy a pod.) Tržby sú účtované ku dňu dodania služby.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O výnosoch z hlavnej činnosti a o výnosoch z neobvyklých činností sa účtuje vystavením a zaúčtovaním odberateľských faktúr.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Deriváty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Spoločnosť v roku 2012 nevlastnila deriváty a neúčtovala o nich.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Finančný lízing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Spoločnosť nevyužívala nájom majetku formou finančného lízingu.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Daň z</w:t>
      </w:r>
      <w:r w:rsidR="00216A4B" w:rsidRPr="00216A4B">
        <w:rPr>
          <w:b/>
          <w:sz w:val="21"/>
          <w:szCs w:val="21"/>
        </w:rPr>
        <w:t> </w:t>
      </w:r>
      <w:r w:rsidRPr="00216A4B">
        <w:rPr>
          <w:b/>
          <w:sz w:val="21"/>
          <w:szCs w:val="21"/>
        </w:rPr>
        <w:t>príjmu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Náklad na daň z príjmov sa počíta pomocou platnej daňovej sadzby z účtovného zisku upraveného o trvalé alebo dočasne daňovo neuznateľné náklady a nezdaňované výnosy.</w:t>
      </w:r>
    </w:p>
    <w:p w:rsidR="00216A4B" w:rsidRDefault="00216A4B" w:rsidP="00216A4B">
      <w:pPr>
        <w:rPr>
          <w:sz w:val="21"/>
          <w:szCs w:val="21"/>
        </w:rPr>
      </w:pPr>
    </w:p>
    <w:p w:rsidR="00136695" w:rsidRPr="00216A4B" w:rsidRDefault="00136695" w:rsidP="00136695">
      <w:pPr>
        <w:numPr>
          <w:ilvl w:val="0"/>
          <w:numId w:val="2"/>
        </w:numPr>
        <w:rPr>
          <w:b/>
          <w:sz w:val="21"/>
          <w:szCs w:val="21"/>
        </w:rPr>
      </w:pPr>
      <w:r w:rsidRPr="00216A4B">
        <w:rPr>
          <w:b/>
          <w:sz w:val="21"/>
          <w:szCs w:val="21"/>
        </w:rPr>
        <w:t>Dotácie</w:t>
      </w:r>
    </w:p>
    <w:p w:rsidR="00216A4B" w:rsidRDefault="00216A4B" w:rsidP="00216A4B">
      <w:pPr>
        <w:rPr>
          <w:sz w:val="21"/>
          <w:szCs w:val="21"/>
        </w:rPr>
      </w:pPr>
      <w:r>
        <w:rPr>
          <w:sz w:val="21"/>
          <w:szCs w:val="21"/>
        </w:rPr>
        <w:t>Spoločnosti nebola poskytnutá dotácia.</w:t>
      </w:r>
    </w:p>
    <w:p w:rsidR="00216A4B" w:rsidRDefault="00216A4B" w:rsidP="00216A4B">
      <w:pPr>
        <w:rPr>
          <w:sz w:val="21"/>
          <w:szCs w:val="21"/>
        </w:rPr>
      </w:pPr>
    </w:p>
    <w:p w:rsidR="00216A4B" w:rsidRPr="000977A9" w:rsidRDefault="00216A4B" w:rsidP="00216A4B">
      <w:pPr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977A9" w:rsidRDefault="000977A9" w:rsidP="000977A9"/>
    <w:p w:rsidR="00901165" w:rsidRPr="00D26E73" w:rsidRDefault="00901165" w:rsidP="0090116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901165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901165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901165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901165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901165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01165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D770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027CB4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5090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D770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D770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  <w:r w:rsidR="00D770E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027CB4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027CB4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027CB4" w:rsidRPr="00D26E73" w:rsidRDefault="00027CB4" w:rsidP="00901165">
      <w:pPr>
        <w:rPr>
          <w:sz w:val="21"/>
          <w:szCs w:val="21"/>
        </w:rPr>
      </w:pPr>
      <w:r>
        <w:rPr>
          <w:sz w:val="21"/>
          <w:szCs w:val="21"/>
        </w:rPr>
        <w:t>Spoločnosť v roku 2013 predala svoj hmotný majetok – osobný auto</w:t>
      </w:r>
      <w:r w:rsidR="00CB313F">
        <w:rPr>
          <w:sz w:val="21"/>
          <w:szCs w:val="21"/>
        </w:rPr>
        <w:t>mobil Škoda Fabia.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D770EC" w:rsidRDefault="00D770EC" w:rsidP="00901165">
      <w:pPr>
        <w:rPr>
          <w:sz w:val="21"/>
          <w:szCs w:val="21"/>
        </w:rPr>
      </w:pPr>
    </w:p>
    <w:p w:rsidR="00D770EC" w:rsidRDefault="00D770EC" w:rsidP="00901165">
      <w:pPr>
        <w:rPr>
          <w:sz w:val="21"/>
          <w:szCs w:val="21"/>
        </w:rPr>
      </w:pPr>
    </w:p>
    <w:p w:rsidR="00D770EC" w:rsidRPr="00D26E73" w:rsidRDefault="00D770EC" w:rsidP="00901165">
      <w:pPr>
        <w:rPr>
          <w:sz w:val="21"/>
          <w:szCs w:val="21"/>
        </w:rPr>
      </w:pPr>
    </w:p>
    <w:p w:rsidR="00901165" w:rsidRPr="00D26E73" w:rsidRDefault="00901165" w:rsidP="0090116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901165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01165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901165" w:rsidRPr="00D26E73" w:rsidRDefault="00901165" w:rsidP="0090116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901165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901165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901165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901165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901165" w:rsidRPr="00D26E73" w:rsidTr="00144730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 w:rsidTr="00144730">
        <w:trPr>
          <w:trHeight w:val="1394"/>
          <w:jc w:val="center"/>
        </w:trPr>
        <w:tc>
          <w:tcPr>
            <w:tcW w:w="1929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901165" w:rsidRPr="00D26E73" w:rsidTr="00144730">
        <w:trPr>
          <w:trHeight w:hRule="exact" w:val="227"/>
          <w:jc w:val="center"/>
        </w:trPr>
        <w:tc>
          <w:tcPr>
            <w:tcW w:w="192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 w:rsidTr="00144730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901165" w:rsidRPr="00D26E73" w:rsidTr="00144730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901165" w:rsidRPr="00D26E73" w:rsidTr="00144730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901165" w:rsidRPr="00D26E73" w:rsidTr="00144730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901165" w:rsidRPr="00D26E73" w:rsidTr="00144730">
        <w:trPr>
          <w:trHeight w:hRule="exact" w:val="612"/>
          <w:jc w:val="center"/>
        </w:trPr>
        <w:tc>
          <w:tcPr>
            <w:tcW w:w="19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F5050F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F5050F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F5050F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F5050F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901165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901165" w:rsidRPr="00D26E7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901165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BB53B0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/>
    <w:p w:rsidR="00901165" w:rsidRDefault="00901165" w:rsidP="00901165"/>
    <w:p w:rsidR="00144730" w:rsidRDefault="00144730" w:rsidP="00901165"/>
    <w:p w:rsidR="00901165" w:rsidRPr="008060E5" w:rsidRDefault="00901165" w:rsidP="00901165"/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901165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901165" w:rsidRPr="00D26E7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12. Informácie k časti F. písm. o) prílohy č. 3 o opravných položkách k zásobám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901165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901165" w:rsidRPr="00D26E7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901165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901165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Default="00901165" w:rsidP="00901165"/>
    <w:p w:rsidR="00901165" w:rsidRPr="00AE7B6B" w:rsidRDefault="00901165" w:rsidP="00901165"/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14. Informácie k časti F. písm. q) prílohy č. 3 o zákazkovej výrobe a o zákazkovej výstavbe nehnuteľnosti určenej na predaj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2801"/>
        <w:gridCol w:w="2125"/>
        <w:gridCol w:w="2126"/>
        <w:gridCol w:w="2189"/>
      </w:tblGrid>
      <w:tr w:rsidR="00901165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901165" w:rsidRPr="00D26E7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794"/>
        <w:gridCol w:w="2542"/>
        <w:gridCol w:w="2905"/>
      </w:tblGrid>
      <w:tr w:rsidR="00901165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948"/>
        <w:gridCol w:w="2092"/>
        <w:gridCol w:w="2012"/>
        <w:gridCol w:w="2189"/>
      </w:tblGrid>
      <w:tr w:rsidR="00901165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901165" w:rsidRPr="00D26E7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901165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794"/>
        <w:gridCol w:w="2692"/>
        <w:gridCol w:w="2755"/>
      </w:tblGrid>
      <w:tr w:rsidR="00901165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901165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901165" w:rsidRPr="00D26E7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901165" w:rsidRPr="00D26E73" w:rsidRDefault="00901165" w:rsidP="0090116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901165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901165" w:rsidRPr="00D26E7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01165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901165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01165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B0A20" w:rsidRDefault="00FB0A20" w:rsidP="00FB0A20"/>
    <w:p w:rsidR="00FB0A20" w:rsidRPr="00FB0A20" w:rsidRDefault="00FB0A20" w:rsidP="00FB0A20"/>
    <w:p w:rsidR="00901165" w:rsidRPr="00D26E73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901165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901165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6472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  <w:tc>
          <w:tcPr>
            <w:tcW w:w="2331" w:type="dxa"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1206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FB0A20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2331" w:type="dxa"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FB0A20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7693</w:t>
            </w: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901165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01165" w:rsidRPr="00D26E7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901165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901165" w:rsidRPr="00D26E7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901165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82"/>
        <w:gridCol w:w="1969"/>
        <w:gridCol w:w="2268"/>
        <w:gridCol w:w="1622"/>
      </w:tblGrid>
      <w:tr w:rsidR="00901165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901165" w:rsidRPr="00D26E7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901165" w:rsidRPr="00D26E73" w:rsidTr="00FB0A20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901165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01165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901165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FB0A20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01165" w:rsidRPr="00D26E73" w:rsidRDefault="00901165">
      <w:pPr>
        <w:rPr>
          <w:sz w:val="21"/>
          <w:szCs w:val="21"/>
        </w:rPr>
      </w:pPr>
    </w:p>
    <w:p w:rsidR="00901165" w:rsidRPr="00D26E73" w:rsidRDefault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2947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901165" w:rsidRPr="00D26E73" w:rsidTr="00FB0A20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 w:rsidTr="00FB0A20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>
      <w:pPr>
        <w:rPr>
          <w:sz w:val="21"/>
          <w:szCs w:val="21"/>
        </w:rPr>
      </w:pPr>
    </w:p>
    <w:p w:rsidR="00901165" w:rsidRPr="00D26E73" w:rsidRDefault="00901165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901165" w:rsidRPr="00D26E73" w:rsidTr="00FB0A20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FB0A2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FB0A2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901165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8264F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8264F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22"/>
        <w:gridCol w:w="2650"/>
        <w:gridCol w:w="2669"/>
      </w:tblGrid>
      <w:tr w:rsidR="00901165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3D0260" w:rsidRDefault="00901165" w:rsidP="00901165"/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901165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8264F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8264F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81"/>
        <w:gridCol w:w="1412"/>
        <w:gridCol w:w="1412"/>
        <w:gridCol w:w="1412"/>
        <w:gridCol w:w="1412"/>
        <w:gridCol w:w="1412"/>
      </w:tblGrid>
      <w:tr w:rsidR="00901165" w:rsidRPr="00D26E73" w:rsidTr="008264F5">
        <w:trPr>
          <w:trHeight w:val="345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 w:rsidTr="008264F5">
        <w:trPr>
          <w:trHeight w:val="345"/>
          <w:jc w:val="center"/>
        </w:trPr>
        <w:tc>
          <w:tcPr>
            <w:tcW w:w="2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901165" w:rsidRPr="00D26E73" w:rsidTr="008264F5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901165" w:rsidRPr="00D26E73" w:rsidTr="008264F5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901165" w:rsidRPr="00D26E73" w:rsidTr="008264F5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="00CB313F">
              <w:rPr>
                <w:b/>
                <w:bCs/>
                <w:sz w:val="21"/>
                <w:szCs w:val="21"/>
              </w:rPr>
              <w:t xml:space="preserve">                                                                   </w:t>
            </w:r>
            <w:r w:rsidRPr="00D26E73">
              <w:rPr>
                <w:sz w:val="21"/>
                <w:szCs w:val="21"/>
              </w:rPr>
              <w:t> </w:t>
            </w:r>
            <w:r w:rsidR="00CB313F">
              <w:rPr>
                <w:sz w:val="21"/>
                <w:szCs w:val="21"/>
              </w:rPr>
              <w:t xml:space="preserve"> 4000</w:t>
            </w: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901165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264F5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Vedenie účtovníctva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42"/>
        <w:gridCol w:w="1484"/>
        <w:gridCol w:w="14"/>
        <w:gridCol w:w="1609"/>
        <w:gridCol w:w="2192"/>
      </w:tblGrid>
      <w:tr w:rsidR="00901165" w:rsidRPr="00D26E73" w:rsidTr="008264F5">
        <w:trPr>
          <w:trHeight w:val="278"/>
          <w:jc w:val="center"/>
        </w:trPr>
        <w:tc>
          <w:tcPr>
            <w:tcW w:w="39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901165" w:rsidRPr="00D26E73" w:rsidTr="008264F5">
        <w:trPr>
          <w:trHeight w:val="284"/>
          <w:jc w:val="center"/>
        </w:trPr>
        <w:tc>
          <w:tcPr>
            <w:tcW w:w="394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106"/>
          <w:jc w:val="center"/>
        </w:trPr>
        <w:tc>
          <w:tcPr>
            <w:tcW w:w="3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34"/>
        <w:gridCol w:w="1417"/>
        <w:gridCol w:w="988"/>
        <w:gridCol w:w="1422"/>
        <w:gridCol w:w="1480"/>
      </w:tblGrid>
      <w:tr w:rsidR="00901165" w:rsidRPr="00D26E73" w:rsidTr="008264F5">
        <w:trPr>
          <w:trHeight w:val="622"/>
          <w:jc w:val="center"/>
        </w:trPr>
        <w:tc>
          <w:tcPr>
            <w:tcW w:w="39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3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901165" w:rsidRPr="00D26E73" w:rsidTr="008264F5">
        <w:trPr>
          <w:trHeight w:val="345"/>
          <w:jc w:val="center"/>
        </w:trPr>
        <w:tc>
          <w:tcPr>
            <w:tcW w:w="393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901165" w:rsidRPr="00D26E73" w:rsidTr="008264F5">
        <w:trPr>
          <w:trHeight w:val="149"/>
          <w:jc w:val="center"/>
        </w:trPr>
        <w:tc>
          <w:tcPr>
            <w:tcW w:w="3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30"/>
          <w:jc w:val="center"/>
        </w:trPr>
        <w:tc>
          <w:tcPr>
            <w:tcW w:w="3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8264F5">
        <w:trPr>
          <w:trHeight w:val="345"/>
          <w:jc w:val="center"/>
        </w:trPr>
        <w:tc>
          <w:tcPr>
            <w:tcW w:w="3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273"/>
        <w:gridCol w:w="1974"/>
        <w:gridCol w:w="1994"/>
      </w:tblGrid>
      <w:tr w:rsidR="00901165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901165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9393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12896</w:t>
            </w:r>
          </w:p>
        </w:tc>
      </w:tr>
      <w:tr w:rsidR="00901165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01165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901165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01165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901165" w:rsidRPr="00D26E73" w:rsidTr="002D470C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901165" w:rsidRPr="00D26E73" w:rsidTr="002D470C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2D470C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16"/>
        <w:gridCol w:w="1134"/>
        <w:gridCol w:w="1104"/>
        <w:gridCol w:w="1306"/>
        <w:gridCol w:w="1437"/>
        <w:gridCol w:w="1744"/>
      </w:tblGrid>
      <w:tr w:rsidR="00901165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901165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1165" w:rsidRPr="0001448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1165" w:rsidRPr="0001448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01448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44"/>
        <w:gridCol w:w="1746"/>
        <w:gridCol w:w="1751"/>
      </w:tblGrid>
      <w:tr w:rsidR="00901165" w:rsidRPr="00D26E73" w:rsidTr="002D470C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 w:rsidTr="002D470C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901165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CB313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901165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901165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901165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2D470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-2947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901165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901165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4"/>
        <w:gridCol w:w="2406"/>
        <w:gridCol w:w="2471"/>
      </w:tblGrid>
      <w:tr w:rsidR="00901165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901165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901165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901165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901165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46. Informácie k časti N. prílohy č. 3 o ekonomických vzťahoch medzi účtovnou jednotkou a spriaznenými osobami</w:t>
      </w:r>
    </w:p>
    <w:p w:rsidR="002D470C" w:rsidRDefault="002D470C" w:rsidP="002D470C"/>
    <w:p w:rsidR="002D470C" w:rsidRDefault="002D470C" w:rsidP="002D470C">
      <w:r>
        <w:t>Spoločnosť v roku 201</w:t>
      </w:r>
      <w:r w:rsidR="00CB313F">
        <w:t>3</w:t>
      </w:r>
      <w:r>
        <w:t xml:space="preserve"> neposkytla členom štatutárnych orgánov žiadne pôžičky, záruky, preddavky, úvery a iné výhody.</w:t>
      </w:r>
    </w:p>
    <w:p w:rsidR="002D470C" w:rsidRPr="00B215F7" w:rsidRDefault="002D470C" w:rsidP="002D470C"/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901165" w:rsidRPr="00D26E73" w:rsidTr="002D470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01165" w:rsidRPr="00D26E73" w:rsidTr="002D470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 w:rsidTr="002D470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901165" w:rsidRPr="00D26E73" w:rsidTr="002D470C">
        <w:trPr>
          <w:trHeight w:val="259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01165" w:rsidRPr="00D26E73" w:rsidTr="002D470C">
        <w:trPr>
          <w:trHeight w:val="821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01165" w:rsidRPr="00D26E73" w:rsidTr="002D470C">
        <w:trPr>
          <w:trHeight w:val="184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901165" w:rsidRPr="00D26E73" w:rsidTr="002D470C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901165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2D470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2D470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901165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CB313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D470C" w:rsidRDefault="002D470C" w:rsidP="002D470C"/>
    <w:p w:rsidR="002D470C" w:rsidRPr="005E75A4" w:rsidRDefault="002D470C" w:rsidP="002D470C">
      <w:pPr>
        <w:rPr>
          <w:b/>
          <w:sz w:val="21"/>
          <w:szCs w:val="21"/>
          <w:u w:val="single"/>
        </w:rPr>
      </w:pPr>
      <w:r w:rsidRPr="005E75A4">
        <w:rPr>
          <w:b/>
          <w:sz w:val="21"/>
          <w:szCs w:val="21"/>
          <w:u w:val="single"/>
        </w:rPr>
        <w:t>21, PREHĽAD O PEŇAŽNÝCH TOKOCH</w:t>
      </w:r>
    </w:p>
    <w:p w:rsidR="002D470C" w:rsidRDefault="002D470C" w:rsidP="002D470C">
      <w:pPr>
        <w:rPr>
          <w:sz w:val="21"/>
          <w:szCs w:val="21"/>
        </w:rPr>
      </w:pPr>
    </w:p>
    <w:p w:rsidR="002D470C" w:rsidRDefault="002D470C" w:rsidP="002D470C">
      <w:pPr>
        <w:rPr>
          <w:sz w:val="21"/>
          <w:szCs w:val="21"/>
        </w:rPr>
      </w:pPr>
      <w:r>
        <w:rPr>
          <w:sz w:val="21"/>
          <w:szCs w:val="21"/>
        </w:rPr>
        <w:t>Spoločnosti nevznikla povinnosť zostavovať výkaz o peňažných tokoch.</w:t>
      </w:r>
    </w:p>
    <w:p w:rsidR="002D470C" w:rsidRDefault="002D470C" w:rsidP="002D470C">
      <w:pPr>
        <w:rPr>
          <w:sz w:val="21"/>
          <w:szCs w:val="21"/>
        </w:rPr>
      </w:pPr>
    </w:p>
    <w:p w:rsidR="002D470C" w:rsidRPr="005E75A4" w:rsidRDefault="002D470C" w:rsidP="002D470C">
      <w:pPr>
        <w:rPr>
          <w:b/>
          <w:sz w:val="21"/>
          <w:szCs w:val="21"/>
          <w:u w:val="single"/>
        </w:rPr>
      </w:pPr>
      <w:r w:rsidRPr="005E75A4">
        <w:rPr>
          <w:b/>
          <w:sz w:val="21"/>
          <w:szCs w:val="21"/>
          <w:u w:val="single"/>
        </w:rPr>
        <w:t>22. VÝZNAMNÉ UDALOSTI, KTORÉ NASTALI PO DNI, KU KTORÉMU SA ZOSTAVUJE ÚČTOVNá ZÁVIERKA</w:t>
      </w:r>
    </w:p>
    <w:p w:rsidR="002D470C" w:rsidRDefault="002D470C" w:rsidP="002D470C">
      <w:pPr>
        <w:rPr>
          <w:sz w:val="21"/>
          <w:szCs w:val="21"/>
        </w:rPr>
      </w:pPr>
    </w:p>
    <w:p w:rsidR="002D470C" w:rsidRPr="00D26E73" w:rsidRDefault="002D470C" w:rsidP="00901165">
      <w:pPr>
        <w:rPr>
          <w:sz w:val="21"/>
          <w:szCs w:val="21"/>
        </w:rPr>
      </w:pPr>
      <w:r>
        <w:rPr>
          <w:sz w:val="21"/>
          <w:szCs w:val="21"/>
        </w:rPr>
        <w:t>Po 31.decem</w:t>
      </w:r>
      <w:r w:rsidR="00CB313F">
        <w:rPr>
          <w:sz w:val="21"/>
          <w:szCs w:val="21"/>
        </w:rPr>
        <w:t>bri 2013</w:t>
      </w:r>
      <w:r>
        <w:rPr>
          <w:sz w:val="21"/>
          <w:szCs w:val="21"/>
        </w:rPr>
        <w:t xml:space="preserve"> nenastali také udalosti, ktoré majú významný vply na verné zobrazenie skutočností uvádzaných v tejto účtovnej závierke.</w:t>
      </w:r>
    </w:p>
    <w:p w:rsidR="00901165" w:rsidRPr="00D26E73" w:rsidRDefault="00901165" w:rsidP="00901165">
      <w:pPr>
        <w:rPr>
          <w:sz w:val="21"/>
          <w:szCs w:val="21"/>
        </w:rPr>
      </w:pPr>
    </w:p>
    <w:sectPr w:rsidR="00901165" w:rsidRPr="00D26E73" w:rsidSect="00015C78">
      <w:footerReference w:type="default" r:id="rId7"/>
      <w:pgSz w:w="11907" w:h="16839" w:code="9"/>
      <w:pgMar w:top="1418" w:right="1361" w:bottom="1418" w:left="1361" w:header="709" w:footer="5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948" w:rsidRPr="00D26E73" w:rsidRDefault="00693948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93948" w:rsidRPr="00D26E73" w:rsidRDefault="00693948">
      <w:pPr>
        <w:rPr>
          <w:sz w:val="21"/>
          <w:szCs w:val="21"/>
        </w:rPr>
      </w:pPr>
    </w:p>
  </w:endnote>
  <w:endnote w:type="continuationSeparator" w:id="0">
    <w:p w:rsidR="00693948" w:rsidRPr="00D26E73" w:rsidRDefault="00693948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93948" w:rsidRPr="00D26E73" w:rsidRDefault="0069394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CB4" w:rsidRDefault="00027CB4" w:rsidP="00015C78">
    <w:pPr>
      <w:pStyle w:val="Pta"/>
      <w:pBdr>
        <w:top w:val="thinThickSmallGap" w:sz="24" w:space="1" w:color="622423" w:themeColor="accent2" w:themeShade="7F"/>
      </w:pBdr>
      <w:tabs>
        <w:tab w:val="clear" w:pos="4536"/>
        <w:tab w:val="clear" w:pos="9072"/>
        <w:tab w:val="right" w:pos="9185"/>
      </w:tabs>
      <w:rPr>
        <w:rFonts w:asciiTheme="majorHAnsi" w:hAnsiTheme="majorHAnsi"/>
      </w:rPr>
    </w:pPr>
    <w:r>
      <w:rPr>
        <w:rFonts w:asciiTheme="majorHAnsi" w:hAnsiTheme="majorHAnsi"/>
      </w:rPr>
      <w:t>Kruher s.r.o.             Poznámky k účtovnej závierke k 31.12.2013</w:t>
    </w:r>
    <w:r>
      <w:rPr>
        <w:rFonts w:asciiTheme="majorHAnsi" w:hAnsiTheme="majorHAnsi"/>
      </w:rPr>
      <w:tab/>
      <w:t xml:space="preserve">Strana </w:t>
    </w:r>
    <w:fldSimple w:instr=" PAGE   \* MERGEFORMAT ">
      <w:r w:rsidR="00CB313F" w:rsidRPr="00CB313F">
        <w:rPr>
          <w:rFonts w:asciiTheme="majorHAnsi" w:hAnsiTheme="majorHAnsi"/>
          <w:noProof/>
        </w:rPr>
        <w:t>26</w:t>
      </w:r>
    </w:fldSimple>
  </w:p>
  <w:p w:rsidR="00027CB4" w:rsidRPr="00D26E73" w:rsidRDefault="00027CB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948" w:rsidRPr="00D26E73" w:rsidRDefault="00693948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93948" w:rsidRPr="00D26E73" w:rsidRDefault="00693948">
      <w:pPr>
        <w:rPr>
          <w:sz w:val="21"/>
          <w:szCs w:val="21"/>
        </w:rPr>
      </w:pPr>
    </w:p>
  </w:footnote>
  <w:footnote w:type="continuationSeparator" w:id="0">
    <w:p w:rsidR="00693948" w:rsidRPr="00D26E73" w:rsidRDefault="00693948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93948" w:rsidRPr="00D26E73" w:rsidRDefault="0069394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64FDB"/>
    <w:multiLevelType w:val="hybridMultilevel"/>
    <w:tmpl w:val="9C48E7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15C78"/>
    <w:rsid w:val="00027CB4"/>
    <w:rsid w:val="00072F2F"/>
    <w:rsid w:val="000977A9"/>
    <w:rsid w:val="00136695"/>
    <w:rsid w:val="00141CC8"/>
    <w:rsid w:val="00144730"/>
    <w:rsid w:val="001614C6"/>
    <w:rsid w:val="00216A4B"/>
    <w:rsid w:val="002D470C"/>
    <w:rsid w:val="003D00DC"/>
    <w:rsid w:val="0043097B"/>
    <w:rsid w:val="00447B41"/>
    <w:rsid w:val="004548DB"/>
    <w:rsid w:val="004B57B5"/>
    <w:rsid w:val="005A0F33"/>
    <w:rsid w:val="00611F62"/>
    <w:rsid w:val="00651D35"/>
    <w:rsid w:val="00693948"/>
    <w:rsid w:val="006C1AC8"/>
    <w:rsid w:val="007C0C14"/>
    <w:rsid w:val="007C4E96"/>
    <w:rsid w:val="008264F5"/>
    <w:rsid w:val="00901165"/>
    <w:rsid w:val="00B13F3B"/>
    <w:rsid w:val="00CB313F"/>
    <w:rsid w:val="00D267B5"/>
    <w:rsid w:val="00D33C0F"/>
    <w:rsid w:val="00D770EC"/>
    <w:rsid w:val="00D82D18"/>
    <w:rsid w:val="00DB0A5B"/>
    <w:rsid w:val="00F70768"/>
    <w:rsid w:val="00FB0A20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4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27</Pages>
  <Words>5724</Words>
  <Characters>32628</Characters>
  <Application>Microsoft Office Word</Application>
  <DocSecurity>0</DocSecurity>
  <Lines>271</Lines>
  <Paragraphs>76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99</vt:i4>
      </vt:variant>
    </vt:vector>
  </HeadingPairs>
  <TitlesOfParts>
    <vt:vector size="101" baseType="lpstr">
      <vt:lpstr/>
      <vt:lpstr/>
      <vt:lpstr>Príloha k opatreniu č. MF/24013/2011-74</vt:lpstr>
      <vt:lpstr/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</vt:lpstr>
      <vt:lpstr/>
      <vt:lpstr>5. Informácie k časti F. písm. a) prílohy č. 3 o dlhodobom hmotnom majetku	</vt:lpstr>
      <vt:lpstr/>
      <vt:lpstr>7. Informácie k časti F. písm. j) prílohy č. 3 o dlhodobom finančnom majetku</vt:lpstr>
      <vt:lpstr/>
      <vt:lpstr>8. Informácie k časti F. písm. m) prílohy č. 3 o dlhodobom finančnom majetku</vt:lpstr>
      <vt:lpstr>9. Informácie k časti F. písm. i) prílohy č. 3 o štruktúre dlhodobého finančného</vt:lpstr>
      <vt:lpstr/>
      <vt:lpstr>10. Informácie k časti F. písm. j) a l) prílohy č. 3 o dlhových CP držaných do s</vt:lpstr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/>
      <vt:lpstr>14. Informácie k časti F. písm. q) prílohy č. 3 o zákazkovej výrobe a o zákazkov</vt:lpstr>
      <vt:lpstr/>
      <vt:lpstr>Tabuľka č. 4</vt:lpstr>
      <vt:lpstr>15. Informácie k časti F. písm. r) prílohy č. 3 o vývoji opravnej položky k pohľ</vt:lpstr>
      <vt:lpstr/>
      <vt:lpstr>16. Informácie k časti F. písm. s) prílohy č. 3 o vekovej štruktúre pohľadávok</vt:lpstr>
      <vt:lpstr>Tabuľka č. 2</vt:lpstr>
      <vt:lpstr/>
      <vt:lpstr>17. Informácie k časti F. písm. t) a u) prílohy č. 3 o pohľadávkach zabezpečenýc</vt:lpstr>
      <vt:lpstr/>
      <vt:lpstr>18. Informácie k časti F. písm. w) prílohy č. 3 o krátkodobom finančnom majetku</vt:lpstr>
      <vt:lpstr>Tabuľka č. 1</vt:lpstr>
      <vt:lpstr/>
      <vt:lpstr>Tabuľka č. 2</vt:lpstr>
      <vt:lpstr>19. Informácie k časti F. písm. x) prílohy č. 3 o vývoji opravnej položky ku krá</vt:lpstr>
      <vt:lpstr/>
      <vt:lpstr>20. Informácie k časti F. písm. y) prílohy č. 3 o krátkodobom finančnom majetku,</vt:lpstr>
      <vt:lpstr/>
      <vt:lpstr>21. Informácie k časti F. písm. za) prílohy č. 3 o ocenení krátkodobého finančné</vt:lpstr>
      <vt:lpstr>22. Informácie k časti F. písm. zb) prílohy č. 3 o významných položkách časového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prílohy č. 3 o bankových úveroch, pôžičkách a</vt:lpstr>
      <vt:lpstr/>
      <vt:lpstr>31. Informácie k časti G. písm. j) prílohy č. 3 o významných položkách časového </vt:lpstr>
      <vt:lpstr/>
      <vt:lpstr>32. Informácie k časti G. písm. k) prílohy č. 3 o významných položkách derivátov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>35. Informácie k časti H. písm. a) prílohy č. 3 o tržbách</vt:lpstr>
      <vt:lpstr/>
      <vt:lpstr>36. Informácie k časti H. písm. b) prílohy č. 3 o zmene stavu vnútroorganizačnýc</vt:lpstr>
      <vt:lpstr/>
      <vt:lpstr>37. Informácie k časti H. písm. c) až f) prílohy č. 3 o výnosoch pri aktivácii n</vt:lpstr>
      <vt:lpstr/>
      <vt:lpstr>38. Informácie k časti H. písm. g)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>41. Informácie k časti J. písm. f) a g) prílohy č. 3 o daniach z príjmov</vt:lpstr>
      <vt:lpstr/>
      <vt:lpstr>42. Informácie k časť K. prílohy č. 3 o podsúvahových položkách</vt:lpstr>
      <vt:lpstr/>
      <vt:lpstr>43. Informácie k časti L. písm. a) prílohy č. 3 o podmienených záväzkoch</vt:lpstr>
      <vt:lpstr>Tabuľka č. 1</vt:lpstr>
      <vt:lpstr/>
      <vt:lpstr>Tabuľka č. 2</vt:lpstr>
      <vt:lpstr>44. Informácie k časti L. písm. c) prílohy č. 3 o podmienenom majetku</vt:lpstr>
      <vt:lpstr>45. Informácie k časti M. prílohy č. 3 o príjmoch a výhodách členov štatutárnych</vt:lpstr>
      <vt:lpstr/>
      <vt:lpstr>46. Informácie k časti N. prílohy č. 3 o ekonomických vzťahoch medzi účtovnou je</vt:lpstr>
      <vt:lpstr>Tabuľka č. 1</vt:lpstr>
      <vt:lpstr/>
      <vt:lpstr>Tabuľka č. 2</vt:lpstr>
      <vt:lpstr>47. Informácie k časti P. prílohy č. 3 o zmenách vlastného imania</vt:lpstr>
      <vt:lpstr/>
      <vt:lpstr>48. Informácie k časti S. prílohy č. 3 o prehľade peňažných tokov pri použití pr</vt:lpstr>
      <vt:lpstr/>
      <vt:lpstr>49. Informácie k časti T. prílohy č. 3 o prehľade peňažných tokov pri použití ne</vt:lpstr>
      <vt:lpstr>(6) V bode č. 46 sa kód druhu obchodu vyplňuje takto:</vt:lpstr>
    </vt:vector>
  </TitlesOfParts>
  <Company>IBL Software Engineering</Company>
  <LinksUpToDate>false</LinksUpToDate>
  <CharactersWithSpaces>38276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Windows User</cp:lastModifiedBy>
  <cp:revision>3</cp:revision>
  <cp:lastPrinted>2011-10-26T08:42:00Z</cp:lastPrinted>
  <dcterms:created xsi:type="dcterms:W3CDTF">2014-02-28T17:28:00Z</dcterms:created>
  <dcterms:modified xsi:type="dcterms:W3CDTF">2014-02-28T17:43:00Z</dcterms:modified>
</cp:coreProperties>
</file>