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13" w:rsidRPr="009B69A6" w:rsidRDefault="00BF3913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9A6">
        <w:rPr>
          <w:rFonts w:ascii="Times New Roman" w:hAnsi="Times New Roman" w:cs="Times New Roman"/>
          <w:b/>
          <w:bCs/>
          <w:sz w:val="24"/>
          <w:szCs w:val="24"/>
        </w:rPr>
        <w:t>Všeobecné informácie o účtovnej jednotke</w:t>
      </w:r>
    </w:p>
    <w:p w:rsidR="00BF3913" w:rsidRPr="009B69A6" w:rsidRDefault="00BF3913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3913" w:rsidRPr="00B344EA" w:rsidRDefault="00BF3913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Private Equity  s. r. o.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Sídlo: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Piešťanská 50 ,  040 11  Košice 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založenia: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7.12.2007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IČO: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43 838 855</w:t>
      </w:r>
    </w:p>
    <w:p w:rsidR="00BF3913" w:rsidRDefault="00BF3913" w:rsidP="005B3D53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Štatutárny zástupca: 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Ing.Lušková Jana – konateľ</w:t>
      </w:r>
    </w:p>
    <w:p w:rsidR="00BF3913" w:rsidRPr="00B344EA" w:rsidRDefault="00BF3913" w:rsidP="005B3D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F3913" w:rsidRDefault="00BF3913" w:rsidP="00041870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Spoločník: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Ing. Lušková Jana –  podiel na ZI  100%</w:t>
      </w:r>
    </w:p>
    <w:p w:rsidR="00BF3913" w:rsidRDefault="00BF3913" w:rsidP="00041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F3913" w:rsidRDefault="00BF3913" w:rsidP="00AD40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F3913" w:rsidRDefault="00BF3913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B344EA" w:rsidRDefault="00BF3913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sa zostavuje ako riadna k poslednému dňu účtovného obdobia.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zamestnáva 2 zamestnancov. </w:t>
      </w: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3F477D" w:rsidRDefault="00BF3913" w:rsidP="00565416">
      <w:pPr>
        <w:pStyle w:val="Title"/>
        <w:numPr>
          <w:ilvl w:val="0"/>
          <w:numId w:val="7"/>
        </w:numPr>
        <w:spacing w:before="0" w:beforeAutospacing="0" w:after="0"/>
        <w:jc w:val="left"/>
      </w:pPr>
      <w:r w:rsidRPr="003F477D"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713"/>
        <w:gridCol w:w="2659"/>
        <w:gridCol w:w="2889"/>
      </w:tblGrid>
      <w:tr w:rsidR="00BF3913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3F477D" w:rsidRDefault="00BF3913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3F477D" w:rsidRDefault="00BF3913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F3913" w:rsidRPr="003F477D" w:rsidRDefault="00BF3913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F3913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F3913" w:rsidRPr="003F477D" w:rsidRDefault="00BF3913" w:rsidP="005B3D53"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F3913" w:rsidRPr="003F477D" w:rsidRDefault="00BF3913" w:rsidP="005B3D53">
            <w:pPr>
              <w:jc w:val="center"/>
            </w:pPr>
            <w: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BF3913" w:rsidRPr="003F477D" w:rsidRDefault="00BF3913" w:rsidP="005B3D53">
            <w:pPr>
              <w:jc w:val="center"/>
            </w:pPr>
            <w:r>
              <w:t>2</w:t>
            </w:r>
          </w:p>
        </w:tc>
      </w:tr>
      <w:tr w:rsidR="00BF3913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BF3913" w:rsidRPr="003F477D" w:rsidRDefault="00BF3913" w:rsidP="005B3D53"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BF3913" w:rsidRPr="005B3D53" w:rsidRDefault="00BF3913" w:rsidP="005B3D53">
            <w:pPr>
              <w:jc w:val="center"/>
            </w:pPr>
            <w: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BF3913" w:rsidRPr="003F477D" w:rsidRDefault="00BF3913" w:rsidP="005B3D53">
            <w:pPr>
              <w:jc w:val="center"/>
            </w:pPr>
            <w:r>
              <w:t>2</w:t>
            </w:r>
          </w:p>
        </w:tc>
      </w:tr>
      <w:tr w:rsidR="00BF3913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3F477D" w:rsidRDefault="00BF3913" w:rsidP="005B3D53">
            <w:pPr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913" w:rsidRPr="005B3D53" w:rsidRDefault="00BF3913" w:rsidP="005B3D53">
            <w:pPr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BF3913" w:rsidRPr="003F477D" w:rsidRDefault="00BF3913" w:rsidP="005B3D53">
            <w:pPr>
              <w:jc w:val="center"/>
            </w:pPr>
            <w:r>
              <w:t>1</w:t>
            </w:r>
          </w:p>
        </w:tc>
      </w:tr>
    </w:tbl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 nie je neobmedzene ručiacim spoločníkom v inej účtovnej jednotke ani nie je súčasťou konsolidovaného celku.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E07428" w:rsidRDefault="00BF3913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V účtovnom období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344EA">
        <w:rPr>
          <w:rFonts w:ascii="Times New Roman" w:hAnsi="Times New Roman" w:cs="Times New Roman"/>
          <w:sz w:val="24"/>
          <w:szCs w:val="24"/>
        </w:rPr>
        <w:t xml:space="preserve"> vykonávala ako hlavnú hospodársku činnosť</w:t>
      </w:r>
      <w:r w:rsidRPr="00B366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  kozmetické a poradenské služby</w:t>
      </w: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B344EA" w:rsidRDefault="00BF3913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b/>
          <w:bCs/>
          <w:sz w:val="24"/>
          <w:szCs w:val="24"/>
        </w:rPr>
        <w:t>Použité účtovné zásady a účtovné metódy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je zostavená za predpokladu nepretržitého pokračovania činnosti účtovnej jednotky.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V roku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344EA">
        <w:rPr>
          <w:rFonts w:ascii="Times New Roman" w:hAnsi="Times New Roman" w:cs="Times New Roman"/>
          <w:sz w:val="24"/>
          <w:szCs w:val="24"/>
        </w:rPr>
        <w:t xml:space="preserve"> sa uplatňovali účtovné odpisy </w:t>
      </w:r>
      <w:r w:rsidRPr="00022403">
        <w:rPr>
          <w:rFonts w:ascii="Times New Roman" w:hAnsi="Times New Roman" w:cs="Times New Roman"/>
          <w:sz w:val="24"/>
          <w:szCs w:val="24"/>
        </w:rPr>
        <w:t xml:space="preserve">vypočítané sadzbami stanovenými na daňové účely. Hmotný majetok, ktorého ocenenie sa rovná sume </w:t>
      </w:r>
      <w:r>
        <w:rPr>
          <w:rFonts w:ascii="Times New Roman" w:hAnsi="Times New Roman" w:cs="Times New Roman"/>
          <w:sz w:val="24"/>
          <w:szCs w:val="24"/>
        </w:rPr>
        <w:t>1 700</w:t>
      </w:r>
      <w:r w:rsidRPr="00022403">
        <w:rPr>
          <w:rFonts w:ascii="Times New Roman" w:hAnsi="Times New Roman" w:cs="Times New Roman"/>
          <w:sz w:val="24"/>
          <w:szCs w:val="24"/>
        </w:rPr>
        <w:t>,- EUR alebo je nižšie účtuje účtovná jednotka na ťarchu účtu zásob. Hmotný majetok, ktorého ocenenie je vyššie, zaradila účtovná jednotka do dlhodobého hmotného majetku.</w:t>
      </w:r>
      <w:r w:rsidRPr="00B344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913" w:rsidRPr="00B344EA" w:rsidRDefault="00BF3913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Oceňovanie jednotlivých zložiek majetku:</w:t>
      </w:r>
    </w:p>
    <w:p w:rsidR="00BF3913" w:rsidRPr="00B344EA" w:rsidRDefault="00BF3913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zásoby – obstarávacou cenou,</w:t>
      </w:r>
    </w:p>
    <w:p w:rsidR="00BF3913" w:rsidRPr="00B344EA" w:rsidRDefault="00BF3913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peňažné prostriedky, ceniny, záväzky a pohľadávky pri ich vzniku – menovitou hodnotou,</w:t>
      </w:r>
    </w:p>
    <w:p w:rsidR="00BF3913" w:rsidRDefault="00BF3913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dlhodobý hmotný majetok obstaraný kúpou – obstarávacou cenou zahŕňajúcou aj náklady súvisiace s obstaraním.</w:t>
      </w:r>
    </w:p>
    <w:p w:rsidR="00BF3913" w:rsidRDefault="00BF3913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Default="00BF3913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565416" w:rsidRDefault="00BF3913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F3913" w:rsidRPr="0076031A" w:rsidRDefault="00BF3913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aktív súvahy</w:t>
      </w:r>
    </w:p>
    <w:p w:rsidR="00BF3913" w:rsidRDefault="00BF3913" w:rsidP="004B3DBE">
      <w:pPr>
        <w:pStyle w:val="Heading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BF3913" w:rsidRPr="004B3DBE" w:rsidRDefault="00BF3913" w:rsidP="004B3DBE">
      <w:pPr>
        <w:rPr>
          <w:lang w:eastAsia="sk-SK"/>
        </w:rPr>
      </w:pPr>
    </w:p>
    <w:p w:rsidR="00BF3913" w:rsidRDefault="00BF3913" w:rsidP="00565416">
      <w:pPr>
        <w:pStyle w:val="Title"/>
        <w:numPr>
          <w:ilvl w:val="0"/>
          <w:numId w:val="7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</w:p>
    <w:p w:rsidR="00BF3913" w:rsidRPr="003F477D" w:rsidRDefault="00BF3913" w:rsidP="00565416">
      <w:pPr>
        <w:pStyle w:val="Title"/>
        <w:spacing w:before="0" w:beforeAutospacing="0" w:after="0"/>
        <w:ind w:left="360"/>
        <w:jc w:val="left"/>
      </w:pPr>
      <w:r w:rsidRPr="003F477D">
        <w:tab/>
      </w:r>
    </w:p>
    <w:p w:rsidR="00BF3913" w:rsidRPr="003F477D" w:rsidRDefault="00BF3913" w:rsidP="00565416">
      <w:r w:rsidRPr="003F477D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BF3913" w:rsidRPr="002B2E75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BF3913" w:rsidRPr="002B2E75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Pesto-vateľské celky</w:t>
            </w:r>
            <w:r w:rsidRPr="00DE0DD5"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Obsta-rávaný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DE0DD5" w:rsidRDefault="00BF3913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BF3913" w:rsidRPr="002B2E75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BF3913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2B2E75" w:rsidRDefault="00BF3913" w:rsidP="005E5049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1F6C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1F6C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Default="00BF3913" w:rsidP="00565416">
      <w:pPr>
        <w:rPr>
          <w:sz w:val="18"/>
          <w:szCs w:val="18"/>
        </w:rPr>
      </w:pPr>
    </w:p>
    <w:p w:rsidR="00BF3913" w:rsidRPr="00C05486" w:rsidRDefault="00BF3913" w:rsidP="00565416">
      <w:pPr>
        <w:rPr>
          <w:sz w:val="18"/>
          <w:szCs w:val="18"/>
        </w:rPr>
      </w:pPr>
    </w:p>
    <w:p w:rsidR="00BF3913" w:rsidRPr="00C05486" w:rsidRDefault="00BF3913" w:rsidP="00565416">
      <w:pPr>
        <w:rPr>
          <w:sz w:val="18"/>
          <w:szCs w:val="18"/>
        </w:rPr>
      </w:pPr>
      <w:r w:rsidRPr="00C05486">
        <w:rPr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BF3913" w:rsidRPr="00C05486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BF3913" w:rsidRPr="00C05486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Pesto-vateľské celky</w:t>
            </w:r>
            <w:r w:rsidRPr="00C05486"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Obsta-rávaný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BF3913" w:rsidRPr="00C05486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j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Prvotné ocenenie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04187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26.955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26.955</w:t>
            </w: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BF3913" w:rsidRPr="00C05486" w:rsidRDefault="00BF3913" w:rsidP="004B3DBE">
      <w:pPr>
        <w:pStyle w:val="Heading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4B3DBE">
      <w:pPr>
        <w:rPr>
          <w:sz w:val="18"/>
          <w:szCs w:val="18"/>
          <w:lang w:eastAsia="sk-SK"/>
        </w:rPr>
      </w:pPr>
    </w:p>
    <w:p w:rsidR="00BF3913" w:rsidRPr="00C05486" w:rsidRDefault="00BF3913" w:rsidP="004B3DBE">
      <w:pPr>
        <w:rPr>
          <w:sz w:val="18"/>
          <w:szCs w:val="18"/>
          <w:lang w:eastAsia="sk-SK"/>
        </w:rPr>
      </w:pPr>
    </w:p>
    <w:p w:rsidR="00BF3913" w:rsidRPr="00C05486" w:rsidRDefault="00BF3913" w:rsidP="004B3DBE">
      <w:pPr>
        <w:pStyle w:val="Heading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3.2   Pohľadávky podľa splatnosti</w:t>
      </w:r>
    </w:p>
    <w:p w:rsidR="00BF3913" w:rsidRPr="00C05486" w:rsidRDefault="00BF3913" w:rsidP="00672E09">
      <w:pPr>
        <w:rPr>
          <w:sz w:val="18"/>
          <w:szCs w:val="18"/>
          <w:lang w:eastAsia="sk-SK"/>
        </w:rPr>
      </w:pPr>
    </w:p>
    <w:p w:rsidR="00BF3913" w:rsidRPr="00C05486" w:rsidRDefault="00BF3913" w:rsidP="00672E09">
      <w:pPr>
        <w:pStyle w:val="Title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29"/>
        <w:gridCol w:w="1995"/>
        <w:gridCol w:w="1853"/>
        <w:gridCol w:w="1960"/>
      </w:tblGrid>
      <w:tr w:rsidR="00BF3913" w:rsidRPr="00C05486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spolu</w:t>
            </w:r>
          </w:p>
        </w:tc>
      </w:tr>
      <w:tr w:rsidR="00BF3913" w:rsidRPr="00C05486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</w:tr>
      <w:tr w:rsidR="00BF3913" w:rsidRPr="00C05486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F3913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BF3913" w:rsidRPr="00C05486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</w:tr>
    </w:tbl>
    <w:p w:rsidR="00BF3913" w:rsidRPr="00C05486" w:rsidRDefault="00BF3913" w:rsidP="007A776A">
      <w:pPr>
        <w:pStyle w:val="ListParagraph"/>
        <w:ind w:left="360"/>
        <w:jc w:val="both"/>
        <w:rPr>
          <w:sz w:val="18"/>
          <w:szCs w:val="18"/>
        </w:rPr>
      </w:pPr>
    </w:p>
    <w:p w:rsidR="00BF3913" w:rsidRPr="00C05486" w:rsidRDefault="00BF3913" w:rsidP="00672E09">
      <w:pPr>
        <w:rPr>
          <w:sz w:val="18"/>
          <w:szCs w:val="18"/>
          <w:lang w:eastAsia="sk-SK"/>
        </w:rPr>
      </w:pPr>
    </w:p>
    <w:p w:rsidR="00BF3913" w:rsidRPr="00C05486" w:rsidRDefault="00BF3913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 xml:space="preserve">Informácie k prílohe č. 3 časti F. písm. w) o krátkodobom finančnom majetku </w:t>
      </w:r>
    </w:p>
    <w:p w:rsidR="00BF3913" w:rsidRPr="00C05486" w:rsidRDefault="00BF3913" w:rsidP="00672E09">
      <w:pPr>
        <w:pStyle w:val="Title"/>
        <w:keepNext w:val="0"/>
        <w:spacing w:before="0" w:beforeAutospacing="0" w:after="0"/>
        <w:jc w:val="left"/>
        <w:rPr>
          <w:b w:val="0"/>
          <w:bCs w:val="0"/>
          <w:sz w:val="18"/>
          <w:szCs w:val="18"/>
        </w:rPr>
      </w:pPr>
      <w:r w:rsidRPr="00C05486">
        <w:rPr>
          <w:b w:val="0"/>
          <w:bCs w:val="0"/>
          <w:sz w:val="18"/>
          <w:szCs w:val="18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62"/>
        <w:gridCol w:w="2657"/>
        <w:gridCol w:w="2418"/>
      </w:tblGrid>
      <w:tr w:rsidR="00BF3913" w:rsidRPr="00C05486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BF3913" w:rsidRPr="00C05486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1.686</w:t>
            </w:r>
          </w:p>
        </w:tc>
      </w:tr>
      <w:tr w:rsidR="00BF3913" w:rsidRPr="00C05486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</w:t>
            </w:r>
          </w:p>
        </w:tc>
        <w:tc>
          <w:tcPr>
            <w:tcW w:w="2405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2.414</w:t>
            </w:r>
          </w:p>
        </w:tc>
      </w:tr>
      <w:tr w:rsidR="00BF3913" w:rsidRPr="00C05486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:rsidR="00BF3913" w:rsidRPr="00C05486" w:rsidRDefault="00BF3913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F3913" w:rsidRPr="00C05486" w:rsidRDefault="00BF3913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BF3913" w:rsidRPr="00C05486" w:rsidRDefault="00BF3913" w:rsidP="00CF45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4.100</w:t>
            </w:r>
          </w:p>
        </w:tc>
      </w:tr>
    </w:tbl>
    <w:p w:rsidR="00BF3913" w:rsidRPr="00C05486" w:rsidRDefault="00BF3913" w:rsidP="005E5049">
      <w:pPr>
        <w:rPr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Údaje vykázané na strane pasív</w:t>
      </w:r>
    </w:p>
    <w:p w:rsidR="00BF3913" w:rsidRPr="00C05486" w:rsidRDefault="00BF3913" w:rsidP="005E504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F3913" w:rsidRPr="00C05486" w:rsidRDefault="00BF3913" w:rsidP="005E5049">
      <w:pPr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Použitie zisku dosiahnutého v predchádzajúcom období</w:t>
      </w:r>
    </w:p>
    <w:p w:rsidR="00BF3913" w:rsidRPr="00C05486" w:rsidRDefault="00BF3913" w:rsidP="005E5049">
      <w:pPr>
        <w:rPr>
          <w:sz w:val="18"/>
          <w:szCs w:val="18"/>
        </w:rPr>
      </w:pPr>
    </w:p>
    <w:tbl>
      <w:tblPr>
        <w:tblW w:w="5000" w:type="pct"/>
        <w:jc w:val="center"/>
        <w:tblLook w:val="00A0"/>
      </w:tblPr>
      <w:tblGrid>
        <w:gridCol w:w="6982"/>
        <w:gridCol w:w="2355"/>
      </w:tblGrid>
      <w:tr w:rsidR="00BF3913" w:rsidRPr="00C05486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 xml:space="preserve">Účtovný zisk 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1570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- 26.206,-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- 17.535,-</w:t>
            </w:r>
          </w:p>
        </w:tc>
      </w:tr>
    </w:tbl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Default="00BF3913" w:rsidP="005E5049">
      <w:pPr>
        <w:rPr>
          <w:sz w:val="18"/>
          <w:szCs w:val="18"/>
        </w:rPr>
      </w:pPr>
    </w:p>
    <w:p w:rsidR="00BF3913" w:rsidRPr="00C05486" w:rsidRDefault="00BF3913" w:rsidP="005E5049">
      <w:pPr>
        <w:rPr>
          <w:sz w:val="18"/>
          <w:szCs w:val="18"/>
        </w:rPr>
      </w:pPr>
    </w:p>
    <w:p w:rsidR="00BF3913" w:rsidRPr="00C05486" w:rsidRDefault="00BF3913" w:rsidP="005E5049">
      <w:pPr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Záväzky podľa splatnosti</w:t>
      </w:r>
    </w:p>
    <w:p w:rsidR="00BF3913" w:rsidRPr="00C05486" w:rsidRDefault="00BF3913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F3913" w:rsidRPr="00C05486" w:rsidRDefault="00BF3913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76"/>
        <w:gridCol w:w="2937"/>
        <w:gridCol w:w="2624"/>
      </w:tblGrid>
      <w:tr w:rsidR="00BF3913" w:rsidRPr="00C0548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BF3913" w:rsidRPr="00C0548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BF3913" w:rsidRPr="00C0548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349</w:t>
            </w:r>
          </w:p>
        </w:tc>
      </w:tr>
      <w:tr w:rsidR="00BF3913" w:rsidRPr="00C0548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C54D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</w:t>
            </w:r>
          </w:p>
        </w:tc>
      </w:tr>
      <w:tr w:rsidR="00BF3913" w:rsidRPr="00C05486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F3913" w:rsidRPr="00C05486" w:rsidRDefault="00BF3913" w:rsidP="009E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0817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0</w:t>
            </w:r>
          </w:p>
        </w:tc>
      </w:tr>
    </w:tbl>
    <w:p w:rsidR="00BF3913" w:rsidRPr="00C05486" w:rsidRDefault="00BF3913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F3913" w:rsidRPr="00C05486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Významné položky výnosov a</w:t>
      </w:r>
      <w:r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C05486">
        <w:rPr>
          <w:rFonts w:ascii="Times New Roman" w:hAnsi="Times New Roman" w:cs="Times New Roman"/>
          <w:b/>
          <w:bCs/>
          <w:sz w:val="18"/>
          <w:szCs w:val="18"/>
        </w:rPr>
        <w:t>nákladov</w:t>
      </w:r>
    </w:p>
    <w:p w:rsidR="00BF3913" w:rsidRPr="00C05486" w:rsidRDefault="00BF3913" w:rsidP="00FD74F3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F3913" w:rsidRDefault="00BF3913" w:rsidP="00AB2326">
      <w:pPr>
        <w:jc w:val="both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Súčasťou výnosov sú tržby z hlavnej činnosti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C0548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kozmetické služby</w:t>
      </w:r>
    </w:p>
    <w:p w:rsidR="00BF3913" w:rsidRPr="003E0E39" w:rsidRDefault="00BF3913" w:rsidP="00AB2326">
      <w:pPr>
        <w:jc w:val="both"/>
        <w:rPr>
          <w:rStyle w:val="ra"/>
          <w:rFonts w:ascii="Times New Roman" w:hAnsi="Times New Roman" w:cs="Times New Roman"/>
          <w:b/>
          <w:bCs/>
          <w:sz w:val="20"/>
          <w:szCs w:val="20"/>
        </w:rPr>
      </w:pPr>
    </w:p>
    <w:p w:rsidR="00BF3913" w:rsidRPr="00C05486" w:rsidRDefault="00BF3913" w:rsidP="00AB2326">
      <w:pPr>
        <w:jc w:val="both"/>
        <w:rPr>
          <w:rStyle w:val="ra"/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AB2326">
      <w:pPr>
        <w:jc w:val="both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935"/>
        <w:gridCol w:w="1701"/>
        <w:gridCol w:w="1701"/>
      </w:tblGrid>
      <w:tr w:rsidR="00BF3913" w:rsidRPr="00C05486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20.787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14.785</w:t>
            </w: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316B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316B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22.570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14.785</w:t>
            </w:r>
          </w:p>
        </w:tc>
      </w:tr>
    </w:tbl>
    <w:p w:rsidR="00BF3913" w:rsidRPr="00C05486" w:rsidRDefault="00BF3913" w:rsidP="005E5049">
      <w:pPr>
        <w:pStyle w:val="ListParagraph"/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Súčasťou nákladov sú náklady n</w:t>
      </w:r>
      <w:r>
        <w:rPr>
          <w:rFonts w:ascii="Times New Roman" w:hAnsi="Times New Roman" w:cs="Times New Roman"/>
          <w:sz w:val="18"/>
          <w:szCs w:val="18"/>
        </w:rPr>
        <w:t>a :</w:t>
      </w:r>
    </w:p>
    <w:p w:rsidR="00BF3913" w:rsidRPr="0071227E" w:rsidRDefault="00BF3913" w:rsidP="005E504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Služby poplatky banke, telekomunikačné služby, webhosting, účtovnícke služby, sprostredkovateľské služby, prenájom, reklamné služby, školenie, kozmetický materiál. PHM, výživové doplnky.</w:t>
      </w: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F3913" w:rsidRPr="00C05486" w:rsidRDefault="00BF3913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Zmeny vlastného imania</w:t>
      </w:r>
    </w:p>
    <w:p w:rsidR="00BF3913" w:rsidRPr="00C05486" w:rsidRDefault="00BF3913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F3913" w:rsidRPr="00C05486" w:rsidRDefault="00BF3913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časti P. o zmenách vlastného imania</w:t>
      </w:r>
    </w:p>
    <w:p w:rsidR="00BF3913" w:rsidRPr="00C05486" w:rsidRDefault="00BF3913" w:rsidP="00672E09">
      <w:pPr>
        <w:rPr>
          <w:sz w:val="18"/>
          <w:szCs w:val="18"/>
        </w:rPr>
      </w:pPr>
    </w:p>
    <w:p w:rsidR="00BF3913" w:rsidRPr="00C05486" w:rsidRDefault="00BF3913" w:rsidP="00672E09">
      <w:pPr>
        <w:rPr>
          <w:sz w:val="18"/>
          <w:szCs w:val="18"/>
        </w:rPr>
      </w:pPr>
      <w:r w:rsidRPr="00C05486">
        <w:rPr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64"/>
        <w:gridCol w:w="1433"/>
        <w:gridCol w:w="1435"/>
        <w:gridCol w:w="1435"/>
        <w:gridCol w:w="1435"/>
        <w:gridCol w:w="1435"/>
      </w:tblGrid>
      <w:tr w:rsidR="00BF3913" w:rsidRPr="00C05486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</w:tr>
      <w:tr w:rsidR="00BF3913" w:rsidRPr="00C05486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Stav na konci účtovného obdobia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BF3913" w:rsidRPr="00C05486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EF2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6.639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3E78C5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3E78C5">
            <w:pPr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EF27BA">
            <w:pPr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944D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539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C35C0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20.951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16384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1638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47.155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-26206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16384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-17.535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97F71">
            <w:pPr>
              <w:jc w:val="center"/>
              <w:rPr>
                <w:sz w:val="18"/>
                <w:szCs w:val="18"/>
              </w:rPr>
            </w:pPr>
          </w:p>
        </w:tc>
      </w:tr>
    </w:tbl>
    <w:p w:rsidR="00BF3913" w:rsidRPr="00C05486" w:rsidRDefault="00BF3913" w:rsidP="00672E09">
      <w:pPr>
        <w:tabs>
          <w:tab w:val="left" w:pos="1276"/>
        </w:tabs>
        <w:rPr>
          <w:sz w:val="18"/>
          <w:szCs w:val="18"/>
        </w:rPr>
      </w:pPr>
    </w:p>
    <w:p w:rsidR="00BF3913" w:rsidRPr="00C05486" w:rsidRDefault="00BF3913" w:rsidP="00672E09">
      <w:pPr>
        <w:tabs>
          <w:tab w:val="left" w:pos="1276"/>
        </w:tabs>
        <w:rPr>
          <w:sz w:val="18"/>
          <w:szCs w:val="18"/>
        </w:rPr>
      </w:pPr>
      <w:r w:rsidRPr="00C05486">
        <w:rPr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63"/>
        <w:gridCol w:w="1434"/>
        <w:gridCol w:w="1435"/>
        <w:gridCol w:w="1435"/>
        <w:gridCol w:w="1435"/>
        <w:gridCol w:w="1435"/>
      </w:tblGrid>
      <w:tr w:rsidR="00BF3913" w:rsidRPr="00C05486">
        <w:trPr>
          <w:trHeight w:val="396"/>
          <w:jc w:val="center"/>
        </w:trPr>
        <w:tc>
          <w:tcPr>
            <w:tcW w:w="21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Položka vlastného imania</w:t>
            </w:r>
          </w:p>
        </w:tc>
        <w:tc>
          <w:tcPr>
            <w:tcW w:w="717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BF3913" w:rsidRPr="00C05486">
        <w:trPr>
          <w:jc w:val="center"/>
        </w:trPr>
        <w:tc>
          <w:tcPr>
            <w:tcW w:w="21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Úbytky 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Stav na konci účtovného obdobia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BF3913" w:rsidRPr="00C05486">
        <w:trPr>
          <w:trHeight w:val="397"/>
          <w:jc w:val="center"/>
        </w:trPr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Základné imanie</w:t>
            </w: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3C1B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6.639</w:t>
            </w: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3C1B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Vlastné akcie a vlastné obchodné podiely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Zmena základného imania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za upísané vlastné imanie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97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Emisné ážio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 majetku a záväzkov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66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EF27BA">
            <w:pPr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Nedeliteľný fond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Štatutárne fondy a ostatné fondy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9A76FC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Výsledok hospodá-renia bežného účtovného obdobia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E07428">
            <w:pPr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-26206</w:t>
            </w:r>
          </w:p>
        </w:tc>
      </w:tr>
      <w:tr w:rsidR="00BF3913" w:rsidRPr="00C05486">
        <w:trPr>
          <w:trHeight w:val="330"/>
          <w:jc w:val="center"/>
        </w:trPr>
        <w:tc>
          <w:tcPr>
            <w:tcW w:w="21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položky vlastného imania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BF3913" w:rsidRPr="00C05486">
        <w:trPr>
          <w:trHeight w:val="345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Účet 491 - Vlastné imanie fyzickej osoby –podnikateľa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3913" w:rsidRPr="00C05486" w:rsidRDefault="00BF3913" w:rsidP="000252A9">
            <w:pPr>
              <w:jc w:val="center"/>
              <w:rPr>
                <w:sz w:val="18"/>
                <w:szCs w:val="18"/>
              </w:rPr>
            </w:pPr>
          </w:p>
        </w:tc>
      </w:tr>
    </w:tbl>
    <w:p w:rsidR="00BF3913" w:rsidRPr="00C05486" w:rsidRDefault="00BF3913" w:rsidP="00672E09">
      <w:pPr>
        <w:jc w:val="both"/>
        <w:rPr>
          <w:sz w:val="18"/>
          <w:szCs w:val="18"/>
        </w:rPr>
      </w:pPr>
    </w:p>
    <w:sectPr w:rsidR="00BF3913" w:rsidRPr="00C05486" w:rsidSect="004B3DBE">
      <w:footerReference w:type="default" r:id="rId7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913" w:rsidRDefault="00BF3913">
      <w:r>
        <w:separator/>
      </w:r>
    </w:p>
  </w:endnote>
  <w:endnote w:type="continuationSeparator" w:id="0">
    <w:p w:rsidR="00BF3913" w:rsidRDefault="00BF3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13" w:rsidRDefault="00BF3913" w:rsidP="00C21ADD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BF3913" w:rsidRDefault="00BF39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913" w:rsidRDefault="00BF3913">
      <w:r>
        <w:separator/>
      </w:r>
    </w:p>
  </w:footnote>
  <w:footnote w:type="continuationSeparator" w:id="0">
    <w:p w:rsidR="00BF3913" w:rsidRDefault="00BF39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</w:lvl>
    <w:lvl w:ilvl="2" w:tplc="5870362C">
      <w:numFmt w:val="none"/>
      <w:lvlText w:val=""/>
      <w:lvlJc w:val="left"/>
      <w:pPr>
        <w:tabs>
          <w:tab w:val="num" w:pos="360"/>
        </w:tabs>
      </w:pPr>
    </w:lvl>
    <w:lvl w:ilvl="3" w:tplc="B286606E">
      <w:numFmt w:val="none"/>
      <w:lvlText w:val=""/>
      <w:lvlJc w:val="left"/>
      <w:pPr>
        <w:tabs>
          <w:tab w:val="num" w:pos="360"/>
        </w:tabs>
      </w:pPr>
    </w:lvl>
    <w:lvl w:ilvl="4" w:tplc="E7C87F06">
      <w:numFmt w:val="none"/>
      <w:lvlText w:val=""/>
      <w:lvlJc w:val="left"/>
      <w:pPr>
        <w:tabs>
          <w:tab w:val="num" w:pos="360"/>
        </w:tabs>
      </w:pPr>
    </w:lvl>
    <w:lvl w:ilvl="5" w:tplc="893EB69A">
      <w:numFmt w:val="none"/>
      <w:lvlText w:val=""/>
      <w:lvlJc w:val="left"/>
      <w:pPr>
        <w:tabs>
          <w:tab w:val="num" w:pos="360"/>
        </w:tabs>
      </w:pPr>
    </w:lvl>
    <w:lvl w:ilvl="6" w:tplc="BA6AE56A">
      <w:numFmt w:val="none"/>
      <w:lvlText w:val=""/>
      <w:lvlJc w:val="left"/>
      <w:pPr>
        <w:tabs>
          <w:tab w:val="num" w:pos="360"/>
        </w:tabs>
      </w:pPr>
    </w:lvl>
    <w:lvl w:ilvl="7" w:tplc="D92AB1C8">
      <w:numFmt w:val="none"/>
      <w:lvlText w:val=""/>
      <w:lvlJc w:val="left"/>
      <w:pPr>
        <w:tabs>
          <w:tab w:val="num" w:pos="360"/>
        </w:tabs>
      </w:pPr>
    </w:lvl>
    <w:lvl w:ilvl="8" w:tplc="C03A186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Heading1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4EBC"/>
    <w:rsid w:val="00022403"/>
    <w:rsid w:val="000252A9"/>
    <w:rsid w:val="0003547C"/>
    <w:rsid w:val="00041870"/>
    <w:rsid w:val="00081752"/>
    <w:rsid w:val="0008495B"/>
    <w:rsid w:val="00097F71"/>
    <w:rsid w:val="001033C9"/>
    <w:rsid w:val="00104C5A"/>
    <w:rsid w:val="001166DC"/>
    <w:rsid w:val="001303A8"/>
    <w:rsid w:val="001304AF"/>
    <w:rsid w:val="00135833"/>
    <w:rsid w:val="001570EF"/>
    <w:rsid w:val="00163846"/>
    <w:rsid w:val="001663D2"/>
    <w:rsid w:val="00195E0E"/>
    <w:rsid w:val="001A2143"/>
    <w:rsid w:val="001F6CFC"/>
    <w:rsid w:val="00222D17"/>
    <w:rsid w:val="00227975"/>
    <w:rsid w:val="002551DD"/>
    <w:rsid w:val="002733E1"/>
    <w:rsid w:val="002808A0"/>
    <w:rsid w:val="002B2E75"/>
    <w:rsid w:val="002C1C01"/>
    <w:rsid w:val="002F2CA3"/>
    <w:rsid w:val="002F3478"/>
    <w:rsid w:val="002F578D"/>
    <w:rsid w:val="00301072"/>
    <w:rsid w:val="00316B15"/>
    <w:rsid w:val="003417F2"/>
    <w:rsid w:val="00353E15"/>
    <w:rsid w:val="003843A9"/>
    <w:rsid w:val="003C1B48"/>
    <w:rsid w:val="003D44BC"/>
    <w:rsid w:val="003E0E39"/>
    <w:rsid w:val="003E78C5"/>
    <w:rsid w:val="003F477D"/>
    <w:rsid w:val="00400080"/>
    <w:rsid w:val="00436E46"/>
    <w:rsid w:val="00467AB0"/>
    <w:rsid w:val="0047420C"/>
    <w:rsid w:val="00483085"/>
    <w:rsid w:val="00485C56"/>
    <w:rsid w:val="004A0024"/>
    <w:rsid w:val="004A4DE1"/>
    <w:rsid w:val="004B119D"/>
    <w:rsid w:val="004B3DBE"/>
    <w:rsid w:val="004D26F2"/>
    <w:rsid w:val="005046E9"/>
    <w:rsid w:val="0054649D"/>
    <w:rsid w:val="00565416"/>
    <w:rsid w:val="00592DD4"/>
    <w:rsid w:val="00594649"/>
    <w:rsid w:val="005B3D53"/>
    <w:rsid w:val="005C1C69"/>
    <w:rsid w:val="005C63DB"/>
    <w:rsid w:val="005D3D67"/>
    <w:rsid w:val="005D701E"/>
    <w:rsid w:val="005E5049"/>
    <w:rsid w:val="005F320A"/>
    <w:rsid w:val="00615B48"/>
    <w:rsid w:val="006279D6"/>
    <w:rsid w:val="006370C2"/>
    <w:rsid w:val="00664C13"/>
    <w:rsid w:val="00672E09"/>
    <w:rsid w:val="00675ACB"/>
    <w:rsid w:val="0071227E"/>
    <w:rsid w:val="00736903"/>
    <w:rsid w:val="00742331"/>
    <w:rsid w:val="0076031A"/>
    <w:rsid w:val="007654CF"/>
    <w:rsid w:val="007A1CE9"/>
    <w:rsid w:val="007A776A"/>
    <w:rsid w:val="007C6156"/>
    <w:rsid w:val="007D0ED0"/>
    <w:rsid w:val="007E693A"/>
    <w:rsid w:val="007F4216"/>
    <w:rsid w:val="007F7537"/>
    <w:rsid w:val="008036D3"/>
    <w:rsid w:val="008079BB"/>
    <w:rsid w:val="008D4983"/>
    <w:rsid w:val="008F2D90"/>
    <w:rsid w:val="009167D9"/>
    <w:rsid w:val="00937768"/>
    <w:rsid w:val="00944D48"/>
    <w:rsid w:val="009522AE"/>
    <w:rsid w:val="00954D65"/>
    <w:rsid w:val="009661F0"/>
    <w:rsid w:val="0099644A"/>
    <w:rsid w:val="009A76FC"/>
    <w:rsid w:val="009B69A6"/>
    <w:rsid w:val="009B6A4F"/>
    <w:rsid w:val="009D46E2"/>
    <w:rsid w:val="009E1F3F"/>
    <w:rsid w:val="009E75BD"/>
    <w:rsid w:val="009F7856"/>
    <w:rsid w:val="00A35067"/>
    <w:rsid w:val="00A60CCC"/>
    <w:rsid w:val="00A771B1"/>
    <w:rsid w:val="00A864CF"/>
    <w:rsid w:val="00AB2326"/>
    <w:rsid w:val="00AB6A38"/>
    <w:rsid w:val="00AC219D"/>
    <w:rsid w:val="00AD2928"/>
    <w:rsid w:val="00AD40E1"/>
    <w:rsid w:val="00B344EA"/>
    <w:rsid w:val="00B36631"/>
    <w:rsid w:val="00B74E08"/>
    <w:rsid w:val="00B826B6"/>
    <w:rsid w:val="00BA63A8"/>
    <w:rsid w:val="00BF3913"/>
    <w:rsid w:val="00C02569"/>
    <w:rsid w:val="00C05486"/>
    <w:rsid w:val="00C21ADD"/>
    <w:rsid w:val="00C35C06"/>
    <w:rsid w:val="00C36397"/>
    <w:rsid w:val="00C54D3E"/>
    <w:rsid w:val="00C77DD0"/>
    <w:rsid w:val="00CE14B1"/>
    <w:rsid w:val="00CF45CF"/>
    <w:rsid w:val="00D44EBC"/>
    <w:rsid w:val="00D862F6"/>
    <w:rsid w:val="00DE0DD5"/>
    <w:rsid w:val="00DF02FB"/>
    <w:rsid w:val="00DF091A"/>
    <w:rsid w:val="00DF7DD9"/>
    <w:rsid w:val="00E06D1F"/>
    <w:rsid w:val="00E07428"/>
    <w:rsid w:val="00E53E5F"/>
    <w:rsid w:val="00E614B5"/>
    <w:rsid w:val="00EE296E"/>
    <w:rsid w:val="00EE6FC8"/>
    <w:rsid w:val="00EF1756"/>
    <w:rsid w:val="00EF27BA"/>
    <w:rsid w:val="00F2642F"/>
    <w:rsid w:val="00F501DD"/>
    <w:rsid w:val="00F8754C"/>
    <w:rsid w:val="00FD74F3"/>
    <w:rsid w:val="00FF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D44EBC"/>
    <w:rPr>
      <w:rFonts w:ascii="Arial Narrow" w:hAnsi="Arial Narrow" w:cs="Arial Narrow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eastAsia="sk-SK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b/>
      <w:bCs/>
      <w:lang w:eastAsia="sk-SK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sz w:val="24"/>
      <w:szCs w:val="24"/>
      <w:lang w:eastAsia="sk-SK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lang w:eastAsia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83085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83085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83085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83085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83085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83085"/>
    <w:rPr>
      <w:rFonts w:ascii="Calibri" w:hAnsi="Calibri" w:cs="Calibr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83085"/>
    <w:rPr>
      <w:rFonts w:ascii="Calibri" w:hAnsi="Calibri" w:cs="Calibr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83085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83085"/>
    <w:rPr>
      <w:rFonts w:ascii="Cambria" w:hAnsi="Cambria" w:cs="Cambria"/>
      <w:lang w:eastAsia="en-US"/>
    </w:rPr>
  </w:style>
  <w:style w:type="paragraph" w:styleId="Footer">
    <w:name w:val="footer"/>
    <w:basedOn w:val="Normal"/>
    <w:link w:val="Footer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83085"/>
    <w:rPr>
      <w:rFonts w:ascii="Arial Narrow" w:hAnsi="Arial Narrow" w:cs="Arial Narrow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76031A"/>
  </w:style>
  <w:style w:type="paragraph" w:customStyle="1" w:styleId="TopHeader">
    <w:name w:val="Top Header"/>
    <w:basedOn w:val="Normal"/>
    <w:uiPriority w:val="99"/>
    <w:rsid w:val="00664C13"/>
    <w:pPr>
      <w:jc w:val="center"/>
    </w:pPr>
    <w:rPr>
      <w:b/>
      <w:bCs/>
    </w:rPr>
  </w:style>
  <w:style w:type="paragraph" w:styleId="ListParagraph">
    <w:name w:val="List Paragraph"/>
    <w:basedOn w:val="Normal"/>
    <w:uiPriority w:val="99"/>
    <w:qFormat/>
    <w:rsid w:val="00A864C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B1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119D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565416"/>
    <w:rPr>
      <w:rFonts w:ascii="Arial Narrow" w:hAnsi="Arial Narrow" w:cs="Arial Narrow"/>
      <w:b/>
      <w:bCs/>
      <w:kern w:val="28"/>
      <w:sz w:val="32"/>
      <w:szCs w:val="32"/>
      <w:lang w:eastAsia="en-US"/>
    </w:rPr>
  </w:style>
  <w:style w:type="character" w:customStyle="1" w:styleId="ra">
    <w:name w:val="ra"/>
    <w:basedOn w:val="DefaultParagraphFont"/>
    <w:uiPriority w:val="99"/>
    <w:rsid w:val="00B366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</TotalTime>
  <Pages>7</Pages>
  <Words>1290</Words>
  <Characters>7358</Characters>
  <Application>Microsoft Office Outlook</Application>
  <DocSecurity>0</DocSecurity>
  <Lines>0</Lines>
  <Paragraphs>0</Paragraphs>
  <ScaleCrop>false</ScaleCrop>
  <Company>Gamo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subject/>
  <dc:creator>PC01</dc:creator>
  <cp:keywords/>
  <dc:description/>
  <cp:lastModifiedBy>Jozef Muzelák</cp:lastModifiedBy>
  <cp:revision>2</cp:revision>
  <cp:lastPrinted>2014-03-27T13:13:00Z</cp:lastPrinted>
  <dcterms:created xsi:type="dcterms:W3CDTF">2014-03-27T14:50:00Z</dcterms:created>
  <dcterms:modified xsi:type="dcterms:W3CDTF">2014-03-27T14:50:00Z</dcterms:modified>
</cp:coreProperties>
</file>