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FB" w:rsidRPr="002E10BE" w:rsidRDefault="000B04FB" w:rsidP="00DE4249">
      <w:pPr>
        <w:pStyle w:val="Nadpis1"/>
        <w:keepNext w:val="0"/>
        <w:spacing w:before="120"/>
        <w:rPr>
          <w:rFonts w:ascii="Arial" w:hAnsi="Arial" w:cs="Arial"/>
          <w:lang w:val="sk-SK"/>
        </w:rPr>
      </w:pPr>
      <w:bookmarkStart w:id="0" w:name="_Toc474124189"/>
      <w:bookmarkStart w:id="1" w:name="_Toc474124301"/>
      <w:r w:rsidRPr="002E10BE">
        <w:rPr>
          <w:rFonts w:ascii="Arial" w:hAnsi="Arial" w:cs="Arial"/>
          <w:lang w:val="sk-SK"/>
        </w:rPr>
        <w:t>Popis spoločnosti</w:t>
      </w:r>
      <w:bookmarkEnd w:id="0"/>
      <w:bookmarkEnd w:id="1"/>
    </w:p>
    <w:p w:rsidR="002927F5" w:rsidRPr="002E10BE" w:rsidRDefault="001F3DB9" w:rsidP="00E0211F">
      <w:pPr>
        <w:keepNext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T.I.K.O.SYSTÉMY, </w:t>
      </w:r>
      <w:r w:rsidR="00C57D66">
        <w:rPr>
          <w:rFonts w:ascii="Arial" w:hAnsi="Arial" w:cs="Arial"/>
          <w:lang w:val="sk-SK"/>
        </w:rPr>
        <w:t xml:space="preserve">s.r.o. </w:t>
      </w:r>
      <w:r w:rsidR="000B04FB" w:rsidRPr="002E10BE">
        <w:rPr>
          <w:rFonts w:ascii="Arial" w:hAnsi="Arial" w:cs="Arial"/>
          <w:lang w:val="sk-SK"/>
        </w:rPr>
        <w:t>(ďalej len „</w:t>
      </w:r>
      <w:r w:rsidR="00AA1551" w:rsidRPr="002E10BE">
        <w:rPr>
          <w:rFonts w:ascii="Arial" w:hAnsi="Arial" w:cs="Arial"/>
          <w:lang w:val="sk-SK"/>
        </w:rPr>
        <w:t>spoločnosť</w:t>
      </w:r>
      <w:r w:rsidR="000B04FB" w:rsidRPr="002E10BE">
        <w:rPr>
          <w:rFonts w:ascii="Arial" w:hAnsi="Arial" w:cs="Arial"/>
          <w:lang w:val="sk-SK"/>
        </w:rPr>
        <w:t>”) je spoločnosť</w:t>
      </w:r>
      <w:r w:rsidR="002C6FC2">
        <w:rPr>
          <w:rFonts w:ascii="Arial" w:hAnsi="Arial" w:cs="Arial"/>
          <w:lang w:val="sk-SK"/>
        </w:rPr>
        <w:t xml:space="preserve"> s ručením obmedzeným</w:t>
      </w:r>
      <w:r w:rsidR="000B04FB" w:rsidRPr="002E10BE">
        <w:rPr>
          <w:rFonts w:ascii="Arial" w:hAnsi="Arial" w:cs="Arial"/>
          <w:lang w:val="sk-SK"/>
        </w:rPr>
        <w:t xml:space="preserve">, ktorá vznikla dňa </w:t>
      </w:r>
      <w:r>
        <w:rPr>
          <w:rFonts w:ascii="Arial" w:hAnsi="Arial" w:cs="Arial"/>
          <w:lang w:val="sk-SK"/>
        </w:rPr>
        <w:t>2</w:t>
      </w:r>
      <w:r w:rsidR="002C6FC2">
        <w:rPr>
          <w:rFonts w:ascii="Arial" w:hAnsi="Arial" w:cs="Arial"/>
          <w:lang w:val="sk-SK"/>
        </w:rPr>
        <w:t>0.1</w:t>
      </w:r>
      <w:r w:rsidR="00C57D66">
        <w:rPr>
          <w:rFonts w:ascii="Arial" w:hAnsi="Arial" w:cs="Arial"/>
          <w:lang w:val="sk-SK"/>
        </w:rPr>
        <w:t>1</w:t>
      </w:r>
      <w:r w:rsidR="002C6FC2">
        <w:rPr>
          <w:rFonts w:ascii="Arial" w:hAnsi="Arial" w:cs="Arial"/>
          <w:lang w:val="sk-SK"/>
        </w:rPr>
        <w:t>.</w:t>
      </w:r>
      <w:r w:rsidR="00C57D66">
        <w:rPr>
          <w:rFonts w:ascii="Arial" w:hAnsi="Arial" w:cs="Arial"/>
          <w:lang w:val="sk-SK"/>
        </w:rPr>
        <w:t>200</w:t>
      </w:r>
      <w:r>
        <w:rPr>
          <w:rFonts w:ascii="Arial" w:hAnsi="Arial" w:cs="Arial"/>
          <w:lang w:val="sk-SK"/>
        </w:rPr>
        <w:t>9</w:t>
      </w:r>
      <w:r w:rsidR="0048228F" w:rsidRPr="002E10BE">
        <w:rPr>
          <w:rFonts w:ascii="Arial" w:hAnsi="Arial" w:cs="Arial"/>
          <w:i/>
          <w:lang w:val="sk-SK"/>
        </w:rPr>
        <w:t>.</w:t>
      </w:r>
      <w:r w:rsidR="000549DD" w:rsidRPr="002E10BE">
        <w:rPr>
          <w:rFonts w:ascii="Arial" w:hAnsi="Arial" w:cs="Arial"/>
          <w:i/>
          <w:lang w:val="sk-SK"/>
        </w:rPr>
        <w:t xml:space="preserve"> </w:t>
      </w:r>
      <w:r w:rsidR="0048228F" w:rsidRPr="002E10BE">
        <w:rPr>
          <w:rFonts w:ascii="Arial" w:hAnsi="Arial" w:cs="Arial"/>
          <w:lang w:val="sk-SK"/>
        </w:rPr>
        <w:t xml:space="preserve">Dňa </w:t>
      </w:r>
      <w:r>
        <w:rPr>
          <w:rFonts w:ascii="Arial" w:hAnsi="Arial" w:cs="Arial"/>
          <w:lang w:val="sk-SK"/>
        </w:rPr>
        <w:t>20</w:t>
      </w:r>
      <w:r w:rsidR="00DF3702">
        <w:rPr>
          <w:rFonts w:ascii="Arial" w:hAnsi="Arial" w:cs="Arial"/>
          <w:lang w:val="sk-SK"/>
        </w:rPr>
        <w:t>.</w:t>
      </w:r>
      <w:r w:rsidR="00C57D66">
        <w:rPr>
          <w:rFonts w:ascii="Arial" w:hAnsi="Arial" w:cs="Arial"/>
          <w:lang w:val="sk-SK"/>
        </w:rPr>
        <w:t>11</w:t>
      </w:r>
      <w:r w:rsidR="00DF3702">
        <w:rPr>
          <w:rFonts w:ascii="Arial" w:hAnsi="Arial" w:cs="Arial"/>
          <w:lang w:val="sk-SK"/>
        </w:rPr>
        <w:t>.</w:t>
      </w:r>
      <w:r w:rsidR="00C57D66">
        <w:rPr>
          <w:rFonts w:ascii="Arial" w:hAnsi="Arial" w:cs="Arial"/>
          <w:lang w:val="sk-SK"/>
        </w:rPr>
        <w:t>200</w:t>
      </w:r>
      <w:r>
        <w:rPr>
          <w:rFonts w:ascii="Arial" w:hAnsi="Arial" w:cs="Arial"/>
          <w:lang w:val="sk-SK"/>
        </w:rPr>
        <w:t>9</w:t>
      </w:r>
      <w:r w:rsidR="00DF3702">
        <w:rPr>
          <w:rFonts w:ascii="Arial" w:hAnsi="Arial" w:cs="Arial"/>
          <w:lang w:val="sk-SK"/>
        </w:rPr>
        <w:t xml:space="preserve"> </w:t>
      </w:r>
      <w:r w:rsidR="0048228F" w:rsidRPr="002E10BE">
        <w:rPr>
          <w:rFonts w:ascii="Arial" w:hAnsi="Arial" w:cs="Arial"/>
          <w:lang w:val="sk-SK"/>
        </w:rPr>
        <w:t>bol</w:t>
      </w:r>
      <w:r w:rsidR="00745B12" w:rsidRPr="002E10BE">
        <w:rPr>
          <w:rFonts w:ascii="Arial" w:hAnsi="Arial" w:cs="Arial"/>
          <w:lang w:val="sk-SK"/>
        </w:rPr>
        <w:t xml:space="preserve">a </w:t>
      </w:r>
      <w:r w:rsidR="003D093E" w:rsidRPr="002E10BE">
        <w:rPr>
          <w:rFonts w:ascii="Arial" w:hAnsi="Arial" w:cs="Arial"/>
          <w:lang w:val="sk-SK"/>
        </w:rPr>
        <w:t xml:space="preserve">zapísaná </w:t>
      </w:r>
      <w:r w:rsidR="0048228F" w:rsidRPr="002E10BE">
        <w:rPr>
          <w:rFonts w:ascii="Arial" w:hAnsi="Arial" w:cs="Arial"/>
          <w:lang w:val="sk-SK"/>
        </w:rPr>
        <w:t>do</w:t>
      </w:r>
      <w:r w:rsidR="003D093E" w:rsidRPr="002E10BE">
        <w:rPr>
          <w:rFonts w:ascii="Arial" w:hAnsi="Arial" w:cs="Arial"/>
          <w:lang w:val="sk-SK"/>
        </w:rPr>
        <w:t> Obchodn</w:t>
      </w:r>
      <w:r w:rsidR="0048228F" w:rsidRPr="002E10BE">
        <w:rPr>
          <w:rFonts w:ascii="Arial" w:hAnsi="Arial" w:cs="Arial"/>
          <w:lang w:val="sk-SK"/>
        </w:rPr>
        <w:t>ého</w:t>
      </w:r>
      <w:r w:rsidR="003D093E" w:rsidRPr="002E10BE">
        <w:rPr>
          <w:rFonts w:ascii="Arial" w:hAnsi="Arial" w:cs="Arial"/>
          <w:lang w:val="sk-SK"/>
        </w:rPr>
        <w:t xml:space="preserve"> registr</w:t>
      </w:r>
      <w:r w:rsidR="0048228F" w:rsidRPr="002E10BE">
        <w:rPr>
          <w:rFonts w:ascii="Arial" w:hAnsi="Arial" w:cs="Arial"/>
          <w:lang w:val="sk-SK"/>
        </w:rPr>
        <w:t>a</w:t>
      </w:r>
      <w:r w:rsidR="003D093E" w:rsidRPr="002E10BE">
        <w:rPr>
          <w:rFonts w:ascii="Arial" w:hAnsi="Arial" w:cs="Arial"/>
          <w:lang w:val="sk-SK"/>
        </w:rPr>
        <w:t xml:space="preserve"> vedenom </w:t>
      </w:r>
      <w:r w:rsidR="0048228F" w:rsidRPr="002E10BE">
        <w:rPr>
          <w:rFonts w:ascii="Arial" w:hAnsi="Arial" w:cs="Arial"/>
          <w:lang w:val="sk-SK"/>
        </w:rPr>
        <w:t>na</w:t>
      </w:r>
      <w:r w:rsidR="003D093E" w:rsidRPr="002E10BE">
        <w:rPr>
          <w:rFonts w:ascii="Arial" w:hAnsi="Arial" w:cs="Arial"/>
          <w:lang w:val="sk-SK"/>
        </w:rPr>
        <w:t xml:space="preserve"> Okresn</w:t>
      </w:r>
      <w:r w:rsidR="0048228F" w:rsidRPr="002E10BE">
        <w:rPr>
          <w:rFonts w:ascii="Arial" w:hAnsi="Arial" w:cs="Arial"/>
          <w:lang w:val="sk-SK"/>
        </w:rPr>
        <w:t>om</w:t>
      </w:r>
      <w:r w:rsidR="003D093E" w:rsidRPr="002E10BE">
        <w:rPr>
          <w:rFonts w:ascii="Arial" w:hAnsi="Arial" w:cs="Arial"/>
          <w:lang w:val="sk-SK"/>
        </w:rPr>
        <w:t xml:space="preserve"> súd</w:t>
      </w:r>
      <w:r w:rsidR="0048228F" w:rsidRPr="002E10BE">
        <w:rPr>
          <w:rFonts w:ascii="Arial" w:hAnsi="Arial" w:cs="Arial"/>
          <w:lang w:val="sk-SK"/>
        </w:rPr>
        <w:t>e</w:t>
      </w:r>
      <w:r w:rsidR="003D093E" w:rsidRPr="002E10BE">
        <w:rPr>
          <w:rFonts w:ascii="Arial" w:hAnsi="Arial" w:cs="Arial"/>
          <w:lang w:val="sk-SK"/>
        </w:rPr>
        <w:t xml:space="preserve"> </w:t>
      </w:r>
      <w:r w:rsidR="00DF3702">
        <w:rPr>
          <w:rFonts w:ascii="Arial" w:hAnsi="Arial" w:cs="Arial"/>
          <w:lang w:val="sk-SK"/>
        </w:rPr>
        <w:t>v</w:t>
      </w:r>
      <w:r>
        <w:rPr>
          <w:rFonts w:ascii="Arial" w:hAnsi="Arial" w:cs="Arial"/>
          <w:lang w:val="sk-SK"/>
        </w:rPr>
        <w:t> </w:t>
      </w:r>
      <w:r w:rsidR="00DF3702">
        <w:rPr>
          <w:rFonts w:ascii="Arial" w:hAnsi="Arial" w:cs="Arial"/>
          <w:lang w:val="sk-SK"/>
        </w:rPr>
        <w:t>Žiline</w:t>
      </w:r>
      <w:r>
        <w:rPr>
          <w:rFonts w:ascii="Arial" w:hAnsi="Arial" w:cs="Arial"/>
          <w:lang w:val="sk-SK"/>
        </w:rPr>
        <w:t>.</w:t>
      </w:r>
      <w:r w:rsidR="00DF3702">
        <w:rPr>
          <w:rFonts w:ascii="Arial" w:hAnsi="Arial" w:cs="Arial"/>
          <w:lang w:val="sk-SK"/>
        </w:rPr>
        <w:t>,</w:t>
      </w:r>
      <w:r w:rsidR="003D093E" w:rsidRPr="002E10BE">
        <w:rPr>
          <w:rFonts w:ascii="Arial" w:hAnsi="Arial" w:cs="Arial"/>
          <w:lang w:val="sk-SK"/>
        </w:rPr>
        <w:t> oddiel</w:t>
      </w:r>
      <w:r w:rsidR="0048228F" w:rsidRPr="002E10BE">
        <w:rPr>
          <w:rFonts w:ascii="Arial" w:hAnsi="Arial" w:cs="Arial"/>
          <w:lang w:val="sk-SK"/>
        </w:rPr>
        <w:t xml:space="preserve"> </w:t>
      </w:r>
      <w:r w:rsidR="00DF3702">
        <w:rPr>
          <w:rFonts w:ascii="Arial" w:hAnsi="Arial" w:cs="Arial"/>
          <w:lang w:val="sk-SK"/>
        </w:rPr>
        <w:t xml:space="preserve">Sro, </w:t>
      </w:r>
      <w:r w:rsidR="003D093E" w:rsidRPr="002E10BE">
        <w:rPr>
          <w:rFonts w:ascii="Arial" w:hAnsi="Arial" w:cs="Arial"/>
          <w:lang w:val="sk-SK"/>
        </w:rPr>
        <w:t>vložk</w:t>
      </w:r>
      <w:r w:rsidR="0048228F" w:rsidRPr="002E10BE">
        <w:rPr>
          <w:rFonts w:ascii="Arial" w:hAnsi="Arial" w:cs="Arial"/>
          <w:lang w:val="sk-SK"/>
        </w:rPr>
        <w:t>a</w:t>
      </w:r>
      <w:r w:rsidR="003D093E" w:rsidRPr="002E10BE">
        <w:rPr>
          <w:rFonts w:ascii="Arial" w:hAnsi="Arial" w:cs="Arial"/>
          <w:lang w:val="sk-SK"/>
        </w:rPr>
        <w:t xml:space="preserve"> </w:t>
      </w:r>
      <w:r w:rsidR="009D242F">
        <w:rPr>
          <w:rFonts w:ascii="Arial" w:hAnsi="Arial" w:cs="Arial"/>
          <w:lang w:val="sk-SK"/>
        </w:rPr>
        <w:t>52070</w:t>
      </w:r>
      <w:r w:rsidR="00DF3702">
        <w:rPr>
          <w:rFonts w:ascii="Arial" w:hAnsi="Arial" w:cs="Arial"/>
          <w:lang w:val="sk-SK"/>
        </w:rPr>
        <w:t>/L</w:t>
      </w:r>
      <w:r w:rsidR="002927F5" w:rsidRPr="002E10BE">
        <w:rPr>
          <w:rFonts w:ascii="Arial" w:hAnsi="Arial" w:cs="Arial"/>
          <w:lang w:val="sk-SK"/>
        </w:rPr>
        <w:t xml:space="preserve">. Spoločnosť </w:t>
      </w:r>
      <w:r w:rsidR="000B04FB" w:rsidRPr="002E10BE">
        <w:rPr>
          <w:rFonts w:ascii="Arial" w:hAnsi="Arial" w:cs="Arial"/>
          <w:lang w:val="sk-SK"/>
        </w:rPr>
        <w:t xml:space="preserve">sídli </w:t>
      </w:r>
      <w:r w:rsidR="002927F5" w:rsidRPr="002E10BE">
        <w:rPr>
          <w:rFonts w:ascii="Arial" w:hAnsi="Arial" w:cs="Arial"/>
          <w:lang w:val="sk-SK"/>
        </w:rPr>
        <w:t> </w:t>
      </w:r>
      <w:r w:rsidR="002C6FC2">
        <w:rPr>
          <w:rFonts w:ascii="Arial" w:hAnsi="Arial" w:cs="Arial"/>
          <w:lang w:val="sk-SK"/>
        </w:rPr>
        <w:t xml:space="preserve">na adrese: </w:t>
      </w:r>
      <w:r>
        <w:rPr>
          <w:rFonts w:ascii="Arial" w:hAnsi="Arial" w:cs="Arial"/>
          <w:lang w:val="sk-SK"/>
        </w:rPr>
        <w:t>Malá 2B/2945</w:t>
      </w:r>
      <w:r w:rsidR="002C6FC2">
        <w:rPr>
          <w:rFonts w:ascii="Arial" w:hAnsi="Arial" w:cs="Arial"/>
          <w:lang w:val="sk-SK"/>
        </w:rPr>
        <w:t>, 02</w:t>
      </w:r>
      <w:r>
        <w:rPr>
          <w:rFonts w:ascii="Arial" w:hAnsi="Arial" w:cs="Arial"/>
          <w:lang w:val="sk-SK"/>
        </w:rPr>
        <w:t>2</w:t>
      </w:r>
      <w:r w:rsidR="002C6FC2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01</w:t>
      </w:r>
      <w:r w:rsidR="002C6FC2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Čadca</w:t>
      </w:r>
      <w:r w:rsidR="002927F5" w:rsidRPr="002E10BE">
        <w:rPr>
          <w:rFonts w:ascii="Arial" w:hAnsi="Arial" w:cs="Arial"/>
          <w:i/>
          <w:lang w:val="sk-SK"/>
        </w:rPr>
        <w:t>,</w:t>
      </w:r>
      <w:r w:rsidR="002927F5" w:rsidRPr="002E10BE">
        <w:rPr>
          <w:rFonts w:ascii="Arial" w:hAnsi="Arial" w:cs="Arial"/>
          <w:lang w:val="sk-SK"/>
        </w:rPr>
        <w:t xml:space="preserve"> </w:t>
      </w:r>
      <w:r w:rsidR="000B04FB" w:rsidRPr="002E10BE">
        <w:rPr>
          <w:rFonts w:ascii="Arial" w:hAnsi="Arial" w:cs="Arial"/>
          <w:lang w:val="sk-SK"/>
        </w:rPr>
        <w:t>Slovenská republika, identifikačné číslo</w:t>
      </w:r>
      <w:r w:rsidR="009A0AC1" w:rsidRPr="002E10BE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475273626</w:t>
      </w:r>
      <w:r w:rsidR="002C6FC2">
        <w:rPr>
          <w:rFonts w:ascii="Arial" w:hAnsi="Arial" w:cs="Arial"/>
          <w:i/>
          <w:lang w:val="sk-SK"/>
        </w:rPr>
        <w:t>.</w:t>
      </w:r>
    </w:p>
    <w:p w:rsidR="003D093E" w:rsidRDefault="000B04FB" w:rsidP="00E0211F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 xml:space="preserve">V roku </w:t>
      </w:r>
      <w:r w:rsidR="00EC2EEB" w:rsidRPr="002E10BE">
        <w:rPr>
          <w:rFonts w:ascii="Arial" w:hAnsi="Arial" w:cs="Arial"/>
          <w:lang w:val="sk-SK"/>
        </w:rPr>
        <w:t>201</w:t>
      </w:r>
      <w:r w:rsidR="00AE374F">
        <w:rPr>
          <w:rFonts w:ascii="Arial" w:hAnsi="Arial" w:cs="Arial"/>
          <w:lang w:val="sk-SK"/>
        </w:rPr>
        <w:t>3</w:t>
      </w:r>
      <w:r w:rsidRPr="002E10BE">
        <w:rPr>
          <w:rFonts w:ascii="Arial" w:hAnsi="Arial" w:cs="Arial"/>
          <w:lang w:val="sk-SK"/>
        </w:rPr>
        <w:t xml:space="preserve"> </w:t>
      </w:r>
      <w:r w:rsidR="002C6FC2">
        <w:rPr>
          <w:rFonts w:ascii="Arial" w:hAnsi="Arial" w:cs="Arial"/>
          <w:lang w:val="sk-SK"/>
        </w:rPr>
        <w:t>ne</w:t>
      </w:r>
      <w:r w:rsidRPr="002E10BE">
        <w:rPr>
          <w:rFonts w:ascii="Arial" w:hAnsi="Arial" w:cs="Arial"/>
          <w:lang w:val="sk-SK"/>
        </w:rPr>
        <w:t xml:space="preserve">boli uskutočnené </w:t>
      </w:r>
      <w:r w:rsidR="002C6FC2">
        <w:rPr>
          <w:rFonts w:ascii="Arial" w:hAnsi="Arial" w:cs="Arial"/>
          <w:lang w:val="sk-SK"/>
        </w:rPr>
        <w:t>žiadne</w:t>
      </w:r>
      <w:r w:rsidRPr="002E10BE">
        <w:rPr>
          <w:rFonts w:ascii="Arial" w:hAnsi="Arial" w:cs="Arial"/>
          <w:lang w:val="sk-SK"/>
        </w:rPr>
        <w:t xml:space="preserve"> významné zmeny v zápise do </w:t>
      </w:r>
      <w:r w:rsidR="00745B12" w:rsidRPr="002E10BE">
        <w:rPr>
          <w:rFonts w:ascii="Arial" w:hAnsi="Arial" w:cs="Arial"/>
          <w:lang w:val="sk-SK"/>
        </w:rPr>
        <w:t>O</w:t>
      </w:r>
      <w:r w:rsidRPr="002E10BE">
        <w:rPr>
          <w:rFonts w:ascii="Arial" w:hAnsi="Arial" w:cs="Arial"/>
          <w:lang w:val="sk-SK"/>
        </w:rPr>
        <w:t xml:space="preserve">bchodného registra. </w:t>
      </w:r>
      <w:r w:rsidR="003D093E" w:rsidRPr="002E10BE">
        <w:rPr>
          <w:rFonts w:ascii="Arial" w:hAnsi="Arial" w:cs="Arial"/>
          <w:lang w:val="sk-SK"/>
        </w:rPr>
        <w:t>Hlavným predmetom činnosti je:</w:t>
      </w:r>
    </w:p>
    <w:p w:rsidR="002C6FC2" w:rsidRPr="002C6FC2" w:rsidRDefault="00D979F8" w:rsidP="002C6FC2">
      <w:pPr>
        <w:pStyle w:val="Odsekzoznamu"/>
        <w:keepNext w:val="0"/>
        <w:numPr>
          <w:ilvl w:val="0"/>
          <w:numId w:val="36"/>
        </w:num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Vypracovanie stavebných projektov</w:t>
      </w:r>
    </w:p>
    <w:p w:rsidR="00A72DBA" w:rsidRPr="002E10BE" w:rsidRDefault="00C57091" w:rsidP="00E0211F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>Informácie o počte zamestnancov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709"/>
        <w:gridCol w:w="2709"/>
      </w:tblGrid>
      <w:tr w:rsidR="00C57091" w:rsidRPr="002E10BE" w:rsidTr="00A17279">
        <w:trPr>
          <w:trHeight w:hRule="exact" w:val="425"/>
        </w:trPr>
        <w:tc>
          <w:tcPr>
            <w:tcW w:w="3794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Názov položky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Bežné účtovné obdobie</w:t>
            </w: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Bezprostredne predchádzajúce účtovné obdobie</w:t>
            </w:r>
          </w:p>
        </w:tc>
      </w:tr>
      <w:tr w:rsidR="00C57091" w:rsidRPr="002E10BE" w:rsidTr="00A17279">
        <w:trPr>
          <w:trHeight w:hRule="exact" w:val="425"/>
        </w:trPr>
        <w:tc>
          <w:tcPr>
            <w:tcW w:w="379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Priemerný prepočítaný počet zamestnancov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91" w:rsidRPr="002E10BE" w:rsidRDefault="00D850C3" w:rsidP="001D4716">
            <w:pPr>
              <w:tabs>
                <w:tab w:val="center" w:pos="4536"/>
                <w:tab w:val="right" w:pos="9072"/>
              </w:tabs>
              <w:spacing w:after="0"/>
              <w:ind w:right="32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0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91" w:rsidRPr="002E10BE" w:rsidRDefault="00D850C3" w:rsidP="001D4716">
            <w:pPr>
              <w:tabs>
                <w:tab w:val="center" w:pos="4536"/>
                <w:tab w:val="right" w:pos="9072"/>
              </w:tabs>
              <w:spacing w:after="0"/>
              <w:ind w:right="331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0</w:t>
            </w:r>
          </w:p>
        </w:tc>
      </w:tr>
      <w:tr w:rsidR="00C57091" w:rsidRPr="002E10BE" w:rsidTr="00A17279">
        <w:trPr>
          <w:trHeight w:hRule="exact" w:val="425"/>
        </w:trPr>
        <w:tc>
          <w:tcPr>
            <w:tcW w:w="3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Stav zamestnancov ku dňu, ku ktorému sa zostavuje účtovná závierka, z toho: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91" w:rsidRPr="002E10BE" w:rsidRDefault="00D850C3" w:rsidP="001D4716">
            <w:pPr>
              <w:tabs>
                <w:tab w:val="center" w:pos="4536"/>
                <w:tab w:val="right" w:pos="9072"/>
              </w:tabs>
              <w:spacing w:after="0"/>
              <w:ind w:right="32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91" w:rsidRPr="002E10BE" w:rsidRDefault="00D850C3" w:rsidP="001D4716">
            <w:pPr>
              <w:tabs>
                <w:tab w:val="center" w:pos="4536"/>
                <w:tab w:val="right" w:pos="9072"/>
              </w:tabs>
              <w:spacing w:after="0"/>
              <w:ind w:right="331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0</w:t>
            </w:r>
          </w:p>
        </w:tc>
      </w:tr>
      <w:tr w:rsidR="00C57091" w:rsidRPr="002E10BE" w:rsidTr="00A17279">
        <w:trPr>
          <w:trHeight w:hRule="exact" w:val="425"/>
        </w:trPr>
        <w:tc>
          <w:tcPr>
            <w:tcW w:w="3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počet vedúcich zamestnancov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91" w:rsidRPr="002E10BE" w:rsidRDefault="00D850C3" w:rsidP="001D4716">
            <w:pPr>
              <w:tabs>
                <w:tab w:val="center" w:pos="4536"/>
                <w:tab w:val="right" w:pos="9072"/>
              </w:tabs>
              <w:spacing w:after="0"/>
              <w:ind w:right="32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91" w:rsidRPr="002E10BE" w:rsidRDefault="00D850C3" w:rsidP="001D4716">
            <w:pPr>
              <w:tabs>
                <w:tab w:val="center" w:pos="4536"/>
                <w:tab w:val="right" w:pos="9072"/>
              </w:tabs>
              <w:spacing w:after="0"/>
              <w:ind w:right="331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0</w:t>
            </w:r>
          </w:p>
        </w:tc>
      </w:tr>
    </w:tbl>
    <w:p w:rsidR="00C57091" w:rsidRPr="002E10BE" w:rsidRDefault="00C57091" w:rsidP="00810C0F">
      <w:pPr>
        <w:keepNext w:val="0"/>
        <w:spacing w:after="120"/>
        <w:rPr>
          <w:rFonts w:ascii="Arial" w:hAnsi="Arial" w:cs="Arial"/>
          <w:b/>
          <w:lang w:val="sk-SK"/>
        </w:rPr>
      </w:pPr>
    </w:p>
    <w:p w:rsidR="00C57091" w:rsidRPr="002E10BE" w:rsidRDefault="00C57091" w:rsidP="00E0211F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 xml:space="preserve">Informácie o štruktúre </w:t>
      </w:r>
      <w:r w:rsidR="00DF3702">
        <w:rPr>
          <w:rFonts w:ascii="Arial" w:hAnsi="Arial" w:cs="Arial"/>
          <w:lang w:val="sk-SK"/>
        </w:rPr>
        <w:t>spoločníkov</w:t>
      </w:r>
      <w:r w:rsidRPr="002E10BE">
        <w:rPr>
          <w:rFonts w:ascii="Arial" w:hAnsi="Arial" w:cs="Arial"/>
          <w:lang w:val="sk-SK"/>
        </w:rPr>
        <w:t xml:space="preserve"> ku dňu, ku ktorému sa zostavuje účtovná závierka a o štruktúre </w:t>
      </w:r>
      <w:r w:rsidRPr="004E7B84">
        <w:rPr>
          <w:rFonts w:ascii="Arial" w:hAnsi="Arial" w:cs="Arial"/>
          <w:lang w:val="sk-SK"/>
        </w:rPr>
        <w:t>spoločníkov</w:t>
      </w:r>
      <w:r w:rsidRPr="002E10BE">
        <w:rPr>
          <w:rFonts w:ascii="Arial" w:hAnsi="Arial" w:cs="Arial"/>
          <w:lang w:val="sk-SK"/>
        </w:rPr>
        <w:t xml:space="preserve"> do dňa jej zmeny v priebehu účtovného obdobia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560"/>
        <w:gridCol w:w="1590"/>
        <w:gridCol w:w="1843"/>
        <w:gridCol w:w="1843"/>
      </w:tblGrid>
      <w:tr w:rsidR="00C57091" w:rsidRPr="002E10BE" w:rsidTr="00C57091"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57091" w:rsidRPr="002E10BE" w:rsidRDefault="00C57091" w:rsidP="004E7B84">
            <w:pPr>
              <w:tabs>
                <w:tab w:val="center" w:pos="4536"/>
                <w:tab w:val="right" w:pos="9072"/>
              </w:tabs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4E7B84">
              <w:rPr>
                <w:rFonts w:ascii="Arial" w:hAnsi="Arial" w:cs="Arial"/>
                <w:b/>
                <w:sz w:val="16"/>
                <w:szCs w:val="16"/>
                <w:lang w:val="sk-SK"/>
              </w:rPr>
              <w:t>Spoločník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Výška podielu na základnom imaní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Podiel na hlasovacích právach v %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Iný podiel na ostatných položkách VI ako na ZI v %</w:t>
            </w:r>
          </w:p>
        </w:tc>
      </w:tr>
      <w:tr w:rsidR="00C57091" w:rsidRPr="002E10BE" w:rsidTr="00C57091">
        <w:tc>
          <w:tcPr>
            <w:tcW w:w="2376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absolútne</w:t>
            </w: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v %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</w:tr>
      <w:tr w:rsidR="00C57091" w:rsidRPr="002E10BE" w:rsidTr="00810C0F">
        <w:trPr>
          <w:trHeight w:hRule="exact" w:val="425"/>
        </w:trPr>
        <w:tc>
          <w:tcPr>
            <w:tcW w:w="23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91" w:rsidRPr="002E10BE" w:rsidRDefault="009F52F4" w:rsidP="00164ED9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Čupka Peter, Ing.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ind w:right="176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91" w:rsidRPr="002E10BE" w:rsidRDefault="009F52F4" w:rsidP="001D4716">
            <w:pPr>
              <w:tabs>
                <w:tab w:val="center" w:pos="4536"/>
                <w:tab w:val="right" w:pos="9072"/>
              </w:tabs>
              <w:spacing w:after="0"/>
              <w:ind w:right="176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ind w:right="176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ind w:right="176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164ED9" w:rsidRPr="002E10BE" w:rsidTr="00810C0F">
        <w:trPr>
          <w:trHeight w:hRule="exact" w:val="425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ED9" w:rsidRDefault="00164ED9" w:rsidP="00810C0F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ED9" w:rsidRPr="002E10BE" w:rsidRDefault="00164ED9" w:rsidP="001D4716">
            <w:pPr>
              <w:tabs>
                <w:tab w:val="center" w:pos="4536"/>
                <w:tab w:val="right" w:pos="9072"/>
              </w:tabs>
              <w:spacing w:after="0"/>
              <w:ind w:right="176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ED9" w:rsidRDefault="00164ED9" w:rsidP="001D4716">
            <w:pPr>
              <w:tabs>
                <w:tab w:val="center" w:pos="4536"/>
                <w:tab w:val="right" w:pos="9072"/>
              </w:tabs>
              <w:spacing w:after="0"/>
              <w:ind w:right="176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ED9" w:rsidRPr="002E10BE" w:rsidRDefault="00164ED9" w:rsidP="001D4716">
            <w:pPr>
              <w:tabs>
                <w:tab w:val="center" w:pos="4536"/>
                <w:tab w:val="right" w:pos="9072"/>
              </w:tabs>
              <w:spacing w:after="0"/>
              <w:ind w:right="176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4ED9" w:rsidRPr="002E10BE" w:rsidRDefault="00164ED9" w:rsidP="001D4716">
            <w:pPr>
              <w:tabs>
                <w:tab w:val="center" w:pos="4536"/>
                <w:tab w:val="right" w:pos="9072"/>
              </w:tabs>
              <w:spacing w:after="0"/>
              <w:ind w:right="176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C57091" w:rsidRPr="002E10BE" w:rsidTr="00810C0F">
        <w:trPr>
          <w:trHeight w:hRule="exact" w:val="425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7091" w:rsidRPr="002E10BE" w:rsidRDefault="00C57091" w:rsidP="00810C0F">
            <w:pPr>
              <w:tabs>
                <w:tab w:val="left" w:pos="1110"/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Spolu</w:t>
            </w: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ind w:right="176"/>
              <w:jc w:val="righ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7091" w:rsidRPr="002E10BE" w:rsidRDefault="004E7B84" w:rsidP="001D4716">
            <w:pPr>
              <w:tabs>
                <w:tab w:val="center" w:pos="4536"/>
                <w:tab w:val="right" w:pos="9072"/>
              </w:tabs>
              <w:spacing w:after="0"/>
              <w:ind w:right="176"/>
              <w:jc w:val="righ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ind w:right="176"/>
              <w:jc w:val="righ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91" w:rsidRPr="002E10BE" w:rsidRDefault="00C57091" w:rsidP="001D4716">
            <w:pPr>
              <w:tabs>
                <w:tab w:val="center" w:pos="4536"/>
                <w:tab w:val="right" w:pos="9072"/>
              </w:tabs>
              <w:spacing w:after="0"/>
              <w:ind w:right="176"/>
              <w:jc w:val="righ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</w:tr>
    </w:tbl>
    <w:p w:rsidR="00C57091" w:rsidRPr="002E10BE" w:rsidRDefault="00C57091" w:rsidP="00AB2DD4">
      <w:pPr>
        <w:keepNext w:val="0"/>
        <w:spacing w:after="0"/>
        <w:rPr>
          <w:rFonts w:ascii="Arial" w:hAnsi="Arial" w:cs="Arial"/>
          <w:lang w:val="sk-SK"/>
        </w:rPr>
      </w:pPr>
    </w:p>
    <w:p w:rsidR="00C57091" w:rsidRPr="002E10BE" w:rsidRDefault="00C57091" w:rsidP="00AB2DD4">
      <w:pPr>
        <w:keepNext w:val="0"/>
        <w:spacing w:after="0"/>
        <w:rPr>
          <w:rFonts w:ascii="Arial" w:hAnsi="Arial" w:cs="Arial"/>
          <w:lang w:val="sk-SK"/>
        </w:rPr>
      </w:pPr>
    </w:p>
    <w:p w:rsidR="006E6486" w:rsidRPr="002E10BE" w:rsidRDefault="006E6486" w:rsidP="006E6486">
      <w:pPr>
        <w:keepNext w:val="0"/>
        <w:autoSpaceDE w:val="0"/>
        <w:autoSpaceDN w:val="0"/>
        <w:adjustRightInd w:val="0"/>
        <w:spacing w:after="0"/>
        <w:rPr>
          <w:rFonts w:ascii="Arial" w:hAnsi="Arial" w:cs="Arial"/>
          <w:i/>
          <w:lang w:val="sk-SK"/>
        </w:rPr>
      </w:pPr>
    </w:p>
    <w:p w:rsidR="003D093E" w:rsidRPr="00C0505B" w:rsidRDefault="00B55E17" w:rsidP="00E0211F">
      <w:pPr>
        <w:keepNext w:val="0"/>
        <w:rPr>
          <w:rFonts w:ascii="Arial" w:hAnsi="Arial" w:cs="Arial"/>
          <w:i/>
          <w:lang w:val="sk-SK"/>
        </w:rPr>
      </w:pPr>
      <w:r w:rsidRPr="004E7B84">
        <w:rPr>
          <w:rFonts w:ascii="Arial" w:hAnsi="Arial" w:cs="Arial"/>
          <w:i/>
          <w:lang w:val="sk-SK"/>
        </w:rPr>
        <w:t xml:space="preserve">Spoločnosť </w:t>
      </w:r>
      <w:r w:rsidR="00A207F4" w:rsidRPr="004E7B84">
        <w:rPr>
          <w:rFonts w:ascii="Arial" w:hAnsi="Arial" w:cs="Arial"/>
          <w:i/>
          <w:lang w:val="sk-SK"/>
        </w:rPr>
        <w:t xml:space="preserve"> </w:t>
      </w:r>
      <w:r w:rsidR="003D093E" w:rsidRPr="004E7B84">
        <w:rPr>
          <w:rFonts w:ascii="Arial" w:hAnsi="Arial" w:cs="Arial"/>
          <w:i/>
          <w:lang w:val="sk-SK"/>
        </w:rPr>
        <w:t>nie je v žiadnom podniku neobmedzene ručiacim spoločníkom</w:t>
      </w:r>
      <w:r w:rsidR="00C0505B" w:rsidRPr="00C0505B">
        <w:rPr>
          <w:rFonts w:ascii="Arial" w:hAnsi="Arial" w:cs="Arial"/>
          <w:i/>
          <w:lang w:val="sk-SK"/>
        </w:rPr>
        <w:t>.</w:t>
      </w:r>
    </w:p>
    <w:p w:rsidR="000B04FB" w:rsidRPr="002E10BE" w:rsidRDefault="000B04FB" w:rsidP="00E0211F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 xml:space="preserve">Členovia štatutárnych orgánov k 31. decembru </w:t>
      </w:r>
      <w:r w:rsidR="00EC2EEB" w:rsidRPr="002E10BE">
        <w:rPr>
          <w:rFonts w:ascii="Arial" w:hAnsi="Arial" w:cs="Arial"/>
          <w:lang w:val="sk-SK"/>
        </w:rPr>
        <w:t>201</w:t>
      </w:r>
      <w:r w:rsidR="00D63B6A">
        <w:rPr>
          <w:rFonts w:ascii="Arial" w:hAnsi="Arial" w:cs="Arial"/>
          <w:lang w:val="sk-SK"/>
        </w:rPr>
        <w:t>3</w:t>
      </w:r>
      <w:r w:rsidRPr="002E10BE">
        <w:rPr>
          <w:rFonts w:ascii="Arial" w:hAnsi="Arial" w:cs="Arial"/>
          <w:lang w:val="sk-SK"/>
        </w:rPr>
        <w:t>:</w:t>
      </w:r>
    </w:p>
    <w:tbl>
      <w:tblPr>
        <w:tblW w:w="0" w:type="auto"/>
        <w:tblInd w:w="10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0B7"/>
      </w:tblPr>
      <w:tblGrid>
        <w:gridCol w:w="1276"/>
        <w:gridCol w:w="14"/>
        <w:gridCol w:w="3494"/>
      </w:tblGrid>
      <w:tr w:rsidR="000B04FB" w:rsidRPr="002E10BE">
        <w:trPr>
          <w:trHeight w:val="177"/>
        </w:trPr>
        <w:tc>
          <w:tcPr>
            <w:tcW w:w="4784" w:type="dxa"/>
            <w:gridSpan w:val="3"/>
            <w:tcBorders>
              <w:top w:val="nil"/>
              <w:bottom w:val="single" w:sz="8" w:space="0" w:color="808080"/>
            </w:tcBorders>
            <w:vAlign w:val="center"/>
          </w:tcPr>
          <w:p w:rsidR="000B04FB" w:rsidRPr="002E10BE" w:rsidRDefault="000B04FB" w:rsidP="004E7B84">
            <w:pPr>
              <w:pStyle w:val="TableHeader"/>
              <w:keepNext w:val="0"/>
              <w:spacing w:before="60" w:after="60"/>
              <w:rPr>
                <w:rFonts w:ascii="Arial" w:hAnsi="Arial" w:cs="Arial"/>
                <w:b/>
                <w:lang w:val="sk-SK"/>
              </w:rPr>
            </w:pPr>
            <w:r w:rsidRPr="004E7B84">
              <w:rPr>
                <w:rFonts w:ascii="Arial" w:hAnsi="Arial" w:cs="Arial"/>
                <w:b/>
                <w:lang w:val="sk-SK"/>
              </w:rPr>
              <w:t xml:space="preserve"> </w:t>
            </w:r>
            <w:r w:rsidRPr="004E7B84">
              <w:rPr>
                <w:rFonts w:ascii="Arial" w:hAnsi="Arial" w:cs="Arial"/>
                <w:b/>
                <w:i/>
                <w:lang w:val="sk-SK"/>
              </w:rPr>
              <w:t>Konatelia</w:t>
            </w:r>
          </w:p>
        </w:tc>
      </w:tr>
      <w:tr w:rsidR="000B04FB" w:rsidRPr="002E10BE">
        <w:trPr>
          <w:trHeight w:val="227"/>
        </w:trPr>
        <w:tc>
          <w:tcPr>
            <w:tcW w:w="1290" w:type="dxa"/>
            <w:gridSpan w:val="2"/>
            <w:tcBorders>
              <w:top w:val="single" w:sz="12" w:space="0" w:color="999999"/>
              <w:right w:val="nil"/>
            </w:tcBorders>
            <w:vAlign w:val="bottom"/>
          </w:tcPr>
          <w:p w:rsidR="00252114" w:rsidRDefault="0067346F" w:rsidP="00252114">
            <w:pPr>
              <w:pStyle w:val="TableFirstLine"/>
              <w:keepNext w:val="0"/>
              <w:spacing w:after="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Rastislav Martinský</w:t>
            </w:r>
          </w:p>
          <w:p w:rsidR="0067346F" w:rsidRDefault="0067346F" w:rsidP="00252114">
            <w:pPr>
              <w:pStyle w:val="TableFirstLine"/>
              <w:keepNext w:val="0"/>
              <w:spacing w:after="0"/>
              <w:rPr>
                <w:rFonts w:ascii="Arial" w:hAnsi="Arial" w:cs="Arial"/>
                <w:lang w:val="sk-SK"/>
              </w:rPr>
            </w:pPr>
          </w:p>
          <w:p w:rsidR="0067346F" w:rsidRPr="002E10BE" w:rsidRDefault="0067346F" w:rsidP="00252114">
            <w:pPr>
              <w:pStyle w:val="TableFirstLine"/>
              <w:keepNext w:val="0"/>
              <w:spacing w:after="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Ing. Jozef Jarabica</w:t>
            </w:r>
          </w:p>
        </w:tc>
        <w:tc>
          <w:tcPr>
            <w:tcW w:w="3494" w:type="dxa"/>
            <w:tcBorders>
              <w:top w:val="single" w:sz="12" w:space="0" w:color="999999"/>
              <w:left w:val="nil"/>
              <w:bottom w:val="nil"/>
              <w:right w:val="nil"/>
            </w:tcBorders>
            <w:vAlign w:val="bottom"/>
          </w:tcPr>
          <w:p w:rsidR="000B04FB" w:rsidRPr="002E10BE" w:rsidRDefault="000B04FB" w:rsidP="00DE4249">
            <w:pPr>
              <w:pStyle w:val="TableFirstLine"/>
              <w:keepNext w:val="0"/>
              <w:spacing w:before="60" w:after="60"/>
              <w:rPr>
                <w:rFonts w:ascii="Arial" w:hAnsi="Arial" w:cs="Arial"/>
                <w:lang w:val="sk-SK"/>
              </w:rPr>
            </w:pPr>
          </w:p>
        </w:tc>
      </w:tr>
      <w:tr w:rsidR="000B04FB" w:rsidRPr="002E10BE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4FB" w:rsidRPr="002E10BE" w:rsidRDefault="000B04FB" w:rsidP="0067346F">
            <w:pPr>
              <w:pStyle w:val="TableFirstLine"/>
              <w:keepNext w:val="0"/>
              <w:spacing w:after="0"/>
              <w:jc w:val="both"/>
              <w:rPr>
                <w:rFonts w:ascii="Arial" w:hAnsi="Arial" w:cs="Arial"/>
                <w:highlight w:val="yellow"/>
                <w:lang w:val="sk-SK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4FB" w:rsidRPr="002E10BE" w:rsidRDefault="000B04FB" w:rsidP="0067346F">
            <w:pPr>
              <w:pStyle w:val="TableFirstLine"/>
              <w:keepNext w:val="0"/>
              <w:spacing w:before="60" w:after="60"/>
              <w:jc w:val="both"/>
              <w:rPr>
                <w:rFonts w:ascii="Arial" w:hAnsi="Arial" w:cs="Arial"/>
                <w:highlight w:val="yellow"/>
                <w:lang w:val="sk-SK"/>
              </w:rPr>
            </w:pPr>
          </w:p>
        </w:tc>
      </w:tr>
      <w:tr w:rsidR="00EC2CC3" w:rsidRPr="002E10BE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CC3" w:rsidRPr="002E10BE" w:rsidRDefault="00EC2CC3" w:rsidP="00E0211F">
            <w:pPr>
              <w:pStyle w:val="TableFirstLine"/>
              <w:keepNext w:val="0"/>
              <w:spacing w:after="0"/>
              <w:rPr>
                <w:rFonts w:ascii="Arial" w:hAnsi="Arial" w:cs="Arial"/>
                <w:highlight w:val="yellow"/>
                <w:lang w:val="sk-SK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CC3" w:rsidRPr="002E10BE" w:rsidRDefault="00EC2CC3" w:rsidP="00DE4249">
            <w:pPr>
              <w:pStyle w:val="TableFirstLine"/>
              <w:keepNext w:val="0"/>
              <w:spacing w:before="60" w:after="60"/>
              <w:rPr>
                <w:rFonts w:ascii="Arial" w:hAnsi="Arial" w:cs="Arial"/>
                <w:highlight w:val="yellow"/>
                <w:lang w:val="sk-SK"/>
              </w:rPr>
            </w:pPr>
          </w:p>
        </w:tc>
      </w:tr>
    </w:tbl>
    <w:p w:rsidR="00DE4249" w:rsidRPr="002E10BE" w:rsidRDefault="00DE4249" w:rsidP="00DE4249">
      <w:pPr>
        <w:keepNext w:val="0"/>
        <w:spacing w:after="0"/>
        <w:rPr>
          <w:rFonts w:ascii="Arial" w:hAnsi="Arial" w:cs="Arial"/>
          <w:i/>
          <w:highlight w:val="yellow"/>
          <w:lang w:val="sk-SK"/>
        </w:rPr>
      </w:pPr>
    </w:p>
    <w:p w:rsidR="004E7B84" w:rsidRDefault="000B04FB" w:rsidP="004E7B84">
      <w:pPr>
        <w:keepNext w:val="0"/>
        <w:rPr>
          <w:rFonts w:ascii="Arial" w:hAnsi="Arial" w:cs="Arial"/>
          <w:i/>
          <w:lang w:val="sk-SK"/>
        </w:rPr>
      </w:pPr>
      <w:r w:rsidRPr="004E7B84">
        <w:rPr>
          <w:rFonts w:ascii="Arial" w:hAnsi="Arial" w:cs="Arial"/>
          <w:i/>
          <w:lang w:val="sk-SK"/>
        </w:rPr>
        <w:t>Spoločnosť nemá organizačnú zložku v zahraničí.</w:t>
      </w:r>
      <w:r w:rsidR="004A51F7" w:rsidRPr="004E7B84">
        <w:rPr>
          <w:rFonts w:ascii="Arial" w:hAnsi="Arial" w:cs="Arial"/>
          <w:i/>
          <w:lang w:val="sk-SK"/>
        </w:rPr>
        <w:t xml:space="preserve"> </w:t>
      </w:r>
      <w:bookmarkStart w:id="2" w:name="_Toc474124190"/>
      <w:bookmarkStart w:id="3" w:name="_Toc474124302"/>
    </w:p>
    <w:bookmarkEnd w:id="2"/>
    <w:bookmarkEnd w:id="3"/>
    <w:p w:rsidR="003D093E" w:rsidRDefault="00C138FD" w:rsidP="00E0211F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>Ú</w:t>
      </w:r>
      <w:r w:rsidR="000B04FB" w:rsidRPr="002E10BE">
        <w:rPr>
          <w:rFonts w:ascii="Arial" w:hAnsi="Arial" w:cs="Arial"/>
          <w:lang w:val="sk-SK"/>
        </w:rPr>
        <w:t xml:space="preserve">čtovná závierka bola </w:t>
      </w:r>
      <w:r w:rsidRPr="002E10BE">
        <w:rPr>
          <w:rFonts w:ascii="Arial" w:hAnsi="Arial" w:cs="Arial"/>
          <w:lang w:val="sk-SK"/>
        </w:rPr>
        <w:t xml:space="preserve">zostavená </w:t>
      </w:r>
      <w:r w:rsidR="000B04FB" w:rsidRPr="002E10BE">
        <w:rPr>
          <w:rFonts w:ascii="Arial" w:hAnsi="Arial" w:cs="Arial"/>
          <w:lang w:val="sk-SK"/>
        </w:rPr>
        <w:t xml:space="preserve">podľa </w:t>
      </w:r>
      <w:r w:rsidR="008E0906" w:rsidRPr="002E10BE">
        <w:rPr>
          <w:rFonts w:ascii="Arial" w:hAnsi="Arial" w:cs="Arial"/>
          <w:lang w:val="sk-SK"/>
        </w:rPr>
        <w:t xml:space="preserve">Zákona č. 431/2002 Z.z. </w:t>
      </w:r>
      <w:r w:rsidR="000B04FB" w:rsidRPr="002E10BE">
        <w:rPr>
          <w:rFonts w:ascii="Arial" w:hAnsi="Arial" w:cs="Arial"/>
          <w:lang w:val="sk-SK"/>
        </w:rPr>
        <w:t>o</w:t>
      </w:r>
      <w:r w:rsidR="003D093E" w:rsidRPr="002E10BE">
        <w:rPr>
          <w:rFonts w:ascii="Arial" w:hAnsi="Arial" w:cs="Arial"/>
          <w:lang w:val="sk-SK"/>
        </w:rPr>
        <w:t> </w:t>
      </w:r>
      <w:r w:rsidR="000B04FB" w:rsidRPr="002E10BE">
        <w:rPr>
          <w:rFonts w:ascii="Arial" w:hAnsi="Arial" w:cs="Arial"/>
          <w:lang w:val="sk-SK"/>
        </w:rPr>
        <w:t>účtovníctve</w:t>
      </w:r>
      <w:r w:rsidR="003D093E" w:rsidRPr="002E10BE">
        <w:rPr>
          <w:rFonts w:ascii="Arial" w:hAnsi="Arial" w:cs="Arial"/>
          <w:lang w:val="sk-SK"/>
        </w:rPr>
        <w:t xml:space="preserve"> </w:t>
      </w:r>
      <w:r w:rsidRPr="002E10BE">
        <w:rPr>
          <w:rFonts w:ascii="Arial" w:hAnsi="Arial" w:cs="Arial"/>
          <w:lang w:val="sk-SK"/>
        </w:rPr>
        <w:t>v znení</w:t>
      </w:r>
      <w:r w:rsidR="008E0906" w:rsidRPr="002E10BE">
        <w:rPr>
          <w:rFonts w:ascii="Arial" w:hAnsi="Arial" w:cs="Arial"/>
          <w:lang w:val="sk-SK"/>
        </w:rPr>
        <w:t xml:space="preserve"> neskorších predpisov </w:t>
      </w:r>
      <w:r w:rsidR="003D093E" w:rsidRPr="002E10BE">
        <w:rPr>
          <w:rFonts w:ascii="Arial" w:hAnsi="Arial" w:cs="Arial"/>
          <w:lang w:val="sk-SK"/>
        </w:rPr>
        <w:t xml:space="preserve">za </w:t>
      </w:r>
      <w:r w:rsidR="00E10C5B" w:rsidRPr="002E10BE">
        <w:rPr>
          <w:rFonts w:ascii="Arial" w:hAnsi="Arial" w:cs="Arial"/>
          <w:lang w:val="sk-SK"/>
        </w:rPr>
        <w:t xml:space="preserve">predpokladu nepretržitého trvania jej činnosti </w:t>
      </w:r>
      <w:r w:rsidR="003D093E" w:rsidRPr="002E10BE">
        <w:rPr>
          <w:rFonts w:ascii="Arial" w:hAnsi="Arial" w:cs="Arial"/>
          <w:lang w:val="sk-SK"/>
        </w:rPr>
        <w:t xml:space="preserve">a je zostavená ako </w:t>
      </w:r>
      <w:r w:rsidR="003D093E" w:rsidRPr="00F97994">
        <w:rPr>
          <w:rFonts w:ascii="Arial" w:hAnsi="Arial" w:cs="Arial"/>
          <w:i/>
          <w:lang w:val="sk-SK"/>
        </w:rPr>
        <w:t>riadna</w:t>
      </w:r>
      <w:r w:rsidR="003D093E" w:rsidRPr="002E10BE">
        <w:rPr>
          <w:rFonts w:ascii="Arial" w:hAnsi="Arial" w:cs="Arial"/>
          <w:lang w:val="sk-SK"/>
        </w:rPr>
        <w:t xml:space="preserve"> účtovná závierka. </w:t>
      </w:r>
    </w:p>
    <w:p w:rsidR="00CD336C" w:rsidRDefault="00CD336C" w:rsidP="00E0211F">
      <w:pPr>
        <w:keepNext w:val="0"/>
        <w:rPr>
          <w:rFonts w:ascii="Arial" w:hAnsi="Arial" w:cs="Arial"/>
          <w:lang w:val="sk-SK"/>
        </w:rPr>
      </w:pPr>
    </w:p>
    <w:p w:rsidR="000B04FB" w:rsidRPr="002E10BE" w:rsidRDefault="000B04FB" w:rsidP="00E0211F">
      <w:pPr>
        <w:pStyle w:val="Nadpis1"/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lastRenderedPageBreak/>
        <w:t>VŠEOBECNÉ účTOVNÉ zásady</w:t>
      </w:r>
      <w:r w:rsidR="008E0906" w:rsidRPr="002E10BE">
        <w:rPr>
          <w:rFonts w:ascii="Arial" w:hAnsi="Arial" w:cs="Arial"/>
          <w:lang w:val="sk-SK"/>
        </w:rPr>
        <w:t xml:space="preserve"> A METÓDY</w:t>
      </w:r>
    </w:p>
    <w:p w:rsidR="006E0F87" w:rsidRDefault="00C35939" w:rsidP="006E0F87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>Účtovné zásady</w:t>
      </w:r>
      <w:r w:rsidR="001A47A0" w:rsidRPr="002E10BE">
        <w:rPr>
          <w:rFonts w:ascii="Arial" w:hAnsi="Arial" w:cs="Arial"/>
          <w:lang w:val="sk-SK"/>
        </w:rPr>
        <w:t xml:space="preserve"> a metódy</w:t>
      </w:r>
      <w:r w:rsidR="000B04FB" w:rsidRPr="002E10BE">
        <w:rPr>
          <w:rFonts w:ascii="Arial" w:hAnsi="Arial" w:cs="Arial"/>
          <w:lang w:val="sk-SK"/>
        </w:rPr>
        <w:t xml:space="preserve">, ktoré </w:t>
      </w:r>
      <w:r w:rsidR="00AA1551" w:rsidRPr="002E10BE">
        <w:rPr>
          <w:rFonts w:ascii="Arial" w:hAnsi="Arial" w:cs="Arial"/>
          <w:lang w:val="sk-SK"/>
        </w:rPr>
        <w:t xml:space="preserve">spoločnosť </w:t>
      </w:r>
      <w:r w:rsidR="000B04FB" w:rsidRPr="002E10BE">
        <w:rPr>
          <w:rFonts w:ascii="Arial" w:hAnsi="Arial" w:cs="Arial"/>
          <w:lang w:val="sk-SK"/>
        </w:rPr>
        <w:t>používala pri zostavení</w:t>
      </w:r>
      <w:r w:rsidR="00733623" w:rsidRPr="002E10BE">
        <w:rPr>
          <w:rFonts w:ascii="Arial" w:hAnsi="Arial" w:cs="Arial"/>
          <w:lang w:val="sk-SK"/>
        </w:rPr>
        <w:t xml:space="preserve"> účtovnej závierky za rok </w:t>
      </w:r>
      <w:r w:rsidR="00D77470">
        <w:rPr>
          <w:rFonts w:ascii="Arial" w:hAnsi="Arial" w:cs="Arial"/>
          <w:lang w:val="sk-SK"/>
        </w:rPr>
        <w:t>2012</w:t>
      </w:r>
      <w:r w:rsidR="00733623" w:rsidRPr="002E10BE">
        <w:rPr>
          <w:rFonts w:ascii="Arial" w:hAnsi="Arial" w:cs="Arial"/>
          <w:lang w:val="sk-SK"/>
        </w:rPr>
        <w:t xml:space="preserve"> a</w:t>
      </w:r>
      <w:r w:rsidR="00DD6F3E" w:rsidRPr="002E10BE">
        <w:rPr>
          <w:rFonts w:ascii="Arial" w:hAnsi="Arial" w:cs="Arial"/>
          <w:lang w:val="sk-SK"/>
        </w:rPr>
        <w:t> </w:t>
      </w:r>
      <w:r w:rsidR="00EC2EEB" w:rsidRPr="002E10BE">
        <w:rPr>
          <w:rFonts w:ascii="Arial" w:hAnsi="Arial" w:cs="Arial"/>
          <w:lang w:val="sk-SK"/>
        </w:rPr>
        <w:t>201</w:t>
      </w:r>
      <w:r w:rsidR="00D77470">
        <w:rPr>
          <w:rFonts w:ascii="Arial" w:hAnsi="Arial" w:cs="Arial"/>
          <w:lang w:val="sk-SK"/>
        </w:rPr>
        <w:t>1</w:t>
      </w:r>
      <w:r w:rsidR="00CF4057" w:rsidRPr="002E10BE">
        <w:rPr>
          <w:rFonts w:ascii="Arial" w:hAnsi="Arial" w:cs="Arial"/>
          <w:lang w:val="sk-SK"/>
        </w:rPr>
        <w:t xml:space="preserve"> sú nasledovné</w:t>
      </w:r>
      <w:r w:rsidR="000B04FB" w:rsidRPr="002E10BE">
        <w:rPr>
          <w:rFonts w:ascii="Arial" w:hAnsi="Arial" w:cs="Arial"/>
          <w:lang w:val="sk-SK"/>
        </w:rPr>
        <w:t xml:space="preserve">: </w:t>
      </w:r>
      <w:bookmarkStart w:id="4" w:name="_Toc474124193"/>
      <w:bookmarkStart w:id="5" w:name="_Toc474124305"/>
    </w:p>
    <w:p w:rsidR="00CD336C" w:rsidRDefault="00CD336C" w:rsidP="006E0F87">
      <w:pPr>
        <w:keepNext w:val="0"/>
        <w:rPr>
          <w:rFonts w:ascii="Arial" w:hAnsi="Arial" w:cs="Arial"/>
          <w:b/>
          <w:lang w:val="sk-SK"/>
        </w:rPr>
      </w:pPr>
    </w:p>
    <w:p w:rsidR="000B04FB" w:rsidRPr="006E0F87" w:rsidRDefault="000B04FB" w:rsidP="006E0F87">
      <w:pPr>
        <w:keepNext w:val="0"/>
        <w:rPr>
          <w:rFonts w:ascii="Arial" w:hAnsi="Arial" w:cs="Arial"/>
          <w:b/>
          <w:lang w:val="sk-SK"/>
        </w:rPr>
      </w:pPr>
      <w:r w:rsidRPr="006E0F87">
        <w:rPr>
          <w:rFonts w:ascii="Arial" w:hAnsi="Arial" w:cs="Arial"/>
          <w:b/>
          <w:lang w:val="sk-SK"/>
        </w:rPr>
        <w:t>Dlhodobý hmotný majetok</w:t>
      </w:r>
      <w:bookmarkEnd w:id="4"/>
      <w:bookmarkEnd w:id="5"/>
    </w:p>
    <w:p w:rsidR="00876725" w:rsidRPr="002E10BE" w:rsidRDefault="00B32F83" w:rsidP="00E0211F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>Nakupovaný dl</w:t>
      </w:r>
      <w:r w:rsidR="000B04FB" w:rsidRPr="002E10BE">
        <w:rPr>
          <w:rFonts w:ascii="Arial" w:hAnsi="Arial" w:cs="Arial"/>
          <w:lang w:val="sk-SK"/>
        </w:rPr>
        <w:t xml:space="preserve">hodobý hmotný majetok </w:t>
      </w:r>
      <w:r w:rsidR="004449C4" w:rsidRPr="002E10BE">
        <w:rPr>
          <w:rFonts w:ascii="Arial" w:hAnsi="Arial" w:cs="Arial"/>
          <w:lang w:val="sk-SK"/>
        </w:rPr>
        <w:t>sa</w:t>
      </w:r>
      <w:r w:rsidR="000B04FB" w:rsidRPr="002E10BE">
        <w:rPr>
          <w:rFonts w:ascii="Arial" w:hAnsi="Arial" w:cs="Arial"/>
          <w:lang w:val="sk-SK"/>
        </w:rPr>
        <w:t xml:space="preserve"> oceňuje v obstarávací</w:t>
      </w:r>
      <w:r w:rsidR="009A566E" w:rsidRPr="002E10BE">
        <w:rPr>
          <w:rFonts w:ascii="Arial" w:hAnsi="Arial" w:cs="Arial"/>
          <w:lang w:val="sk-SK"/>
        </w:rPr>
        <w:t>c</w:t>
      </w:r>
      <w:r w:rsidR="000B04FB" w:rsidRPr="002E10BE">
        <w:rPr>
          <w:rFonts w:ascii="Arial" w:hAnsi="Arial" w:cs="Arial"/>
          <w:lang w:val="sk-SK"/>
        </w:rPr>
        <w:t xml:space="preserve">h cenách, ktoré zahŕňajú cenu obstarania, náklady na dopravu, clo a ďalšie náklady </w:t>
      </w:r>
      <w:r w:rsidR="001A47A0" w:rsidRPr="002E10BE">
        <w:rPr>
          <w:rFonts w:ascii="Arial" w:hAnsi="Arial" w:cs="Arial"/>
          <w:lang w:val="sk-SK"/>
        </w:rPr>
        <w:t xml:space="preserve">súvisiace </w:t>
      </w:r>
      <w:r w:rsidR="000B04FB" w:rsidRPr="002E10BE">
        <w:rPr>
          <w:rFonts w:ascii="Arial" w:hAnsi="Arial" w:cs="Arial"/>
          <w:lang w:val="sk-SK"/>
        </w:rPr>
        <w:t>s obstaraním.</w:t>
      </w:r>
    </w:p>
    <w:p w:rsidR="000B04FB" w:rsidRPr="002E10BE" w:rsidRDefault="000B04FB" w:rsidP="00E0211F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>Náklady na technické zhodnotenie dlhodobého hmotného majetku zvyšujú jeho obstarávaci</w:t>
      </w:r>
      <w:r w:rsidR="006400B9" w:rsidRPr="002E10BE">
        <w:rPr>
          <w:rFonts w:ascii="Arial" w:hAnsi="Arial" w:cs="Arial"/>
          <w:lang w:val="sk-SK"/>
        </w:rPr>
        <w:t>u cenu. Opravy a</w:t>
      </w:r>
      <w:r w:rsidR="000474ED" w:rsidRPr="002E10BE">
        <w:rPr>
          <w:rFonts w:ascii="Arial" w:hAnsi="Arial" w:cs="Arial"/>
          <w:lang w:val="sk-SK"/>
        </w:rPr>
        <w:t> </w:t>
      </w:r>
      <w:r w:rsidR="006400B9" w:rsidRPr="002E10BE">
        <w:rPr>
          <w:rFonts w:ascii="Arial" w:hAnsi="Arial" w:cs="Arial"/>
          <w:lang w:val="sk-SK"/>
        </w:rPr>
        <w:t>údržba sa účtu</w:t>
      </w:r>
      <w:r w:rsidRPr="002E10BE">
        <w:rPr>
          <w:rFonts w:ascii="Arial" w:hAnsi="Arial" w:cs="Arial"/>
          <w:lang w:val="sk-SK"/>
        </w:rPr>
        <w:t>jú do nákladov.</w:t>
      </w:r>
    </w:p>
    <w:p w:rsidR="000B04FB" w:rsidRPr="002E10BE" w:rsidRDefault="000B04FB" w:rsidP="00E0211F">
      <w:pPr>
        <w:keepNext w:val="0"/>
        <w:rPr>
          <w:rFonts w:ascii="Arial" w:hAnsi="Arial" w:cs="Arial"/>
          <w:b/>
          <w:i/>
          <w:lang w:val="sk-SK"/>
        </w:rPr>
      </w:pPr>
      <w:r w:rsidRPr="002E10BE">
        <w:rPr>
          <w:rFonts w:ascii="Arial" w:hAnsi="Arial" w:cs="Arial"/>
          <w:b/>
          <w:i/>
          <w:lang w:val="sk-SK"/>
        </w:rPr>
        <w:t>Odpisovanie</w:t>
      </w:r>
    </w:p>
    <w:p w:rsidR="006A3EAA" w:rsidRPr="002E10BE" w:rsidRDefault="00AE1613" w:rsidP="00F97994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 xml:space="preserve">Dlhodobý hmotný majetok </w:t>
      </w:r>
      <w:r w:rsidR="00D33CEA" w:rsidRPr="002E10BE">
        <w:rPr>
          <w:rFonts w:ascii="Arial" w:hAnsi="Arial" w:cs="Arial"/>
          <w:lang w:val="sk-SK"/>
        </w:rPr>
        <w:t xml:space="preserve">sa </w:t>
      </w:r>
      <w:r w:rsidRPr="002E10BE">
        <w:rPr>
          <w:rFonts w:ascii="Arial" w:hAnsi="Arial" w:cs="Arial"/>
          <w:lang w:val="sk-SK"/>
        </w:rPr>
        <w:t>odpis</w:t>
      </w:r>
      <w:r w:rsidR="00D33CEA" w:rsidRPr="002E10BE">
        <w:rPr>
          <w:rFonts w:ascii="Arial" w:hAnsi="Arial" w:cs="Arial"/>
          <w:lang w:val="sk-SK"/>
        </w:rPr>
        <w:t>uje</w:t>
      </w:r>
      <w:r w:rsidRPr="002E10BE">
        <w:rPr>
          <w:rFonts w:ascii="Arial" w:hAnsi="Arial" w:cs="Arial"/>
          <w:lang w:val="sk-SK"/>
        </w:rPr>
        <w:t xml:space="preserve"> do nákladov </w:t>
      </w:r>
      <w:r w:rsidR="00035820" w:rsidRPr="002E10BE">
        <w:rPr>
          <w:rFonts w:ascii="Arial" w:hAnsi="Arial" w:cs="Arial"/>
          <w:lang w:val="sk-SK"/>
        </w:rPr>
        <w:t>počas</w:t>
      </w:r>
      <w:r w:rsidRPr="002E10BE">
        <w:rPr>
          <w:rFonts w:ascii="Arial" w:hAnsi="Arial" w:cs="Arial"/>
          <w:lang w:val="sk-SK"/>
        </w:rPr>
        <w:t xml:space="preserve"> predpokladanej doby životnosti prís</w:t>
      </w:r>
      <w:r w:rsidR="00035820" w:rsidRPr="002E10BE">
        <w:rPr>
          <w:rFonts w:ascii="Arial" w:hAnsi="Arial" w:cs="Arial"/>
          <w:lang w:val="sk-SK"/>
        </w:rPr>
        <w:t>lušného majetku</w:t>
      </w:r>
      <w:r w:rsidR="00F97994">
        <w:rPr>
          <w:rFonts w:ascii="Arial" w:hAnsi="Arial" w:cs="Arial"/>
          <w:lang w:val="sk-SK"/>
        </w:rPr>
        <w:t>.</w:t>
      </w:r>
    </w:p>
    <w:p w:rsidR="000B04FB" w:rsidRPr="002E10BE" w:rsidRDefault="006A3EAA" w:rsidP="00F97994">
      <w:pPr>
        <w:pStyle w:val="Nadpis2"/>
        <w:keepNext w:val="0"/>
        <w:numPr>
          <w:ilvl w:val="0"/>
          <w:numId w:val="0"/>
        </w:numPr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>F</w:t>
      </w:r>
      <w:r w:rsidR="000B04FB" w:rsidRPr="002E10BE">
        <w:rPr>
          <w:rFonts w:ascii="Arial" w:hAnsi="Arial" w:cs="Arial"/>
          <w:lang w:val="sk-SK"/>
        </w:rPr>
        <w:t>inančný majetok</w:t>
      </w:r>
    </w:p>
    <w:p w:rsidR="00F97994" w:rsidRDefault="000B04FB" w:rsidP="00E0211F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>Krátkodobý finančný majetok tvor</w:t>
      </w:r>
      <w:r w:rsidR="00941BE4" w:rsidRPr="002E10BE">
        <w:rPr>
          <w:rFonts w:ascii="Arial" w:hAnsi="Arial" w:cs="Arial"/>
          <w:lang w:val="sk-SK"/>
        </w:rPr>
        <w:t>ia</w:t>
      </w:r>
      <w:r w:rsidRPr="002E10BE">
        <w:rPr>
          <w:rFonts w:ascii="Arial" w:hAnsi="Arial" w:cs="Arial"/>
          <w:lang w:val="sk-SK"/>
        </w:rPr>
        <w:t xml:space="preserve"> ceniny, peniaze v hotovosti a na bankových účtoch</w:t>
      </w:r>
      <w:r w:rsidR="00F97994">
        <w:rPr>
          <w:rFonts w:ascii="Arial" w:hAnsi="Arial" w:cs="Arial"/>
          <w:lang w:val="sk-SK"/>
        </w:rPr>
        <w:t>.</w:t>
      </w:r>
    </w:p>
    <w:p w:rsidR="000B04FB" w:rsidRPr="002E10BE" w:rsidRDefault="000B04FB" w:rsidP="00F97994">
      <w:pPr>
        <w:pStyle w:val="Nadpis2"/>
        <w:keepNext w:val="0"/>
        <w:numPr>
          <w:ilvl w:val="0"/>
          <w:numId w:val="0"/>
        </w:numPr>
        <w:ind w:left="454" w:hanging="454"/>
        <w:rPr>
          <w:rFonts w:ascii="Arial" w:hAnsi="Arial" w:cs="Arial"/>
          <w:lang w:val="sk-SK"/>
        </w:rPr>
      </w:pPr>
      <w:bookmarkStart w:id="6" w:name="_Toc474124196"/>
      <w:bookmarkStart w:id="7" w:name="_Toc474124308"/>
      <w:r w:rsidRPr="002E10BE">
        <w:rPr>
          <w:rFonts w:ascii="Arial" w:hAnsi="Arial" w:cs="Arial"/>
          <w:lang w:val="sk-SK"/>
        </w:rPr>
        <w:t>Pohľadávky</w:t>
      </w:r>
      <w:bookmarkEnd w:id="6"/>
      <w:bookmarkEnd w:id="7"/>
    </w:p>
    <w:p w:rsidR="00F97994" w:rsidRDefault="000B04FB" w:rsidP="00F97994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>Pohľadávky sa oceňujú menovitou hodnotou</w:t>
      </w:r>
    </w:p>
    <w:p w:rsidR="00321E3E" w:rsidRPr="00F97994" w:rsidRDefault="00321E3E" w:rsidP="00F97994">
      <w:pPr>
        <w:keepNext w:val="0"/>
        <w:rPr>
          <w:rFonts w:ascii="Arial" w:hAnsi="Arial" w:cs="Arial"/>
          <w:b/>
          <w:lang w:val="sk-SK"/>
        </w:rPr>
      </w:pPr>
      <w:r w:rsidRPr="00F97994">
        <w:rPr>
          <w:rFonts w:ascii="Arial" w:hAnsi="Arial" w:cs="Arial"/>
          <w:b/>
          <w:lang w:val="sk-SK"/>
        </w:rPr>
        <w:t xml:space="preserve">Náklady budúcich období </w:t>
      </w:r>
    </w:p>
    <w:p w:rsidR="00FE1FEE" w:rsidRPr="002E10BE" w:rsidRDefault="00321E3E" w:rsidP="00E0211F">
      <w:pPr>
        <w:pStyle w:val="Zkladntext"/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 xml:space="preserve">Náklady budúcich období sa oceňujú ich </w:t>
      </w:r>
      <w:r w:rsidR="00492D9D" w:rsidRPr="002E10BE">
        <w:rPr>
          <w:rFonts w:ascii="Arial" w:hAnsi="Arial" w:cs="Arial"/>
          <w:lang w:val="sk-SK"/>
        </w:rPr>
        <w:t>menovitou hodnotou, pričom sa vykazujú</w:t>
      </w:r>
      <w:r w:rsidRPr="002E10BE">
        <w:rPr>
          <w:rFonts w:ascii="Arial" w:hAnsi="Arial" w:cs="Arial"/>
          <w:lang w:val="sk-SK"/>
        </w:rPr>
        <w:t xml:space="preserve"> vo výške, ktorá je potrebná na dodržanie zásady vecnej a časove</w:t>
      </w:r>
      <w:r w:rsidR="00FE1FEE" w:rsidRPr="002E10BE">
        <w:rPr>
          <w:rFonts w:ascii="Arial" w:hAnsi="Arial" w:cs="Arial"/>
          <w:lang w:val="sk-SK"/>
        </w:rPr>
        <w:t>j súvislosti s účtovným obdobím.</w:t>
      </w:r>
    </w:p>
    <w:p w:rsidR="000D0052" w:rsidRPr="002E10BE" w:rsidRDefault="000D0052" w:rsidP="00F97994">
      <w:pPr>
        <w:pStyle w:val="Nadpis2"/>
        <w:keepNext w:val="0"/>
        <w:numPr>
          <w:ilvl w:val="0"/>
          <w:numId w:val="0"/>
        </w:numPr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 xml:space="preserve">Záväzky </w:t>
      </w:r>
    </w:p>
    <w:p w:rsidR="003A4B3C" w:rsidRDefault="000D0052" w:rsidP="00E0211F">
      <w:pPr>
        <w:pStyle w:val="Nadpis2"/>
        <w:keepNext w:val="0"/>
        <w:numPr>
          <w:ilvl w:val="0"/>
          <w:numId w:val="0"/>
        </w:numPr>
        <w:rPr>
          <w:rFonts w:ascii="Arial" w:hAnsi="Arial" w:cs="Arial"/>
          <w:b w:val="0"/>
          <w:lang w:val="sk-SK"/>
        </w:rPr>
      </w:pPr>
      <w:r w:rsidRPr="002E10BE">
        <w:rPr>
          <w:rFonts w:ascii="Arial" w:hAnsi="Arial" w:cs="Arial"/>
          <w:b w:val="0"/>
          <w:lang w:val="sk-SK"/>
        </w:rPr>
        <w:t>Dlhodobé i krátkodobé záväzky sa</w:t>
      </w:r>
      <w:r w:rsidR="003A4B3C">
        <w:rPr>
          <w:rFonts w:ascii="Arial" w:hAnsi="Arial" w:cs="Arial"/>
          <w:b w:val="0"/>
          <w:lang w:val="sk-SK"/>
        </w:rPr>
        <w:t xml:space="preserve"> vykazujú v menovitých hodnotách.</w:t>
      </w:r>
    </w:p>
    <w:p w:rsidR="000D0052" w:rsidRDefault="003A4B3C" w:rsidP="00E0211F">
      <w:pPr>
        <w:pStyle w:val="Nadpis2"/>
        <w:keepNext w:val="0"/>
        <w:numPr>
          <w:ilvl w:val="0"/>
          <w:numId w:val="0"/>
        </w:numPr>
        <w:rPr>
          <w:rFonts w:ascii="Arial" w:hAnsi="Arial" w:cs="Arial"/>
          <w:b w:val="0"/>
          <w:lang w:val="sk-SK"/>
        </w:rPr>
      </w:pPr>
      <w:r>
        <w:rPr>
          <w:rFonts w:ascii="Arial" w:hAnsi="Arial" w:cs="Arial"/>
          <w:b w:val="0"/>
          <w:lang w:val="sk-SK"/>
        </w:rPr>
        <w:t>Dlhodobé, krátkodobé úvery sa vykazujú v menovitej hodnote.</w:t>
      </w:r>
    </w:p>
    <w:p w:rsidR="000D0052" w:rsidRPr="002E10BE" w:rsidRDefault="000D0052" w:rsidP="00F97994">
      <w:pPr>
        <w:pStyle w:val="Nadpis2"/>
        <w:keepNext w:val="0"/>
        <w:numPr>
          <w:ilvl w:val="0"/>
          <w:numId w:val="0"/>
        </w:numPr>
        <w:ind w:left="454" w:hanging="454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 xml:space="preserve">Rezervy </w:t>
      </w:r>
    </w:p>
    <w:p w:rsidR="000D0052" w:rsidRPr="002E10BE" w:rsidRDefault="000D0052" w:rsidP="00E0211F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>Rezervy sú záväzky s neurčitým časovým vymedzením alebo výškou, tvoria sa na krytie  známych rizík alebo strát z podnikania. Oceňujú sa v očakávanej výške záväzku.</w:t>
      </w:r>
    </w:p>
    <w:p w:rsidR="000D0052" w:rsidRPr="002E10BE" w:rsidRDefault="000D0052" w:rsidP="00F97994">
      <w:pPr>
        <w:pStyle w:val="Nadpis2"/>
        <w:keepNext w:val="0"/>
        <w:numPr>
          <w:ilvl w:val="0"/>
          <w:numId w:val="0"/>
        </w:numPr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>Vlastné imanie</w:t>
      </w:r>
    </w:p>
    <w:p w:rsidR="000D0052" w:rsidRPr="002E10BE" w:rsidRDefault="000D0052" w:rsidP="00E0211F">
      <w:pPr>
        <w:keepNext w:val="0"/>
        <w:rPr>
          <w:rFonts w:ascii="Arial" w:hAnsi="Arial" w:cs="Arial"/>
          <w:i/>
          <w:lang w:val="sk-SK"/>
        </w:rPr>
      </w:pPr>
      <w:r w:rsidRPr="002E10BE">
        <w:rPr>
          <w:rFonts w:ascii="Arial" w:hAnsi="Arial" w:cs="Arial"/>
          <w:lang w:val="sk-SK"/>
        </w:rPr>
        <w:t>Vlastné imanie sa skladá zo základného imania</w:t>
      </w:r>
      <w:r w:rsidRPr="00F97994">
        <w:rPr>
          <w:rFonts w:ascii="Arial" w:hAnsi="Arial" w:cs="Arial"/>
          <w:i/>
          <w:lang w:val="sk-SK"/>
        </w:rPr>
        <w:t xml:space="preserve">, </w:t>
      </w:r>
      <w:r w:rsidRPr="00F97994">
        <w:rPr>
          <w:rFonts w:ascii="Arial" w:hAnsi="Arial" w:cs="Arial"/>
          <w:lang w:val="sk-SK"/>
        </w:rPr>
        <w:t>zákonného rezervného fondu a výsledku hospodárenia v schvaľovacom konaní.</w:t>
      </w:r>
      <w:r w:rsidRPr="002E10BE">
        <w:rPr>
          <w:rFonts w:ascii="Arial" w:hAnsi="Arial" w:cs="Arial"/>
          <w:i/>
          <w:lang w:val="sk-SK"/>
        </w:rPr>
        <w:t xml:space="preserve"> </w:t>
      </w:r>
    </w:p>
    <w:p w:rsidR="000D0052" w:rsidRDefault="000D0052" w:rsidP="006E0F87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 xml:space="preserve">Základné imanie spoločnosti sa vykazuje vo výške zapísanej v obchodnom registri </w:t>
      </w:r>
      <w:r w:rsidRPr="00F97994">
        <w:rPr>
          <w:rFonts w:ascii="Arial" w:hAnsi="Arial" w:cs="Arial"/>
          <w:iCs/>
          <w:lang w:val="sk-SK"/>
        </w:rPr>
        <w:t>okresného</w:t>
      </w:r>
      <w:r w:rsidRPr="00F97994">
        <w:rPr>
          <w:rFonts w:ascii="Arial" w:hAnsi="Arial" w:cs="Arial"/>
          <w:lang w:val="sk-SK"/>
        </w:rPr>
        <w:t xml:space="preserve"> </w:t>
      </w:r>
      <w:r w:rsidRPr="002E10BE">
        <w:rPr>
          <w:rFonts w:ascii="Arial" w:hAnsi="Arial" w:cs="Arial"/>
          <w:lang w:val="sk-SK"/>
        </w:rPr>
        <w:t xml:space="preserve">súdu. </w:t>
      </w:r>
    </w:p>
    <w:p w:rsidR="006E0F87" w:rsidRPr="006E0F87" w:rsidRDefault="006E0F87" w:rsidP="006E0F87">
      <w:pPr>
        <w:keepNext w:val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Transakcie v cudzích menách</w:t>
      </w:r>
    </w:p>
    <w:p w:rsidR="00AA7B08" w:rsidRPr="002E10BE" w:rsidRDefault="006E0F87" w:rsidP="00AA7B08">
      <w:pPr>
        <w:pStyle w:val="Zkladntext"/>
        <w:keepNext w:val="0"/>
        <w:suppressAutoHyphens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Transakcie v cudzej mene sa do 31. decembra 2008 prepočítavali na slovenskú menu kurzom vyhláseným Národnou bankou Slovenska, platným v deň uskutočnenia transakcie. Po 1. Januári 2009 (deň zavedenia meny Euro </w:t>
      </w:r>
      <w:r w:rsidR="00AA7B08" w:rsidRPr="002E10BE">
        <w:rPr>
          <w:rFonts w:ascii="Arial" w:hAnsi="Arial" w:cs="Arial"/>
          <w:lang w:val="sk-SK"/>
        </w:rPr>
        <w:t>v Slovenskej republike) sa transakcie v cudzej mene prepočítavajú na eurá referenčným výmenným kurzom určeným a vyhláseným Európskou centrálnou bankou alebo Národnou bankou Slovenska v deň predchádzajúci dňu uskutočnenia účtovného prípadu.</w:t>
      </w:r>
    </w:p>
    <w:p w:rsidR="00AA7B08" w:rsidRPr="002E10BE" w:rsidRDefault="00AA7B08" w:rsidP="00AA7B08">
      <w:pPr>
        <w:pStyle w:val="Zkladntext"/>
        <w:keepNext w:val="0"/>
        <w:suppressAutoHyphens/>
        <w:jc w:val="both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lastRenderedPageBreak/>
        <w:t>Peňažné aktíva a pasíva vyjadrené v cudzej mene sa prepočítavajú kurzom platným ku dňu zostavenia účtovnej závierky. Vzniknuté kurzové rozdiely sa vykazujú vo výkaze ziskov a strát.</w:t>
      </w:r>
    </w:p>
    <w:p w:rsidR="00FE1FEE" w:rsidRPr="002E10BE" w:rsidRDefault="00AA7B08" w:rsidP="00E0211F">
      <w:pPr>
        <w:pStyle w:val="Zkladntext"/>
        <w:keepNext w:val="0"/>
        <w:suppressAutoHyphens/>
        <w:jc w:val="both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 xml:space="preserve">Kúpa a predaj cudzej meny sa prepočítava na euro kurzom, za ktorý boli tieto hodnoty nakúpené alebo predané. </w:t>
      </w:r>
      <w:r w:rsidR="00FE1FEE" w:rsidRPr="002E10BE">
        <w:rPr>
          <w:rFonts w:ascii="Arial" w:hAnsi="Arial" w:cs="Arial"/>
          <w:lang w:val="sk-SK"/>
        </w:rPr>
        <w:t xml:space="preserve"> </w:t>
      </w:r>
    </w:p>
    <w:p w:rsidR="00FE1FEE" w:rsidRPr="002E10BE" w:rsidRDefault="00FE1FEE" w:rsidP="00B700E1">
      <w:pPr>
        <w:pStyle w:val="Nadpis2"/>
        <w:keepNext w:val="0"/>
        <w:numPr>
          <w:ilvl w:val="0"/>
          <w:numId w:val="0"/>
        </w:numPr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>Výnosy</w:t>
      </w:r>
    </w:p>
    <w:p w:rsidR="00FE1FEE" w:rsidRPr="002E10BE" w:rsidRDefault="00FE1FEE" w:rsidP="00E0211F">
      <w:pPr>
        <w:pStyle w:val="Zkladntext"/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 xml:space="preserve">Tržby za vlastné výkony a tovar neobsahujú daň z pridanej hodnoty. Sú tiež znížené o zľavy a zrážky (rabaty, bonusy, skontá, dobropisy a pod.). Tržby sú účtované ku dňu splnenia dodávky alebo služby. </w:t>
      </w:r>
    </w:p>
    <w:p w:rsidR="000B04FB" w:rsidRPr="002E10BE" w:rsidRDefault="000B04FB" w:rsidP="00B700E1">
      <w:pPr>
        <w:pStyle w:val="Nadpis2"/>
        <w:keepNext w:val="0"/>
        <w:numPr>
          <w:ilvl w:val="0"/>
          <w:numId w:val="0"/>
        </w:numPr>
        <w:rPr>
          <w:rFonts w:ascii="Arial" w:hAnsi="Arial" w:cs="Arial"/>
          <w:lang w:val="sk-SK"/>
        </w:rPr>
      </w:pPr>
      <w:bookmarkStart w:id="8" w:name="_Toc474124202"/>
      <w:bookmarkStart w:id="9" w:name="_Toc474124314"/>
      <w:r w:rsidRPr="002E10BE">
        <w:rPr>
          <w:rFonts w:ascii="Arial" w:hAnsi="Arial" w:cs="Arial"/>
          <w:lang w:val="sk-SK"/>
        </w:rPr>
        <w:t>Daň z príjm</w:t>
      </w:r>
      <w:bookmarkEnd w:id="8"/>
      <w:bookmarkEnd w:id="9"/>
      <w:r w:rsidRPr="002E10BE">
        <w:rPr>
          <w:rFonts w:ascii="Arial" w:hAnsi="Arial" w:cs="Arial"/>
          <w:lang w:val="sk-SK"/>
        </w:rPr>
        <w:t>u</w:t>
      </w:r>
    </w:p>
    <w:p w:rsidR="00B700E1" w:rsidRDefault="0095179E" w:rsidP="00B700E1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 xml:space="preserve">Náklad na daň z príjmov sa počíta </w:t>
      </w:r>
      <w:r w:rsidR="00317A0A" w:rsidRPr="002E10BE">
        <w:rPr>
          <w:rFonts w:ascii="Arial" w:hAnsi="Arial" w:cs="Arial"/>
          <w:lang w:val="sk-SK"/>
        </w:rPr>
        <w:t>pomocou</w:t>
      </w:r>
      <w:r w:rsidRPr="002E10BE">
        <w:rPr>
          <w:rFonts w:ascii="Arial" w:hAnsi="Arial" w:cs="Arial"/>
          <w:lang w:val="sk-SK"/>
        </w:rPr>
        <w:t xml:space="preserve"> platnej daňovej sadzby z účtovného zisku</w:t>
      </w:r>
      <w:r w:rsidR="00D34432" w:rsidRPr="002E10BE">
        <w:rPr>
          <w:rFonts w:ascii="Arial" w:hAnsi="Arial" w:cs="Arial"/>
          <w:lang w:val="sk-SK"/>
        </w:rPr>
        <w:t xml:space="preserve"> upraveného </w:t>
      </w:r>
      <w:r w:rsidRPr="002E10BE">
        <w:rPr>
          <w:rFonts w:ascii="Arial" w:hAnsi="Arial" w:cs="Arial"/>
          <w:lang w:val="sk-SK"/>
        </w:rPr>
        <w:t>o trvalé alebo dočasne daňovo neuznateľné náklady a nezdaňované výnosy</w:t>
      </w:r>
      <w:r w:rsidR="00647357" w:rsidRPr="002E10BE">
        <w:rPr>
          <w:rFonts w:ascii="Arial" w:hAnsi="Arial" w:cs="Arial"/>
          <w:lang w:val="sk-SK"/>
        </w:rPr>
        <w:t>.</w:t>
      </w:r>
      <w:r w:rsidRPr="002E10BE">
        <w:rPr>
          <w:rFonts w:ascii="Arial" w:hAnsi="Arial" w:cs="Arial"/>
          <w:lang w:val="sk-SK"/>
        </w:rPr>
        <w:t xml:space="preserve"> </w:t>
      </w:r>
    </w:p>
    <w:p w:rsidR="00161BFA" w:rsidRDefault="00161BFA" w:rsidP="00B700E1">
      <w:pPr>
        <w:keepNext w:val="0"/>
        <w:rPr>
          <w:rFonts w:ascii="Arial" w:hAnsi="Arial" w:cs="Arial"/>
          <w:lang w:val="sk-SK"/>
        </w:rPr>
      </w:pPr>
    </w:p>
    <w:p w:rsidR="000563F9" w:rsidRDefault="000563F9" w:rsidP="00E0211F">
      <w:pPr>
        <w:keepNext w:val="0"/>
        <w:spacing w:before="120" w:line="240" w:lineRule="atLeast"/>
        <w:rPr>
          <w:rFonts w:ascii="Arial" w:hAnsi="Arial" w:cs="Arial"/>
          <w:b/>
          <w:lang w:val="sk-SK"/>
        </w:rPr>
      </w:pPr>
    </w:p>
    <w:p w:rsidR="00DD0578" w:rsidRDefault="00DD0578" w:rsidP="00E0211F">
      <w:pPr>
        <w:keepNext w:val="0"/>
        <w:spacing w:before="120" w:line="240" w:lineRule="atLeast"/>
        <w:rPr>
          <w:rFonts w:ascii="Arial" w:hAnsi="Arial" w:cs="Arial"/>
          <w:b/>
          <w:lang w:val="sk-SK"/>
        </w:rPr>
      </w:pPr>
    </w:p>
    <w:p w:rsidR="00DD0578" w:rsidRDefault="00DD0578" w:rsidP="00E0211F">
      <w:pPr>
        <w:keepNext w:val="0"/>
        <w:spacing w:before="120" w:line="240" w:lineRule="atLeast"/>
        <w:rPr>
          <w:rFonts w:ascii="Arial" w:hAnsi="Arial" w:cs="Arial"/>
          <w:b/>
          <w:lang w:val="sk-SK"/>
        </w:rPr>
      </w:pPr>
    </w:p>
    <w:p w:rsidR="00DD0578" w:rsidRDefault="00DD0578" w:rsidP="00E0211F">
      <w:pPr>
        <w:keepNext w:val="0"/>
        <w:spacing w:before="120" w:line="240" w:lineRule="atLeast"/>
        <w:rPr>
          <w:rFonts w:ascii="Arial" w:hAnsi="Arial" w:cs="Arial"/>
          <w:b/>
          <w:lang w:val="sk-SK"/>
        </w:rPr>
      </w:pPr>
    </w:p>
    <w:p w:rsidR="00DD0578" w:rsidRDefault="00DD0578" w:rsidP="00E0211F">
      <w:pPr>
        <w:keepNext w:val="0"/>
        <w:spacing w:before="120" w:line="240" w:lineRule="atLeast"/>
        <w:rPr>
          <w:rFonts w:ascii="Arial" w:hAnsi="Arial" w:cs="Arial"/>
          <w:b/>
          <w:lang w:val="sk-SK"/>
        </w:rPr>
      </w:pPr>
    </w:p>
    <w:p w:rsidR="00DD0578" w:rsidRDefault="00DD0578" w:rsidP="00E0211F">
      <w:pPr>
        <w:keepNext w:val="0"/>
        <w:spacing w:before="120" w:line="240" w:lineRule="atLeast"/>
        <w:rPr>
          <w:rFonts w:ascii="Arial" w:hAnsi="Arial" w:cs="Arial"/>
          <w:b/>
          <w:lang w:val="sk-SK"/>
        </w:rPr>
      </w:pPr>
    </w:p>
    <w:p w:rsidR="00DD0578" w:rsidRDefault="00DD0578" w:rsidP="00E0211F">
      <w:pPr>
        <w:keepNext w:val="0"/>
        <w:spacing w:before="120" w:line="240" w:lineRule="atLeast"/>
        <w:rPr>
          <w:rFonts w:ascii="Arial" w:hAnsi="Arial" w:cs="Arial"/>
          <w:b/>
          <w:lang w:val="sk-SK"/>
        </w:rPr>
      </w:pPr>
    </w:p>
    <w:p w:rsidR="00DD0578" w:rsidRDefault="00DD0578" w:rsidP="00E0211F">
      <w:pPr>
        <w:keepNext w:val="0"/>
        <w:spacing w:before="120" w:line="240" w:lineRule="atLeast"/>
        <w:rPr>
          <w:rFonts w:ascii="Arial" w:hAnsi="Arial" w:cs="Arial"/>
          <w:b/>
          <w:lang w:val="sk-SK"/>
        </w:rPr>
      </w:pPr>
    </w:p>
    <w:p w:rsidR="00DD0578" w:rsidRDefault="00DD0578" w:rsidP="00E0211F">
      <w:pPr>
        <w:keepNext w:val="0"/>
        <w:spacing w:before="120" w:line="240" w:lineRule="atLeast"/>
        <w:rPr>
          <w:rFonts w:ascii="Arial" w:hAnsi="Arial" w:cs="Arial"/>
          <w:b/>
          <w:lang w:val="sk-SK"/>
        </w:rPr>
      </w:pPr>
    </w:p>
    <w:p w:rsidR="000563F9" w:rsidRDefault="000563F9" w:rsidP="00E0211F">
      <w:pPr>
        <w:keepNext w:val="0"/>
        <w:spacing w:before="120" w:line="240" w:lineRule="atLeast"/>
        <w:rPr>
          <w:rFonts w:ascii="Arial" w:hAnsi="Arial" w:cs="Arial"/>
          <w:b/>
          <w:lang w:val="sk-SK"/>
        </w:rPr>
      </w:pPr>
    </w:p>
    <w:p w:rsidR="00DD0578" w:rsidRDefault="00DD0578" w:rsidP="00DD0578">
      <w:pPr>
        <w:pStyle w:val="Nadpis1"/>
        <w:keepNext w:val="0"/>
        <w:numPr>
          <w:ilvl w:val="0"/>
          <w:numId w:val="0"/>
        </w:numPr>
        <w:spacing w:before="240" w:after="120"/>
        <w:ind w:left="1134"/>
        <w:rPr>
          <w:rFonts w:ascii="Arial" w:hAnsi="Arial" w:cs="Arial"/>
          <w:lang w:val="sk-SK"/>
        </w:rPr>
      </w:pPr>
      <w:bookmarkStart w:id="10" w:name="_Toc474124208"/>
      <w:bookmarkStart w:id="11" w:name="_Toc474124320"/>
    </w:p>
    <w:p w:rsidR="00DD0578" w:rsidRDefault="00DD0578" w:rsidP="00DD0578">
      <w:pPr>
        <w:pStyle w:val="Nadpis1"/>
        <w:keepNext w:val="0"/>
        <w:numPr>
          <w:ilvl w:val="0"/>
          <w:numId w:val="0"/>
        </w:numPr>
        <w:spacing w:before="240" w:after="120"/>
        <w:ind w:left="1134"/>
        <w:rPr>
          <w:rFonts w:ascii="Arial" w:hAnsi="Arial" w:cs="Arial"/>
          <w:lang w:val="sk-SK"/>
        </w:rPr>
      </w:pPr>
    </w:p>
    <w:p w:rsidR="00DD0578" w:rsidRDefault="00DD0578" w:rsidP="00DD0578">
      <w:pPr>
        <w:rPr>
          <w:lang w:val="sk-SK"/>
        </w:rPr>
      </w:pPr>
    </w:p>
    <w:p w:rsidR="00DD0578" w:rsidRDefault="00DD0578" w:rsidP="00DD0578">
      <w:pPr>
        <w:rPr>
          <w:lang w:val="sk-SK"/>
        </w:rPr>
      </w:pPr>
    </w:p>
    <w:p w:rsidR="00DD0578" w:rsidRDefault="00DD0578" w:rsidP="00DD0578">
      <w:pPr>
        <w:rPr>
          <w:lang w:val="sk-SK"/>
        </w:rPr>
      </w:pPr>
    </w:p>
    <w:bookmarkEnd w:id="10"/>
    <w:bookmarkEnd w:id="11"/>
    <w:p w:rsidR="00DD0578" w:rsidRDefault="00DD0578" w:rsidP="00DD0578">
      <w:pPr>
        <w:pStyle w:val="Odsekzoznamu"/>
        <w:keepNext w:val="0"/>
        <w:ind w:left="1069"/>
        <w:rPr>
          <w:rFonts w:ascii="Arial" w:hAnsi="Arial" w:cs="Arial"/>
          <w:b/>
          <w:u w:val="single"/>
          <w:lang w:val="sk-SK"/>
        </w:rPr>
      </w:pPr>
    </w:p>
    <w:p w:rsidR="00DD0578" w:rsidRDefault="00DD0578" w:rsidP="00DD0578">
      <w:pPr>
        <w:pStyle w:val="Odsekzoznamu"/>
        <w:keepNext w:val="0"/>
        <w:ind w:left="1069"/>
        <w:rPr>
          <w:rFonts w:ascii="Arial" w:hAnsi="Arial" w:cs="Arial"/>
          <w:b/>
          <w:u w:val="single"/>
          <w:lang w:val="sk-SK"/>
        </w:rPr>
      </w:pPr>
    </w:p>
    <w:p w:rsidR="00B11EFA" w:rsidRDefault="00B11EFA" w:rsidP="00DD0578">
      <w:pPr>
        <w:pStyle w:val="Odsekzoznamu"/>
        <w:keepNext w:val="0"/>
        <w:ind w:left="1069"/>
        <w:rPr>
          <w:rFonts w:ascii="Arial" w:hAnsi="Arial" w:cs="Arial"/>
          <w:b/>
          <w:u w:val="single"/>
          <w:lang w:val="sk-SK"/>
        </w:rPr>
      </w:pPr>
    </w:p>
    <w:p w:rsidR="00B11EFA" w:rsidRDefault="00B11EFA" w:rsidP="00DD0578">
      <w:pPr>
        <w:pStyle w:val="Odsekzoznamu"/>
        <w:keepNext w:val="0"/>
        <w:ind w:left="1069"/>
        <w:rPr>
          <w:rFonts w:ascii="Arial" w:hAnsi="Arial" w:cs="Arial"/>
          <w:b/>
          <w:u w:val="single"/>
          <w:lang w:val="sk-SK"/>
        </w:rPr>
      </w:pPr>
    </w:p>
    <w:p w:rsidR="00B11EFA" w:rsidRDefault="00B11EFA" w:rsidP="00DD0578">
      <w:pPr>
        <w:pStyle w:val="Odsekzoznamu"/>
        <w:keepNext w:val="0"/>
        <w:ind w:left="1069"/>
        <w:rPr>
          <w:rFonts w:ascii="Arial" w:hAnsi="Arial" w:cs="Arial"/>
          <w:b/>
          <w:u w:val="single"/>
          <w:lang w:val="sk-SK"/>
        </w:rPr>
      </w:pPr>
    </w:p>
    <w:p w:rsidR="00B11EFA" w:rsidRDefault="00B11EFA" w:rsidP="00DD0578">
      <w:pPr>
        <w:pStyle w:val="Odsekzoznamu"/>
        <w:keepNext w:val="0"/>
        <w:ind w:left="1069"/>
        <w:rPr>
          <w:rFonts w:ascii="Arial" w:hAnsi="Arial" w:cs="Arial"/>
          <w:b/>
          <w:u w:val="single"/>
          <w:lang w:val="sk-SK"/>
        </w:rPr>
      </w:pPr>
    </w:p>
    <w:p w:rsidR="00B11EFA" w:rsidRDefault="00B11EFA" w:rsidP="00DD0578">
      <w:pPr>
        <w:pStyle w:val="Odsekzoznamu"/>
        <w:keepNext w:val="0"/>
        <w:ind w:left="1069"/>
        <w:rPr>
          <w:rFonts w:ascii="Arial" w:hAnsi="Arial" w:cs="Arial"/>
          <w:b/>
          <w:u w:val="single"/>
          <w:lang w:val="sk-SK"/>
        </w:rPr>
      </w:pPr>
    </w:p>
    <w:p w:rsidR="00B11EFA" w:rsidRDefault="00B11EFA" w:rsidP="00DD0578">
      <w:pPr>
        <w:pStyle w:val="Odsekzoznamu"/>
        <w:keepNext w:val="0"/>
        <w:ind w:left="1069"/>
        <w:rPr>
          <w:rFonts w:ascii="Arial" w:hAnsi="Arial" w:cs="Arial"/>
          <w:b/>
          <w:u w:val="single"/>
          <w:lang w:val="sk-SK"/>
        </w:rPr>
      </w:pPr>
    </w:p>
    <w:p w:rsidR="00B11EFA" w:rsidRDefault="00B11EFA" w:rsidP="00DD0578">
      <w:pPr>
        <w:pStyle w:val="Odsekzoznamu"/>
        <w:keepNext w:val="0"/>
        <w:ind w:left="1069"/>
        <w:rPr>
          <w:rFonts w:ascii="Arial" w:hAnsi="Arial" w:cs="Arial"/>
          <w:b/>
          <w:u w:val="single"/>
          <w:lang w:val="sk-SK"/>
        </w:rPr>
      </w:pPr>
    </w:p>
    <w:p w:rsidR="00B11EFA" w:rsidRDefault="00B11EFA" w:rsidP="00DD0578">
      <w:pPr>
        <w:pStyle w:val="Odsekzoznamu"/>
        <w:keepNext w:val="0"/>
        <w:ind w:left="1069"/>
        <w:rPr>
          <w:rFonts w:ascii="Arial" w:hAnsi="Arial" w:cs="Arial"/>
          <w:b/>
          <w:u w:val="single"/>
          <w:lang w:val="sk-SK"/>
        </w:rPr>
      </w:pPr>
    </w:p>
    <w:p w:rsidR="00DD0578" w:rsidRPr="00DD0578" w:rsidRDefault="00DD0578" w:rsidP="00DD0578">
      <w:pPr>
        <w:pStyle w:val="Odsekzoznamu"/>
        <w:keepNext w:val="0"/>
        <w:numPr>
          <w:ilvl w:val="0"/>
          <w:numId w:val="44"/>
        </w:numPr>
        <w:rPr>
          <w:rFonts w:ascii="Arial" w:hAnsi="Arial" w:cs="Arial"/>
          <w:b/>
          <w:u w:val="single"/>
          <w:lang w:val="sk-SK"/>
        </w:rPr>
      </w:pPr>
      <w:r w:rsidRPr="00DD0578">
        <w:rPr>
          <w:rFonts w:ascii="Arial" w:hAnsi="Arial" w:cs="Arial"/>
          <w:b/>
          <w:u w:val="single"/>
          <w:lang w:val="sk-SK"/>
        </w:rPr>
        <w:lastRenderedPageBreak/>
        <w:t>POHĽADÁVKY</w:t>
      </w:r>
    </w:p>
    <w:p w:rsidR="00977DE7" w:rsidRPr="002E10BE" w:rsidRDefault="00977DE7" w:rsidP="00977DE7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>Informácie o vekovej štruktúre pohľadávok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6"/>
        <w:gridCol w:w="2049"/>
        <w:gridCol w:w="2050"/>
        <w:gridCol w:w="2059"/>
      </w:tblGrid>
      <w:tr w:rsidR="00977DE7" w:rsidRPr="002E10BE" w:rsidTr="007F30FC">
        <w:trPr>
          <w:trHeight w:hRule="exact" w:val="425"/>
        </w:trPr>
        <w:tc>
          <w:tcPr>
            <w:tcW w:w="305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Názov položky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V lehote splatnosti</w:t>
            </w:r>
          </w:p>
        </w:tc>
        <w:tc>
          <w:tcPr>
            <w:tcW w:w="2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Po lehote splatnosti</w:t>
            </w:r>
          </w:p>
        </w:tc>
        <w:tc>
          <w:tcPr>
            <w:tcW w:w="20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Pohľadávky spolu</w:t>
            </w:r>
          </w:p>
        </w:tc>
      </w:tr>
      <w:tr w:rsidR="00977DE7" w:rsidRPr="002E10BE" w:rsidTr="007F30FC">
        <w:trPr>
          <w:trHeight w:hRule="exact" w:val="425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Dlhodobé pohľadávky</w:t>
            </w:r>
          </w:p>
        </w:tc>
      </w:tr>
      <w:tr w:rsidR="00977DE7" w:rsidRPr="002E10BE" w:rsidTr="007F30FC">
        <w:trPr>
          <w:trHeight w:hRule="exact" w:val="425"/>
        </w:trPr>
        <w:tc>
          <w:tcPr>
            <w:tcW w:w="30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Pohľadávky z obchodného styku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977DE7" w:rsidRPr="002E10BE" w:rsidTr="007F30FC">
        <w:trPr>
          <w:trHeight w:hRule="exact" w:val="425"/>
        </w:trPr>
        <w:tc>
          <w:tcPr>
            <w:tcW w:w="30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Pohľadávky voči dcérskej účtovnej jednotke a materskej účtovnej jednotke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977DE7" w:rsidRPr="002E10BE" w:rsidTr="007F30FC">
        <w:trPr>
          <w:trHeight w:hRule="exact" w:val="425"/>
        </w:trPr>
        <w:tc>
          <w:tcPr>
            <w:tcW w:w="30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Ostatné pohľadávky v rámci konsolidovaného celku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977DE7" w:rsidRPr="002E10BE" w:rsidTr="007F30FC">
        <w:trPr>
          <w:trHeight w:hRule="exact" w:val="425"/>
        </w:trPr>
        <w:tc>
          <w:tcPr>
            <w:tcW w:w="30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Pohľadávky voči spoločníkom, členom a združeniu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977DE7" w:rsidRPr="002E10BE" w:rsidTr="007F30FC">
        <w:trPr>
          <w:trHeight w:hRule="exact" w:val="425"/>
        </w:trPr>
        <w:tc>
          <w:tcPr>
            <w:tcW w:w="30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Iné pohľadávky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977DE7" w:rsidRPr="002E10BE" w:rsidTr="007F30FC">
        <w:trPr>
          <w:trHeight w:hRule="exact" w:val="425"/>
        </w:trPr>
        <w:tc>
          <w:tcPr>
            <w:tcW w:w="30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Dlhodobé pohľadávky spolu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977DE7" w:rsidRPr="002E10BE" w:rsidTr="007F30FC">
        <w:trPr>
          <w:trHeight w:hRule="exact" w:val="425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Krátkodobé pohľadávky</w:t>
            </w:r>
          </w:p>
        </w:tc>
      </w:tr>
      <w:tr w:rsidR="00977DE7" w:rsidRPr="002E10BE" w:rsidTr="007F30FC">
        <w:trPr>
          <w:trHeight w:hRule="exact" w:val="425"/>
        </w:trPr>
        <w:tc>
          <w:tcPr>
            <w:tcW w:w="30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Pohľadávky z obchodného styku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E93D82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1725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E93D82" w:rsidP="0024491F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1725</w:t>
            </w:r>
          </w:p>
        </w:tc>
      </w:tr>
      <w:tr w:rsidR="00977DE7" w:rsidRPr="002E10BE" w:rsidTr="007F30FC">
        <w:trPr>
          <w:trHeight w:hRule="exact" w:val="425"/>
        </w:trPr>
        <w:tc>
          <w:tcPr>
            <w:tcW w:w="30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Pohľadávky voči dcérskej účtovnej jednotke a materskej účtovnej jednotke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977DE7" w:rsidRPr="002E10BE" w:rsidTr="007F30FC">
        <w:trPr>
          <w:trHeight w:hRule="exact" w:val="425"/>
        </w:trPr>
        <w:tc>
          <w:tcPr>
            <w:tcW w:w="30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Ostatné pohľadávky v rámci konsolidovaného celku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977DE7" w:rsidRPr="002E10BE" w:rsidTr="007F30FC">
        <w:trPr>
          <w:trHeight w:hRule="exact" w:val="425"/>
        </w:trPr>
        <w:tc>
          <w:tcPr>
            <w:tcW w:w="30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Pohľadávky voči spoločníkom, členom a združeniu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977DE7" w:rsidRPr="002E10BE" w:rsidTr="007F30FC">
        <w:trPr>
          <w:trHeight w:hRule="exact" w:val="425"/>
        </w:trPr>
        <w:tc>
          <w:tcPr>
            <w:tcW w:w="30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Sociálne poistenie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977DE7" w:rsidRPr="002E10BE" w:rsidTr="007F30FC">
        <w:trPr>
          <w:trHeight w:hRule="exact" w:val="425"/>
        </w:trPr>
        <w:tc>
          <w:tcPr>
            <w:tcW w:w="30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Daňové pohľadávky a dotácie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977DE7" w:rsidRPr="002E10BE" w:rsidTr="007F30FC">
        <w:trPr>
          <w:trHeight w:hRule="exact" w:val="425"/>
        </w:trPr>
        <w:tc>
          <w:tcPr>
            <w:tcW w:w="30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Iné pohľadávky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977DE7" w:rsidRPr="002E10BE" w:rsidTr="007F30FC">
        <w:trPr>
          <w:trHeight w:hRule="exact" w:val="425"/>
        </w:trPr>
        <w:tc>
          <w:tcPr>
            <w:tcW w:w="30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Krátkodobé pohľadávky spolu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E93D82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1725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E93D82" w:rsidP="001D4716">
            <w:pPr>
              <w:tabs>
                <w:tab w:val="center" w:pos="4536"/>
                <w:tab w:val="right" w:pos="9072"/>
              </w:tabs>
              <w:spacing w:after="0"/>
              <w:ind w:right="2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1725</w:t>
            </w:r>
          </w:p>
        </w:tc>
      </w:tr>
    </w:tbl>
    <w:p w:rsidR="00977DE7" w:rsidRPr="002E10BE" w:rsidRDefault="00977DE7" w:rsidP="00977DE7">
      <w:pPr>
        <w:keepNext w:val="0"/>
        <w:rPr>
          <w:rFonts w:ascii="Arial" w:hAnsi="Arial" w:cs="Arial"/>
          <w:lang w:val="sk-SK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8"/>
        <w:gridCol w:w="2838"/>
        <w:gridCol w:w="2838"/>
      </w:tblGrid>
      <w:tr w:rsidR="00977DE7" w:rsidRPr="002E10BE" w:rsidTr="007F30FC">
        <w:trPr>
          <w:trHeight w:hRule="exact" w:val="425"/>
        </w:trPr>
        <w:tc>
          <w:tcPr>
            <w:tcW w:w="3538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Pohľadávky podľa zostatkovej doby splatnosti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Bežné účtovné obdobie</w:t>
            </w:r>
          </w:p>
        </w:tc>
        <w:tc>
          <w:tcPr>
            <w:tcW w:w="2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Bezprostredne predchádzajúce účtovné obdobie</w:t>
            </w:r>
          </w:p>
        </w:tc>
      </w:tr>
      <w:tr w:rsidR="00977DE7" w:rsidRPr="002E10BE" w:rsidTr="007F30FC">
        <w:trPr>
          <w:trHeight w:hRule="exact" w:val="425"/>
        </w:trPr>
        <w:tc>
          <w:tcPr>
            <w:tcW w:w="353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Pohľadávky po lehote splatnosti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2B2D2B" w:rsidP="001D4716">
            <w:pPr>
              <w:tabs>
                <w:tab w:val="center" w:pos="4536"/>
                <w:tab w:val="right" w:pos="9072"/>
              </w:tabs>
              <w:spacing w:after="0"/>
              <w:ind w:right="436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1725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2B2D2B" w:rsidP="001D4716">
            <w:pPr>
              <w:tabs>
                <w:tab w:val="center" w:pos="4536"/>
                <w:tab w:val="right" w:pos="9072"/>
              </w:tabs>
              <w:spacing w:after="0"/>
              <w:ind w:right="436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1725</w:t>
            </w:r>
          </w:p>
        </w:tc>
      </w:tr>
      <w:tr w:rsidR="00977DE7" w:rsidRPr="002E10BE" w:rsidTr="007F30FC">
        <w:trPr>
          <w:trHeight w:hRule="exact" w:val="425"/>
        </w:trPr>
        <w:tc>
          <w:tcPr>
            <w:tcW w:w="3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Pohľadávky so zostatkovou dobou splatnosti do jedného roka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436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436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977DE7" w:rsidRPr="002E10BE" w:rsidTr="007F30FC">
        <w:trPr>
          <w:trHeight w:hRule="exact" w:val="425"/>
        </w:trPr>
        <w:tc>
          <w:tcPr>
            <w:tcW w:w="3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Krátkodobé pohľadávky spolu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2B2D2B" w:rsidP="001D4716">
            <w:pPr>
              <w:tabs>
                <w:tab w:val="center" w:pos="4536"/>
                <w:tab w:val="right" w:pos="9072"/>
              </w:tabs>
              <w:spacing w:after="0"/>
              <w:ind w:right="436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1725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2B2D2B" w:rsidP="001D4716">
            <w:pPr>
              <w:tabs>
                <w:tab w:val="center" w:pos="4536"/>
                <w:tab w:val="right" w:pos="9072"/>
              </w:tabs>
              <w:spacing w:after="0"/>
              <w:ind w:right="436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1725</w:t>
            </w:r>
          </w:p>
        </w:tc>
      </w:tr>
      <w:tr w:rsidR="00977DE7" w:rsidRPr="002E10BE" w:rsidTr="007F30FC">
        <w:trPr>
          <w:trHeight w:hRule="exact" w:val="425"/>
        </w:trPr>
        <w:tc>
          <w:tcPr>
            <w:tcW w:w="3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Pohľadávky so zostatkovou dobou splatnosti jeden rok až päť rokov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436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436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977DE7" w:rsidRPr="002E10BE" w:rsidTr="007F30FC">
        <w:trPr>
          <w:trHeight w:hRule="exact" w:val="425"/>
        </w:trPr>
        <w:tc>
          <w:tcPr>
            <w:tcW w:w="3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Pohľadávky so zostatkovou dobou splatnosti dlhšou ako päť rokov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436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436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977DE7" w:rsidRPr="002E10BE" w:rsidTr="007F30FC">
        <w:trPr>
          <w:trHeight w:hRule="exact" w:val="425"/>
        </w:trPr>
        <w:tc>
          <w:tcPr>
            <w:tcW w:w="3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Dlhodobé pohľadávky spolu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436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E7" w:rsidRPr="002E10BE" w:rsidRDefault="00977DE7" w:rsidP="001D4716">
            <w:pPr>
              <w:tabs>
                <w:tab w:val="center" w:pos="4536"/>
                <w:tab w:val="right" w:pos="9072"/>
              </w:tabs>
              <w:spacing w:after="0"/>
              <w:ind w:right="436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</w:tbl>
    <w:p w:rsidR="00615DBD" w:rsidRPr="002E10BE" w:rsidRDefault="00615DBD" w:rsidP="00615DBD">
      <w:pPr>
        <w:keepNext w:val="0"/>
        <w:spacing w:after="0"/>
        <w:rPr>
          <w:rFonts w:ascii="Arial" w:hAnsi="Arial" w:cs="Arial"/>
          <w:lang w:val="sk-SK"/>
        </w:rPr>
      </w:pPr>
    </w:p>
    <w:p w:rsidR="009A088F" w:rsidRDefault="009A088F" w:rsidP="00977DE7">
      <w:pPr>
        <w:keepNext w:val="0"/>
        <w:rPr>
          <w:rFonts w:ascii="Arial" w:hAnsi="Arial" w:cs="Arial"/>
          <w:lang w:val="sk-SK"/>
        </w:rPr>
      </w:pPr>
    </w:p>
    <w:p w:rsidR="009A088F" w:rsidRDefault="009A088F" w:rsidP="00977DE7">
      <w:pPr>
        <w:keepNext w:val="0"/>
        <w:rPr>
          <w:rFonts w:ascii="Arial" w:hAnsi="Arial" w:cs="Arial"/>
          <w:lang w:val="sk-SK"/>
        </w:rPr>
      </w:pPr>
    </w:p>
    <w:p w:rsidR="009A088F" w:rsidRDefault="009A088F" w:rsidP="00977DE7">
      <w:pPr>
        <w:keepNext w:val="0"/>
        <w:rPr>
          <w:rFonts w:ascii="Arial" w:hAnsi="Arial" w:cs="Arial"/>
          <w:lang w:val="sk-SK"/>
        </w:rPr>
      </w:pPr>
    </w:p>
    <w:p w:rsidR="009A088F" w:rsidRDefault="009A088F" w:rsidP="00977DE7">
      <w:pPr>
        <w:keepNext w:val="0"/>
        <w:rPr>
          <w:rFonts w:ascii="Arial" w:hAnsi="Arial" w:cs="Arial"/>
          <w:lang w:val="sk-SK"/>
        </w:rPr>
      </w:pPr>
    </w:p>
    <w:p w:rsidR="000B04FB" w:rsidRPr="002E10BE" w:rsidRDefault="003B1A1F" w:rsidP="003B1A1F">
      <w:pPr>
        <w:pStyle w:val="Nadpis1"/>
        <w:keepNext w:val="0"/>
        <w:numPr>
          <w:ilvl w:val="0"/>
          <w:numId w:val="44"/>
        </w:numPr>
        <w:ind w:left="144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>v</w:t>
      </w:r>
      <w:r w:rsidR="00CF5176" w:rsidRPr="002E10BE">
        <w:rPr>
          <w:rFonts w:ascii="Arial" w:hAnsi="Arial" w:cs="Arial"/>
          <w:lang w:val="sk-SK"/>
        </w:rPr>
        <w:t>lasTNÉ IMANIE</w:t>
      </w:r>
    </w:p>
    <w:p w:rsidR="00AC3661" w:rsidRPr="002E10BE" w:rsidRDefault="00AC3661" w:rsidP="00425254">
      <w:pPr>
        <w:keepNext w:val="0"/>
        <w:jc w:val="left"/>
        <w:rPr>
          <w:rFonts w:ascii="Arial" w:hAnsi="Arial" w:cs="Arial"/>
          <w:b/>
          <w:lang w:val="sk-SK"/>
        </w:rPr>
      </w:pPr>
      <w:r w:rsidRPr="002E10BE">
        <w:rPr>
          <w:rFonts w:ascii="Arial" w:hAnsi="Arial" w:cs="Arial"/>
          <w:lang w:val="sk-SK"/>
        </w:rPr>
        <w:t>Informácie o rozdelení účtovného zisku al</w:t>
      </w:r>
      <w:r w:rsidR="00425254" w:rsidRPr="002E10BE">
        <w:rPr>
          <w:rFonts w:ascii="Arial" w:hAnsi="Arial" w:cs="Arial"/>
          <w:lang w:val="sk-SK"/>
        </w:rPr>
        <w:t>ebo o vysporiadaní</w:t>
      </w:r>
      <w:r w:rsidRPr="002E10BE">
        <w:rPr>
          <w:rFonts w:ascii="Arial" w:hAnsi="Arial" w:cs="Arial"/>
          <w:lang w:val="sk-SK"/>
        </w:rPr>
        <w:t xml:space="preserve"> účtovnej straty</w:t>
      </w:r>
    </w:p>
    <w:p w:rsidR="00AC3661" w:rsidRPr="002E10BE" w:rsidRDefault="00AC3661" w:rsidP="00AC3661">
      <w:pPr>
        <w:keepNext w:val="0"/>
        <w:rPr>
          <w:rFonts w:ascii="Arial" w:hAnsi="Arial" w:cs="Arial"/>
          <w:lang w:val="sk-SK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3"/>
        <w:gridCol w:w="4611"/>
      </w:tblGrid>
      <w:tr w:rsidR="00AC3661" w:rsidRPr="002E10BE" w:rsidTr="00425254">
        <w:trPr>
          <w:trHeight w:hRule="exact" w:val="425"/>
        </w:trPr>
        <w:tc>
          <w:tcPr>
            <w:tcW w:w="4818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61" w:rsidRPr="002E10BE" w:rsidRDefault="00AC3661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Názov položky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3661" w:rsidRPr="002E10BE" w:rsidRDefault="00AC3661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Bezprostredne predchádzajúce účtovné obdobie</w:t>
            </w:r>
          </w:p>
        </w:tc>
      </w:tr>
      <w:tr w:rsidR="00AC3661" w:rsidRPr="002E10BE" w:rsidTr="00425254">
        <w:trPr>
          <w:trHeight w:hRule="exact" w:val="425"/>
        </w:trPr>
        <w:tc>
          <w:tcPr>
            <w:tcW w:w="481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61" w:rsidRPr="002E10BE" w:rsidRDefault="00AC3661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Účtovná strata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61" w:rsidRPr="002E10BE" w:rsidRDefault="00997623" w:rsidP="00A555DC">
            <w:pPr>
              <w:tabs>
                <w:tab w:val="center" w:pos="3971"/>
                <w:tab w:val="right" w:pos="9072"/>
              </w:tabs>
              <w:spacing w:after="0"/>
              <w:ind w:right="632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283</w:t>
            </w:r>
          </w:p>
        </w:tc>
      </w:tr>
      <w:tr w:rsidR="00AC3661" w:rsidRPr="002E10BE" w:rsidTr="00425254">
        <w:trPr>
          <w:trHeight w:hRule="exact" w:val="425"/>
        </w:trPr>
        <w:tc>
          <w:tcPr>
            <w:tcW w:w="4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61" w:rsidRPr="002E10BE" w:rsidRDefault="00AC3661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Vysporiadanie účtovnej straty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61" w:rsidRPr="002E10BE" w:rsidRDefault="00AC3661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Bežné účtovné obdobie</w:t>
            </w:r>
          </w:p>
        </w:tc>
      </w:tr>
      <w:tr w:rsidR="00AC3661" w:rsidRPr="002E10BE" w:rsidTr="00425254">
        <w:trPr>
          <w:trHeight w:hRule="exact" w:val="425"/>
        </w:trPr>
        <w:tc>
          <w:tcPr>
            <w:tcW w:w="4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61" w:rsidRPr="002E10BE" w:rsidRDefault="00AC3661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Zo zákonného rezervného fondu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61" w:rsidRPr="002E10BE" w:rsidRDefault="00AC3661" w:rsidP="00A555DC">
            <w:pPr>
              <w:tabs>
                <w:tab w:val="center" w:pos="3971"/>
                <w:tab w:val="right" w:pos="9072"/>
              </w:tabs>
              <w:spacing w:after="0"/>
              <w:ind w:right="632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AC3661" w:rsidRPr="002E10BE" w:rsidTr="00425254">
        <w:trPr>
          <w:trHeight w:hRule="exact" w:val="425"/>
        </w:trPr>
        <w:tc>
          <w:tcPr>
            <w:tcW w:w="4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61" w:rsidRPr="002E10BE" w:rsidRDefault="00AC3661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Zo štatutárnych a ostatných fondov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61" w:rsidRPr="002E10BE" w:rsidRDefault="00AC3661" w:rsidP="00A555DC">
            <w:pPr>
              <w:tabs>
                <w:tab w:val="center" w:pos="3971"/>
                <w:tab w:val="right" w:pos="9072"/>
              </w:tabs>
              <w:spacing w:after="0"/>
              <w:ind w:right="632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AC3661" w:rsidRPr="002E10BE" w:rsidTr="00425254">
        <w:trPr>
          <w:trHeight w:hRule="exact" w:val="425"/>
        </w:trPr>
        <w:tc>
          <w:tcPr>
            <w:tcW w:w="4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61" w:rsidRPr="002E10BE" w:rsidRDefault="00AC3661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Z nerozdeleného zisku minulých rokov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61" w:rsidRPr="002E10BE" w:rsidRDefault="00AC3661" w:rsidP="00A555DC">
            <w:pPr>
              <w:tabs>
                <w:tab w:val="center" w:pos="3971"/>
                <w:tab w:val="right" w:pos="9072"/>
              </w:tabs>
              <w:spacing w:after="0"/>
              <w:ind w:right="632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AC3661" w:rsidRPr="002E10BE" w:rsidTr="00425254">
        <w:trPr>
          <w:trHeight w:hRule="exact" w:val="425"/>
        </w:trPr>
        <w:tc>
          <w:tcPr>
            <w:tcW w:w="4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61" w:rsidRPr="002E10BE" w:rsidRDefault="00AC3661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Úhrada straty spoločníkmi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61" w:rsidRPr="002E10BE" w:rsidRDefault="00AC3661" w:rsidP="00A555DC">
            <w:pPr>
              <w:tabs>
                <w:tab w:val="center" w:pos="3971"/>
                <w:tab w:val="right" w:pos="9072"/>
              </w:tabs>
              <w:spacing w:after="0"/>
              <w:ind w:right="632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AC3661" w:rsidRPr="002E10BE" w:rsidTr="00425254">
        <w:trPr>
          <w:trHeight w:hRule="exact" w:val="425"/>
        </w:trPr>
        <w:tc>
          <w:tcPr>
            <w:tcW w:w="4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61" w:rsidRPr="002E10BE" w:rsidRDefault="00AC3661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Prevod do neuhradenej straty minulých rokov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61" w:rsidRPr="002E10BE" w:rsidRDefault="00997623" w:rsidP="00A555DC">
            <w:pPr>
              <w:tabs>
                <w:tab w:val="center" w:pos="3971"/>
                <w:tab w:val="right" w:pos="9072"/>
              </w:tabs>
              <w:spacing w:after="0"/>
              <w:ind w:right="632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283</w:t>
            </w:r>
          </w:p>
        </w:tc>
      </w:tr>
      <w:tr w:rsidR="00AC3661" w:rsidRPr="002E10BE" w:rsidTr="00425254">
        <w:trPr>
          <w:trHeight w:hRule="exact" w:val="425"/>
        </w:trPr>
        <w:tc>
          <w:tcPr>
            <w:tcW w:w="4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61" w:rsidRPr="002E10BE" w:rsidRDefault="00AC3661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Iné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61" w:rsidRPr="002E10BE" w:rsidRDefault="00AC3661" w:rsidP="00A555DC">
            <w:pPr>
              <w:tabs>
                <w:tab w:val="center" w:pos="3971"/>
                <w:tab w:val="right" w:pos="9072"/>
              </w:tabs>
              <w:spacing w:after="0"/>
              <w:ind w:right="632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AC3661" w:rsidRPr="002E10BE" w:rsidTr="00425254">
        <w:trPr>
          <w:trHeight w:hRule="exact" w:val="425"/>
        </w:trPr>
        <w:tc>
          <w:tcPr>
            <w:tcW w:w="4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61" w:rsidRPr="002E10BE" w:rsidRDefault="00AC3661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Spolu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661" w:rsidRPr="002E10BE" w:rsidRDefault="00997623" w:rsidP="00A555DC">
            <w:pPr>
              <w:tabs>
                <w:tab w:val="center" w:pos="3971"/>
                <w:tab w:val="right" w:pos="9072"/>
              </w:tabs>
              <w:spacing w:after="0"/>
              <w:ind w:right="632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283</w:t>
            </w:r>
          </w:p>
        </w:tc>
      </w:tr>
    </w:tbl>
    <w:p w:rsidR="00AC3661" w:rsidRPr="002E10BE" w:rsidRDefault="00AC3661" w:rsidP="00E0211F">
      <w:pPr>
        <w:keepNext w:val="0"/>
        <w:rPr>
          <w:rFonts w:ascii="Arial" w:hAnsi="Arial" w:cs="Arial"/>
          <w:highlight w:val="yellow"/>
          <w:lang w:val="sk-SK"/>
        </w:rPr>
      </w:pPr>
    </w:p>
    <w:p w:rsidR="00425254" w:rsidRPr="002E10BE" w:rsidRDefault="00425254" w:rsidP="00425254">
      <w:pPr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lastRenderedPageBreak/>
        <w:t>Informácie o zmenách vlastného imania</w:t>
      </w:r>
    </w:p>
    <w:tbl>
      <w:tblPr>
        <w:tblW w:w="9210" w:type="dxa"/>
        <w:tblInd w:w="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6"/>
        <w:gridCol w:w="1240"/>
        <w:gridCol w:w="1241"/>
        <w:gridCol w:w="1241"/>
        <w:gridCol w:w="1241"/>
        <w:gridCol w:w="1241"/>
      </w:tblGrid>
      <w:tr w:rsidR="00425254" w:rsidRPr="002E10BE" w:rsidTr="00425254">
        <w:trPr>
          <w:trHeight w:val="540"/>
        </w:trPr>
        <w:tc>
          <w:tcPr>
            <w:tcW w:w="3006" w:type="dxa"/>
            <w:vMerge w:val="restart"/>
            <w:vAlign w:val="center"/>
          </w:tcPr>
          <w:p w:rsidR="00425254" w:rsidRPr="002E10BE" w:rsidRDefault="00425254" w:rsidP="00A555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Položka vlastného imania</w:t>
            </w:r>
          </w:p>
        </w:tc>
        <w:tc>
          <w:tcPr>
            <w:tcW w:w="6204" w:type="dxa"/>
            <w:gridSpan w:val="5"/>
            <w:vAlign w:val="center"/>
          </w:tcPr>
          <w:p w:rsidR="00425254" w:rsidRPr="002E10BE" w:rsidRDefault="00425254" w:rsidP="00A555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425254" w:rsidRPr="002E10BE" w:rsidRDefault="00425254" w:rsidP="00A555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Bežné účtovné obdobie</w:t>
            </w:r>
          </w:p>
          <w:p w:rsidR="00425254" w:rsidRPr="002E10BE" w:rsidRDefault="00425254" w:rsidP="00A555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val="964"/>
        </w:trPr>
        <w:tc>
          <w:tcPr>
            <w:tcW w:w="3006" w:type="dxa"/>
            <w:vMerge/>
            <w:tcBorders>
              <w:bottom w:val="single" w:sz="2" w:space="0" w:color="auto"/>
            </w:tcBorders>
            <w:vAlign w:val="center"/>
          </w:tcPr>
          <w:p w:rsidR="00425254" w:rsidRPr="002E10BE" w:rsidRDefault="00425254" w:rsidP="00A555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  <w:tc>
          <w:tcPr>
            <w:tcW w:w="1240" w:type="dxa"/>
            <w:tcBorders>
              <w:bottom w:val="single" w:sz="2" w:space="0" w:color="auto"/>
            </w:tcBorders>
            <w:vAlign w:val="center"/>
          </w:tcPr>
          <w:p w:rsidR="00425254" w:rsidRPr="002E10BE" w:rsidRDefault="00425254" w:rsidP="00A555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Stav na začiatku účtovného obdobia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vAlign w:val="center"/>
          </w:tcPr>
          <w:p w:rsidR="00425254" w:rsidRPr="002E10BE" w:rsidRDefault="00425254" w:rsidP="00A555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Prírastky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vAlign w:val="center"/>
          </w:tcPr>
          <w:p w:rsidR="00425254" w:rsidRPr="002E10BE" w:rsidRDefault="00425254" w:rsidP="00A555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Úbytky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vAlign w:val="center"/>
          </w:tcPr>
          <w:p w:rsidR="00425254" w:rsidRPr="002E10BE" w:rsidRDefault="00425254" w:rsidP="00A555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Presuny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vAlign w:val="center"/>
          </w:tcPr>
          <w:p w:rsidR="00425254" w:rsidRPr="002E10BE" w:rsidRDefault="00425254" w:rsidP="00A555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Stav na konci účtovného obdobia</w:t>
            </w: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tcBorders>
              <w:top w:val="single" w:sz="12" w:space="0" w:color="auto"/>
            </w:tcBorders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Základné imanie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:rsidR="00425254" w:rsidRPr="002E10BE" w:rsidRDefault="003B1A1F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5000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425254" w:rsidRPr="002E10BE" w:rsidRDefault="003B1A1F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5000</w:t>
            </w: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Vlastné akcie a vlastné obchodné podiely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Zmena základného imania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Pohľadávky za upísané vlastné imanie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Emisné ážio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Ostatné kapitálové fondy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Zákonný rezervný fond (nedeliteľný fond) z kapitálových vkladov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Oceňovacie rozdiely z kapitálových účastín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Oceňovacie rozdiely z precenenia pri zlúčení, splynutí a rozdelení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Zákonný rezervný fond</w:t>
            </w:r>
          </w:p>
        </w:tc>
        <w:tc>
          <w:tcPr>
            <w:tcW w:w="1240" w:type="dxa"/>
            <w:vAlign w:val="center"/>
          </w:tcPr>
          <w:p w:rsidR="00425254" w:rsidRPr="002E10BE" w:rsidRDefault="003B1A1F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176</w:t>
            </w: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3B1A1F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176</w:t>
            </w: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Nedeliteľný fond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Štatutárne fondy a ostatné fondy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Nerozdelený zisk minulých rokov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Neuhradená strata minulých rokov</w:t>
            </w:r>
          </w:p>
        </w:tc>
        <w:tc>
          <w:tcPr>
            <w:tcW w:w="1240" w:type="dxa"/>
            <w:vAlign w:val="center"/>
          </w:tcPr>
          <w:p w:rsidR="00425254" w:rsidRPr="002E10BE" w:rsidRDefault="00F60E86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-25595</w:t>
            </w:r>
          </w:p>
        </w:tc>
        <w:tc>
          <w:tcPr>
            <w:tcW w:w="1241" w:type="dxa"/>
            <w:vAlign w:val="center"/>
          </w:tcPr>
          <w:p w:rsidR="00425254" w:rsidRPr="002E10BE" w:rsidRDefault="00F60E86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53</w:t>
            </w: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0429B5" w:rsidP="00F60E86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-25</w:t>
            </w:r>
            <w:r w:rsidR="00F60E86">
              <w:rPr>
                <w:rFonts w:ascii="Arial" w:hAnsi="Arial" w:cs="Arial"/>
                <w:sz w:val="16"/>
                <w:szCs w:val="16"/>
                <w:lang w:val="sk-SK"/>
              </w:rPr>
              <w:t>648</w:t>
            </w: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Výsledok hospodárenia bežného účtovného obdobia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F60E86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F37F20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2E49F2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Vyplatené dividendy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Ostatné položky vlastného imania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Účet 491 – Vlastné imanie fyzickej osoby – podnikateľa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</w:tbl>
    <w:p w:rsidR="00425254" w:rsidRPr="002E10BE" w:rsidRDefault="00425254" w:rsidP="00E0211F">
      <w:pPr>
        <w:keepNext w:val="0"/>
        <w:rPr>
          <w:rFonts w:ascii="Arial" w:hAnsi="Arial" w:cs="Arial"/>
          <w:highlight w:val="yellow"/>
          <w:lang w:val="sk-SK"/>
        </w:rPr>
      </w:pPr>
    </w:p>
    <w:tbl>
      <w:tblPr>
        <w:tblW w:w="9210" w:type="dxa"/>
        <w:tblInd w:w="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6"/>
        <w:gridCol w:w="1240"/>
        <w:gridCol w:w="1241"/>
        <w:gridCol w:w="1241"/>
        <w:gridCol w:w="1241"/>
        <w:gridCol w:w="1241"/>
      </w:tblGrid>
      <w:tr w:rsidR="00425254" w:rsidRPr="002E10BE" w:rsidTr="00425254">
        <w:trPr>
          <w:trHeight w:val="540"/>
        </w:trPr>
        <w:tc>
          <w:tcPr>
            <w:tcW w:w="3006" w:type="dxa"/>
            <w:vMerge w:val="restart"/>
            <w:vAlign w:val="center"/>
          </w:tcPr>
          <w:p w:rsidR="00425254" w:rsidRPr="002E10BE" w:rsidRDefault="00425254" w:rsidP="00A555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lastRenderedPageBreak/>
              <w:t>Položka vlastného imania</w:t>
            </w:r>
          </w:p>
        </w:tc>
        <w:tc>
          <w:tcPr>
            <w:tcW w:w="6204" w:type="dxa"/>
            <w:gridSpan w:val="5"/>
            <w:vAlign w:val="center"/>
          </w:tcPr>
          <w:p w:rsidR="00425254" w:rsidRPr="002E10BE" w:rsidRDefault="00425254" w:rsidP="00A555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425254" w:rsidRPr="002E10BE" w:rsidRDefault="00425254" w:rsidP="00A555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Bezprostredne predchádzajúce účtovné obdobie</w:t>
            </w:r>
          </w:p>
          <w:p w:rsidR="00425254" w:rsidRPr="002E10BE" w:rsidRDefault="00425254" w:rsidP="00A555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val="964"/>
        </w:trPr>
        <w:tc>
          <w:tcPr>
            <w:tcW w:w="3006" w:type="dxa"/>
            <w:vMerge/>
            <w:tcBorders>
              <w:bottom w:val="single" w:sz="2" w:space="0" w:color="auto"/>
            </w:tcBorders>
            <w:vAlign w:val="center"/>
          </w:tcPr>
          <w:p w:rsidR="00425254" w:rsidRPr="002E10BE" w:rsidRDefault="00425254" w:rsidP="00A555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  <w:tc>
          <w:tcPr>
            <w:tcW w:w="1240" w:type="dxa"/>
            <w:tcBorders>
              <w:bottom w:val="single" w:sz="2" w:space="0" w:color="auto"/>
            </w:tcBorders>
            <w:vAlign w:val="center"/>
          </w:tcPr>
          <w:p w:rsidR="00425254" w:rsidRPr="002E10BE" w:rsidRDefault="00425254" w:rsidP="00A555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Stav na začiatku účtovného obdobia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vAlign w:val="center"/>
          </w:tcPr>
          <w:p w:rsidR="00425254" w:rsidRPr="002E10BE" w:rsidRDefault="00425254" w:rsidP="00A555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Prírastky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vAlign w:val="center"/>
          </w:tcPr>
          <w:p w:rsidR="00425254" w:rsidRPr="002E10BE" w:rsidRDefault="00425254" w:rsidP="00A555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Úbytky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vAlign w:val="center"/>
          </w:tcPr>
          <w:p w:rsidR="00425254" w:rsidRPr="002E10BE" w:rsidRDefault="00425254" w:rsidP="00A555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Presuny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vAlign w:val="center"/>
          </w:tcPr>
          <w:p w:rsidR="00425254" w:rsidRPr="002E10BE" w:rsidRDefault="00425254" w:rsidP="00A555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Stav na konci účtovného obdobia</w:t>
            </w: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tcBorders>
              <w:top w:val="single" w:sz="12" w:space="0" w:color="auto"/>
            </w:tcBorders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Základné imanie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:rsidR="00425254" w:rsidRPr="002E10BE" w:rsidRDefault="00DB75E3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5000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425254" w:rsidRPr="002E10BE" w:rsidRDefault="00DB75E3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5000</w:t>
            </w: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Vlastné akcie a vlastné obchodné podiely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Zmena základného imania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Pohľadávky za upísané vlastné imanie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Emisné ážio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Ostatné kapitálové fondy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Zákonný rezervný fond (nedeliteľný fond) z kapitálových vkladov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Oceňovacie rozdiely z kapitálových účastín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Oceňovacie rozdiely z precenenia pri zlúčení, splynutí a rozdelení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Zákonný rezervný fond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DB75E3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176</w:t>
            </w: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DB75E3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176</w:t>
            </w: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Nedeliteľný fond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Štatutárne fondy a ostatné fondy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Nerozdelený zisk minulých rokov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Neuhradená strata minulých rokov</w:t>
            </w:r>
          </w:p>
        </w:tc>
        <w:tc>
          <w:tcPr>
            <w:tcW w:w="1240" w:type="dxa"/>
            <w:vAlign w:val="center"/>
          </w:tcPr>
          <w:p w:rsidR="00425254" w:rsidRPr="002E10BE" w:rsidRDefault="009D6085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25596</w:t>
            </w:r>
          </w:p>
        </w:tc>
        <w:tc>
          <w:tcPr>
            <w:tcW w:w="1241" w:type="dxa"/>
            <w:vAlign w:val="center"/>
          </w:tcPr>
          <w:p w:rsidR="00425254" w:rsidRPr="002E10BE" w:rsidRDefault="009D6085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3344</w:t>
            </w:r>
          </w:p>
        </w:tc>
        <w:tc>
          <w:tcPr>
            <w:tcW w:w="1241" w:type="dxa"/>
            <w:vAlign w:val="center"/>
          </w:tcPr>
          <w:p w:rsidR="00425254" w:rsidRPr="002E10BE" w:rsidRDefault="009D6085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3343</w:t>
            </w: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9D6085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25595</w:t>
            </w: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Výsledok hospodárenia bežného účtovného obdobia</w:t>
            </w:r>
          </w:p>
        </w:tc>
        <w:tc>
          <w:tcPr>
            <w:tcW w:w="1240" w:type="dxa"/>
            <w:vAlign w:val="center"/>
          </w:tcPr>
          <w:p w:rsidR="00425254" w:rsidRPr="002E10BE" w:rsidRDefault="009D6085" w:rsidP="0005573D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3343</w:t>
            </w: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9D6085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3396</w:t>
            </w: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9D6085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-53</w:t>
            </w: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Vyplatené dividendy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Ostatné položky vlastného imania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006" w:type="dxa"/>
            <w:vAlign w:val="center"/>
          </w:tcPr>
          <w:p w:rsidR="00425254" w:rsidRPr="002E10BE" w:rsidRDefault="00425254" w:rsidP="00A555DC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Účet 491 – Vlastné imanie fyzickej osoby – podnikateľa</w:t>
            </w:r>
          </w:p>
        </w:tc>
        <w:tc>
          <w:tcPr>
            <w:tcW w:w="1240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41" w:type="dxa"/>
            <w:vAlign w:val="center"/>
          </w:tcPr>
          <w:p w:rsidR="00425254" w:rsidRPr="002E10BE" w:rsidRDefault="00425254" w:rsidP="00A555DC">
            <w:pPr>
              <w:spacing w:after="0"/>
              <w:ind w:right="17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</w:tbl>
    <w:p w:rsidR="00425254" w:rsidRPr="002E10BE" w:rsidRDefault="00425254" w:rsidP="00E0211F">
      <w:pPr>
        <w:keepNext w:val="0"/>
        <w:rPr>
          <w:rFonts w:ascii="Arial" w:hAnsi="Arial" w:cs="Arial"/>
          <w:highlight w:val="yellow"/>
          <w:lang w:val="sk-SK"/>
        </w:rPr>
      </w:pPr>
    </w:p>
    <w:p w:rsidR="00A435C1" w:rsidRDefault="00A435C1" w:rsidP="00070F48">
      <w:pPr>
        <w:keepNext w:val="0"/>
        <w:rPr>
          <w:rFonts w:ascii="Arial" w:hAnsi="Arial" w:cs="Arial"/>
          <w:lang w:val="sk-SK"/>
        </w:rPr>
      </w:pPr>
      <w:bookmarkStart w:id="12" w:name="_Toc474124214"/>
      <w:bookmarkStart w:id="13" w:name="_Toc474124326"/>
    </w:p>
    <w:p w:rsidR="009D6085" w:rsidRDefault="009D6085" w:rsidP="00070F48">
      <w:pPr>
        <w:keepNext w:val="0"/>
        <w:rPr>
          <w:rFonts w:ascii="Arial" w:hAnsi="Arial" w:cs="Arial"/>
          <w:lang w:val="sk-SK"/>
        </w:rPr>
      </w:pPr>
    </w:p>
    <w:p w:rsidR="00A435C1" w:rsidRDefault="00A435C1" w:rsidP="00070F48">
      <w:pPr>
        <w:keepNext w:val="0"/>
        <w:rPr>
          <w:rFonts w:ascii="Arial" w:hAnsi="Arial" w:cs="Arial"/>
          <w:lang w:val="sk-SK"/>
        </w:rPr>
      </w:pPr>
    </w:p>
    <w:p w:rsidR="00A435C1" w:rsidRDefault="00A435C1" w:rsidP="00070F48">
      <w:pPr>
        <w:keepNext w:val="0"/>
        <w:rPr>
          <w:rFonts w:ascii="Arial" w:hAnsi="Arial" w:cs="Arial"/>
          <w:lang w:val="sk-SK"/>
        </w:rPr>
      </w:pPr>
    </w:p>
    <w:p w:rsidR="00A435C1" w:rsidRDefault="00A435C1" w:rsidP="00070F48">
      <w:pPr>
        <w:keepNext w:val="0"/>
        <w:rPr>
          <w:rFonts w:ascii="Arial" w:hAnsi="Arial" w:cs="Arial"/>
          <w:lang w:val="sk-SK"/>
        </w:rPr>
      </w:pPr>
    </w:p>
    <w:p w:rsidR="00A435C1" w:rsidRDefault="00A435C1" w:rsidP="00070F48">
      <w:pPr>
        <w:keepNext w:val="0"/>
        <w:rPr>
          <w:rFonts w:ascii="Arial" w:hAnsi="Arial" w:cs="Arial"/>
          <w:lang w:val="sk-SK"/>
        </w:rPr>
      </w:pPr>
    </w:p>
    <w:p w:rsidR="00A435C1" w:rsidRDefault="00A435C1" w:rsidP="00070F48">
      <w:pPr>
        <w:keepNext w:val="0"/>
        <w:rPr>
          <w:rFonts w:ascii="Arial" w:hAnsi="Arial" w:cs="Arial"/>
          <w:lang w:val="sk-SK"/>
        </w:rPr>
      </w:pPr>
    </w:p>
    <w:p w:rsidR="00A435C1" w:rsidRDefault="00A435C1" w:rsidP="00070F48">
      <w:pPr>
        <w:keepNext w:val="0"/>
        <w:rPr>
          <w:rFonts w:ascii="Arial" w:hAnsi="Arial" w:cs="Arial"/>
          <w:lang w:val="sk-SK"/>
        </w:rPr>
      </w:pPr>
    </w:p>
    <w:p w:rsidR="00F87BAF" w:rsidRPr="00386441" w:rsidRDefault="00070F48" w:rsidP="00386441">
      <w:pPr>
        <w:pStyle w:val="Odsekzoznamu"/>
        <w:keepNext w:val="0"/>
        <w:numPr>
          <w:ilvl w:val="0"/>
          <w:numId w:val="44"/>
        </w:numPr>
        <w:rPr>
          <w:rFonts w:ascii="Arial" w:hAnsi="Arial" w:cs="Arial"/>
          <w:b/>
          <w:u w:val="single"/>
          <w:lang w:val="sk-SK"/>
        </w:rPr>
      </w:pPr>
      <w:r w:rsidRPr="00386441">
        <w:rPr>
          <w:rFonts w:ascii="Arial" w:hAnsi="Arial" w:cs="Arial"/>
          <w:b/>
          <w:u w:val="single"/>
          <w:lang w:val="sk-SK"/>
        </w:rPr>
        <w:lastRenderedPageBreak/>
        <w:t>ZÁVäZKY</w:t>
      </w:r>
      <w:bookmarkEnd w:id="12"/>
      <w:bookmarkEnd w:id="13"/>
    </w:p>
    <w:p w:rsidR="00386441" w:rsidRPr="00386441" w:rsidRDefault="00386441" w:rsidP="00386441">
      <w:pPr>
        <w:pStyle w:val="Odsekzoznamu"/>
        <w:keepNext w:val="0"/>
        <w:ind w:left="1069"/>
        <w:rPr>
          <w:rFonts w:ascii="Arial" w:hAnsi="Arial" w:cs="Arial"/>
          <w:lang w:val="sk-SK"/>
        </w:rPr>
      </w:pPr>
    </w:p>
    <w:p w:rsidR="00AC3661" w:rsidRPr="002E10BE" w:rsidRDefault="00AC3661" w:rsidP="006C3298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>Informácie o</w:t>
      </w:r>
      <w:r w:rsidR="006C3298" w:rsidRPr="002E10BE">
        <w:rPr>
          <w:rFonts w:ascii="Arial" w:hAnsi="Arial" w:cs="Arial"/>
          <w:lang w:val="sk-SK"/>
        </w:rPr>
        <w:t> záväzkoch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5"/>
        <w:gridCol w:w="2773"/>
        <w:gridCol w:w="2796"/>
      </w:tblGrid>
      <w:tr w:rsidR="006C3298" w:rsidRPr="002E10BE" w:rsidTr="00425254">
        <w:trPr>
          <w:trHeight w:hRule="exact" w:val="425"/>
        </w:trPr>
        <w:tc>
          <w:tcPr>
            <w:tcW w:w="3794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298" w:rsidRPr="002E10BE" w:rsidRDefault="006C3298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Názov položky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3298" w:rsidRPr="002E10BE" w:rsidRDefault="006C3298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Bežné účtovné obdobie</w:t>
            </w:r>
          </w:p>
        </w:tc>
        <w:tc>
          <w:tcPr>
            <w:tcW w:w="2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298" w:rsidRPr="002E10BE" w:rsidRDefault="006C3298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Bezprostredne predchádzajúce účtovné obdobie</w:t>
            </w:r>
          </w:p>
        </w:tc>
      </w:tr>
      <w:tr w:rsidR="006C3298" w:rsidRPr="002E10BE" w:rsidTr="00425254">
        <w:trPr>
          <w:trHeight w:hRule="exact" w:val="425"/>
        </w:trPr>
        <w:tc>
          <w:tcPr>
            <w:tcW w:w="3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298" w:rsidRPr="002E10BE" w:rsidRDefault="006C3298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Záväzky po lehote splatnosti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298" w:rsidRPr="002E10BE" w:rsidRDefault="00671C09" w:rsidP="004A4BBA">
            <w:pPr>
              <w:tabs>
                <w:tab w:val="center" w:pos="4536"/>
                <w:tab w:val="right" w:pos="9072"/>
              </w:tabs>
              <w:spacing w:after="0"/>
              <w:ind w:right="35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2</w:t>
            </w:r>
            <w:r w:rsidR="004A4BBA">
              <w:rPr>
                <w:rFonts w:ascii="Arial" w:hAnsi="Arial" w:cs="Arial"/>
                <w:sz w:val="16"/>
                <w:szCs w:val="16"/>
                <w:lang w:val="sk-SK"/>
              </w:rPr>
              <w:t>2284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298" w:rsidRPr="002E10BE" w:rsidRDefault="00D2451C" w:rsidP="00A555DC">
            <w:pPr>
              <w:tabs>
                <w:tab w:val="center" w:pos="4536"/>
                <w:tab w:val="right" w:pos="9072"/>
              </w:tabs>
              <w:spacing w:after="0"/>
              <w:ind w:right="35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22317</w:t>
            </w:r>
          </w:p>
        </w:tc>
      </w:tr>
      <w:tr w:rsidR="006C3298" w:rsidRPr="002E10BE" w:rsidTr="00425254">
        <w:trPr>
          <w:trHeight w:hRule="exact" w:val="425"/>
        </w:trPr>
        <w:tc>
          <w:tcPr>
            <w:tcW w:w="3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298" w:rsidRPr="002E10BE" w:rsidRDefault="006C3298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Záväzky so zostatkovou dobou splatnosti do jedného roka vrátane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298" w:rsidRPr="002E10BE" w:rsidRDefault="006C3298" w:rsidP="00682990">
            <w:pPr>
              <w:tabs>
                <w:tab w:val="center" w:pos="4536"/>
                <w:tab w:val="right" w:pos="9072"/>
              </w:tabs>
              <w:spacing w:after="0"/>
              <w:ind w:right="35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298" w:rsidRPr="002E10BE" w:rsidRDefault="00D2451C" w:rsidP="00A555DC">
            <w:pPr>
              <w:tabs>
                <w:tab w:val="center" w:pos="4536"/>
                <w:tab w:val="right" w:pos="9072"/>
              </w:tabs>
              <w:spacing w:after="0"/>
              <w:ind w:right="35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50</w:t>
            </w:r>
          </w:p>
        </w:tc>
      </w:tr>
      <w:tr w:rsidR="006C3298" w:rsidRPr="002E10BE" w:rsidTr="00425254">
        <w:trPr>
          <w:trHeight w:hRule="exact" w:val="425"/>
        </w:trPr>
        <w:tc>
          <w:tcPr>
            <w:tcW w:w="3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298" w:rsidRPr="002E10BE" w:rsidRDefault="006C3298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Krátkodobé záväzky spolu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298" w:rsidRPr="002E10BE" w:rsidRDefault="00671C09" w:rsidP="00A555DC">
            <w:pPr>
              <w:tabs>
                <w:tab w:val="center" w:pos="4536"/>
                <w:tab w:val="right" w:pos="9072"/>
              </w:tabs>
              <w:spacing w:after="0"/>
              <w:ind w:right="35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2</w:t>
            </w:r>
            <w:r w:rsidR="004A4BBA">
              <w:rPr>
                <w:rFonts w:ascii="Arial" w:hAnsi="Arial" w:cs="Arial"/>
                <w:sz w:val="16"/>
                <w:szCs w:val="16"/>
                <w:lang w:val="sk-SK"/>
              </w:rPr>
              <w:t>2284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298" w:rsidRPr="002E10BE" w:rsidRDefault="00682990" w:rsidP="00A555DC">
            <w:pPr>
              <w:tabs>
                <w:tab w:val="center" w:pos="4536"/>
                <w:tab w:val="right" w:pos="9072"/>
              </w:tabs>
              <w:spacing w:after="0"/>
              <w:ind w:right="35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2</w:t>
            </w:r>
            <w:r w:rsidR="00D2451C">
              <w:rPr>
                <w:rFonts w:ascii="Arial" w:hAnsi="Arial" w:cs="Arial"/>
                <w:sz w:val="16"/>
                <w:szCs w:val="16"/>
                <w:lang w:val="sk-SK"/>
              </w:rPr>
              <w:t>2317</w:t>
            </w:r>
          </w:p>
        </w:tc>
      </w:tr>
      <w:tr w:rsidR="006C3298" w:rsidRPr="002E10BE" w:rsidTr="00425254">
        <w:trPr>
          <w:trHeight w:hRule="exact" w:val="425"/>
        </w:trPr>
        <w:tc>
          <w:tcPr>
            <w:tcW w:w="3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298" w:rsidRPr="002E10BE" w:rsidRDefault="006C3298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Záväzky so zostatkovou dobou splatnosti jeden rok až päť rokov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298" w:rsidRPr="002E10BE" w:rsidRDefault="006C3298" w:rsidP="00A555DC">
            <w:pPr>
              <w:tabs>
                <w:tab w:val="center" w:pos="4536"/>
                <w:tab w:val="right" w:pos="9072"/>
              </w:tabs>
              <w:spacing w:after="0"/>
              <w:ind w:right="35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298" w:rsidRPr="002E10BE" w:rsidRDefault="006C3298" w:rsidP="00A555DC">
            <w:pPr>
              <w:tabs>
                <w:tab w:val="center" w:pos="4536"/>
                <w:tab w:val="right" w:pos="9072"/>
              </w:tabs>
              <w:spacing w:after="0"/>
              <w:ind w:right="35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6C3298" w:rsidRPr="002E10BE" w:rsidTr="00425254">
        <w:trPr>
          <w:trHeight w:hRule="exact" w:val="425"/>
        </w:trPr>
        <w:tc>
          <w:tcPr>
            <w:tcW w:w="3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298" w:rsidRPr="002E10BE" w:rsidRDefault="006C3298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Záväzky so zostatkovou dobou splatnosti nad päť rokov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298" w:rsidRPr="002E10BE" w:rsidRDefault="006C3298" w:rsidP="00A555DC">
            <w:pPr>
              <w:tabs>
                <w:tab w:val="center" w:pos="4536"/>
                <w:tab w:val="right" w:pos="9072"/>
              </w:tabs>
              <w:spacing w:after="0"/>
              <w:ind w:right="35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298" w:rsidRPr="002E10BE" w:rsidRDefault="006C3298" w:rsidP="00A555DC">
            <w:pPr>
              <w:tabs>
                <w:tab w:val="center" w:pos="4536"/>
                <w:tab w:val="right" w:pos="9072"/>
              </w:tabs>
              <w:spacing w:after="0"/>
              <w:ind w:right="35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6C3298" w:rsidRPr="002E10BE" w:rsidTr="00425254">
        <w:trPr>
          <w:trHeight w:hRule="exact" w:val="425"/>
        </w:trPr>
        <w:tc>
          <w:tcPr>
            <w:tcW w:w="3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298" w:rsidRPr="002E10BE" w:rsidRDefault="006C3298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Dlhodobé záväzky spolu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298" w:rsidRPr="002E10BE" w:rsidRDefault="006C3298" w:rsidP="00A555DC">
            <w:pPr>
              <w:tabs>
                <w:tab w:val="center" w:pos="4536"/>
                <w:tab w:val="right" w:pos="9072"/>
              </w:tabs>
              <w:spacing w:after="0"/>
              <w:ind w:right="35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298" w:rsidRPr="002E10BE" w:rsidRDefault="006C3298" w:rsidP="00A555DC">
            <w:pPr>
              <w:tabs>
                <w:tab w:val="center" w:pos="4536"/>
                <w:tab w:val="right" w:pos="9072"/>
              </w:tabs>
              <w:spacing w:after="0"/>
              <w:ind w:right="35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</w:tbl>
    <w:p w:rsidR="00A555DC" w:rsidRDefault="00A555DC" w:rsidP="00A555DC">
      <w:pPr>
        <w:keepNext w:val="0"/>
        <w:rPr>
          <w:rFonts w:ascii="Arial" w:hAnsi="Arial" w:cs="Arial"/>
          <w:b/>
          <w:lang w:val="sk-SK"/>
        </w:rPr>
      </w:pPr>
    </w:p>
    <w:p w:rsidR="00425254" w:rsidRPr="002E10BE" w:rsidRDefault="00425254" w:rsidP="00A555DC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>Informácie o záväzkoch zo sociálneho fondu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8"/>
        <w:gridCol w:w="2767"/>
        <w:gridCol w:w="2799"/>
      </w:tblGrid>
      <w:tr w:rsidR="00425254" w:rsidRPr="002E10BE" w:rsidTr="00425254">
        <w:trPr>
          <w:trHeight w:hRule="exact" w:val="425"/>
        </w:trPr>
        <w:tc>
          <w:tcPr>
            <w:tcW w:w="3794" w:type="dxa"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254" w:rsidRPr="002E10BE" w:rsidRDefault="00425254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Názov položky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25254" w:rsidRPr="002E10BE" w:rsidRDefault="00425254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Bežné účtovné obdobie</w:t>
            </w:r>
          </w:p>
        </w:tc>
        <w:tc>
          <w:tcPr>
            <w:tcW w:w="28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254" w:rsidRPr="002E10BE" w:rsidRDefault="00425254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Bezprostredne predchádzajúce účtovné obdobie</w:t>
            </w:r>
          </w:p>
        </w:tc>
      </w:tr>
      <w:tr w:rsidR="00425254" w:rsidRPr="002E10BE" w:rsidTr="00425254">
        <w:trPr>
          <w:trHeight w:hRule="exact" w:val="425"/>
        </w:trPr>
        <w:tc>
          <w:tcPr>
            <w:tcW w:w="379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425254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Začiatočný stav sociálneho fondu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9C28F4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64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5E4153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64</w:t>
            </w:r>
          </w:p>
        </w:tc>
      </w:tr>
      <w:tr w:rsidR="00425254" w:rsidRPr="002E10BE" w:rsidTr="00425254">
        <w:trPr>
          <w:trHeight w:hRule="exact" w:val="425"/>
        </w:trPr>
        <w:tc>
          <w:tcPr>
            <w:tcW w:w="3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425254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Tvorba sociálneho fondu na ťarchu nákladov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425254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425254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425254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Tvorba sociálneho fondu zo zisku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425254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425254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425254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Ostatná tvorba sociálneho fondu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425254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425254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425254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Tvorba sociálneho fondu spolu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425254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425254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425254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Čerpanie sociálneho fondu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425254" w:rsidP="009C28F4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425254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425254" w:rsidRPr="002E10BE" w:rsidTr="00425254">
        <w:trPr>
          <w:trHeight w:hRule="exact" w:val="425"/>
        </w:trPr>
        <w:tc>
          <w:tcPr>
            <w:tcW w:w="3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425254" w:rsidP="00A555D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Konečný zostatok sociálneho fondu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9C28F4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64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254" w:rsidRPr="002E10BE" w:rsidRDefault="009C28F4" w:rsidP="00A555D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64</w:t>
            </w:r>
          </w:p>
        </w:tc>
      </w:tr>
    </w:tbl>
    <w:p w:rsidR="007731E6" w:rsidRDefault="007731E6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AB3005" w:rsidRDefault="00AB3005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AB3005" w:rsidRDefault="00AB3005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AB3005" w:rsidRDefault="00AB3005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AB3005" w:rsidRDefault="00AB3005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AB3005" w:rsidRDefault="00AB3005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AB3005" w:rsidRDefault="00AB3005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AB3005" w:rsidRDefault="00AB3005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AB3005" w:rsidRDefault="00AB3005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AB3005" w:rsidRDefault="00AB3005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AB3005" w:rsidRDefault="00AB3005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AB3005" w:rsidRDefault="00AB3005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AB3005" w:rsidRDefault="00AB3005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AB3005" w:rsidRDefault="00AB3005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AB3005" w:rsidRDefault="00AB3005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AB3005" w:rsidRDefault="00AB3005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AB3005" w:rsidRDefault="00AB3005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AB3005" w:rsidRDefault="00AB3005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AB3005" w:rsidRDefault="00AB3005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AB3005" w:rsidRDefault="00AB3005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AB3005" w:rsidRPr="002E10BE" w:rsidRDefault="00AB3005" w:rsidP="00F53D1C">
      <w:pPr>
        <w:pStyle w:val="Normalitalic"/>
        <w:keepNext w:val="0"/>
        <w:spacing w:after="0"/>
        <w:rPr>
          <w:rFonts w:ascii="Arial" w:hAnsi="Arial" w:cs="Arial"/>
          <w:lang w:val="sk-SK"/>
        </w:rPr>
      </w:pPr>
    </w:p>
    <w:p w:rsidR="001E7556" w:rsidRDefault="001E7556" w:rsidP="003B1A1F">
      <w:pPr>
        <w:pStyle w:val="Nadpis1"/>
        <w:numPr>
          <w:ilvl w:val="0"/>
          <w:numId w:val="44"/>
        </w:numPr>
        <w:ind w:left="1447"/>
        <w:rPr>
          <w:lang w:val="sk-SK"/>
        </w:rPr>
      </w:pPr>
      <w:r w:rsidRPr="001E7556">
        <w:rPr>
          <w:lang w:val="sk-SK"/>
        </w:rPr>
        <w:lastRenderedPageBreak/>
        <w:t>VÝNOSY A</w:t>
      </w:r>
      <w:r w:rsidR="00653368">
        <w:rPr>
          <w:lang w:val="sk-SK"/>
        </w:rPr>
        <w:t> </w:t>
      </w:r>
      <w:r w:rsidRPr="001E7556">
        <w:rPr>
          <w:lang w:val="sk-SK"/>
        </w:rPr>
        <w:t>NÁKLADY</w:t>
      </w:r>
    </w:p>
    <w:p w:rsidR="00F54922" w:rsidRPr="002E10BE" w:rsidRDefault="00F54922" w:rsidP="00E0211F">
      <w:pPr>
        <w:keepNext w:val="0"/>
        <w:rPr>
          <w:rFonts w:ascii="Arial" w:hAnsi="Arial" w:cs="Arial"/>
          <w:b/>
          <w:lang w:val="sk-SK"/>
        </w:rPr>
      </w:pPr>
      <w:r w:rsidRPr="002E10BE">
        <w:rPr>
          <w:rFonts w:ascii="Arial" w:hAnsi="Arial" w:cs="Arial"/>
          <w:b/>
          <w:lang w:val="sk-SK"/>
        </w:rPr>
        <w:t>Tržby</w:t>
      </w:r>
    </w:p>
    <w:p w:rsidR="001F3543" w:rsidRPr="002E10BE" w:rsidRDefault="001F3543" w:rsidP="00E0211F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>Informácie o tržbách</w:t>
      </w:r>
    </w:p>
    <w:p w:rsidR="001F3543" w:rsidRDefault="00F860F7" w:rsidP="009C00E4">
      <w:pPr>
        <w:pStyle w:val="Zarkazkladnhotextu"/>
        <w:keepNext w:val="0"/>
        <w:spacing w:before="360" w:after="240"/>
        <w:ind w:left="0"/>
        <w:rPr>
          <w:rFonts w:ascii="Arial" w:hAnsi="Arial" w:cs="Arial"/>
          <w:iCs/>
          <w:lang w:val="sk-SK"/>
        </w:rPr>
      </w:pPr>
      <w:r>
        <w:rPr>
          <w:rFonts w:ascii="Arial" w:hAnsi="Arial" w:cs="Arial"/>
          <w:iCs/>
          <w:lang w:val="sk-SK"/>
        </w:rPr>
        <w:t>I</w:t>
      </w:r>
      <w:r w:rsidR="001F3543" w:rsidRPr="002E10BE">
        <w:rPr>
          <w:rFonts w:ascii="Arial" w:hAnsi="Arial" w:cs="Arial"/>
          <w:iCs/>
          <w:lang w:val="sk-SK"/>
        </w:rPr>
        <w:t>nformácie o výnosoch z hospodárskej činnosti, finančnej činnosti a mimoriadnej činnosti</w:t>
      </w:r>
    </w:p>
    <w:tbl>
      <w:tblPr>
        <w:tblStyle w:val="Mriekatabuky"/>
        <w:tblW w:w="9214" w:type="dxa"/>
        <w:tblLook w:val="04A0"/>
      </w:tblPr>
      <w:tblGrid>
        <w:gridCol w:w="3070"/>
        <w:gridCol w:w="3072"/>
        <w:gridCol w:w="3072"/>
      </w:tblGrid>
      <w:tr w:rsidR="001F3543" w:rsidRPr="002E10BE" w:rsidTr="001E7556">
        <w:trPr>
          <w:trHeight w:val="528"/>
        </w:trPr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3543" w:rsidRPr="002E10BE" w:rsidRDefault="001E7556" w:rsidP="00434C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/>
              </w:rPr>
              <w:t>Ná</w:t>
            </w:r>
            <w:r w:rsidR="001F3543"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zov položky</w:t>
            </w:r>
          </w:p>
        </w:tc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3543" w:rsidRPr="002E10BE" w:rsidRDefault="001F3543" w:rsidP="00434C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Bežné účtovné obdobie</w:t>
            </w:r>
          </w:p>
        </w:tc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3543" w:rsidRPr="002E10BE" w:rsidRDefault="001F3543" w:rsidP="00434C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Bezprostredne predchádzajúce účtovné obdobie</w:t>
            </w:r>
          </w:p>
        </w:tc>
      </w:tr>
      <w:tr w:rsidR="001F3543" w:rsidRPr="002E10BE" w:rsidTr="001E7556">
        <w:trPr>
          <w:trHeight w:hRule="exact" w:val="425"/>
        </w:trPr>
        <w:tc>
          <w:tcPr>
            <w:tcW w:w="3070" w:type="dxa"/>
            <w:vAlign w:val="center"/>
          </w:tcPr>
          <w:p w:rsidR="001F3543" w:rsidRPr="002E10BE" w:rsidRDefault="001F3543" w:rsidP="00434C6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Ostatné významné položky výnosov z hospodárskej činnosti, z toho:</w:t>
            </w:r>
          </w:p>
        </w:tc>
        <w:tc>
          <w:tcPr>
            <w:tcW w:w="3072" w:type="dxa"/>
            <w:vAlign w:val="center"/>
          </w:tcPr>
          <w:p w:rsidR="001F3543" w:rsidRPr="002E10BE" w:rsidRDefault="001F3543" w:rsidP="00434C63">
            <w:pPr>
              <w:spacing w:after="0"/>
              <w:ind w:right="4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1F3543" w:rsidRPr="002E10BE" w:rsidRDefault="001F3543" w:rsidP="00434C63">
            <w:pPr>
              <w:spacing w:after="0"/>
              <w:ind w:right="4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1F3543" w:rsidRPr="002E10BE" w:rsidTr="001E7556">
        <w:trPr>
          <w:trHeight w:hRule="exact" w:val="425"/>
        </w:trPr>
        <w:tc>
          <w:tcPr>
            <w:tcW w:w="3070" w:type="dxa"/>
            <w:vAlign w:val="center"/>
          </w:tcPr>
          <w:p w:rsidR="001F3543" w:rsidRPr="002E10BE" w:rsidRDefault="00AB3005" w:rsidP="00AB3005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Preplatok z ročného zúčtovania zdravotného poistenia</w:t>
            </w:r>
          </w:p>
        </w:tc>
        <w:tc>
          <w:tcPr>
            <w:tcW w:w="3072" w:type="dxa"/>
            <w:vAlign w:val="center"/>
          </w:tcPr>
          <w:p w:rsidR="001F3543" w:rsidRPr="002E10BE" w:rsidRDefault="001F3543" w:rsidP="00AB3005">
            <w:pPr>
              <w:spacing w:after="0"/>
              <w:ind w:right="45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1F3543" w:rsidRPr="002E10BE" w:rsidRDefault="001F3543" w:rsidP="00434C63">
            <w:pPr>
              <w:spacing w:after="0"/>
              <w:ind w:right="4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1F3543" w:rsidRPr="002E10BE" w:rsidTr="001E7556">
        <w:trPr>
          <w:trHeight w:hRule="exact" w:val="425"/>
        </w:trPr>
        <w:tc>
          <w:tcPr>
            <w:tcW w:w="3070" w:type="dxa"/>
            <w:vAlign w:val="center"/>
          </w:tcPr>
          <w:p w:rsidR="001F3543" w:rsidRPr="002E10BE" w:rsidRDefault="001F3543" w:rsidP="00434C63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1F3543" w:rsidRPr="002E10BE" w:rsidRDefault="001F3543" w:rsidP="00434C63">
            <w:pPr>
              <w:spacing w:after="0"/>
              <w:ind w:right="4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1F3543" w:rsidRPr="002E10BE" w:rsidRDefault="001F3543" w:rsidP="00434C63">
            <w:pPr>
              <w:spacing w:after="0"/>
              <w:ind w:right="4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1F3543" w:rsidRPr="002E10BE" w:rsidTr="001E7556">
        <w:trPr>
          <w:trHeight w:hRule="exact" w:val="425"/>
        </w:trPr>
        <w:tc>
          <w:tcPr>
            <w:tcW w:w="3070" w:type="dxa"/>
            <w:vAlign w:val="center"/>
          </w:tcPr>
          <w:p w:rsidR="001F3543" w:rsidRPr="002E10BE" w:rsidRDefault="001F3543" w:rsidP="00434C6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Finančné výnosy, z toho:</w:t>
            </w:r>
          </w:p>
        </w:tc>
        <w:tc>
          <w:tcPr>
            <w:tcW w:w="3072" w:type="dxa"/>
            <w:vAlign w:val="center"/>
          </w:tcPr>
          <w:p w:rsidR="001F3543" w:rsidRPr="002E10BE" w:rsidRDefault="001F3543" w:rsidP="00434C63">
            <w:pPr>
              <w:spacing w:after="0"/>
              <w:ind w:right="4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1F3543" w:rsidRPr="002E10BE" w:rsidRDefault="001F3543" w:rsidP="00434C63">
            <w:pPr>
              <w:spacing w:after="0"/>
              <w:ind w:right="4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1F3543" w:rsidRPr="002E10BE" w:rsidTr="001E7556">
        <w:trPr>
          <w:trHeight w:hRule="exact" w:val="425"/>
        </w:trPr>
        <w:tc>
          <w:tcPr>
            <w:tcW w:w="3070" w:type="dxa"/>
            <w:vAlign w:val="center"/>
          </w:tcPr>
          <w:p w:rsidR="001F3543" w:rsidRPr="002E10BE" w:rsidRDefault="001F3543" w:rsidP="00434C63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i/>
                <w:sz w:val="16"/>
                <w:szCs w:val="16"/>
                <w:lang w:val="sk-SK"/>
              </w:rPr>
              <w:t>Kurzové zisky, z toho:</w:t>
            </w:r>
          </w:p>
        </w:tc>
        <w:tc>
          <w:tcPr>
            <w:tcW w:w="3072" w:type="dxa"/>
            <w:vAlign w:val="center"/>
          </w:tcPr>
          <w:p w:rsidR="001F3543" w:rsidRPr="002E10BE" w:rsidRDefault="001F3543" w:rsidP="00434C63">
            <w:pPr>
              <w:spacing w:after="0"/>
              <w:ind w:right="4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1F3543" w:rsidRPr="002E10BE" w:rsidRDefault="001F3543" w:rsidP="00434C63">
            <w:pPr>
              <w:spacing w:after="0"/>
              <w:ind w:right="4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1F3543" w:rsidRPr="002E10BE" w:rsidTr="001E7556">
        <w:trPr>
          <w:trHeight w:hRule="exact" w:val="425"/>
        </w:trPr>
        <w:tc>
          <w:tcPr>
            <w:tcW w:w="3070" w:type="dxa"/>
            <w:vAlign w:val="center"/>
          </w:tcPr>
          <w:p w:rsidR="001F3543" w:rsidRPr="002E10BE" w:rsidRDefault="001F3543" w:rsidP="00434C63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i/>
                <w:sz w:val="16"/>
                <w:szCs w:val="16"/>
                <w:lang w:val="sk-SK"/>
              </w:rPr>
              <w:t>Kurzové zisky ku dňu, ku ktorému sa zostavuje účtovná závierka</w:t>
            </w:r>
          </w:p>
        </w:tc>
        <w:tc>
          <w:tcPr>
            <w:tcW w:w="3072" w:type="dxa"/>
            <w:vAlign w:val="center"/>
          </w:tcPr>
          <w:p w:rsidR="001F3543" w:rsidRPr="002E10BE" w:rsidRDefault="001F3543" w:rsidP="005F364B">
            <w:pPr>
              <w:spacing w:after="0"/>
              <w:ind w:right="45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1F3543" w:rsidRPr="002E10BE" w:rsidRDefault="001F3543" w:rsidP="00434C63">
            <w:pPr>
              <w:spacing w:after="0"/>
              <w:ind w:right="4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1F3543" w:rsidRPr="002E10BE" w:rsidTr="001E7556">
        <w:trPr>
          <w:trHeight w:hRule="exact" w:val="425"/>
        </w:trPr>
        <w:tc>
          <w:tcPr>
            <w:tcW w:w="3070" w:type="dxa"/>
            <w:vAlign w:val="center"/>
          </w:tcPr>
          <w:p w:rsidR="001F3543" w:rsidRPr="002E10BE" w:rsidRDefault="001F3543" w:rsidP="00434C63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i/>
                <w:sz w:val="16"/>
                <w:szCs w:val="16"/>
                <w:lang w:val="sk-SK"/>
              </w:rPr>
              <w:t>Ostatné významné položky finančných výnosov, z toho:</w:t>
            </w:r>
          </w:p>
        </w:tc>
        <w:tc>
          <w:tcPr>
            <w:tcW w:w="3072" w:type="dxa"/>
            <w:vAlign w:val="center"/>
          </w:tcPr>
          <w:p w:rsidR="001F3543" w:rsidRPr="002E10BE" w:rsidRDefault="001F3543" w:rsidP="00434C63">
            <w:pPr>
              <w:spacing w:after="0"/>
              <w:ind w:right="4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1F3543" w:rsidRPr="002E10BE" w:rsidRDefault="001F3543" w:rsidP="00434C63">
            <w:pPr>
              <w:spacing w:after="0"/>
              <w:ind w:right="4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1F3543" w:rsidRPr="002E10BE" w:rsidTr="001E7556">
        <w:trPr>
          <w:trHeight w:hRule="exact" w:val="425"/>
        </w:trPr>
        <w:tc>
          <w:tcPr>
            <w:tcW w:w="3070" w:type="dxa"/>
            <w:vAlign w:val="center"/>
          </w:tcPr>
          <w:p w:rsidR="001F3543" w:rsidRPr="0064670C" w:rsidRDefault="0064670C" w:rsidP="00434C63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Úroky</w:t>
            </w:r>
          </w:p>
        </w:tc>
        <w:tc>
          <w:tcPr>
            <w:tcW w:w="3072" w:type="dxa"/>
            <w:vAlign w:val="center"/>
          </w:tcPr>
          <w:p w:rsidR="001F3543" w:rsidRPr="002E10BE" w:rsidRDefault="001F3543" w:rsidP="00434C63">
            <w:pPr>
              <w:spacing w:after="0"/>
              <w:ind w:right="4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1F3543" w:rsidRPr="002E10BE" w:rsidRDefault="001F3543" w:rsidP="00434C63">
            <w:pPr>
              <w:spacing w:after="0"/>
              <w:ind w:right="4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756F23" w:rsidRPr="002E10BE" w:rsidTr="001E7556">
        <w:trPr>
          <w:trHeight w:hRule="exact" w:val="425"/>
        </w:trPr>
        <w:tc>
          <w:tcPr>
            <w:tcW w:w="3070" w:type="dxa"/>
            <w:vAlign w:val="center"/>
          </w:tcPr>
          <w:p w:rsidR="00756F23" w:rsidRPr="002E10BE" w:rsidRDefault="00756F23" w:rsidP="00434C6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Mimoriadne výnosy, z toho:</w:t>
            </w:r>
          </w:p>
        </w:tc>
        <w:tc>
          <w:tcPr>
            <w:tcW w:w="3072" w:type="dxa"/>
            <w:vAlign w:val="center"/>
          </w:tcPr>
          <w:p w:rsidR="00756F23" w:rsidRPr="002E10BE" w:rsidRDefault="00756F23" w:rsidP="00434C63">
            <w:pPr>
              <w:spacing w:after="0"/>
              <w:ind w:right="4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756F23" w:rsidRPr="002E10BE" w:rsidRDefault="00756F23" w:rsidP="00434C63">
            <w:pPr>
              <w:spacing w:after="0"/>
              <w:ind w:right="4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756F23" w:rsidRPr="002E10BE" w:rsidTr="001E7556">
        <w:trPr>
          <w:trHeight w:hRule="exact" w:val="425"/>
        </w:trPr>
        <w:tc>
          <w:tcPr>
            <w:tcW w:w="3070" w:type="dxa"/>
            <w:vAlign w:val="center"/>
          </w:tcPr>
          <w:p w:rsidR="00756F23" w:rsidRPr="002E10BE" w:rsidRDefault="00756F23" w:rsidP="00434C6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756F23" w:rsidRPr="002E10BE" w:rsidRDefault="00756F23" w:rsidP="00434C63">
            <w:pPr>
              <w:spacing w:after="0"/>
              <w:ind w:right="4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756F23" w:rsidRPr="002E10BE" w:rsidRDefault="00756F23" w:rsidP="00434C63">
            <w:pPr>
              <w:spacing w:after="0"/>
              <w:ind w:right="450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</w:tbl>
    <w:p w:rsidR="00EC2EEB" w:rsidRPr="002E10BE" w:rsidRDefault="00EC2EEB" w:rsidP="00434C63">
      <w:pPr>
        <w:keepNext w:val="0"/>
        <w:spacing w:after="0"/>
        <w:rPr>
          <w:rFonts w:ascii="Arial" w:hAnsi="Arial" w:cs="Arial"/>
          <w:lang w:val="sk-SK"/>
        </w:rPr>
      </w:pPr>
    </w:p>
    <w:p w:rsidR="00382C39" w:rsidRDefault="00382C39" w:rsidP="00EC2EEB">
      <w:pPr>
        <w:keepNext w:val="0"/>
        <w:rPr>
          <w:rFonts w:ascii="Arial" w:hAnsi="Arial" w:cs="Arial"/>
          <w:lang w:val="sk-SK"/>
        </w:rPr>
      </w:pPr>
    </w:p>
    <w:p w:rsidR="00EC2EEB" w:rsidRPr="002E10BE" w:rsidRDefault="00EC2EEB" w:rsidP="00EC2EEB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>Informácie o čistom obrate</w:t>
      </w:r>
    </w:p>
    <w:tbl>
      <w:tblPr>
        <w:tblStyle w:val="Mriekatabuky"/>
        <w:tblW w:w="9214" w:type="dxa"/>
        <w:tblLook w:val="04A0"/>
      </w:tblPr>
      <w:tblGrid>
        <w:gridCol w:w="3070"/>
        <w:gridCol w:w="3072"/>
        <w:gridCol w:w="3072"/>
      </w:tblGrid>
      <w:tr w:rsidR="00EC2EEB" w:rsidRPr="002E10BE" w:rsidTr="00A17279">
        <w:trPr>
          <w:trHeight w:val="526"/>
        </w:trPr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2EEB" w:rsidRPr="002E10BE" w:rsidRDefault="00EC2EEB" w:rsidP="00434C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Názov položky</w:t>
            </w:r>
          </w:p>
        </w:tc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2EEB" w:rsidRPr="002E10BE" w:rsidRDefault="00EC2EEB" w:rsidP="00434C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Bežné účtovné obdobie</w:t>
            </w:r>
          </w:p>
        </w:tc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2EEB" w:rsidRPr="002E10BE" w:rsidRDefault="00EC2EEB" w:rsidP="00434C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Bezprostredne predchádzajúce účtovné obdobie</w:t>
            </w:r>
          </w:p>
        </w:tc>
      </w:tr>
      <w:tr w:rsidR="00EC2EEB" w:rsidRPr="002E10BE" w:rsidTr="00434C63">
        <w:trPr>
          <w:trHeight w:hRule="exact" w:val="425"/>
        </w:trPr>
        <w:tc>
          <w:tcPr>
            <w:tcW w:w="3070" w:type="dxa"/>
            <w:tcBorders>
              <w:top w:val="single" w:sz="12" w:space="0" w:color="auto"/>
            </w:tcBorders>
            <w:vAlign w:val="center"/>
          </w:tcPr>
          <w:p w:rsidR="00EC2EEB" w:rsidRPr="002E10BE" w:rsidRDefault="00EC2EEB" w:rsidP="00434C63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Tržby za vlastné výrobky</w:t>
            </w:r>
          </w:p>
        </w:tc>
        <w:tc>
          <w:tcPr>
            <w:tcW w:w="3072" w:type="dxa"/>
            <w:tcBorders>
              <w:top w:val="single" w:sz="12" w:space="0" w:color="auto"/>
            </w:tcBorders>
            <w:vAlign w:val="center"/>
          </w:tcPr>
          <w:p w:rsidR="00EC2EEB" w:rsidRPr="002E10BE" w:rsidRDefault="00EC2EEB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tcBorders>
              <w:top w:val="single" w:sz="12" w:space="0" w:color="auto"/>
            </w:tcBorders>
            <w:vAlign w:val="center"/>
          </w:tcPr>
          <w:p w:rsidR="00EC2EEB" w:rsidRPr="002E10BE" w:rsidRDefault="00EC2EEB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EC2EEB" w:rsidRPr="002E10BE" w:rsidTr="00434C63">
        <w:trPr>
          <w:trHeight w:hRule="exact" w:val="425"/>
        </w:trPr>
        <w:tc>
          <w:tcPr>
            <w:tcW w:w="3070" w:type="dxa"/>
            <w:vAlign w:val="center"/>
          </w:tcPr>
          <w:p w:rsidR="00EC2EEB" w:rsidRPr="002E10BE" w:rsidRDefault="00EC2EEB" w:rsidP="00434C63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Tržby z predaja služieb</w:t>
            </w:r>
          </w:p>
        </w:tc>
        <w:tc>
          <w:tcPr>
            <w:tcW w:w="3072" w:type="dxa"/>
            <w:vAlign w:val="center"/>
          </w:tcPr>
          <w:p w:rsidR="00EC2EEB" w:rsidRPr="002E10BE" w:rsidRDefault="00EC2EEB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EC2EEB" w:rsidRPr="002E10BE" w:rsidRDefault="00EC2EEB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EC2EEB" w:rsidRPr="002E10BE" w:rsidTr="00434C63">
        <w:trPr>
          <w:trHeight w:hRule="exact" w:val="425"/>
        </w:trPr>
        <w:tc>
          <w:tcPr>
            <w:tcW w:w="3070" w:type="dxa"/>
            <w:vAlign w:val="center"/>
          </w:tcPr>
          <w:p w:rsidR="00EC2EEB" w:rsidRPr="002E10BE" w:rsidRDefault="00EC2EEB" w:rsidP="00434C63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Výnosy z nehnuteĺnosti na predaj</w:t>
            </w:r>
          </w:p>
        </w:tc>
        <w:tc>
          <w:tcPr>
            <w:tcW w:w="3072" w:type="dxa"/>
            <w:vAlign w:val="center"/>
          </w:tcPr>
          <w:p w:rsidR="00EC2EEB" w:rsidRPr="002E10BE" w:rsidRDefault="00EC2EEB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EC2EEB" w:rsidRPr="002E10BE" w:rsidRDefault="00EC2EEB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EC2EEB" w:rsidRPr="002E10BE" w:rsidTr="00434C63">
        <w:trPr>
          <w:trHeight w:hRule="exact" w:val="425"/>
        </w:trPr>
        <w:tc>
          <w:tcPr>
            <w:tcW w:w="3070" w:type="dxa"/>
            <w:vAlign w:val="center"/>
          </w:tcPr>
          <w:p w:rsidR="00EC2EEB" w:rsidRPr="002E10BE" w:rsidRDefault="00EC2EEB" w:rsidP="00434C63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Iné výnosy súvisiace s bežnou činnosťou</w:t>
            </w:r>
          </w:p>
        </w:tc>
        <w:tc>
          <w:tcPr>
            <w:tcW w:w="3072" w:type="dxa"/>
            <w:vAlign w:val="center"/>
          </w:tcPr>
          <w:p w:rsidR="00EC2EEB" w:rsidRPr="002E10BE" w:rsidRDefault="00EC2EEB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EC2EEB" w:rsidRPr="002E10BE" w:rsidRDefault="00EC2EEB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EC2EEB" w:rsidRPr="002E10BE" w:rsidTr="00434C63">
        <w:trPr>
          <w:trHeight w:hRule="exact" w:val="425"/>
        </w:trPr>
        <w:tc>
          <w:tcPr>
            <w:tcW w:w="3070" w:type="dxa"/>
            <w:vAlign w:val="center"/>
          </w:tcPr>
          <w:p w:rsidR="00EC2EEB" w:rsidRPr="002E10BE" w:rsidRDefault="00EC2EEB" w:rsidP="00434C6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Čistý obrat celkom</w:t>
            </w:r>
          </w:p>
        </w:tc>
        <w:tc>
          <w:tcPr>
            <w:tcW w:w="3072" w:type="dxa"/>
            <w:vAlign w:val="center"/>
          </w:tcPr>
          <w:p w:rsidR="00EC2EEB" w:rsidRPr="002E10BE" w:rsidRDefault="00EC2EEB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EC2EEB" w:rsidRPr="002E10BE" w:rsidRDefault="00EC2EEB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</w:tbl>
    <w:p w:rsidR="00756F23" w:rsidRDefault="00756F23" w:rsidP="00E0211F">
      <w:pPr>
        <w:keepNext w:val="0"/>
        <w:rPr>
          <w:rFonts w:ascii="Arial" w:hAnsi="Arial" w:cs="Arial"/>
          <w:b/>
          <w:lang w:val="sk-SK"/>
        </w:rPr>
      </w:pPr>
    </w:p>
    <w:p w:rsidR="00756F23" w:rsidRDefault="00756F23" w:rsidP="00E0211F">
      <w:pPr>
        <w:keepNext w:val="0"/>
        <w:rPr>
          <w:rFonts w:ascii="Arial" w:hAnsi="Arial" w:cs="Arial"/>
          <w:b/>
          <w:lang w:val="sk-SK"/>
        </w:rPr>
      </w:pPr>
    </w:p>
    <w:p w:rsidR="00756F23" w:rsidRDefault="00756F23" w:rsidP="00E0211F">
      <w:pPr>
        <w:keepNext w:val="0"/>
        <w:rPr>
          <w:rFonts w:ascii="Arial" w:hAnsi="Arial" w:cs="Arial"/>
          <w:b/>
          <w:lang w:val="sk-SK"/>
        </w:rPr>
      </w:pPr>
    </w:p>
    <w:p w:rsidR="00756F23" w:rsidRDefault="00756F23" w:rsidP="00E0211F">
      <w:pPr>
        <w:keepNext w:val="0"/>
        <w:rPr>
          <w:rFonts w:ascii="Arial" w:hAnsi="Arial" w:cs="Arial"/>
          <w:b/>
          <w:lang w:val="sk-SK"/>
        </w:rPr>
      </w:pPr>
    </w:p>
    <w:p w:rsidR="00756F23" w:rsidRDefault="00756F23" w:rsidP="00E0211F">
      <w:pPr>
        <w:keepNext w:val="0"/>
        <w:rPr>
          <w:rFonts w:ascii="Arial" w:hAnsi="Arial" w:cs="Arial"/>
          <w:b/>
          <w:lang w:val="sk-SK"/>
        </w:rPr>
      </w:pPr>
    </w:p>
    <w:p w:rsidR="00756F23" w:rsidRDefault="00756F23" w:rsidP="00E0211F">
      <w:pPr>
        <w:keepNext w:val="0"/>
        <w:rPr>
          <w:rFonts w:ascii="Arial" w:hAnsi="Arial" w:cs="Arial"/>
          <w:b/>
          <w:lang w:val="sk-SK"/>
        </w:rPr>
      </w:pPr>
    </w:p>
    <w:p w:rsidR="00434C63" w:rsidRPr="002E10BE" w:rsidRDefault="00434C63" w:rsidP="00E0211F">
      <w:pPr>
        <w:keepNext w:val="0"/>
        <w:rPr>
          <w:rFonts w:ascii="Arial" w:hAnsi="Arial" w:cs="Arial"/>
          <w:b/>
          <w:lang w:val="sk-SK"/>
        </w:rPr>
      </w:pPr>
      <w:r w:rsidRPr="002E10BE">
        <w:rPr>
          <w:rFonts w:ascii="Arial" w:hAnsi="Arial" w:cs="Arial"/>
          <w:b/>
          <w:lang w:val="sk-SK"/>
        </w:rPr>
        <w:lastRenderedPageBreak/>
        <w:t>Náklady</w:t>
      </w:r>
    </w:p>
    <w:p w:rsidR="00DF42B2" w:rsidRPr="002E10BE" w:rsidRDefault="00DF42B2" w:rsidP="00E0211F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>Informácie o nákladoch</w:t>
      </w:r>
    </w:p>
    <w:tbl>
      <w:tblPr>
        <w:tblStyle w:val="Mriekatabuky"/>
        <w:tblW w:w="9214" w:type="dxa"/>
        <w:tblLook w:val="04A0"/>
      </w:tblPr>
      <w:tblGrid>
        <w:gridCol w:w="3070"/>
        <w:gridCol w:w="3072"/>
        <w:gridCol w:w="3072"/>
      </w:tblGrid>
      <w:tr w:rsidR="00DF42B2" w:rsidRPr="002E10BE" w:rsidTr="00E75820">
        <w:trPr>
          <w:trHeight w:hRule="exact" w:val="425"/>
        </w:trPr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Názov položky</w:t>
            </w:r>
          </w:p>
        </w:tc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Bežné účtovné obdobie</w:t>
            </w:r>
          </w:p>
        </w:tc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Bezprostredne predchádzajúce účtovné obdobie</w:t>
            </w:r>
          </w:p>
        </w:tc>
      </w:tr>
      <w:tr w:rsidR="00DF42B2" w:rsidRPr="002E10BE" w:rsidTr="00E75820">
        <w:trPr>
          <w:trHeight w:hRule="exact" w:val="425"/>
        </w:trPr>
        <w:tc>
          <w:tcPr>
            <w:tcW w:w="3070" w:type="dxa"/>
            <w:tcBorders>
              <w:top w:val="single" w:sz="12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Náklady za poskytnuté služby, z toho:</w:t>
            </w:r>
          </w:p>
        </w:tc>
        <w:tc>
          <w:tcPr>
            <w:tcW w:w="3072" w:type="dxa"/>
            <w:tcBorders>
              <w:top w:val="single" w:sz="12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tcBorders>
              <w:top w:val="single" w:sz="12" w:space="0" w:color="auto"/>
            </w:tcBorders>
            <w:vAlign w:val="center"/>
          </w:tcPr>
          <w:p w:rsidR="00DF42B2" w:rsidRPr="002E10BE" w:rsidRDefault="006F7D50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50</w:t>
            </w:r>
          </w:p>
        </w:tc>
      </w:tr>
      <w:tr w:rsidR="00DF42B2" w:rsidRPr="002E10BE" w:rsidTr="00E75820">
        <w:trPr>
          <w:trHeight w:hRule="exact" w:val="425"/>
        </w:trPr>
        <w:tc>
          <w:tcPr>
            <w:tcW w:w="3070" w:type="dxa"/>
            <w:vAlign w:val="center"/>
          </w:tcPr>
          <w:p w:rsidR="00DF42B2" w:rsidRPr="002E10BE" w:rsidRDefault="00DF42B2" w:rsidP="00E75820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Náklady voči audítorovi, audítorskej činnosti</w:t>
            </w:r>
          </w:p>
        </w:tc>
        <w:tc>
          <w:tcPr>
            <w:tcW w:w="3072" w:type="dxa"/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DF42B2" w:rsidRPr="002E10BE" w:rsidTr="00E75820">
        <w:trPr>
          <w:trHeight w:hRule="exact" w:val="425"/>
        </w:trPr>
        <w:tc>
          <w:tcPr>
            <w:tcW w:w="3070" w:type="dxa"/>
            <w:vAlign w:val="center"/>
          </w:tcPr>
          <w:p w:rsidR="00DF42B2" w:rsidRPr="002E10BE" w:rsidRDefault="00DF42B2" w:rsidP="00434C63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i/>
                <w:sz w:val="16"/>
                <w:szCs w:val="16"/>
                <w:lang w:val="sk-SK"/>
              </w:rPr>
              <w:t>Ostatné významné položky nákladov za poskytnuté služby, z toho:</w:t>
            </w:r>
          </w:p>
        </w:tc>
        <w:tc>
          <w:tcPr>
            <w:tcW w:w="3072" w:type="dxa"/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DF42B2" w:rsidRPr="002E10BE" w:rsidRDefault="006F7D50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50</w:t>
            </w:r>
          </w:p>
        </w:tc>
      </w:tr>
      <w:tr w:rsidR="00DF42B2" w:rsidRPr="002E10BE" w:rsidTr="00E75820">
        <w:trPr>
          <w:trHeight w:hRule="exact" w:val="425"/>
        </w:trPr>
        <w:tc>
          <w:tcPr>
            <w:tcW w:w="3070" w:type="dxa"/>
            <w:vAlign w:val="center"/>
          </w:tcPr>
          <w:p w:rsidR="00DF42B2" w:rsidRPr="002E10BE" w:rsidRDefault="000E58B1" w:rsidP="00434C63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sk-SK"/>
              </w:rPr>
              <w:t>Telefónne hovory</w:t>
            </w:r>
          </w:p>
        </w:tc>
        <w:tc>
          <w:tcPr>
            <w:tcW w:w="3072" w:type="dxa"/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2E5017" w:rsidRPr="002E10BE" w:rsidRDefault="002E5017" w:rsidP="002E5017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DF42B2" w:rsidRPr="002E10BE" w:rsidTr="00E75820">
        <w:trPr>
          <w:trHeight w:hRule="exact" w:val="425"/>
        </w:trPr>
        <w:tc>
          <w:tcPr>
            <w:tcW w:w="3070" w:type="dxa"/>
            <w:vAlign w:val="center"/>
          </w:tcPr>
          <w:p w:rsidR="00DF42B2" w:rsidRPr="002E10BE" w:rsidRDefault="005108E2" w:rsidP="00434C63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sk-SK"/>
              </w:rPr>
              <w:t>Účtovnícke práce</w:t>
            </w:r>
          </w:p>
        </w:tc>
        <w:tc>
          <w:tcPr>
            <w:tcW w:w="3072" w:type="dxa"/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DF42B2" w:rsidRPr="002E10BE" w:rsidRDefault="006F7D50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50</w:t>
            </w:r>
          </w:p>
        </w:tc>
      </w:tr>
      <w:tr w:rsidR="000E58B1" w:rsidRPr="002E10BE" w:rsidTr="00E75820">
        <w:trPr>
          <w:trHeight w:hRule="exact" w:val="425"/>
        </w:trPr>
        <w:tc>
          <w:tcPr>
            <w:tcW w:w="3070" w:type="dxa"/>
            <w:vAlign w:val="center"/>
          </w:tcPr>
          <w:p w:rsidR="000E58B1" w:rsidRDefault="000E58B1" w:rsidP="00434C63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sk-SK"/>
              </w:rPr>
              <w:t>Cestovné</w:t>
            </w:r>
          </w:p>
        </w:tc>
        <w:tc>
          <w:tcPr>
            <w:tcW w:w="3072" w:type="dxa"/>
            <w:vAlign w:val="center"/>
          </w:tcPr>
          <w:p w:rsidR="000E58B1" w:rsidRDefault="000E58B1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0E58B1" w:rsidRDefault="000E58B1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DF42B2" w:rsidRPr="002E10BE" w:rsidTr="00E75820">
        <w:trPr>
          <w:trHeight w:hRule="exact" w:val="425"/>
        </w:trPr>
        <w:tc>
          <w:tcPr>
            <w:tcW w:w="3070" w:type="dxa"/>
            <w:vAlign w:val="center"/>
          </w:tcPr>
          <w:p w:rsidR="00DF42B2" w:rsidRPr="002E10BE" w:rsidRDefault="00DF42B2" w:rsidP="00434C6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Ostatné významné položky nákladov z hospodárskej činnosti, z toho:</w:t>
            </w:r>
          </w:p>
        </w:tc>
        <w:tc>
          <w:tcPr>
            <w:tcW w:w="3072" w:type="dxa"/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DF42B2" w:rsidRPr="002E10BE" w:rsidRDefault="00DF42B2" w:rsidP="002E5017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DF42B2" w:rsidRPr="002E10BE" w:rsidTr="00E75820">
        <w:trPr>
          <w:trHeight w:hRule="exact" w:val="425"/>
        </w:trPr>
        <w:tc>
          <w:tcPr>
            <w:tcW w:w="3070" w:type="dxa"/>
            <w:vAlign w:val="center"/>
          </w:tcPr>
          <w:p w:rsidR="00DF42B2" w:rsidRPr="000E32FD" w:rsidRDefault="000E32FD" w:rsidP="00434C63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Mzdové náklady</w:t>
            </w:r>
          </w:p>
        </w:tc>
        <w:tc>
          <w:tcPr>
            <w:tcW w:w="3072" w:type="dxa"/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9F3379" w:rsidRPr="002E10BE" w:rsidTr="00E75820">
        <w:trPr>
          <w:trHeight w:hRule="exact" w:val="425"/>
        </w:trPr>
        <w:tc>
          <w:tcPr>
            <w:tcW w:w="3070" w:type="dxa"/>
            <w:vAlign w:val="center"/>
          </w:tcPr>
          <w:p w:rsidR="009F3379" w:rsidRPr="000E32FD" w:rsidRDefault="000E32FD" w:rsidP="00434C63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0E32FD">
              <w:rPr>
                <w:rFonts w:ascii="Arial" w:hAnsi="Arial" w:cs="Arial"/>
                <w:sz w:val="16"/>
                <w:szCs w:val="16"/>
                <w:lang w:val="sk-SK"/>
              </w:rPr>
              <w:t>Zákonné sociálne náklady</w:t>
            </w:r>
          </w:p>
        </w:tc>
        <w:tc>
          <w:tcPr>
            <w:tcW w:w="3072" w:type="dxa"/>
            <w:vAlign w:val="center"/>
          </w:tcPr>
          <w:p w:rsidR="009F3379" w:rsidRPr="002E10BE" w:rsidRDefault="009F3379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9F3379" w:rsidRPr="002E10BE" w:rsidRDefault="009F3379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DF42B2" w:rsidRPr="002E10BE" w:rsidTr="00E75820">
        <w:trPr>
          <w:trHeight w:hRule="exact" w:val="425"/>
        </w:trPr>
        <w:tc>
          <w:tcPr>
            <w:tcW w:w="3070" w:type="dxa"/>
            <w:vAlign w:val="center"/>
          </w:tcPr>
          <w:p w:rsidR="00DF42B2" w:rsidRPr="002E10BE" w:rsidRDefault="00DF42B2" w:rsidP="00434C6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Finančné náklady, z toho:</w:t>
            </w:r>
          </w:p>
        </w:tc>
        <w:tc>
          <w:tcPr>
            <w:tcW w:w="3072" w:type="dxa"/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DF42B2" w:rsidRPr="002E10BE" w:rsidTr="00E75820">
        <w:trPr>
          <w:trHeight w:hRule="exact" w:val="425"/>
        </w:trPr>
        <w:tc>
          <w:tcPr>
            <w:tcW w:w="3070" w:type="dxa"/>
            <w:vAlign w:val="center"/>
          </w:tcPr>
          <w:p w:rsidR="00DF42B2" w:rsidRPr="002E10BE" w:rsidRDefault="00DF42B2" w:rsidP="00434C63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i/>
                <w:sz w:val="16"/>
                <w:szCs w:val="16"/>
                <w:lang w:val="sk-SK"/>
              </w:rPr>
              <w:t>Kurzové straty ku dňu, ku ktorému sa zostavuje účtovná závierka</w:t>
            </w:r>
          </w:p>
        </w:tc>
        <w:tc>
          <w:tcPr>
            <w:tcW w:w="3072" w:type="dxa"/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DF42B2" w:rsidRPr="002E10BE" w:rsidTr="00E75820">
        <w:trPr>
          <w:trHeight w:hRule="exact" w:val="425"/>
        </w:trPr>
        <w:tc>
          <w:tcPr>
            <w:tcW w:w="3070" w:type="dxa"/>
            <w:vAlign w:val="center"/>
          </w:tcPr>
          <w:p w:rsidR="00DF42B2" w:rsidRPr="002E10BE" w:rsidRDefault="00DF42B2" w:rsidP="00434C63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i/>
                <w:sz w:val="16"/>
                <w:szCs w:val="16"/>
                <w:lang w:val="sk-SK"/>
              </w:rPr>
              <w:t>Ostatné významné položky finančných nákladov, z toho:</w:t>
            </w:r>
          </w:p>
        </w:tc>
        <w:tc>
          <w:tcPr>
            <w:tcW w:w="3072" w:type="dxa"/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DF42B2" w:rsidRPr="002E10BE" w:rsidTr="00E75820">
        <w:trPr>
          <w:trHeight w:hRule="exact" w:val="425"/>
        </w:trPr>
        <w:tc>
          <w:tcPr>
            <w:tcW w:w="3070" w:type="dxa"/>
            <w:vAlign w:val="center"/>
          </w:tcPr>
          <w:p w:rsidR="00DF42B2" w:rsidRPr="005108E2" w:rsidRDefault="00DF42B2" w:rsidP="00434C63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5108E2" w:rsidRPr="002E10BE" w:rsidTr="00E75820">
        <w:trPr>
          <w:trHeight w:hRule="exact" w:val="425"/>
        </w:trPr>
        <w:tc>
          <w:tcPr>
            <w:tcW w:w="3070" w:type="dxa"/>
            <w:vAlign w:val="center"/>
          </w:tcPr>
          <w:p w:rsidR="005108E2" w:rsidRDefault="005108E2" w:rsidP="00434C63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5108E2" w:rsidRDefault="005108E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5108E2" w:rsidRPr="002E10BE" w:rsidRDefault="005108E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DF42B2" w:rsidRPr="002E10BE" w:rsidTr="00E75820">
        <w:trPr>
          <w:trHeight w:hRule="exact" w:val="425"/>
        </w:trPr>
        <w:tc>
          <w:tcPr>
            <w:tcW w:w="3070" w:type="dxa"/>
            <w:vAlign w:val="center"/>
          </w:tcPr>
          <w:p w:rsidR="00DF42B2" w:rsidRPr="002E10BE" w:rsidRDefault="00DF42B2" w:rsidP="00434C6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Mimoriadne náklady, z toho:</w:t>
            </w:r>
          </w:p>
        </w:tc>
        <w:tc>
          <w:tcPr>
            <w:tcW w:w="3072" w:type="dxa"/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DF42B2" w:rsidRPr="002E10BE" w:rsidTr="00E75820">
        <w:trPr>
          <w:trHeight w:hRule="exact" w:val="425"/>
        </w:trPr>
        <w:tc>
          <w:tcPr>
            <w:tcW w:w="3070" w:type="dxa"/>
            <w:vAlign w:val="center"/>
          </w:tcPr>
          <w:p w:rsidR="00DF42B2" w:rsidRPr="002E10BE" w:rsidRDefault="00DF42B2" w:rsidP="00434C6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072" w:type="dxa"/>
            <w:vAlign w:val="center"/>
          </w:tcPr>
          <w:p w:rsidR="00DF42B2" w:rsidRPr="002E10BE" w:rsidRDefault="00DF42B2" w:rsidP="00434C63">
            <w:pPr>
              <w:spacing w:after="0"/>
              <w:ind w:right="538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</w:tbl>
    <w:p w:rsidR="00DF42B2" w:rsidRDefault="00DF42B2" w:rsidP="00E0211F">
      <w:pPr>
        <w:keepNext w:val="0"/>
        <w:rPr>
          <w:rFonts w:ascii="Arial" w:hAnsi="Arial" w:cs="Arial"/>
          <w:b/>
          <w:lang w:val="sk-SK"/>
        </w:rPr>
      </w:pPr>
    </w:p>
    <w:p w:rsidR="00416C93" w:rsidRDefault="00416C93" w:rsidP="00E0211F">
      <w:pPr>
        <w:keepNext w:val="0"/>
        <w:rPr>
          <w:rFonts w:ascii="Arial" w:hAnsi="Arial" w:cs="Arial"/>
          <w:b/>
          <w:lang w:val="sk-SK"/>
        </w:rPr>
      </w:pPr>
    </w:p>
    <w:p w:rsidR="00416C93" w:rsidRDefault="00416C93" w:rsidP="00E0211F">
      <w:pPr>
        <w:keepNext w:val="0"/>
        <w:rPr>
          <w:rFonts w:ascii="Arial" w:hAnsi="Arial" w:cs="Arial"/>
          <w:b/>
          <w:lang w:val="sk-SK"/>
        </w:rPr>
      </w:pPr>
    </w:p>
    <w:p w:rsidR="00416C93" w:rsidRDefault="00416C93" w:rsidP="00E0211F">
      <w:pPr>
        <w:keepNext w:val="0"/>
        <w:rPr>
          <w:rFonts w:ascii="Arial" w:hAnsi="Arial" w:cs="Arial"/>
          <w:b/>
          <w:lang w:val="sk-SK"/>
        </w:rPr>
      </w:pPr>
    </w:p>
    <w:p w:rsidR="00416C93" w:rsidRDefault="00416C93" w:rsidP="00E0211F">
      <w:pPr>
        <w:keepNext w:val="0"/>
        <w:rPr>
          <w:rFonts w:ascii="Arial" w:hAnsi="Arial" w:cs="Arial"/>
          <w:b/>
          <w:lang w:val="sk-SK"/>
        </w:rPr>
      </w:pPr>
    </w:p>
    <w:p w:rsidR="00416C93" w:rsidRDefault="00416C93" w:rsidP="00E0211F">
      <w:pPr>
        <w:keepNext w:val="0"/>
        <w:rPr>
          <w:rFonts w:ascii="Arial" w:hAnsi="Arial" w:cs="Arial"/>
          <w:b/>
          <w:lang w:val="sk-SK"/>
        </w:rPr>
      </w:pPr>
    </w:p>
    <w:p w:rsidR="00416C93" w:rsidRDefault="00416C93" w:rsidP="00E0211F">
      <w:pPr>
        <w:keepNext w:val="0"/>
        <w:rPr>
          <w:rFonts w:ascii="Arial" w:hAnsi="Arial" w:cs="Arial"/>
          <w:b/>
          <w:lang w:val="sk-SK"/>
        </w:rPr>
      </w:pPr>
    </w:p>
    <w:p w:rsidR="00416C93" w:rsidRDefault="00416C93" w:rsidP="00E0211F">
      <w:pPr>
        <w:keepNext w:val="0"/>
        <w:rPr>
          <w:rFonts w:ascii="Arial" w:hAnsi="Arial" w:cs="Arial"/>
          <w:b/>
          <w:lang w:val="sk-SK"/>
        </w:rPr>
      </w:pPr>
    </w:p>
    <w:p w:rsidR="00416C93" w:rsidRDefault="00416C93" w:rsidP="00E0211F">
      <w:pPr>
        <w:keepNext w:val="0"/>
        <w:rPr>
          <w:rFonts w:ascii="Arial" w:hAnsi="Arial" w:cs="Arial"/>
          <w:b/>
          <w:lang w:val="sk-SK"/>
        </w:rPr>
      </w:pPr>
    </w:p>
    <w:p w:rsidR="00416C93" w:rsidRDefault="00416C93" w:rsidP="00E0211F">
      <w:pPr>
        <w:keepNext w:val="0"/>
        <w:rPr>
          <w:rFonts w:ascii="Arial" w:hAnsi="Arial" w:cs="Arial"/>
          <w:b/>
          <w:lang w:val="sk-SK"/>
        </w:rPr>
      </w:pPr>
    </w:p>
    <w:p w:rsidR="00416C93" w:rsidRDefault="00416C93" w:rsidP="00E0211F">
      <w:pPr>
        <w:keepNext w:val="0"/>
        <w:rPr>
          <w:rFonts w:ascii="Arial" w:hAnsi="Arial" w:cs="Arial"/>
          <w:b/>
          <w:lang w:val="sk-SK"/>
        </w:rPr>
      </w:pPr>
    </w:p>
    <w:p w:rsidR="00416C93" w:rsidRDefault="00416C93" w:rsidP="00E0211F">
      <w:pPr>
        <w:keepNext w:val="0"/>
        <w:rPr>
          <w:rFonts w:ascii="Arial" w:hAnsi="Arial" w:cs="Arial"/>
          <w:b/>
          <w:lang w:val="sk-SK"/>
        </w:rPr>
      </w:pPr>
    </w:p>
    <w:p w:rsidR="00DF42B2" w:rsidRPr="002E10BE" w:rsidRDefault="00434C63" w:rsidP="00810C0F">
      <w:pPr>
        <w:keepNext w:val="0"/>
        <w:rPr>
          <w:rFonts w:ascii="Arial" w:hAnsi="Arial" w:cs="Arial"/>
          <w:b/>
          <w:lang w:val="sk-SK"/>
        </w:rPr>
      </w:pPr>
      <w:r w:rsidRPr="002E10BE">
        <w:rPr>
          <w:rFonts w:ascii="Arial" w:hAnsi="Arial" w:cs="Arial"/>
          <w:b/>
          <w:lang w:val="sk-SK"/>
        </w:rPr>
        <w:lastRenderedPageBreak/>
        <w:t>Dane z príjmov</w:t>
      </w:r>
    </w:p>
    <w:p w:rsidR="00434C63" w:rsidRPr="002E10BE" w:rsidRDefault="00434C63" w:rsidP="00434C63">
      <w:pPr>
        <w:keepNext w:val="0"/>
        <w:spacing w:after="0"/>
        <w:rPr>
          <w:rFonts w:ascii="Arial" w:hAnsi="Arial" w:cs="Arial"/>
          <w:lang w:val="sk-SK"/>
        </w:rPr>
      </w:pPr>
    </w:p>
    <w:p w:rsidR="00DF42B2" w:rsidRPr="002E10BE" w:rsidRDefault="00DF42B2" w:rsidP="00E0211F">
      <w:pPr>
        <w:keepNext w:val="0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 xml:space="preserve">Informácie o daniach z príjmov </w:t>
      </w:r>
    </w:p>
    <w:tbl>
      <w:tblPr>
        <w:tblStyle w:val="Mriekatabuky"/>
        <w:tblW w:w="9214" w:type="dxa"/>
        <w:tblLayout w:type="fixed"/>
        <w:tblLook w:val="04A0"/>
      </w:tblPr>
      <w:tblGrid>
        <w:gridCol w:w="2431"/>
        <w:gridCol w:w="1234"/>
        <w:gridCol w:w="961"/>
        <w:gridCol w:w="1234"/>
        <w:gridCol w:w="1234"/>
        <w:gridCol w:w="1097"/>
        <w:gridCol w:w="1023"/>
      </w:tblGrid>
      <w:tr w:rsidR="00DF42B2" w:rsidRPr="002E10BE" w:rsidTr="007F30FC">
        <w:trPr>
          <w:trHeight w:hRule="exact" w:val="425"/>
        </w:trPr>
        <w:tc>
          <w:tcPr>
            <w:tcW w:w="2431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17279" w:rsidRPr="002E10BE" w:rsidRDefault="00A17279" w:rsidP="00434C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DF42B2" w:rsidRPr="002E10BE" w:rsidRDefault="00DF42B2" w:rsidP="00434C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Názov položky</w:t>
            </w:r>
          </w:p>
          <w:p w:rsidR="00DF42B2" w:rsidRPr="002E10BE" w:rsidRDefault="00DF42B2" w:rsidP="00434C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  <w:tc>
          <w:tcPr>
            <w:tcW w:w="34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Bežné účtovné obdobie</w:t>
            </w:r>
          </w:p>
        </w:tc>
        <w:tc>
          <w:tcPr>
            <w:tcW w:w="33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Bezprostredne predchádzajúce účtovné obdobie</w:t>
            </w:r>
          </w:p>
        </w:tc>
      </w:tr>
      <w:tr w:rsidR="00DF42B2" w:rsidRPr="002E10BE" w:rsidTr="007F30FC">
        <w:trPr>
          <w:trHeight w:hRule="exact" w:val="425"/>
        </w:trPr>
        <w:tc>
          <w:tcPr>
            <w:tcW w:w="2431" w:type="dxa"/>
            <w:vMerge/>
            <w:tcBorders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Základ dane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Daň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Daň v %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Základ dane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Daň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Daň v %</w:t>
            </w:r>
          </w:p>
        </w:tc>
      </w:tr>
      <w:tr w:rsidR="00DF42B2" w:rsidRPr="002E10BE" w:rsidTr="007F30FC">
        <w:trPr>
          <w:trHeight w:hRule="exact" w:val="425"/>
        </w:trPr>
        <w:tc>
          <w:tcPr>
            <w:tcW w:w="243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b/>
                <w:sz w:val="16"/>
                <w:szCs w:val="16"/>
                <w:lang w:val="sk-SK"/>
              </w:rPr>
              <w:t>Výsledok hospodárenia pred zdanením, z toho: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A56FE1" w:rsidP="002E5017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0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F738AB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X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2B09A1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X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A56FE1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-53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x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x</w:t>
            </w:r>
          </w:p>
        </w:tc>
      </w:tr>
      <w:tr w:rsidR="00DF42B2" w:rsidRPr="002E10BE" w:rsidTr="007F30FC">
        <w:trPr>
          <w:trHeight w:hRule="exact" w:val="425"/>
        </w:trPr>
        <w:tc>
          <w:tcPr>
            <w:tcW w:w="24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Teoretická daň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x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F738AB" w:rsidP="00D62210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A56FE1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23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2E5017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X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F738AB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0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F762B7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19</w:t>
            </w:r>
          </w:p>
        </w:tc>
      </w:tr>
      <w:tr w:rsidR="00DF42B2" w:rsidRPr="002E10BE" w:rsidTr="007F30FC">
        <w:trPr>
          <w:trHeight w:hRule="exact" w:val="425"/>
        </w:trPr>
        <w:tc>
          <w:tcPr>
            <w:tcW w:w="24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Daňovo neuznané náklady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F762B7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19</w:t>
            </w:r>
          </w:p>
        </w:tc>
      </w:tr>
      <w:tr w:rsidR="00DF42B2" w:rsidRPr="002E10BE" w:rsidTr="007F30FC">
        <w:trPr>
          <w:trHeight w:hRule="exact" w:val="425"/>
        </w:trPr>
        <w:tc>
          <w:tcPr>
            <w:tcW w:w="24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Výnosy nepodliehajúce dani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D62210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DF42B2" w:rsidRPr="002E10BE" w:rsidTr="007F30FC">
        <w:trPr>
          <w:trHeight w:hRule="exact" w:val="425"/>
        </w:trPr>
        <w:tc>
          <w:tcPr>
            <w:tcW w:w="24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Umorenie daňovej straty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DF42B2" w:rsidRPr="002E10BE" w:rsidTr="007F30FC">
        <w:trPr>
          <w:trHeight w:hRule="exact" w:val="425"/>
        </w:trPr>
        <w:tc>
          <w:tcPr>
            <w:tcW w:w="24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A56FE1" w:rsidP="002E5017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0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38AB" w:rsidRPr="002E10BE" w:rsidRDefault="00A56FE1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A56FE1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23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F738AB" w:rsidP="00A56FE1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-</w:t>
            </w:r>
            <w:r w:rsidR="002E5017">
              <w:rPr>
                <w:rFonts w:ascii="Arial" w:hAnsi="Arial" w:cs="Arial"/>
                <w:sz w:val="16"/>
                <w:szCs w:val="16"/>
                <w:lang w:val="sk-SK"/>
              </w:rPr>
              <w:t>5</w:t>
            </w:r>
            <w:r w:rsidR="00A56FE1">
              <w:rPr>
                <w:rFonts w:ascii="Arial" w:hAnsi="Arial" w:cs="Arial"/>
                <w:sz w:val="16"/>
                <w:szCs w:val="16"/>
                <w:lang w:val="sk-SK"/>
              </w:rPr>
              <w:t>3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F738AB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0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F762B7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19</w:t>
            </w:r>
          </w:p>
        </w:tc>
      </w:tr>
      <w:tr w:rsidR="00DF42B2" w:rsidRPr="002E10BE" w:rsidTr="007F30FC">
        <w:trPr>
          <w:trHeight w:hRule="exact" w:val="425"/>
        </w:trPr>
        <w:tc>
          <w:tcPr>
            <w:tcW w:w="24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Splatná daň z príjmov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x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x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2E5017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DF42B2" w:rsidRPr="002E10BE" w:rsidTr="007F30FC">
        <w:trPr>
          <w:trHeight w:hRule="exact" w:val="425"/>
        </w:trPr>
        <w:tc>
          <w:tcPr>
            <w:tcW w:w="24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Odložená daň z príjmov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x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x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DF42B2" w:rsidRPr="002E10BE" w:rsidTr="007F30FC">
        <w:trPr>
          <w:trHeight w:hRule="exact" w:val="425"/>
        </w:trPr>
        <w:tc>
          <w:tcPr>
            <w:tcW w:w="2431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Celková daň z príjmov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x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F738AB">
            <w:pPr>
              <w:spacing w:after="0"/>
              <w:ind w:right="214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2E10BE">
              <w:rPr>
                <w:rFonts w:ascii="Arial" w:hAnsi="Arial" w:cs="Arial"/>
                <w:sz w:val="16"/>
                <w:szCs w:val="16"/>
                <w:lang w:val="sk-SK"/>
              </w:rPr>
              <w:t>x</w:t>
            </w:r>
          </w:p>
        </w:tc>
        <w:tc>
          <w:tcPr>
            <w:tcW w:w="10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2B2" w:rsidRPr="002E10BE" w:rsidRDefault="00DF42B2" w:rsidP="00434C63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</w:tbl>
    <w:p w:rsidR="00DF42B2" w:rsidRDefault="00DF42B2" w:rsidP="00E0211F">
      <w:pPr>
        <w:keepNext w:val="0"/>
        <w:rPr>
          <w:rFonts w:ascii="Arial" w:hAnsi="Arial" w:cs="Arial"/>
          <w:b/>
          <w:lang w:val="sk-SK"/>
        </w:rPr>
      </w:pPr>
    </w:p>
    <w:p w:rsidR="00457ECB" w:rsidRDefault="00457ECB" w:rsidP="00E0211F">
      <w:pPr>
        <w:keepNext w:val="0"/>
        <w:rPr>
          <w:rFonts w:ascii="Arial" w:hAnsi="Arial" w:cs="Arial"/>
          <w:b/>
          <w:lang w:val="sk-SK"/>
        </w:rPr>
      </w:pPr>
    </w:p>
    <w:p w:rsidR="00C83F62" w:rsidRPr="002E10BE" w:rsidRDefault="00C83F62" w:rsidP="003B1A1F">
      <w:pPr>
        <w:pStyle w:val="Nadpis1"/>
        <w:keepNext w:val="0"/>
        <w:numPr>
          <w:ilvl w:val="0"/>
          <w:numId w:val="44"/>
        </w:numPr>
        <w:ind w:left="1447"/>
        <w:rPr>
          <w:rFonts w:ascii="Arial" w:hAnsi="Arial" w:cs="Arial"/>
          <w:lang w:val="sk-SK"/>
        </w:rPr>
      </w:pPr>
      <w:r w:rsidRPr="002E10BE">
        <w:rPr>
          <w:rFonts w:ascii="Arial" w:hAnsi="Arial" w:cs="Arial"/>
          <w:lang w:val="sk-SK"/>
        </w:rPr>
        <w:t>Významné udalosti, ktoré nastali po DnI, KU KTORému sa zostavuje účtovná závierka</w:t>
      </w:r>
    </w:p>
    <w:p w:rsidR="00E95008" w:rsidRPr="002E10BE" w:rsidRDefault="00E95008" w:rsidP="00E0211F">
      <w:pPr>
        <w:pStyle w:val="odstavecbezcisla"/>
        <w:ind w:left="0"/>
        <w:rPr>
          <w:rFonts w:ascii="Arial" w:hAnsi="Arial" w:cs="Arial"/>
          <w:iCs w:val="0"/>
          <w:szCs w:val="20"/>
          <w:lang w:eastAsia="en-US"/>
        </w:rPr>
      </w:pPr>
    </w:p>
    <w:p w:rsidR="00C83F62" w:rsidRPr="002E10BE" w:rsidRDefault="00C83F62" w:rsidP="00E0211F">
      <w:pPr>
        <w:pStyle w:val="odstavecbezcisla"/>
        <w:ind w:left="0"/>
        <w:rPr>
          <w:rFonts w:ascii="Arial" w:hAnsi="Arial" w:cs="Arial"/>
          <w:iCs w:val="0"/>
          <w:szCs w:val="20"/>
          <w:lang w:eastAsia="en-US"/>
        </w:rPr>
      </w:pPr>
      <w:r w:rsidRPr="002E10BE">
        <w:rPr>
          <w:rFonts w:ascii="Arial" w:hAnsi="Arial" w:cs="Arial"/>
          <w:iCs w:val="0"/>
          <w:szCs w:val="20"/>
          <w:lang w:eastAsia="en-US"/>
        </w:rPr>
        <w:t xml:space="preserve">Po 31. decembri </w:t>
      </w:r>
      <w:r w:rsidR="00EC2EEB" w:rsidRPr="002E10BE">
        <w:rPr>
          <w:rFonts w:ascii="Arial" w:hAnsi="Arial" w:cs="Arial"/>
          <w:iCs w:val="0"/>
          <w:lang w:eastAsia="en-US"/>
        </w:rPr>
        <w:t>201</w:t>
      </w:r>
      <w:r w:rsidR="00A56FE1">
        <w:rPr>
          <w:rFonts w:ascii="Arial" w:hAnsi="Arial" w:cs="Arial"/>
          <w:iCs w:val="0"/>
          <w:lang w:eastAsia="en-US"/>
        </w:rPr>
        <w:t>3</w:t>
      </w:r>
      <w:r w:rsidRPr="002E10BE">
        <w:rPr>
          <w:rFonts w:ascii="Arial" w:hAnsi="Arial" w:cs="Arial"/>
          <w:iCs w:val="0"/>
          <w:szCs w:val="20"/>
          <w:lang w:eastAsia="en-US"/>
        </w:rPr>
        <w:t xml:space="preserve"> nenastali také udalosti, ktoré majú významný vplyv na verné zobrazenie skutočností uvádzaných v tejto účtovnej závierke.</w:t>
      </w:r>
    </w:p>
    <w:p w:rsidR="00CD21BB" w:rsidRPr="002E10BE" w:rsidRDefault="00CD21BB" w:rsidP="00E0211F">
      <w:pPr>
        <w:pStyle w:val="odstavecbezcisla"/>
        <w:ind w:left="0"/>
        <w:rPr>
          <w:rFonts w:ascii="Arial" w:hAnsi="Arial" w:cs="Arial"/>
          <w:iCs w:val="0"/>
          <w:szCs w:val="20"/>
          <w:lang w:eastAsia="en-US"/>
        </w:rPr>
      </w:pPr>
    </w:p>
    <w:p w:rsidR="00007EB2" w:rsidRDefault="00007EB2" w:rsidP="00E0211F">
      <w:pPr>
        <w:keepNext w:val="0"/>
        <w:rPr>
          <w:rFonts w:ascii="Arial" w:hAnsi="Arial" w:cs="Arial"/>
          <w:i/>
          <w:lang w:val="sk-SK"/>
        </w:rPr>
      </w:pPr>
    </w:p>
    <w:p w:rsidR="00055096" w:rsidRDefault="00055096" w:rsidP="00E0211F">
      <w:pPr>
        <w:keepNext w:val="0"/>
        <w:rPr>
          <w:rFonts w:ascii="Arial" w:hAnsi="Arial" w:cs="Arial"/>
          <w:i/>
          <w:lang w:val="sk-SK"/>
        </w:rPr>
      </w:pPr>
    </w:p>
    <w:p w:rsidR="00C67B59" w:rsidRDefault="00C67B59" w:rsidP="00E0211F">
      <w:pPr>
        <w:keepNext w:val="0"/>
        <w:rPr>
          <w:rFonts w:ascii="Arial" w:hAnsi="Arial" w:cs="Arial"/>
          <w:i/>
          <w:lang w:val="sk-SK"/>
        </w:rPr>
      </w:pPr>
    </w:p>
    <w:p w:rsidR="00C67B59" w:rsidRDefault="00C67B59" w:rsidP="00E0211F">
      <w:pPr>
        <w:keepNext w:val="0"/>
        <w:rPr>
          <w:rFonts w:ascii="Arial" w:hAnsi="Arial" w:cs="Arial"/>
          <w:i/>
          <w:lang w:val="sk-SK"/>
        </w:rPr>
      </w:pPr>
    </w:p>
    <w:p w:rsidR="00C67B59" w:rsidRDefault="00C67B59" w:rsidP="00E0211F">
      <w:pPr>
        <w:keepNext w:val="0"/>
        <w:rPr>
          <w:rFonts w:ascii="Arial" w:hAnsi="Arial" w:cs="Arial"/>
          <w:i/>
          <w:lang w:val="sk-SK"/>
        </w:rPr>
      </w:pPr>
    </w:p>
    <w:p w:rsidR="000B04FB" w:rsidRPr="002E10BE" w:rsidRDefault="000B04FB" w:rsidP="00953379">
      <w:pPr>
        <w:keepNext w:val="0"/>
        <w:rPr>
          <w:rFonts w:ascii="Arial" w:hAnsi="Arial" w:cs="Arial"/>
          <w:lang w:val="sk-SK"/>
        </w:rPr>
      </w:pPr>
    </w:p>
    <w:sectPr w:rsidR="000B04FB" w:rsidRPr="002E10BE" w:rsidSect="00DE4249">
      <w:headerReference w:type="default" r:id="rId8"/>
      <w:footerReference w:type="default" r:id="rId9"/>
      <w:type w:val="nextColumn"/>
      <w:pgSz w:w="11907" w:h="16840" w:code="9"/>
      <w:pgMar w:top="2127" w:right="1134" w:bottom="1134" w:left="1701" w:header="1134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FB7" w:rsidRDefault="00F73FB7">
      <w:r>
        <w:separator/>
      </w:r>
    </w:p>
  </w:endnote>
  <w:endnote w:type="continuationSeparator" w:id="1">
    <w:p w:rsidR="00F73FB7" w:rsidRDefault="00F7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1C" w:rsidRDefault="00D2451C" w:rsidP="00DD6F3E">
    <w:pPr>
      <w:pStyle w:val="Pta"/>
      <w:jc w:val="center"/>
    </w:pPr>
  </w:p>
  <w:p w:rsidR="00D2451C" w:rsidRPr="00953379" w:rsidRDefault="00D2451C" w:rsidP="00DD6F3E">
    <w:pPr>
      <w:pStyle w:val="Pta"/>
      <w:jc w:val="center"/>
      <w:rPr>
        <w:rFonts w:ascii="Arial" w:hAnsi="Arial" w:cs="Arial"/>
      </w:rPr>
    </w:pPr>
    <w:r w:rsidRPr="00953379">
      <w:rPr>
        <w:rFonts w:ascii="Arial" w:hAnsi="Arial" w:cs="Arial"/>
      </w:rPr>
      <w:fldChar w:fldCharType="begin"/>
    </w:r>
    <w:r w:rsidRPr="00953379">
      <w:rPr>
        <w:rFonts w:ascii="Arial" w:hAnsi="Arial" w:cs="Arial"/>
      </w:rPr>
      <w:instrText xml:space="preserve"> PAGE </w:instrText>
    </w:r>
    <w:r w:rsidRPr="00953379">
      <w:rPr>
        <w:rFonts w:ascii="Arial" w:hAnsi="Arial" w:cs="Arial"/>
      </w:rPr>
      <w:fldChar w:fldCharType="separate"/>
    </w:r>
    <w:r w:rsidR="004A4BBA">
      <w:rPr>
        <w:rFonts w:ascii="Arial" w:hAnsi="Arial" w:cs="Arial"/>
        <w:noProof/>
      </w:rPr>
      <w:t>8</w:t>
    </w:r>
    <w:r w:rsidRPr="00953379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FB7" w:rsidRDefault="00F73FB7">
      <w:r>
        <w:separator/>
      </w:r>
    </w:p>
  </w:footnote>
  <w:footnote w:type="continuationSeparator" w:id="1">
    <w:p w:rsidR="00F73FB7" w:rsidRDefault="00F73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1C" w:rsidRPr="00435877" w:rsidRDefault="00D2451C" w:rsidP="00435877">
    <w:pPr>
      <w:spacing w:after="0"/>
      <w:rPr>
        <w:rFonts w:ascii="Arial" w:hAnsi="Arial" w:cs="Arial"/>
        <w:b/>
        <w:i/>
        <w:lang w:val="sk-SK"/>
      </w:rPr>
    </w:pPr>
    <w:r>
      <w:rPr>
        <w:rFonts w:ascii="Arial" w:hAnsi="Arial" w:cs="Arial"/>
        <w:b/>
        <w:i/>
        <w:lang w:val="sk-SK"/>
      </w:rPr>
      <w:t>T.I.K.O. SYSTÉMY, s. r. o., Malá 2B/2945, 022 01  Čadca</w:t>
    </w:r>
  </w:p>
  <w:p w:rsidR="00D2451C" w:rsidRPr="00E7199A" w:rsidRDefault="00D2451C" w:rsidP="00E7199A">
    <w:pPr>
      <w:pStyle w:val="lines"/>
    </w:pPr>
    <w:r w:rsidRPr="00E7199A">
      <w:t>Poznámky k účtovnej závierke k 31. decembru 201</w:t>
    </w: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F5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1F197A"/>
    <w:multiLevelType w:val="hybridMultilevel"/>
    <w:tmpl w:val="99C45B12"/>
    <w:lvl w:ilvl="0" w:tplc="DEE23F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6767"/>
    <w:multiLevelType w:val="hybridMultilevel"/>
    <w:tmpl w:val="15E07434"/>
    <w:lvl w:ilvl="0" w:tplc="7E0C0A36">
      <w:start w:val="9"/>
      <w:numFmt w:val="decimal"/>
      <w:lvlText w:val="%1"/>
      <w:lvlJc w:val="left"/>
      <w:pPr>
        <w:ind w:left="18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7" w:hanging="360"/>
      </w:pPr>
    </w:lvl>
    <w:lvl w:ilvl="2" w:tplc="041B001B" w:tentative="1">
      <w:start w:val="1"/>
      <w:numFmt w:val="lowerRoman"/>
      <w:lvlText w:val="%3."/>
      <w:lvlJc w:val="right"/>
      <w:pPr>
        <w:ind w:left="3247" w:hanging="180"/>
      </w:pPr>
    </w:lvl>
    <w:lvl w:ilvl="3" w:tplc="041B000F" w:tentative="1">
      <w:start w:val="1"/>
      <w:numFmt w:val="decimal"/>
      <w:lvlText w:val="%4."/>
      <w:lvlJc w:val="left"/>
      <w:pPr>
        <w:ind w:left="3967" w:hanging="360"/>
      </w:pPr>
    </w:lvl>
    <w:lvl w:ilvl="4" w:tplc="041B0019" w:tentative="1">
      <w:start w:val="1"/>
      <w:numFmt w:val="lowerLetter"/>
      <w:lvlText w:val="%5."/>
      <w:lvlJc w:val="left"/>
      <w:pPr>
        <w:ind w:left="4687" w:hanging="360"/>
      </w:pPr>
    </w:lvl>
    <w:lvl w:ilvl="5" w:tplc="041B001B" w:tentative="1">
      <w:start w:val="1"/>
      <w:numFmt w:val="lowerRoman"/>
      <w:lvlText w:val="%6."/>
      <w:lvlJc w:val="right"/>
      <w:pPr>
        <w:ind w:left="5407" w:hanging="180"/>
      </w:pPr>
    </w:lvl>
    <w:lvl w:ilvl="6" w:tplc="041B000F" w:tentative="1">
      <w:start w:val="1"/>
      <w:numFmt w:val="decimal"/>
      <w:lvlText w:val="%7."/>
      <w:lvlJc w:val="left"/>
      <w:pPr>
        <w:ind w:left="6127" w:hanging="360"/>
      </w:pPr>
    </w:lvl>
    <w:lvl w:ilvl="7" w:tplc="041B0019" w:tentative="1">
      <w:start w:val="1"/>
      <w:numFmt w:val="lowerLetter"/>
      <w:lvlText w:val="%8."/>
      <w:lvlJc w:val="left"/>
      <w:pPr>
        <w:ind w:left="6847" w:hanging="360"/>
      </w:pPr>
    </w:lvl>
    <w:lvl w:ilvl="8" w:tplc="041B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">
    <w:nsid w:val="13427BE6"/>
    <w:multiLevelType w:val="hybridMultilevel"/>
    <w:tmpl w:val="576662D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D5B84"/>
    <w:multiLevelType w:val="multilevel"/>
    <w:tmpl w:val="AF9C8AE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7274D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>
    <w:nsid w:val="2D7768C4"/>
    <w:multiLevelType w:val="hybridMultilevel"/>
    <w:tmpl w:val="8B20B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96C72"/>
    <w:multiLevelType w:val="singleLevel"/>
    <w:tmpl w:val="DD6C1714"/>
    <w:lvl w:ilvl="0">
      <w:start w:val="1"/>
      <w:numFmt w:val="lowerLetter"/>
      <w:pStyle w:val="Nadpis2"/>
      <w:lvlText w:val="%1)"/>
      <w:lvlJc w:val="left"/>
      <w:pPr>
        <w:tabs>
          <w:tab w:val="num" w:pos="1163"/>
        </w:tabs>
        <w:ind w:left="1163" w:hanging="454"/>
      </w:pPr>
      <w:rPr>
        <w:rFonts w:hint="default"/>
      </w:rPr>
    </w:lvl>
  </w:abstractNum>
  <w:abstractNum w:abstractNumId="8">
    <w:nsid w:val="30D807BB"/>
    <w:multiLevelType w:val="singleLevel"/>
    <w:tmpl w:val="E1FAC66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E074A7"/>
    <w:multiLevelType w:val="multilevel"/>
    <w:tmpl w:val="78723B16"/>
    <w:lvl w:ilvl="0">
      <w:start w:val="1"/>
      <w:numFmt w:val="decimal"/>
      <w:pStyle w:val="Nadpis1"/>
      <w:lvlText w:val="%1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7" w:hanging="360"/>
      </w:pPr>
    </w:lvl>
    <w:lvl w:ilvl="2" w:tentative="1">
      <w:start w:val="1"/>
      <w:numFmt w:val="lowerRoman"/>
      <w:lvlText w:val="%3."/>
      <w:lvlJc w:val="right"/>
      <w:pPr>
        <w:ind w:left="3247" w:hanging="180"/>
      </w:pPr>
    </w:lvl>
    <w:lvl w:ilvl="3" w:tentative="1">
      <w:start w:val="1"/>
      <w:numFmt w:val="decimal"/>
      <w:lvlText w:val="%4."/>
      <w:lvlJc w:val="left"/>
      <w:pPr>
        <w:ind w:left="3967" w:hanging="360"/>
      </w:pPr>
    </w:lvl>
    <w:lvl w:ilvl="4" w:tentative="1">
      <w:start w:val="1"/>
      <w:numFmt w:val="lowerLetter"/>
      <w:lvlText w:val="%5."/>
      <w:lvlJc w:val="left"/>
      <w:pPr>
        <w:ind w:left="4687" w:hanging="360"/>
      </w:pPr>
    </w:lvl>
    <w:lvl w:ilvl="5" w:tentative="1">
      <w:start w:val="1"/>
      <w:numFmt w:val="lowerRoman"/>
      <w:lvlText w:val="%6."/>
      <w:lvlJc w:val="right"/>
      <w:pPr>
        <w:ind w:left="5407" w:hanging="180"/>
      </w:pPr>
    </w:lvl>
    <w:lvl w:ilvl="6" w:tentative="1">
      <w:start w:val="1"/>
      <w:numFmt w:val="decimal"/>
      <w:lvlText w:val="%7."/>
      <w:lvlJc w:val="left"/>
      <w:pPr>
        <w:ind w:left="6127" w:hanging="360"/>
      </w:pPr>
    </w:lvl>
    <w:lvl w:ilvl="7" w:tentative="1">
      <w:start w:val="1"/>
      <w:numFmt w:val="lowerLetter"/>
      <w:lvlText w:val="%8."/>
      <w:lvlJc w:val="left"/>
      <w:pPr>
        <w:ind w:left="6847" w:hanging="360"/>
      </w:pPr>
    </w:lvl>
    <w:lvl w:ilvl="8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0">
    <w:nsid w:val="3E1E3867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1691010"/>
    <w:multiLevelType w:val="singleLevel"/>
    <w:tmpl w:val="F2B24B18"/>
    <w:lvl w:ilvl="0">
      <w:start w:val="1"/>
      <w:numFmt w:val="bullet"/>
      <w:pStyle w:val="heading2b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48633738"/>
    <w:multiLevelType w:val="hybridMultilevel"/>
    <w:tmpl w:val="ABAC9246"/>
    <w:lvl w:ilvl="0" w:tplc="0562E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D112FD"/>
    <w:multiLevelType w:val="hybridMultilevel"/>
    <w:tmpl w:val="4E76799C"/>
    <w:lvl w:ilvl="0" w:tplc="C5D297A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6AC308B8"/>
    <w:multiLevelType w:val="hybridMultilevel"/>
    <w:tmpl w:val="D2EA1AC6"/>
    <w:lvl w:ilvl="0" w:tplc="041B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BF446C5"/>
    <w:multiLevelType w:val="hybridMultilevel"/>
    <w:tmpl w:val="78B661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CF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4A2F03"/>
    <w:multiLevelType w:val="hybridMultilevel"/>
    <w:tmpl w:val="A4025AF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AD615C"/>
    <w:multiLevelType w:val="multilevel"/>
    <w:tmpl w:val="C14649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FD57054"/>
    <w:multiLevelType w:val="hybridMultilevel"/>
    <w:tmpl w:val="2A8A685C"/>
    <w:lvl w:ilvl="0" w:tplc="3648CBCE">
      <w:start w:val="8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1"/>
  </w:num>
  <w:num w:numId="6">
    <w:abstractNumId w:val="9"/>
  </w:num>
  <w:num w:numId="7">
    <w:abstractNumId w:val="9"/>
  </w:num>
  <w:num w:numId="8">
    <w:abstractNumId w:val="10"/>
  </w:num>
  <w:num w:numId="9">
    <w:abstractNumId w:val="5"/>
  </w:num>
  <w:num w:numId="10">
    <w:abstractNumId w:val="15"/>
  </w:num>
  <w:num w:numId="11">
    <w:abstractNumId w:val="17"/>
  </w:num>
  <w:num w:numId="12">
    <w:abstractNumId w:val="3"/>
  </w:num>
  <w:num w:numId="13">
    <w:abstractNumId w:val="11"/>
  </w:num>
  <w:num w:numId="14">
    <w:abstractNumId w:val="11"/>
  </w:num>
  <w:num w:numId="15">
    <w:abstractNumId w:val="11"/>
  </w:num>
  <w:num w:numId="16">
    <w:abstractNumId w:val="14"/>
  </w:num>
  <w:num w:numId="17">
    <w:abstractNumId w:val="11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  <w:num w:numId="22">
    <w:abstractNumId w:val="8"/>
  </w:num>
  <w:num w:numId="23">
    <w:abstractNumId w:val="7"/>
  </w:num>
  <w:num w:numId="24">
    <w:abstractNumId w:val="7"/>
  </w:num>
  <w:num w:numId="25">
    <w:abstractNumId w:val="7"/>
  </w:num>
  <w:num w:numId="26">
    <w:abstractNumId w:val="16"/>
  </w:num>
  <w:num w:numId="27">
    <w:abstractNumId w:val="11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0"/>
  </w:num>
  <w:num w:numId="33">
    <w:abstractNumId w:val="13"/>
  </w:num>
  <w:num w:numId="34">
    <w:abstractNumId w:val="4"/>
  </w:num>
  <w:num w:numId="35">
    <w:abstractNumId w:val="11"/>
  </w:num>
  <w:num w:numId="36">
    <w:abstractNumId w:val="6"/>
  </w:num>
  <w:num w:numId="37">
    <w:abstractNumId w:val="9"/>
  </w:num>
  <w:num w:numId="38">
    <w:abstractNumId w:val="1"/>
  </w:num>
  <w:num w:numId="39">
    <w:abstractNumId w:val="2"/>
  </w:num>
  <w:num w:numId="40">
    <w:abstractNumId w:val="9"/>
    <w:lvlOverride w:ilvl="0">
      <w:startOverride w:val="9"/>
    </w:lvlOverride>
  </w:num>
  <w:num w:numId="4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9"/>
    <w:lvlOverride w:ilvl="0">
      <w:startOverride w:val="1"/>
    </w:lvlOverride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 fill="f" fillcolor="#f49100" strokecolor="#f49100">
      <v:fill color="#f49100" on="f"/>
      <v:stroke color="#f49100"/>
      <o:colormru v:ext="edit" colors="#f49100,#8f9286"/>
    </o:shapedefaults>
  </w:hdrShapeDefaults>
  <w:footnotePr>
    <w:footnote w:id="0"/>
    <w:footnote w:id="1"/>
  </w:footnotePr>
  <w:endnotePr>
    <w:endnote w:id="0"/>
    <w:endnote w:id="1"/>
  </w:endnotePr>
  <w:compat/>
  <w:rsids>
    <w:rsidRoot w:val="00D67470"/>
    <w:rsid w:val="000000BA"/>
    <w:rsid w:val="0000109E"/>
    <w:rsid w:val="00001A25"/>
    <w:rsid w:val="0000291E"/>
    <w:rsid w:val="000038F0"/>
    <w:rsid w:val="000056F9"/>
    <w:rsid w:val="000057E7"/>
    <w:rsid w:val="00005D4A"/>
    <w:rsid w:val="00007EB2"/>
    <w:rsid w:val="00011FE1"/>
    <w:rsid w:val="00012744"/>
    <w:rsid w:val="00012F1A"/>
    <w:rsid w:val="000163E6"/>
    <w:rsid w:val="00016474"/>
    <w:rsid w:val="00017657"/>
    <w:rsid w:val="00020FEA"/>
    <w:rsid w:val="00024AC8"/>
    <w:rsid w:val="00027F90"/>
    <w:rsid w:val="00033B76"/>
    <w:rsid w:val="00034569"/>
    <w:rsid w:val="00035820"/>
    <w:rsid w:val="000429B5"/>
    <w:rsid w:val="00043D29"/>
    <w:rsid w:val="00043E4E"/>
    <w:rsid w:val="000445DD"/>
    <w:rsid w:val="000474ED"/>
    <w:rsid w:val="00052327"/>
    <w:rsid w:val="00054810"/>
    <w:rsid w:val="000549DD"/>
    <w:rsid w:val="00055096"/>
    <w:rsid w:val="0005573D"/>
    <w:rsid w:val="000563F9"/>
    <w:rsid w:val="000619B3"/>
    <w:rsid w:val="00063304"/>
    <w:rsid w:val="00063AC4"/>
    <w:rsid w:val="00064CDC"/>
    <w:rsid w:val="0006583C"/>
    <w:rsid w:val="00065AA2"/>
    <w:rsid w:val="00067946"/>
    <w:rsid w:val="00070F48"/>
    <w:rsid w:val="00071429"/>
    <w:rsid w:val="00072F99"/>
    <w:rsid w:val="00075C57"/>
    <w:rsid w:val="00076434"/>
    <w:rsid w:val="00077F9F"/>
    <w:rsid w:val="000807BC"/>
    <w:rsid w:val="0008298C"/>
    <w:rsid w:val="000855D2"/>
    <w:rsid w:val="00093179"/>
    <w:rsid w:val="00093DBC"/>
    <w:rsid w:val="00094E49"/>
    <w:rsid w:val="00097D05"/>
    <w:rsid w:val="00097DE2"/>
    <w:rsid w:val="000A2158"/>
    <w:rsid w:val="000A5A10"/>
    <w:rsid w:val="000A6191"/>
    <w:rsid w:val="000B04FB"/>
    <w:rsid w:val="000B2E2F"/>
    <w:rsid w:val="000B7437"/>
    <w:rsid w:val="000B7A57"/>
    <w:rsid w:val="000C19DF"/>
    <w:rsid w:val="000C3290"/>
    <w:rsid w:val="000C417D"/>
    <w:rsid w:val="000C6FD4"/>
    <w:rsid w:val="000D0052"/>
    <w:rsid w:val="000D0DEE"/>
    <w:rsid w:val="000D149A"/>
    <w:rsid w:val="000D301B"/>
    <w:rsid w:val="000E180E"/>
    <w:rsid w:val="000E18FC"/>
    <w:rsid w:val="000E32FD"/>
    <w:rsid w:val="000E36EA"/>
    <w:rsid w:val="000E53C0"/>
    <w:rsid w:val="000E58B1"/>
    <w:rsid w:val="000E6331"/>
    <w:rsid w:val="000E64DE"/>
    <w:rsid w:val="000E7BC0"/>
    <w:rsid w:val="000F17AC"/>
    <w:rsid w:val="000F3087"/>
    <w:rsid w:val="000F4F7E"/>
    <w:rsid w:val="000F5770"/>
    <w:rsid w:val="000F5F56"/>
    <w:rsid w:val="000F7B37"/>
    <w:rsid w:val="00106D04"/>
    <w:rsid w:val="00107400"/>
    <w:rsid w:val="00110236"/>
    <w:rsid w:val="001147EA"/>
    <w:rsid w:val="00115DDD"/>
    <w:rsid w:val="00122637"/>
    <w:rsid w:val="00131E39"/>
    <w:rsid w:val="00134FF0"/>
    <w:rsid w:val="0013646F"/>
    <w:rsid w:val="0014004A"/>
    <w:rsid w:val="00140C6C"/>
    <w:rsid w:val="00144BDB"/>
    <w:rsid w:val="00154BB3"/>
    <w:rsid w:val="00155722"/>
    <w:rsid w:val="00160011"/>
    <w:rsid w:val="00160766"/>
    <w:rsid w:val="00161BFA"/>
    <w:rsid w:val="00162614"/>
    <w:rsid w:val="001630CC"/>
    <w:rsid w:val="00163C4C"/>
    <w:rsid w:val="00164ED9"/>
    <w:rsid w:val="001717EB"/>
    <w:rsid w:val="00172DE3"/>
    <w:rsid w:val="00172E9E"/>
    <w:rsid w:val="00177E75"/>
    <w:rsid w:val="0018070E"/>
    <w:rsid w:val="001813E4"/>
    <w:rsid w:val="00181FB7"/>
    <w:rsid w:val="00185162"/>
    <w:rsid w:val="0018619F"/>
    <w:rsid w:val="001862AF"/>
    <w:rsid w:val="00191874"/>
    <w:rsid w:val="00192ADF"/>
    <w:rsid w:val="00192F4C"/>
    <w:rsid w:val="00197939"/>
    <w:rsid w:val="00197F88"/>
    <w:rsid w:val="001A0983"/>
    <w:rsid w:val="001A0E8E"/>
    <w:rsid w:val="001A47A0"/>
    <w:rsid w:val="001A57AF"/>
    <w:rsid w:val="001A57D9"/>
    <w:rsid w:val="001B11AD"/>
    <w:rsid w:val="001B4B61"/>
    <w:rsid w:val="001B708F"/>
    <w:rsid w:val="001C52FD"/>
    <w:rsid w:val="001C79A4"/>
    <w:rsid w:val="001C7B3E"/>
    <w:rsid w:val="001C7C5C"/>
    <w:rsid w:val="001D1957"/>
    <w:rsid w:val="001D4716"/>
    <w:rsid w:val="001D75F3"/>
    <w:rsid w:val="001E17B1"/>
    <w:rsid w:val="001E2A7A"/>
    <w:rsid w:val="001E5C3D"/>
    <w:rsid w:val="001E7556"/>
    <w:rsid w:val="001F3543"/>
    <w:rsid w:val="001F3DB9"/>
    <w:rsid w:val="002000F9"/>
    <w:rsid w:val="0020268B"/>
    <w:rsid w:val="002044F6"/>
    <w:rsid w:val="0020455B"/>
    <w:rsid w:val="0020619A"/>
    <w:rsid w:val="00206577"/>
    <w:rsid w:val="00210086"/>
    <w:rsid w:val="00212605"/>
    <w:rsid w:val="00213B04"/>
    <w:rsid w:val="0021493A"/>
    <w:rsid w:val="00217087"/>
    <w:rsid w:val="00222F19"/>
    <w:rsid w:val="00224371"/>
    <w:rsid w:val="00224416"/>
    <w:rsid w:val="002278DC"/>
    <w:rsid w:val="00234A34"/>
    <w:rsid w:val="0023679A"/>
    <w:rsid w:val="00236F0C"/>
    <w:rsid w:val="00237FCF"/>
    <w:rsid w:val="0024077A"/>
    <w:rsid w:val="0024246C"/>
    <w:rsid w:val="0024491F"/>
    <w:rsid w:val="00244F7E"/>
    <w:rsid w:val="00245D9E"/>
    <w:rsid w:val="00246401"/>
    <w:rsid w:val="00246772"/>
    <w:rsid w:val="00247129"/>
    <w:rsid w:val="0025037A"/>
    <w:rsid w:val="00252114"/>
    <w:rsid w:val="00256EFA"/>
    <w:rsid w:val="00257DDB"/>
    <w:rsid w:val="00264928"/>
    <w:rsid w:val="00265CDA"/>
    <w:rsid w:val="00266072"/>
    <w:rsid w:val="002673B6"/>
    <w:rsid w:val="00273DA1"/>
    <w:rsid w:val="002818D4"/>
    <w:rsid w:val="0028420F"/>
    <w:rsid w:val="0028614C"/>
    <w:rsid w:val="00287D7A"/>
    <w:rsid w:val="002927F5"/>
    <w:rsid w:val="00295714"/>
    <w:rsid w:val="00295730"/>
    <w:rsid w:val="00296518"/>
    <w:rsid w:val="00297A42"/>
    <w:rsid w:val="002A0F41"/>
    <w:rsid w:val="002A2748"/>
    <w:rsid w:val="002A4E19"/>
    <w:rsid w:val="002A593B"/>
    <w:rsid w:val="002A6954"/>
    <w:rsid w:val="002B046B"/>
    <w:rsid w:val="002B09A1"/>
    <w:rsid w:val="002B191E"/>
    <w:rsid w:val="002B2457"/>
    <w:rsid w:val="002B2D2B"/>
    <w:rsid w:val="002B3F72"/>
    <w:rsid w:val="002C0964"/>
    <w:rsid w:val="002C1DC5"/>
    <w:rsid w:val="002C44AA"/>
    <w:rsid w:val="002C6FC2"/>
    <w:rsid w:val="002D0475"/>
    <w:rsid w:val="002D3940"/>
    <w:rsid w:val="002D4F5A"/>
    <w:rsid w:val="002D5299"/>
    <w:rsid w:val="002D5C2D"/>
    <w:rsid w:val="002D680A"/>
    <w:rsid w:val="002E10BE"/>
    <w:rsid w:val="002E44A3"/>
    <w:rsid w:val="002E44B8"/>
    <w:rsid w:val="002E461D"/>
    <w:rsid w:val="002E49F2"/>
    <w:rsid w:val="002E5017"/>
    <w:rsid w:val="002E6669"/>
    <w:rsid w:val="002E7686"/>
    <w:rsid w:val="002F075F"/>
    <w:rsid w:val="002F2E8E"/>
    <w:rsid w:val="00302B3C"/>
    <w:rsid w:val="003059E5"/>
    <w:rsid w:val="00305AA5"/>
    <w:rsid w:val="00310C0F"/>
    <w:rsid w:val="003117A3"/>
    <w:rsid w:val="003126BF"/>
    <w:rsid w:val="00313D7F"/>
    <w:rsid w:val="00317A0A"/>
    <w:rsid w:val="003209A5"/>
    <w:rsid w:val="00321E3E"/>
    <w:rsid w:val="00334625"/>
    <w:rsid w:val="00335407"/>
    <w:rsid w:val="00336323"/>
    <w:rsid w:val="0034369C"/>
    <w:rsid w:val="00344E58"/>
    <w:rsid w:val="003465E8"/>
    <w:rsid w:val="00352174"/>
    <w:rsid w:val="00352EA6"/>
    <w:rsid w:val="0035740C"/>
    <w:rsid w:val="003645B7"/>
    <w:rsid w:val="00365C60"/>
    <w:rsid w:val="00370AD0"/>
    <w:rsid w:val="00372CE9"/>
    <w:rsid w:val="003748EE"/>
    <w:rsid w:val="0037788D"/>
    <w:rsid w:val="00380FAE"/>
    <w:rsid w:val="0038241E"/>
    <w:rsid w:val="00382C39"/>
    <w:rsid w:val="00384B72"/>
    <w:rsid w:val="00386441"/>
    <w:rsid w:val="00390235"/>
    <w:rsid w:val="00391DD2"/>
    <w:rsid w:val="003A040E"/>
    <w:rsid w:val="003A1374"/>
    <w:rsid w:val="003A17DA"/>
    <w:rsid w:val="003A4B3C"/>
    <w:rsid w:val="003A7DCC"/>
    <w:rsid w:val="003B02AA"/>
    <w:rsid w:val="003B1A1F"/>
    <w:rsid w:val="003B276C"/>
    <w:rsid w:val="003B4605"/>
    <w:rsid w:val="003B55F2"/>
    <w:rsid w:val="003B56EB"/>
    <w:rsid w:val="003B6D91"/>
    <w:rsid w:val="003C0E55"/>
    <w:rsid w:val="003C2B90"/>
    <w:rsid w:val="003D093E"/>
    <w:rsid w:val="003D2886"/>
    <w:rsid w:val="003D4166"/>
    <w:rsid w:val="003D4520"/>
    <w:rsid w:val="003D4A12"/>
    <w:rsid w:val="003D70CA"/>
    <w:rsid w:val="003E2EE8"/>
    <w:rsid w:val="003E3002"/>
    <w:rsid w:val="003E4A46"/>
    <w:rsid w:val="003E4A61"/>
    <w:rsid w:val="003F48BC"/>
    <w:rsid w:val="003F528D"/>
    <w:rsid w:val="003F6E60"/>
    <w:rsid w:val="003F7F5B"/>
    <w:rsid w:val="00402718"/>
    <w:rsid w:val="00402AC6"/>
    <w:rsid w:val="004037B7"/>
    <w:rsid w:val="004065F9"/>
    <w:rsid w:val="00412B42"/>
    <w:rsid w:val="00416C93"/>
    <w:rsid w:val="00423BBC"/>
    <w:rsid w:val="00424435"/>
    <w:rsid w:val="00425254"/>
    <w:rsid w:val="004262F9"/>
    <w:rsid w:val="00427089"/>
    <w:rsid w:val="00427EF7"/>
    <w:rsid w:val="0043312F"/>
    <w:rsid w:val="00434C63"/>
    <w:rsid w:val="00435877"/>
    <w:rsid w:val="00437599"/>
    <w:rsid w:val="0044047A"/>
    <w:rsid w:val="00440FD5"/>
    <w:rsid w:val="00442EA4"/>
    <w:rsid w:val="004449C4"/>
    <w:rsid w:val="00445597"/>
    <w:rsid w:val="00450038"/>
    <w:rsid w:val="00450117"/>
    <w:rsid w:val="004523C5"/>
    <w:rsid w:val="00457ECB"/>
    <w:rsid w:val="0046070F"/>
    <w:rsid w:val="00460B8A"/>
    <w:rsid w:val="00461730"/>
    <w:rsid w:val="00462C96"/>
    <w:rsid w:val="00464A5B"/>
    <w:rsid w:val="00466467"/>
    <w:rsid w:val="00472C51"/>
    <w:rsid w:val="0047756F"/>
    <w:rsid w:val="004807DD"/>
    <w:rsid w:val="00480B50"/>
    <w:rsid w:val="004812ED"/>
    <w:rsid w:val="0048228F"/>
    <w:rsid w:val="004853AD"/>
    <w:rsid w:val="00485F0B"/>
    <w:rsid w:val="00492D9D"/>
    <w:rsid w:val="004949DE"/>
    <w:rsid w:val="0049523C"/>
    <w:rsid w:val="004A114E"/>
    <w:rsid w:val="004A3F24"/>
    <w:rsid w:val="004A4BBA"/>
    <w:rsid w:val="004A51F7"/>
    <w:rsid w:val="004A6286"/>
    <w:rsid w:val="004A66FE"/>
    <w:rsid w:val="004C12BF"/>
    <w:rsid w:val="004C47EF"/>
    <w:rsid w:val="004C76A8"/>
    <w:rsid w:val="004D0BD2"/>
    <w:rsid w:val="004D3181"/>
    <w:rsid w:val="004D483D"/>
    <w:rsid w:val="004D61C8"/>
    <w:rsid w:val="004E5CDB"/>
    <w:rsid w:val="004E7B84"/>
    <w:rsid w:val="004F1C45"/>
    <w:rsid w:val="004F44F3"/>
    <w:rsid w:val="004F4CF9"/>
    <w:rsid w:val="004F5120"/>
    <w:rsid w:val="004F6A59"/>
    <w:rsid w:val="004F6EFD"/>
    <w:rsid w:val="005108E2"/>
    <w:rsid w:val="00511434"/>
    <w:rsid w:val="005138B3"/>
    <w:rsid w:val="00514524"/>
    <w:rsid w:val="00516001"/>
    <w:rsid w:val="005165C7"/>
    <w:rsid w:val="0052163C"/>
    <w:rsid w:val="005219BD"/>
    <w:rsid w:val="005220D9"/>
    <w:rsid w:val="005224E8"/>
    <w:rsid w:val="00524DCF"/>
    <w:rsid w:val="00537219"/>
    <w:rsid w:val="0054045C"/>
    <w:rsid w:val="00544C7E"/>
    <w:rsid w:val="00545E49"/>
    <w:rsid w:val="00550D0C"/>
    <w:rsid w:val="00552A3A"/>
    <w:rsid w:val="00555D28"/>
    <w:rsid w:val="0055690D"/>
    <w:rsid w:val="005621EC"/>
    <w:rsid w:val="005647F9"/>
    <w:rsid w:val="00566084"/>
    <w:rsid w:val="00580B75"/>
    <w:rsid w:val="005A65B9"/>
    <w:rsid w:val="005C422B"/>
    <w:rsid w:val="005C59EA"/>
    <w:rsid w:val="005C6C1E"/>
    <w:rsid w:val="005C7546"/>
    <w:rsid w:val="005D3721"/>
    <w:rsid w:val="005E1E3A"/>
    <w:rsid w:val="005E4153"/>
    <w:rsid w:val="005E4CB2"/>
    <w:rsid w:val="005E7A53"/>
    <w:rsid w:val="005E7FCD"/>
    <w:rsid w:val="005F0CAA"/>
    <w:rsid w:val="005F364B"/>
    <w:rsid w:val="005F47BD"/>
    <w:rsid w:val="005F76DD"/>
    <w:rsid w:val="00604A87"/>
    <w:rsid w:val="00604F07"/>
    <w:rsid w:val="0060733A"/>
    <w:rsid w:val="00615AC4"/>
    <w:rsid w:val="00615DBD"/>
    <w:rsid w:val="00621487"/>
    <w:rsid w:val="00621EBE"/>
    <w:rsid w:val="0062394E"/>
    <w:rsid w:val="00623DDA"/>
    <w:rsid w:val="006250F1"/>
    <w:rsid w:val="0062579A"/>
    <w:rsid w:val="00631304"/>
    <w:rsid w:val="00632D24"/>
    <w:rsid w:val="00633599"/>
    <w:rsid w:val="00633B32"/>
    <w:rsid w:val="00635154"/>
    <w:rsid w:val="006400B9"/>
    <w:rsid w:val="00643756"/>
    <w:rsid w:val="0064670C"/>
    <w:rsid w:val="00647357"/>
    <w:rsid w:val="006503F2"/>
    <w:rsid w:val="00650498"/>
    <w:rsid w:val="00652603"/>
    <w:rsid w:val="00653368"/>
    <w:rsid w:val="00653C24"/>
    <w:rsid w:val="00653D49"/>
    <w:rsid w:val="006563AE"/>
    <w:rsid w:val="00661B7D"/>
    <w:rsid w:val="00666CD9"/>
    <w:rsid w:val="0066762F"/>
    <w:rsid w:val="00670026"/>
    <w:rsid w:val="006704E5"/>
    <w:rsid w:val="00671C09"/>
    <w:rsid w:val="00672759"/>
    <w:rsid w:val="0067346F"/>
    <w:rsid w:val="00681BD4"/>
    <w:rsid w:val="00681FC0"/>
    <w:rsid w:val="00682990"/>
    <w:rsid w:val="00682DBF"/>
    <w:rsid w:val="00687036"/>
    <w:rsid w:val="006921D5"/>
    <w:rsid w:val="00692AB2"/>
    <w:rsid w:val="006A17C3"/>
    <w:rsid w:val="006A193F"/>
    <w:rsid w:val="006A3EAA"/>
    <w:rsid w:val="006A6602"/>
    <w:rsid w:val="006C0B05"/>
    <w:rsid w:val="006C2AC7"/>
    <w:rsid w:val="006C3298"/>
    <w:rsid w:val="006C3FE7"/>
    <w:rsid w:val="006C408D"/>
    <w:rsid w:val="006C447E"/>
    <w:rsid w:val="006D163C"/>
    <w:rsid w:val="006D243D"/>
    <w:rsid w:val="006D3F5F"/>
    <w:rsid w:val="006D627D"/>
    <w:rsid w:val="006E0BAF"/>
    <w:rsid w:val="006E0F87"/>
    <w:rsid w:val="006E2DB2"/>
    <w:rsid w:val="006E5237"/>
    <w:rsid w:val="006E6486"/>
    <w:rsid w:val="006E69E0"/>
    <w:rsid w:val="006F0654"/>
    <w:rsid w:val="006F1838"/>
    <w:rsid w:val="006F2CAE"/>
    <w:rsid w:val="006F4720"/>
    <w:rsid w:val="006F4F5C"/>
    <w:rsid w:val="006F5585"/>
    <w:rsid w:val="006F7BD3"/>
    <w:rsid w:val="006F7D50"/>
    <w:rsid w:val="00700F44"/>
    <w:rsid w:val="00703A64"/>
    <w:rsid w:val="00704B57"/>
    <w:rsid w:val="007051A8"/>
    <w:rsid w:val="00716A71"/>
    <w:rsid w:val="00720258"/>
    <w:rsid w:val="00721B23"/>
    <w:rsid w:val="00723066"/>
    <w:rsid w:val="007241D0"/>
    <w:rsid w:val="00724542"/>
    <w:rsid w:val="00726273"/>
    <w:rsid w:val="00730384"/>
    <w:rsid w:val="00733623"/>
    <w:rsid w:val="007360AF"/>
    <w:rsid w:val="00736EC1"/>
    <w:rsid w:val="00740C17"/>
    <w:rsid w:val="00742CD3"/>
    <w:rsid w:val="00745B12"/>
    <w:rsid w:val="00745CB4"/>
    <w:rsid w:val="00753CB3"/>
    <w:rsid w:val="007562DD"/>
    <w:rsid w:val="00756F23"/>
    <w:rsid w:val="00764FE9"/>
    <w:rsid w:val="00765D1E"/>
    <w:rsid w:val="0076610F"/>
    <w:rsid w:val="007718C0"/>
    <w:rsid w:val="007731E6"/>
    <w:rsid w:val="00773395"/>
    <w:rsid w:val="007820F8"/>
    <w:rsid w:val="00786210"/>
    <w:rsid w:val="007917E1"/>
    <w:rsid w:val="00794EE4"/>
    <w:rsid w:val="00796B1C"/>
    <w:rsid w:val="007970C0"/>
    <w:rsid w:val="007973F8"/>
    <w:rsid w:val="0079789A"/>
    <w:rsid w:val="007A1E78"/>
    <w:rsid w:val="007A5847"/>
    <w:rsid w:val="007B53C9"/>
    <w:rsid w:val="007B6BC4"/>
    <w:rsid w:val="007C10D3"/>
    <w:rsid w:val="007C3DEE"/>
    <w:rsid w:val="007C5792"/>
    <w:rsid w:val="007C7921"/>
    <w:rsid w:val="007E428A"/>
    <w:rsid w:val="007E42D5"/>
    <w:rsid w:val="007E51FC"/>
    <w:rsid w:val="007E6897"/>
    <w:rsid w:val="007F1186"/>
    <w:rsid w:val="007F1DB4"/>
    <w:rsid w:val="007F1EF3"/>
    <w:rsid w:val="007F30FC"/>
    <w:rsid w:val="007F748E"/>
    <w:rsid w:val="00810C0F"/>
    <w:rsid w:val="008112D1"/>
    <w:rsid w:val="008115F9"/>
    <w:rsid w:val="00813D6F"/>
    <w:rsid w:val="00816B13"/>
    <w:rsid w:val="00820963"/>
    <w:rsid w:val="00820AD3"/>
    <w:rsid w:val="00820AF6"/>
    <w:rsid w:val="008242C6"/>
    <w:rsid w:val="00825127"/>
    <w:rsid w:val="00825903"/>
    <w:rsid w:val="00830813"/>
    <w:rsid w:val="00832565"/>
    <w:rsid w:val="00833545"/>
    <w:rsid w:val="00834556"/>
    <w:rsid w:val="00835852"/>
    <w:rsid w:val="00836637"/>
    <w:rsid w:val="008379A9"/>
    <w:rsid w:val="00840C57"/>
    <w:rsid w:val="00845C71"/>
    <w:rsid w:val="0085593C"/>
    <w:rsid w:val="0085653F"/>
    <w:rsid w:val="008637FD"/>
    <w:rsid w:val="00876725"/>
    <w:rsid w:val="00876C9F"/>
    <w:rsid w:val="00881F02"/>
    <w:rsid w:val="00886F9B"/>
    <w:rsid w:val="008905B2"/>
    <w:rsid w:val="00892330"/>
    <w:rsid w:val="008924F2"/>
    <w:rsid w:val="00897838"/>
    <w:rsid w:val="008A2CE3"/>
    <w:rsid w:val="008A36B6"/>
    <w:rsid w:val="008A39EF"/>
    <w:rsid w:val="008B390C"/>
    <w:rsid w:val="008B5BE2"/>
    <w:rsid w:val="008C08BA"/>
    <w:rsid w:val="008C38C0"/>
    <w:rsid w:val="008C7A8E"/>
    <w:rsid w:val="008D0ED6"/>
    <w:rsid w:val="008D428C"/>
    <w:rsid w:val="008D5012"/>
    <w:rsid w:val="008D58B8"/>
    <w:rsid w:val="008D643B"/>
    <w:rsid w:val="008E0906"/>
    <w:rsid w:val="008E79E8"/>
    <w:rsid w:val="008F2C3A"/>
    <w:rsid w:val="009031A1"/>
    <w:rsid w:val="00904C4E"/>
    <w:rsid w:val="00905A48"/>
    <w:rsid w:val="009074EE"/>
    <w:rsid w:val="00910784"/>
    <w:rsid w:val="009144D2"/>
    <w:rsid w:val="00915443"/>
    <w:rsid w:val="009169B0"/>
    <w:rsid w:val="00916C42"/>
    <w:rsid w:val="00917284"/>
    <w:rsid w:val="0092654C"/>
    <w:rsid w:val="00927849"/>
    <w:rsid w:val="009300B9"/>
    <w:rsid w:val="009312AC"/>
    <w:rsid w:val="009328B7"/>
    <w:rsid w:val="009328C2"/>
    <w:rsid w:val="009338C4"/>
    <w:rsid w:val="00935827"/>
    <w:rsid w:val="00935C45"/>
    <w:rsid w:val="00935CBC"/>
    <w:rsid w:val="00941BE4"/>
    <w:rsid w:val="00944BBE"/>
    <w:rsid w:val="00944F64"/>
    <w:rsid w:val="0095179E"/>
    <w:rsid w:val="00953379"/>
    <w:rsid w:val="00955F91"/>
    <w:rsid w:val="00957BB5"/>
    <w:rsid w:val="00960509"/>
    <w:rsid w:val="00960DA2"/>
    <w:rsid w:val="00961610"/>
    <w:rsid w:val="00963669"/>
    <w:rsid w:val="00963DC4"/>
    <w:rsid w:val="009648CB"/>
    <w:rsid w:val="00965089"/>
    <w:rsid w:val="0096530D"/>
    <w:rsid w:val="00972579"/>
    <w:rsid w:val="0097387E"/>
    <w:rsid w:val="00975E9C"/>
    <w:rsid w:val="0097700C"/>
    <w:rsid w:val="009776D6"/>
    <w:rsid w:val="00977DE7"/>
    <w:rsid w:val="00980A5A"/>
    <w:rsid w:val="00982BF3"/>
    <w:rsid w:val="00985F29"/>
    <w:rsid w:val="0098688B"/>
    <w:rsid w:val="009920AB"/>
    <w:rsid w:val="00992438"/>
    <w:rsid w:val="00994473"/>
    <w:rsid w:val="00996727"/>
    <w:rsid w:val="00996B1F"/>
    <w:rsid w:val="00997623"/>
    <w:rsid w:val="009A088F"/>
    <w:rsid w:val="009A0AC1"/>
    <w:rsid w:val="009A0E37"/>
    <w:rsid w:val="009A2C2C"/>
    <w:rsid w:val="009A566E"/>
    <w:rsid w:val="009A7F36"/>
    <w:rsid w:val="009B1D20"/>
    <w:rsid w:val="009B27F4"/>
    <w:rsid w:val="009B36ED"/>
    <w:rsid w:val="009B4A7F"/>
    <w:rsid w:val="009B50C5"/>
    <w:rsid w:val="009B6486"/>
    <w:rsid w:val="009C00E4"/>
    <w:rsid w:val="009C0CD5"/>
    <w:rsid w:val="009C15D9"/>
    <w:rsid w:val="009C28F4"/>
    <w:rsid w:val="009C5472"/>
    <w:rsid w:val="009D17CA"/>
    <w:rsid w:val="009D23DA"/>
    <w:rsid w:val="009D242F"/>
    <w:rsid w:val="009D33B9"/>
    <w:rsid w:val="009D6085"/>
    <w:rsid w:val="009E1CC4"/>
    <w:rsid w:val="009E45FC"/>
    <w:rsid w:val="009E6B58"/>
    <w:rsid w:val="009F05B9"/>
    <w:rsid w:val="009F3379"/>
    <w:rsid w:val="009F52F4"/>
    <w:rsid w:val="009F6324"/>
    <w:rsid w:val="009F765B"/>
    <w:rsid w:val="00A0215B"/>
    <w:rsid w:val="00A02469"/>
    <w:rsid w:val="00A024D5"/>
    <w:rsid w:val="00A037EA"/>
    <w:rsid w:val="00A07985"/>
    <w:rsid w:val="00A12E8F"/>
    <w:rsid w:val="00A157FC"/>
    <w:rsid w:val="00A17279"/>
    <w:rsid w:val="00A207F4"/>
    <w:rsid w:val="00A243A1"/>
    <w:rsid w:val="00A26DAB"/>
    <w:rsid w:val="00A30F45"/>
    <w:rsid w:val="00A31F77"/>
    <w:rsid w:val="00A33D5F"/>
    <w:rsid w:val="00A35B85"/>
    <w:rsid w:val="00A404B4"/>
    <w:rsid w:val="00A419CD"/>
    <w:rsid w:val="00A42C42"/>
    <w:rsid w:val="00A435C1"/>
    <w:rsid w:val="00A46188"/>
    <w:rsid w:val="00A507B5"/>
    <w:rsid w:val="00A50E87"/>
    <w:rsid w:val="00A54290"/>
    <w:rsid w:val="00A555DC"/>
    <w:rsid w:val="00A56FE1"/>
    <w:rsid w:val="00A600B3"/>
    <w:rsid w:val="00A615A0"/>
    <w:rsid w:val="00A70E3F"/>
    <w:rsid w:val="00A71757"/>
    <w:rsid w:val="00A72DBA"/>
    <w:rsid w:val="00A735BF"/>
    <w:rsid w:val="00A74FE4"/>
    <w:rsid w:val="00A75B8A"/>
    <w:rsid w:val="00A767FE"/>
    <w:rsid w:val="00A76E90"/>
    <w:rsid w:val="00A76E97"/>
    <w:rsid w:val="00A807BE"/>
    <w:rsid w:val="00A80C41"/>
    <w:rsid w:val="00A81EF5"/>
    <w:rsid w:val="00A86A71"/>
    <w:rsid w:val="00A8703F"/>
    <w:rsid w:val="00A90D91"/>
    <w:rsid w:val="00A910B5"/>
    <w:rsid w:val="00A946FD"/>
    <w:rsid w:val="00AA1551"/>
    <w:rsid w:val="00AA3481"/>
    <w:rsid w:val="00AA4BAF"/>
    <w:rsid w:val="00AA617D"/>
    <w:rsid w:val="00AA7B08"/>
    <w:rsid w:val="00AB0F98"/>
    <w:rsid w:val="00AB1739"/>
    <w:rsid w:val="00AB1CEF"/>
    <w:rsid w:val="00AB2DD4"/>
    <w:rsid w:val="00AB3005"/>
    <w:rsid w:val="00AB3B0C"/>
    <w:rsid w:val="00AB4843"/>
    <w:rsid w:val="00AB50B8"/>
    <w:rsid w:val="00AB7018"/>
    <w:rsid w:val="00AB751B"/>
    <w:rsid w:val="00AC0958"/>
    <w:rsid w:val="00AC3661"/>
    <w:rsid w:val="00AC6372"/>
    <w:rsid w:val="00AC7950"/>
    <w:rsid w:val="00AD5390"/>
    <w:rsid w:val="00AD7AE7"/>
    <w:rsid w:val="00AE1613"/>
    <w:rsid w:val="00AE27B2"/>
    <w:rsid w:val="00AE374F"/>
    <w:rsid w:val="00AE6E20"/>
    <w:rsid w:val="00AF1B4D"/>
    <w:rsid w:val="00AF35C2"/>
    <w:rsid w:val="00AF3B7B"/>
    <w:rsid w:val="00AF4614"/>
    <w:rsid w:val="00AF5C3E"/>
    <w:rsid w:val="00AF76F5"/>
    <w:rsid w:val="00B021C4"/>
    <w:rsid w:val="00B03427"/>
    <w:rsid w:val="00B04F20"/>
    <w:rsid w:val="00B07380"/>
    <w:rsid w:val="00B07515"/>
    <w:rsid w:val="00B07D09"/>
    <w:rsid w:val="00B1154B"/>
    <w:rsid w:val="00B11EFA"/>
    <w:rsid w:val="00B17F7D"/>
    <w:rsid w:val="00B20B87"/>
    <w:rsid w:val="00B25BB2"/>
    <w:rsid w:val="00B32F83"/>
    <w:rsid w:val="00B33BC7"/>
    <w:rsid w:val="00B35EDD"/>
    <w:rsid w:val="00B40434"/>
    <w:rsid w:val="00B4292B"/>
    <w:rsid w:val="00B43087"/>
    <w:rsid w:val="00B52436"/>
    <w:rsid w:val="00B531AC"/>
    <w:rsid w:val="00B539E1"/>
    <w:rsid w:val="00B550FE"/>
    <w:rsid w:val="00B55E17"/>
    <w:rsid w:val="00B56870"/>
    <w:rsid w:val="00B57BE8"/>
    <w:rsid w:val="00B601C8"/>
    <w:rsid w:val="00B64A5B"/>
    <w:rsid w:val="00B67EFD"/>
    <w:rsid w:val="00B700E1"/>
    <w:rsid w:val="00B73807"/>
    <w:rsid w:val="00B755E8"/>
    <w:rsid w:val="00B7685A"/>
    <w:rsid w:val="00B81818"/>
    <w:rsid w:val="00B83D7F"/>
    <w:rsid w:val="00B87154"/>
    <w:rsid w:val="00B875E9"/>
    <w:rsid w:val="00B95FBF"/>
    <w:rsid w:val="00BA1626"/>
    <w:rsid w:val="00BA18C4"/>
    <w:rsid w:val="00BA2729"/>
    <w:rsid w:val="00BA2CF1"/>
    <w:rsid w:val="00BB0609"/>
    <w:rsid w:val="00BC17DF"/>
    <w:rsid w:val="00BC1A6F"/>
    <w:rsid w:val="00BC3AD1"/>
    <w:rsid w:val="00BC4980"/>
    <w:rsid w:val="00BC6CB2"/>
    <w:rsid w:val="00BD13C2"/>
    <w:rsid w:val="00BD2EF6"/>
    <w:rsid w:val="00BD6646"/>
    <w:rsid w:val="00BE4ABB"/>
    <w:rsid w:val="00BE63B4"/>
    <w:rsid w:val="00BE7578"/>
    <w:rsid w:val="00BF161D"/>
    <w:rsid w:val="00BF1D59"/>
    <w:rsid w:val="00BF2722"/>
    <w:rsid w:val="00BF3553"/>
    <w:rsid w:val="00BF5831"/>
    <w:rsid w:val="00C00C9B"/>
    <w:rsid w:val="00C01BD0"/>
    <w:rsid w:val="00C03FD4"/>
    <w:rsid w:val="00C0505B"/>
    <w:rsid w:val="00C07B30"/>
    <w:rsid w:val="00C12E95"/>
    <w:rsid w:val="00C138FD"/>
    <w:rsid w:val="00C15823"/>
    <w:rsid w:val="00C16437"/>
    <w:rsid w:val="00C254F7"/>
    <w:rsid w:val="00C267B6"/>
    <w:rsid w:val="00C275AC"/>
    <w:rsid w:val="00C30B51"/>
    <w:rsid w:val="00C35939"/>
    <w:rsid w:val="00C40F99"/>
    <w:rsid w:val="00C42BDD"/>
    <w:rsid w:val="00C43646"/>
    <w:rsid w:val="00C50C0B"/>
    <w:rsid w:val="00C50DB0"/>
    <w:rsid w:val="00C50DE5"/>
    <w:rsid w:val="00C56664"/>
    <w:rsid w:val="00C57091"/>
    <w:rsid w:val="00C57D66"/>
    <w:rsid w:val="00C60329"/>
    <w:rsid w:val="00C60905"/>
    <w:rsid w:val="00C62B04"/>
    <w:rsid w:val="00C64A9F"/>
    <w:rsid w:val="00C6781D"/>
    <w:rsid w:val="00C67B59"/>
    <w:rsid w:val="00C72BA8"/>
    <w:rsid w:val="00C74B5A"/>
    <w:rsid w:val="00C74BCD"/>
    <w:rsid w:val="00C753D1"/>
    <w:rsid w:val="00C7732B"/>
    <w:rsid w:val="00C83F62"/>
    <w:rsid w:val="00C870DF"/>
    <w:rsid w:val="00C932D6"/>
    <w:rsid w:val="00C943BA"/>
    <w:rsid w:val="00C96276"/>
    <w:rsid w:val="00CA2E18"/>
    <w:rsid w:val="00CA70B1"/>
    <w:rsid w:val="00CA73F8"/>
    <w:rsid w:val="00CB3A51"/>
    <w:rsid w:val="00CB412A"/>
    <w:rsid w:val="00CB4F57"/>
    <w:rsid w:val="00CB788D"/>
    <w:rsid w:val="00CB7FB4"/>
    <w:rsid w:val="00CC182F"/>
    <w:rsid w:val="00CC38E6"/>
    <w:rsid w:val="00CC6EDE"/>
    <w:rsid w:val="00CD011B"/>
    <w:rsid w:val="00CD21BB"/>
    <w:rsid w:val="00CD336C"/>
    <w:rsid w:val="00CD70C5"/>
    <w:rsid w:val="00CE24F2"/>
    <w:rsid w:val="00CE5559"/>
    <w:rsid w:val="00CE56F6"/>
    <w:rsid w:val="00CE77C6"/>
    <w:rsid w:val="00CF23CE"/>
    <w:rsid w:val="00CF4057"/>
    <w:rsid w:val="00CF5176"/>
    <w:rsid w:val="00D10FB5"/>
    <w:rsid w:val="00D12F6A"/>
    <w:rsid w:val="00D2451C"/>
    <w:rsid w:val="00D252E2"/>
    <w:rsid w:val="00D27354"/>
    <w:rsid w:val="00D3135C"/>
    <w:rsid w:val="00D33B87"/>
    <w:rsid w:val="00D33CEA"/>
    <w:rsid w:val="00D34432"/>
    <w:rsid w:val="00D3630E"/>
    <w:rsid w:val="00D376D6"/>
    <w:rsid w:val="00D45E03"/>
    <w:rsid w:val="00D461B8"/>
    <w:rsid w:val="00D47A59"/>
    <w:rsid w:val="00D47FB9"/>
    <w:rsid w:val="00D53773"/>
    <w:rsid w:val="00D62210"/>
    <w:rsid w:val="00D6320B"/>
    <w:rsid w:val="00D63B6A"/>
    <w:rsid w:val="00D64FA2"/>
    <w:rsid w:val="00D66281"/>
    <w:rsid w:val="00D67470"/>
    <w:rsid w:val="00D74FA0"/>
    <w:rsid w:val="00D7517C"/>
    <w:rsid w:val="00D75603"/>
    <w:rsid w:val="00D76B2B"/>
    <w:rsid w:val="00D77470"/>
    <w:rsid w:val="00D83E37"/>
    <w:rsid w:val="00D850C3"/>
    <w:rsid w:val="00D85C09"/>
    <w:rsid w:val="00D90356"/>
    <w:rsid w:val="00D95B4D"/>
    <w:rsid w:val="00D97508"/>
    <w:rsid w:val="00D979F8"/>
    <w:rsid w:val="00DA21C3"/>
    <w:rsid w:val="00DA2758"/>
    <w:rsid w:val="00DB0ABA"/>
    <w:rsid w:val="00DB123B"/>
    <w:rsid w:val="00DB2459"/>
    <w:rsid w:val="00DB34A2"/>
    <w:rsid w:val="00DB6514"/>
    <w:rsid w:val="00DB75E3"/>
    <w:rsid w:val="00DC0807"/>
    <w:rsid w:val="00DC2422"/>
    <w:rsid w:val="00DC5B89"/>
    <w:rsid w:val="00DD0578"/>
    <w:rsid w:val="00DD2632"/>
    <w:rsid w:val="00DD6F3E"/>
    <w:rsid w:val="00DE32F1"/>
    <w:rsid w:val="00DE4249"/>
    <w:rsid w:val="00DE475A"/>
    <w:rsid w:val="00DE5073"/>
    <w:rsid w:val="00DE5AEA"/>
    <w:rsid w:val="00DF123D"/>
    <w:rsid w:val="00DF3702"/>
    <w:rsid w:val="00DF3DA0"/>
    <w:rsid w:val="00DF405E"/>
    <w:rsid w:val="00DF42B2"/>
    <w:rsid w:val="00E00622"/>
    <w:rsid w:val="00E00964"/>
    <w:rsid w:val="00E0211F"/>
    <w:rsid w:val="00E047A4"/>
    <w:rsid w:val="00E05A84"/>
    <w:rsid w:val="00E05D73"/>
    <w:rsid w:val="00E05E53"/>
    <w:rsid w:val="00E104A2"/>
    <w:rsid w:val="00E106A7"/>
    <w:rsid w:val="00E10C5B"/>
    <w:rsid w:val="00E116E5"/>
    <w:rsid w:val="00E1193B"/>
    <w:rsid w:val="00E17A20"/>
    <w:rsid w:val="00E330A9"/>
    <w:rsid w:val="00E3477D"/>
    <w:rsid w:val="00E350DB"/>
    <w:rsid w:val="00E359E5"/>
    <w:rsid w:val="00E372D0"/>
    <w:rsid w:val="00E41B61"/>
    <w:rsid w:val="00E42518"/>
    <w:rsid w:val="00E4259A"/>
    <w:rsid w:val="00E4695B"/>
    <w:rsid w:val="00E54C1C"/>
    <w:rsid w:val="00E551FF"/>
    <w:rsid w:val="00E57DB8"/>
    <w:rsid w:val="00E631B2"/>
    <w:rsid w:val="00E63473"/>
    <w:rsid w:val="00E7199A"/>
    <w:rsid w:val="00E7292D"/>
    <w:rsid w:val="00E75820"/>
    <w:rsid w:val="00E76885"/>
    <w:rsid w:val="00E7723C"/>
    <w:rsid w:val="00E80E8C"/>
    <w:rsid w:val="00E86B75"/>
    <w:rsid w:val="00E86F47"/>
    <w:rsid w:val="00E92023"/>
    <w:rsid w:val="00E93D82"/>
    <w:rsid w:val="00E95008"/>
    <w:rsid w:val="00E954EE"/>
    <w:rsid w:val="00EA26F8"/>
    <w:rsid w:val="00EA4341"/>
    <w:rsid w:val="00EB2694"/>
    <w:rsid w:val="00EB3C29"/>
    <w:rsid w:val="00EB3E83"/>
    <w:rsid w:val="00EB56CB"/>
    <w:rsid w:val="00EC015E"/>
    <w:rsid w:val="00EC2CC3"/>
    <w:rsid w:val="00EC2EEB"/>
    <w:rsid w:val="00EC3652"/>
    <w:rsid w:val="00EC6708"/>
    <w:rsid w:val="00EC6AD2"/>
    <w:rsid w:val="00EC7BDF"/>
    <w:rsid w:val="00ED05AA"/>
    <w:rsid w:val="00EE2116"/>
    <w:rsid w:val="00EE5578"/>
    <w:rsid w:val="00EE6975"/>
    <w:rsid w:val="00EF559D"/>
    <w:rsid w:val="00F034BD"/>
    <w:rsid w:val="00F03F39"/>
    <w:rsid w:val="00F0406A"/>
    <w:rsid w:val="00F04EA9"/>
    <w:rsid w:val="00F068D8"/>
    <w:rsid w:val="00F07019"/>
    <w:rsid w:val="00F106B6"/>
    <w:rsid w:val="00F163B2"/>
    <w:rsid w:val="00F22856"/>
    <w:rsid w:val="00F243CD"/>
    <w:rsid w:val="00F2508C"/>
    <w:rsid w:val="00F26391"/>
    <w:rsid w:val="00F27174"/>
    <w:rsid w:val="00F3004C"/>
    <w:rsid w:val="00F31EB5"/>
    <w:rsid w:val="00F3348D"/>
    <w:rsid w:val="00F34494"/>
    <w:rsid w:val="00F37E40"/>
    <w:rsid w:val="00F37F20"/>
    <w:rsid w:val="00F400D6"/>
    <w:rsid w:val="00F40132"/>
    <w:rsid w:val="00F453FB"/>
    <w:rsid w:val="00F51D09"/>
    <w:rsid w:val="00F52E6B"/>
    <w:rsid w:val="00F53D1C"/>
    <w:rsid w:val="00F547F3"/>
    <w:rsid w:val="00F54922"/>
    <w:rsid w:val="00F54E60"/>
    <w:rsid w:val="00F603DB"/>
    <w:rsid w:val="00F6070C"/>
    <w:rsid w:val="00F60E86"/>
    <w:rsid w:val="00F64565"/>
    <w:rsid w:val="00F705F4"/>
    <w:rsid w:val="00F738AB"/>
    <w:rsid w:val="00F73FB7"/>
    <w:rsid w:val="00F762B7"/>
    <w:rsid w:val="00F7753D"/>
    <w:rsid w:val="00F83A1F"/>
    <w:rsid w:val="00F850E2"/>
    <w:rsid w:val="00F860F7"/>
    <w:rsid w:val="00F87BAF"/>
    <w:rsid w:val="00F90F02"/>
    <w:rsid w:val="00F9192D"/>
    <w:rsid w:val="00F932C3"/>
    <w:rsid w:val="00F951B5"/>
    <w:rsid w:val="00F97994"/>
    <w:rsid w:val="00FA4DE8"/>
    <w:rsid w:val="00FB5CB5"/>
    <w:rsid w:val="00FC1C51"/>
    <w:rsid w:val="00FC574A"/>
    <w:rsid w:val="00FC6C73"/>
    <w:rsid w:val="00FD14D9"/>
    <w:rsid w:val="00FD41A6"/>
    <w:rsid w:val="00FD4C49"/>
    <w:rsid w:val="00FD5763"/>
    <w:rsid w:val="00FD656F"/>
    <w:rsid w:val="00FD74D5"/>
    <w:rsid w:val="00FD79EF"/>
    <w:rsid w:val="00FE06FC"/>
    <w:rsid w:val="00FE08DA"/>
    <w:rsid w:val="00FE1FEE"/>
    <w:rsid w:val="00FE32C3"/>
    <w:rsid w:val="00FE56D6"/>
    <w:rsid w:val="00FF679A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 fill="f" fillcolor="#f49100" strokecolor="#f49100">
      <v:fill color="#f49100" on="f"/>
      <v:stroke color="#f49100"/>
      <o:colormru v:ext="edit" colors="#f49100,#8f92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E1613"/>
    <w:pPr>
      <w:keepNext/>
      <w:spacing w:after="240"/>
      <w:jc w:val="both"/>
    </w:pPr>
    <w:rPr>
      <w:lang w:val="cs-CZ" w:eastAsia="en-US"/>
    </w:rPr>
  </w:style>
  <w:style w:type="paragraph" w:styleId="Nadpis1">
    <w:name w:val="heading 1"/>
    <w:basedOn w:val="Normlny"/>
    <w:next w:val="Normlny"/>
    <w:qFormat/>
    <w:rsid w:val="00F22856"/>
    <w:pPr>
      <w:numPr>
        <w:numId w:val="1"/>
      </w:numPr>
      <w:shd w:val="solid" w:color="FFFFFF" w:fill="FFFFFF"/>
      <w:tabs>
        <w:tab w:val="clear" w:pos="1588"/>
        <w:tab w:val="num" w:pos="1447"/>
      </w:tabs>
      <w:spacing w:before="360"/>
      <w:ind w:left="1447"/>
      <w:outlineLvl w:val="0"/>
    </w:pPr>
    <w:rPr>
      <w:b/>
      <w:caps/>
      <w:u w:val="single"/>
    </w:rPr>
  </w:style>
  <w:style w:type="paragraph" w:styleId="Nadpis2">
    <w:name w:val="heading 2"/>
    <w:basedOn w:val="Normlny"/>
    <w:next w:val="Normlny"/>
    <w:qFormat/>
    <w:rsid w:val="00F22856"/>
    <w:pPr>
      <w:numPr>
        <w:numId w:val="2"/>
      </w:numPr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F22856"/>
    <w:pPr>
      <w:outlineLvl w:val="2"/>
    </w:pPr>
    <w:rPr>
      <w:i/>
    </w:rPr>
  </w:style>
  <w:style w:type="paragraph" w:styleId="Nadpis4">
    <w:name w:val="heading 4"/>
    <w:basedOn w:val="Normlny"/>
    <w:next w:val="Normlny"/>
    <w:qFormat/>
    <w:rsid w:val="00F22856"/>
    <w:pPr>
      <w:framePr w:w="2410" w:h="1559" w:hSpace="142" w:wrap="around" w:vAnchor="page" w:hAnchor="page" w:x="1532" w:y="2496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F22856"/>
    <w:pPr>
      <w:spacing w:after="120"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F22856"/>
    <w:pPr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F22856"/>
    <w:pPr>
      <w:spacing w:before="1680" w:after="360"/>
      <w:outlineLvl w:val="6"/>
    </w:pPr>
    <w:rPr>
      <w:b/>
      <w:sz w:val="28"/>
    </w:rPr>
  </w:style>
  <w:style w:type="paragraph" w:styleId="Nadpis8">
    <w:name w:val="heading 8"/>
    <w:basedOn w:val="Normlny"/>
    <w:next w:val="Normlny"/>
    <w:qFormat/>
    <w:rsid w:val="00F22856"/>
    <w:pPr>
      <w:spacing w:after="0"/>
      <w:outlineLvl w:val="7"/>
    </w:pPr>
    <w:rPr>
      <w:i/>
      <w:sz w:val="14"/>
    </w:rPr>
  </w:style>
  <w:style w:type="paragraph" w:styleId="Nadpis9">
    <w:name w:val="heading 9"/>
    <w:basedOn w:val="Normlny"/>
    <w:next w:val="Normlny"/>
    <w:qFormat/>
    <w:rsid w:val="00F22856"/>
    <w:pPr>
      <w:spacing w:after="0"/>
      <w:outlineLvl w:val="8"/>
    </w:pPr>
    <w:rPr>
      <w:i/>
      <w:sz w:val="1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F22856"/>
    <w:pPr>
      <w:tabs>
        <w:tab w:val="center" w:pos="4536"/>
        <w:tab w:val="right" w:pos="9072"/>
      </w:tabs>
      <w:spacing w:after="120"/>
    </w:pPr>
    <w:rPr>
      <w:sz w:val="18"/>
    </w:rPr>
  </w:style>
  <w:style w:type="paragraph" w:styleId="Hlavika">
    <w:name w:val="header"/>
    <w:basedOn w:val="Normlny"/>
    <w:rsid w:val="00F22856"/>
    <w:pPr>
      <w:tabs>
        <w:tab w:val="center" w:pos="4536"/>
        <w:tab w:val="right" w:pos="9072"/>
      </w:tabs>
    </w:pPr>
  </w:style>
  <w:style w:type="paragraph" w:customStyle="1" w:styleId="TableHeader">
    <w:name w:val="Table Header"/>
    <w:basedOn w:val="Normlny"/>
    <w:rsid w:val="00F22856"/>
    <w:pPr>
      <w:spacing w:after="0"/>
      <w:jc w:val="center"/>
    </w:pPr>
    <w:rPr>
      <w:sz w:val="16"/>
    </w:rPr>
  </w:style>
  <w:style w:type="paragraph" w:customStyle="1" w:styleId="Tablemiddleline">
    <w:name w:val="Table middle line"/>
    <w:basedOn w:val="Normlny"/>
    <w:rsid w:val="00F22856"/>
    <w:pPr>
      <w:spacing w:after="0"/>
      <w:jc w:val="left"/>
    </w:pPr>
    <w:rPr>
      <w:iCs/>
      <w:snapToGrid w:val="0"/>
      <w:sz w:val="16"/>
    </w:rPr>
  </w:style>
  <w:style w:type="paragraph" w:customStyle="1" w:styleId="TableFirstLine">
    <w:name w:val="Table First Line"/>
    <w:basedOn w:val="Normlny"/>
    <w:rsid w:val="00F22856"/>
    <w:pPr>
      <w:spacing w:after="120"/>
      <w:jc w:val="left"/>
    </w:pPr>
    <w:rPr>
      <w:snapToGrid w:val="0"/>
      <w:sz w:val="16"/>
    </w:rPr>
  </w:style>
  <w:style w:type="paragraph" w:customStyle="1" w:styleId="TableLastLine">
    <w:name w:val="Table Last Line"/>
    <w:basedOn w:val="Normlny"/>
    <w:rsid w:val="00F22856"/>
    <w:pPr>
      <w:spacing w:before="120" w:after="120"/>
      <w:jc w:val="left"/>
    </w:pPr>
    <w:rPr>
      <w:snapToGrid w:val="0"/>
      <w:sz w:val="16"/>
    </w:rPr>
  </w:style>
  <w:style w:type="paragraph" w:customStyle="1" w:styleId="table">
    <w:name w:val="table"/>
    <w:basedOn w:val="Normlny"/>
    <w:rsid w:val="00F22856"/>
    <w:pPr>
      <w:spacing w:after="0"/>
      <w:jc w:val="left"/>
    </w:pPr>
    <w:rPr>
      <w:sz w:val="16"/>
    </w:rPr>
  </w:style>
  <w:style w:type="paragraph" w:customStyle="1" w:styleId="heading2b">
    <w:name w:val="heading 2b"/>
    <w:basedOn w:val="Normlny"/>
    <w:rsid w:val="00F22856"/>
    <w:pPr>
      <w:numPr>
        <w:numId w:val="5"/>
      </w:numPr>
      <w:spacing w:after="120"/>
    </w:pPr>
  </w:style>
  <w:style w:type="paragraph" w:styleId="Zkladntext">
    <w:name w:val="Body Text"/>
    <w:basedOn w:val="Normlny"/>
    <w:rsid w:val="00F22856"/>
    <w:pPr>
      <w:jc w:val="left"/>
    </w:pPr>
  </w:style>
  <w:style w:type="paragraph" w:customStyle="1" w:styleId="Normalitalic">
    <w:name w:val="Normal_italic"/>
    <w:basedOn w:val="Normlny"/>
    <w:rsid w:val="00F22856"/>
    <w:rPr>
      <w:i/>
    </w:rPr>
  </w:style>
  <w:style w:type="paragraph" w:customStyle="1" w:styleId="Tableindent">
    <w:name w:val="Table indent"/>
    <w:basedOn w:val="TableFirstLine"/>
    <w:rsid w:val="00F22856"/>
    <w:pPr>
      <w:ind w:left="170"/>
    </w:pPr>
  </w:style>
  <w:style w:type="paragraph" w:styleId="Textbubliny">
    <w:name w:val="Balloon Text"/>
    <w:basedOn w:val="Normlny"/>
    <w:semiHidden/>
    <w:rsid w:val="00F2285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rsid w:val="00742CD3"/>
    <w:pPr>
      <w:keepNext w:val="0"/>
      <w:spacing w:before="120" w:after="0" w:line="240" w:lineRule="atLeast"/>
    </w:pPr>
    <w:rPr>
      <w:rFonts w:ascii="Arial" w:hAnsi="Arial"/>
      <w:i/>
      <w:sz w:val="24"/>
      <w:u w:val="single"/>
      <w:lang w:val="sk-SK" w:eastAsia="sk-SK"/>
    </w:rPr>
  </w:style>
  <w:style w:type="paragraph" w:customStyle="1" w:styleId="dotabulky">
    <w:name w:val="do tabulky"/>
    <w:basedOn w:val="Zkladntext"/>
    <w:rsid w:val="00742CD3"/>
    <w:pPr>
      <w:keepNext w:val="0"/>
      <w:spacing w:before="40" w:after="0"/>
    </w:pPr>
    <w:rPr>
      <w:sz w:val="24"/>
      <w:szCs w:val="24"/>
      <w:lang w:val="sk-SK" w:eastAsia="sk-SK"/>
    </w:rPr>
  </w:style>
  <w:style w:type="paragraph" w:customStyle="1" w:styleId="lines">
    <w:name w:val="line_s"/>
    <w:basedOn w:val="Normlny"/>
    <w:autoRedefine/>
    <w:rsid w:val="00E7199A"/>
    <w:pPr>
      <w:keepNext w:val="0"/>
      <w:pBdr>
        <w:bottom w:val="single" w:sz="4" w:space="0" w:color="auto"/>
      </w:pBdr>
      <w:spacing w:after="0"/>
      <w:jc w:val="left"/>
    </w:pPr>
    <w:rPr>
      <w:rFonts w:ascii="Arial" w:hAnsi="Arial" w:cs="Arial"/>
      <w:b/>
      <w:i/>
      <w:szCs w:val="24"/>
      <w:lang w:val="sk-SK" w:eastAsia="sk-SK"/>
    </w:rPr>
  </w:style>
  <w:style w:type="paragraph" w:styleId="Zarkazkladnhotextu3">
    <w:name w:val="Body Text Indent 3"/>
    <w:basedOn w:val="Normlny"/>
    <w:rsid w:val="004D0BD2"/>
    <w:pPr>
      <w:spacing w:after="120"/>
      <w:ind w:left="283"/>
    </w:pPr>
    <w:rPr>
      <w:sz w:val="16"/>
      <w:szCs w:val="16"/>
    </w:rPr>
  </w:style>
  <w:style w:type="paragraph" w:customStyle="1" w:styleId="odstavecbezcisla">
    <w:name w:val="odstavecbezcisla"/>
    <w:basedOn w:val="Zkladntext3"/>
    <w:link w:val="odstavecbezcislaChar"/>
    <w:rsid w:val="004D0BD2"/>
    <w:pPr>
      <w:keepNext w:val="0"/>
      <w:spacing w:after="0"/>
      <w:ind w:left="426"/>
    </w:pPr>
    <w:rPr>
      <w:iCs/>
      <w:sz w:val="20"/>
      <w:szCs w:val="24"/>
      <w:lang w:val="sk-SK" w:eastAsia="sk-SK"/>
    </w:rPr>
  </w:style>
  <w:style w:type="paragraph" w:styleId="Zkladntext3">
    <w:name w:val="Body Text 3"/>
    <w:basedOn w:val="Normlny"/>
    <w:rsid w:val="004D0BD2"/>
    <w:pPr>
      <w:spacing w:after="120"/>
    </w:pPr>
    <w:rPr>
      <w:sz w:val="16"/>
      <w:szCs w:val="16"/>
    </w:rPr>
  </w:style>
  <w:style w:type="paragraph" w:customStyle="1" w:styleId="Normal8pt">
    <w:name w:val="Normal + 8 pt"/>
    <w:aliases w:val="Bold,Right"/>
    <w:basedOn w:val="Normlny"/>
    <w:rsid w:val="000F5F56"/>
    <w:pPr>
      <w:keepNext w:val="0"/>
      <w:spacing w:after="0"/>
      <w:jc w:val="right"/>
    </w:pPr>
    <w:rPr>
      <w:b/>
      <w:bCs/>
      <w:sz w:val="16"/>
      <w:szCs w:val="16"/>
      <w:lang w:val="sk-SK" w:eastAsia="sk-SK"/>
    </w:rPr>
  </w:style>
  <w:style w:type="paragraph" w:customStyle="1" w:styleId="xl79">
    <w:name w:val="xl79"/>
    <w:basedOn w:val="Normlny"/>
    <w:rsid w:val="00D97508"/>
    <w:pPr>
      <w:keepNext w:val="0"/>
      <w:spacing w:before="100" w:beforeAutospacing="1" w:after="100" w:afterAutospacing="1"/>
      <w:jc w:val="right"/>
    </w:pPr>
    <w:rPr>
      <w:rFonts w:ascii="Arial Unicode MS" w:eastAsia="Arial Unicode MS" w:hAnsi="Arial Unicode MS" w:cs="Tahoma"/>
      <w:sz w:val="24"/>
      <w:szCs w:val="24"/>
      <w:lang w:val="sk-SK" w:eastAsia="sk-SK"/>
    </w:rPr>
  </w:style>
  <w:style w:type="paragraph" w:styleId="Zarkazkladnhotextu">
    <w:name w:val="Body Text Indent"/>
    <w:basedOn w:val="Normlny"/>
    <w:rsid w:val="00063304"/>
    <w:pPr>
      <w:spacing w:after="120"/>
      <w:ind w:left="283"/>
    </w:pPr>
  </w:style>
  <w:style w:type="paragraph" w:styleId="Textpoznmkypodiarou">
    <w:name w:val="footnote text"/>
    <w:basedOn w:val="Normlny"/>
    <w:semiHidden/>
    <w:rsid w:val="00063304"/>
    <w:pPr>
      <w:keepNext w:val="0"/>
      <w:spacing w:after="0"/>
      <w:jc w:val="left"/>
    </w:pPr>
    <w:rPr>
      <w:lang w:val="sk-SK" w:eastAsia="sk-SK"/>
    </w:rPr>
  </w:style>
  <w:style w:type="character" w:styleId="Odkaznapoznmkupodiarou">
    <w:name w:val="footnote reference"/>
    <w:basedOn w:val="Predvolenpsmoodseku"/>
    <w:semiHidden/>
    <w:rsid w:val="00063304"/>
    <w:rPr>
      <w:vertAlign w:val="superscript"/>
    </w:rPr>
  </w:style>
  <w:style w:type="character" w:customStyle="1" w:styleId="odstavecbezcislaChar">
    <w:name w:val="odstavecbezcisla Char"/>
    <w:basedOn w:val="Predvolenpsmoodseku"/>
    <w:link w:val="odstavecbezcisla"/>
    <w:rsid w:val="000A5A10"/>
    <w:rPr>
      <w:iCs/>
      <w:szCs w:val="24"/>
      <w:lang w:val="sk-SK" w:eastAsia="sk-SK" w:bidi="ar-SA"/>
    </w:rPr>
  </w:style>
  <w:style w:type="paragraph" w:customStyle="1" w:styleId="StyleStyleodstavecbezcislaItalicRedLeft075cmItalic">
    <w:name w:val="Style Style odstavecbezcisla + Italic Red Left:  075 cm + Italic"/>
    <w:basedOn w:val="Normlny"/>
    <w:rsid w:val="000A5A10"/>
    <w:pPr>
      <w:keepNext w:val="0"/>
      <w:spacing w:after="0"/>
      <w:ind w:left="425"/>
    </w:pPr>
    <w:rPr>
      <w:iCs/>
      <w:color w:val="333399"/>
      <w:lang w:val="sk-SK" w:eastAsia="sk-SK"/>
    </w:rPr>
  </w:style>
  <w:style w:type="paragraph" w:customStyle="1" w:styleId="StyleodstavecbezcislaItalicRed">
    <w:name w:val="Style odstavecbezcisla + Italic Red"/>
    <w:basedOn w:val="odstavecbezcisla"/>
    <w:link w:val="StyleodstavecbezcislaItalicRedChar"/>
    <w:rsid w:val="008B5BE2"/>
    <w:rPr>
      <w:color w:val="333399"/>
    </w:rPr>
  </w:style>
  <w:style w:type="character" w:customStyle="1" w:styleId="StyleodstavecbezcislaItalicRedChar">
    <w:name w:val="Style odstavecbezcisla + Italic Red Char"/>
    <w:basedOn w:val="odstavecbezcislaChar"/>
    <w:link w:val="StyleodstavecbezcislaItalicRed"/>
    <w:rsid w:val="008B5BE2"/>
    <w:rPr>
      <w:color w:val="333399"/>
    </w:rPr>
  </w:style>
  <w:style w:type="table" w:styleId="Mriekatabuky">
    <w:name w:val="Table Grid"/>
    <w:basedOn w:val="Normlnatabuka"/>
    <w:uiPriority w:val="59"/>
    <w:rsid w:val="00A50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0">
    <w:name w:val="Základní text"/>
    <w:rsid w:val="00FF7782"/>
    <w:pPr>
      <w:spacing w:before="144" w:after="144"/>
      <w:ind w:firstLine="709"/>
      <w:jc w:val="both"/>
    </w:pPr>
    <w:rPr>
      <w:snapToGrid w:val="0"/>
      <w:color w:val="000000"/>
      <w:sz w:val="24"/>
    </w:rPr>
  </w:style>
  <w:style w:type="paragraph" w:customStyle="1" w:styleId="Pismenka">
    <w:name w:val="Pismenka"/>
    <w:basedOn w:val="Zkladntext"/>
    <w:rsid w:val="00295714"/>
    <w:pPr>
      <w:keepNext w:val="0"/>
      <w:tabs>
        <w:tab w:val="num" w:pos="426"/>
        <w:tab w:val="num" w:pos="454"/>
      </w:tabs>
      <w:spacing w:after="0"/>
      <w:ind w:left="426" w:hanging="426"/>
      <w:jc w:val="both"/>
    </w:pPr>
    <w:rPr>
      <w:b/>
      <w:sz w:val="18"/>
      <w:lang w:val="sk-SK"/>
    </w:rPr>
  </w:style>
  <w:style w:type="paragraph" w:customStyle="1" w:styleId="Tabulka">
    <w:name w:val="Tabulka"/>
    <w:basedOn w:val="Normlny"/>
    <w:rsid w:val="00955F91"/>
    <w:pPr>
      <w:keepNext w:val="0"/>
      <w:spacing w:after="0"/>
      <w:jc w:val="left"/>
    </w:pPr>
    <w:rPr>
      <w:color w:val="000000"/>
      <w:sz w:val="18"/>
      <w:lang w:val="sk-SK"/>
    </w:rPr>
  </w:style>
  <w:style w:type="paragraph" w:styleId="Nzov">
    <w:name w:val="Title"/>
    <w:basedOn w:val="Normlny"/>
    <w:next w:val="Normlny"/>
    <w:link w:val="NzovChar"/>
    <w:uiPriority w:val="99"/>
    <w:qFormat/>
    <w:rsid w:val="003D4520"/>
    <w:pPr>
      <w:spacing w:before="100" w:beforeAutospacing="1" w:after="220"/>
      <w:jc w:val="center"/>
      <w:outlineLvl w:val="0"/>
    </w:pPr>
    <w:rPr>
      <w:rFonts w:ascii="Arial Narrow" w:hAnsi="Arial Narrow"/>
      <w:b/>
      <w:bCs/>
      <w:kern w:val="28"/>
      <w:sz w:val="22"/>
      <w:szCs w:val="32"/>
      <w:lang w:val="sk-SK"/>
    </w:rPr>
  </w:style>
  <w:style w:type="character" w:customStyle="1" w:styleId="NzovChar">
    <w:name w:val="Názov Char"/>
    <w:basedOn w:val="Predvolenpsmoodseku"/>
    <w:link w:val="Nzov"/>
    <w:uiPriority w:val="99"/>
    <w:rsid w:val="003D4520"/>
    <w:rPr>
      <w:rFonts w:ascii="Arial Narrow" w:hAnsi="Arial Narrow"/>
      <w:b/>
      <w:bCs/>
      <w:kern w:val="28"/>
      <w:sz w:val="22"/>
      <w:szCs w:val="32"/>
      <w:lang w:eastAsia="en-US"/>
    </w:rPr>
  </w:style>
  <w:style w:type="paragraph" w:styleId="Odsekzoznamu">
    <w:name w:val="List Paragraph"/>
    <w:basedOn w:val="Normlny"/>
    <w:uiPriority w:val="34"/>
    <w:qFormat/>
    <w:rsid w:val="002C6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ersonal%20Templates\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77C8-C171-4980-96D4-63E7EAA6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19</TotalTime>
  <Pages>11</Pages>
  <Words>1611</Words>
  <Characters>9183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účetní jednotka</vt:lpstr>
      <vt:lpstr>účetní jednotka</vt:lpstr>
    </vt:vector>
  </TitlesOfParts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účetní jednotka</dc:title>
  <dc:creator>Ernst &amp; Young</dc:creator>
  <cp:lastModifiedBy>Spravca 2</cp:lastModifiedBy>
  <cp:revision>12</cp:revision>
  <cp:lastPrinted>2014-03-27T13:55:00Z</cp:lastPrinted>
  <dcterms:created xsi:type="dcterms:W3CDTF">2014-03-27T13:38:00Z</dcterms:created>
  <dcterms:modified xsi:type="dcterms:W3CDTF">2014-03-27T13:57:00Z</dcterms:modified>
</cp:coreProperties>
</file>