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2567"/>
        <w:gridCol w:w="339"/>
        <w:gridCol w:w="339"/>
        <w:gridCol w:w="339"/>
        <w:gridCol w:w="339"/>
        <w:gridCol w:w="339"/>
        <w:gridCol w:w="339"/>
        <w:gridCol w:w="339"/>
        <w:gridCol w:w="339"/>
        <w:gridCol w:w="567"/>
        <w:gridCol w:w="335"/>
        <w:gridCol w:w="335"/>
        <w:gridCol w:w="335"/>
        <w:gridCol w:w="335"/>
      </w:tblGrid>
      <w:tr w:rsidR="00FA6254" w:rsidRPr="00D90FC4" w:rsidTr="006A0709">
        <w:tc>
          <w:tcPr>
            <w:tcW w:w="3061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</w:rPr>
            </w:pPr>
            <w:r w:rsidRPr="006A0709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</w:rPr>
            </w:pPr>
            <w:r w:rsidRPr="006A0709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  <w:r w:rsidRPr="006A0709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A6254" w:rsidRPr="006A0709" w:rsidRDefault="00FA6254" w:rsidP="006A0709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</w:rPr>
            </w:pPr>
          </w:p>
        </w:tc>
      </w:tr>
    </w:tbl>
    <w:p w:rsidR="00FA6254" w:rsidRDefault="00FA6254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FA6254" w:rsidRPr="00497323" w:rsidRDefault="00FA6254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>Čl. I.</w:t>
      </w:r>
    </w:p>
    <w:p w:rsidR="00FA6254" w:rsidRPr="00497323" w:rsidRDefault="00FA6254" w:rsidP="00C91CBE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FA6254" w:rsidRPr="00497323" w:rsidRDefault="00FA6254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6967"/>
      </w:tblGrid>
      <w:tr w:rsidR="00FA6254" w:rsidRPr="004C12F0" w:rsidTr="00EC48B8">
        <w:trPr>
          <w:trHeight w:val="284"/>
        </w:trPr>
        <w:tc>
          <w:tcPr>
            <w:tcW w:w="2867" w:type="dxa"/>
            <w:vMerge w:val="restart"/>
            <w:vAlign w:val="center"/>
          </w:tcPr>
          <w:p w:rsidR="00FA6254" w:rsidRPr="00833369" w:rsidRDefault="00FA6254" w:rsidP="00833369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FA6254" w:rsidRPr="00EC48B8" w:rsidRDefault="00FA6254" w:rsidP="00EC48B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FA6254" w:rsidRPr="004C12F0" w:rsidTr="00EC48B8">
        <w:trPr>
          <w:trHeight w:val="284"/>
        </w:trPr>
        <w:tc>
          <w:tcPr>
            <w:tcW w:w="2867" w:type="dxa"/>
            <w:vMerge/>
            <w:vAlign w:val="center"/>
          </w:tcPr>
          <w:p w:rsidR="00FA6254" w:rsidRPr="004C12F0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FA6254" w:rsidRPr="006C3311" w:rsidRDefault="00FA6254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PhDr. Gabriela Ószová</w:t>
            </w:r>
          </w:p>
        </w:tc>
      </w:tr>
      <w:tr w:rsidR="00FA6254" w:rsidRPr="004C12F0" w:rsidTr="00EC48B8">
        <w:trPr>
          <w:trHeight w:val="284"/>
        </w:trPr>
        <w:tc>
          <w:tcPr>
            <w:tcW w:w="2867" w:type="dxa"/>
            <w:vMerge/>
            <w:vAlign w:val="center"/>
          </w:tcPr>
          <w:p w:rsidR="00FA6254" w:rsidRPr="004C12F0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FA6254" w:rsidRPr="006C3311" w:rsidRDefault="00FA6254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FA6254" w:rsidRPr="004C12F0" w:rsidTr="00EC48B8">
        <w:trPr>
          <w:trHeight w:val="284"/>
        </w:trPr>
        <w:tc>
          <w:tcPr>
            <w:tcW w:w="2867" w:type="dxa"/>
            <w:vMerge/>
            <w:vAlign w:val="center"/>
          </w:tcPr>
          <w:p w:rsidR="00FA6254" w:rsidRPr="004C12F0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FA6254" w:rsidRPr="006C3311" w:rsidRDefault="00FA6254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FA6254" w:rsidRPr="004C12F0" w:rsidTr="00EC48B8">
        <w:trPr>
          <w:trHeight w:val="178"/>
        </w:trPr>
        <w:tc>
          <w:tcPr>
            <w:tcW w:w="2867" w:type="dxa"/>
            <w:vAlign w:val="center"/>
          </w:tcPr>
          <w:p w:rsidR="00FA6254" w:rsidRPr="004C12F0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FA6254" w:rsidRPr="006C3311" w:rsidRDefault="00FA6254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1.1.2005</w:t>
            </w:r>
          </w:p>
        </w:tc>
      </w:tr>
    </w:tbl>
    <w:p w:rsidR="00FA6254" w:rsidRPr="00497323" w:rsidRDefault="00FA6254" w:rsidP="00497323">
      <w:pPr>
        <w:spacing w:before="0" w:after="0" w:line="240" w:lineRule="auto"/>
        <w:ind w:left="360"/>
        <w:rPr>
          <w:sz w:val="18"/>
          <w:szCs w:val="18"/>
        </w:rPr>
      </w:pPr>
    </w:p>
    <w:p w:rsidR="00FA6254" w:rsidRDefault="00FA6254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FA6254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FA6254" w:rsidRPr="00497323" w:rsidRDefault="00FA6254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Riaditeľ:  PhDr. Ladislav Ósz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Správna rada: Beáta Tomečková, predseda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Mária Gallová, člen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Mgr. Dana Žižáková, člen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Mgr. Richard Schneider, člen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Mgr. Alexander Schneider, člen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FA6254" w:rsidRPr="00497323" w:rsidRDefault="00FA6254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Dozorná rada: PhDr. Gabriela Ószová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Dana Bohácsová </w:t>
            </w:r>
          </w:p>
        </w:tc>
      </w:tr>
      <w:tr w:rsidR="00FA6254" w:rsidRPr="00497323" w:rsidTr="0001299B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Tatiana Müllerová</w:t>
            </w:r>
          </w:p>
        </w:tc>
      </w:tr>
    </w:tbl>
    <w:p w:rsidR="00FA6254" w:rsidRPr="00497323" w:rsidRDefault="00FA6254" w:rsidP="00497323">
      <w:pPr>
        <w:spacing w:before="0" w:after="0" w:line="240" w:lineRule="auto"/>
        <w:rPr>
          <w:sz w:val="18"/>
          <w:szCs w:val="18"/>
        </w:rPr>
      </w:pPr>
    </w:p>
    <w:p w:rsidR="00FA6254" w:rsidRPr="00497323" w:rsidRDefault="00FA6254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činnosti, na účel 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FA6254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Hlavnou činnosťou organizácie je poskytovanie sociálnej služby pre cieľovú skupinu detí a dospelých so zdravotným</w:t>
            </w: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znevýhodnením. Poskytuje zároveň chránené bývanie pre prijímateľov sociálnej služby, sociálne služby pre </w:t>
            </w: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dospelých klientov, špecializované zariadenie a zariadenie pre seniorov.</w:t>
            </w: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Koncom roka 2008 bola zahájená podnikateľská činnosť v oblasti prevádzkovania pneuservisu, ktorá má </w:t>
            </w: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r. 2009 schválený štatút chránenej dielne.</w:t>
            </w:r>
          </w:p>
        </w:tc>
      </w:tr>
      <w:tr w:rsidR="00FA6254" w:rsidRPr="00497323" w:rsidTr="001C3B76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FA6254" w:rsidRPr="00497323" w:rsidRDefault="00FA6254" w:rsidP="00497323">
      <w:pPr>
        <w:spacing w:before="0" w:after="0" w:line="240" w:lineRule="auto"/>
        <w:rPr>
          <w:sz w:val="18"/>
          <w:szCs w:val="18"/>
        </w:rPr>
      </w:pPr>
    </w:p>
    <w:p w:rsidR="00FA6254" w:rsidRDefault="00FA6254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Priemerný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p w:rsidR="00FA6254" w:rsidRPr="003F1E04" w:rsidRDefault="00FA6254" w:rsidP="001B753C">
      <w:pPr>
        <w:spacing w:before="0" w:line="240" w:lineRule="auto"/>
        <w:ind w:firstLine="360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Pr="0026384B">
        <w:rPr>
          <w:b/>
          <w:i/>
          <w:sz w:val="18"/>
          <w:szCs w:val="18"/>
        </w:rPr>
        <w:t xml:space="preserve">k čl. I ods. </w:t>
      </w:r>
      <w:r>
        <w:rPr>
          <w:b/>
          <w:i/>
          <w:sz w:val="18"/>
          <w:szCs w:val="18"/>
        </w:rPr>
        <w:t>4</w:t>
      </w:r>
      <w:r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2586"/>
        <w:gridCol w:w="2586"/>
      </w:tblGrid>
      <w:tr w:rsidR="00FA6254" w:rsidRPr="00497323" w:rsidTr="001C3B76">
        <w:trPr>
          <w:trHeight w:val="284"/>
        </w:trPr>
        <w:tc>
          <w:tcPr>
            <w:tcW w:w="2364" w:type="pct"/>
          </w:tcPr>
          <w:p w:rsidR="00FA6254" w:rsidRPr="00497323" w:rsidRDefault="00FA6254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FA6254" w:rsidRPr="00497323" w:rsidRDefault="00FA6254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FA6254" w:rsidRPr="00497323" w:rsidTr="001C3B76">
        <w:trPr>
          <w:trHeight w:val="284"/>
        </w:trPr>
        <w:tc>
          <w:tcPr>
            <w:tcW w:w="2364" w:type="pct"/>
            <w:vAlign w:val="center"/>
          </w:tcPr>
          <w:p w:rsidR="00FA6254" w:rsidRPr="00497323" w:rsidRDefault="00FA6254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FA6254" w:rsidRPr="00497323" w:rsidTr="001C3B76">
        <w:trPr>
          <w:trHeight w:val="284"/>
        </w:trPr>
        <w:tc>
          <w:tcPr>
            <w:tcW w:w="2364" w:type="pct"/>
            <w:vAlign w:val="center"/>
          </w:tcPr>
          <w:p w:rsidR="00FA6254" w:rsidRPr="00497323" w:rsidRDefault="00FA6254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A6254" w:rsidRPr="00497323" w:rsidTr="001C3B76">
        <w:trPr>
          <w:trHeight w:val="284"/>
        </w:trPr>
        <w:tc>
          <w:tcPr>
            <w:tcW w:w="2364" w:type="pct"/>
            <w:vAlign w:val="center"/>
          </w:tcPr>
          <w:p w:rsidR="00FA6254" w:rsidRPr="00497323" w:rsidRDefault="00FA6254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254" w:rsidRPr="00497323" w:rsidTr="001C3B76">
        <w:trPr>
          <w:trHeight w:val="284"/>
        </w:trPr>
        <w:tc>
          <w:tcPr>
            <w:tcW w:w="2364" w:type="pct"/>
            <w:vAlign w:val="center"/>
          </w:tcPr>
          <w:p w:rsidR="00FA6254" w:rsidRPr="00497323" w:rsidRDefault="00FA6254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FA6254" w:rsidRPr="00497323" w:rsidRDefault="00FA6254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</w:tbl>
    <w:p w:rsidR="00FA6254" w:rsidRPr="00497323" w:rsidRDefault="00FA6254" w:rsidP="004F702F">
      <w:pPr>
        <w:spacing w:before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V zriaďovateľskej pôsobnosti účtovnej jednotky nie sú žiadne organizácie.</w:t>
      </w:r>
    </w:p>
    <w:p w:rsidR="00FA6254" w:rsidRPr="00497323" w:rsidRDefault="00FA6254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</w:t>
      </w:r>
      <w:r>
        <w:rPr>
          <w:sz w:val="18"/>
          <w:szCs w:val="18"/>
        </w:rPr>
        <w:t xml:space="preserve">odseku </w:t>
      </w:r>
      <w:smartTag w:uri="urn:schemas-microsoft-com:office:smarttags" w:element="metricconverter">
        <w:smartTagPr>
          <w:attr w:name="ProductID" w:val="4 a"/>
        </w:smartTagPr>
        <w:r>
          <w:rPr>
            <w:sz w:val="18"/>
            <w:szCs w:val="18"/>
          </w:rPr>
          <w:t>4 a</w:t>
        </w:r>
      </w:smartTag>
      <w:r>
        <w:rPr>
          <w:sz w:val="18"/>
          <w:szCs w:val="18"/>
        </w:rPr>
        <w:t xml:space="preserve"> </w:t>
      </w:r>
      <w:r w:rsidRPr="00497323">
        <w:rPr>
          <w:sz w:val="18"/>
          <w:szCs w:val="18"/>
        </w:rPr>
        <w:t xml:space="preserve">čl. III a IV  sa uvádzajú v textovej podobe a tabuľkovej podobe. </w:t>
      </w:r>
    </w:p>
    <w:p w:rsidR="00FA6254" w:rsidRPr="00497323" w:rsidRDefault="00FA6254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>Čl. II</w:t>
      </w:r>
    </w:p>
    <w:p w:rsidR="00FA6254" w:rsidRPr="00497323" w:rsidRDefault="00FA6254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 o účtovných zásadách a účtovných metódach</w:t>
      </w:r>
    </w:p>
    <w:p w:rsidR="00FA6254" w:rsidRDefault="00FA6254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Informácia, či je účtovná závierka zostavená za splnenia predpokladu, že účtovná jednotka bude nepretržite pokračovať vo svojej činnosti.</w:t>
      </w:r>
    </w:p>
    <w:p w:rsidR="00FA6254" w:rsidRPr="00D81E1B" w:rsidRDefault="00FA6254" w:rsidP="00497323">
      <w:pPr>
        <w:spacing w:before="0" w:line="240" w:lineRule="auto"/>
        <w:ind w:left="360"/>
        <w:rPr>
          <w:b/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 w:rsidRPr="004973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81E1B">
        <w:rPr>
          <w:b/>
          <w:sz w:val="18"/>
          <w:szCs w:val="18"/>
        </w:rPr>
        <w:t>Zmluvy s poskytovateľmi finančných príspevkov a prijímateľmi sociálnych služieb na rok 2014 sú podpísané a platné.</w:t>
      </w:r>
    </w:p>
    <w:p w:rsidR="00FA6254" w:rsidRDefault="00FA6254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p w:rsidR="00FA6254" w:rsidRPr="00D81E1B" w:rsidRDefault="00FA6254" w:rsidP="00ED0FB2">
      <w:pPr>
        <w:spacing w:before="0"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81E1B">
        <w:rPr>
          <w:b/>
          <w:sz w:val="18"/>
          <w:szCs w:val="18"/>
        </w:rPr>
        <w:t xml:space="preserve">   V roku 2013 neboli menené účtovné zásady ani účtovné metódy.</w:t>
      </w:r>
    </w:p>
    <w:p w:rsidR="00FA6254" w:rsidRPr="00497323" w:rsidRDefault="00FA6254" w:rsidP="00ED0FB2">
      <w:pPr>
        <w:spacing w:before="0" w:after="0" w:line="240" w:lineRule="auto"/>
        <w:rPr>
          <w:sz w:val="18"/>
          <w:szCs w:val="18"/>
        </w:rPr>
      </w:pPr>
    </w:p>
    <w:p w:rsidR="00FA6254" w:rsidRPr="00497323" w:rsidRDefault="00FA6254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oceňovania jednotlivých položiek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507"/>
      </w:tblGrid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Spôsob oceňovania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účt.jednotka neeviduje</w:t>
            </w:r>
          </w:p>
        </w:tc>
      </w:tr>
      <w:tr w:rsidR="00FA6254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FA6254" w:rsidRPr="00497323" w:rsidRDefault="00FA6254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</w:tbl>
    <w:p w:rsidR="00FA6254" w:rsidRDefault="00FA6254" w:rsidP="00497323">
      <w:pPr>
        <w:spacing w:before="0" w:after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p w:rsidR="00FA6254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>
        <w:rPr>
          <w:sz w:val="18"/>
          <w:szCs w:val="18"/>
        </w:rPr>
        <w:t xml:space="preserve">        </w:t>
      </w:r>
      <w:r w:rsidRPr="00CD4F2A">
        <w:rPr>
          <w:rFonts w:ascii="Arial" w:hAnsi="Arial"/>
          <w:sz w:val="16"/>
          <w:szCs w:val="16"/>
        </w:rPr>
        <w:t>Účtovná</w:t>
      </w:r>
      <w:r w:rsidRPr="00E96FC6">
        <w:rPr>
          <w:rFonts w:ascii="Arial" w:hAnsi="Arial"/>
          <w:sz w:val="16"/>
          <w:szCs w:val="16"/>
          <w:lang w:val="cs-CZ"/>
        </w:rPr>
        <w:t xml:space="preserve"> jednotka </w:t>
      </w:r>
      <w:r w:rsidRPr="00CD4F2A">
        <w:rPr>
          <w:rFonts w:ascii="Arial" w:hAnsi="Arial"/>
          <w:sz w:val="16"/>
          <w:szCs w:val="16"/>
        </w:rPr>
        <w:t>zostavila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pre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bežné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účtovné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obdobie</w:t>
      </w:r>
      <w:r w:rsidRPr="00E96FC6">
        <w:rPr>
          <w:rFonts w:ascii="Arial" w:hAnsi="Arial"/>
          <w:sz w:val="16"/>
          <w:szCs w:val="16"/>
          <w:lang w:val="cs-CZ"/>
        </w:rPr>
        <w:t xml:space="preserve"> odpisový plán </w:t>
      </w:r>
      <w:r w:rsidRPr="00CD4F2A">
        <w:rPr>
          <w:rFonts w:ascii="Arial" w:hAnsi="Arial"/>
          <w:sz w:val="16"/>
          <w:szCs w:val="16"/>
        </w:rPr>
        <w:t>pre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dlhodobý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majetok</w:t>
      </w:r>
      <w:r w:rsidRPr="00E96FC6">
        <w:rPr>
          <w:rFonts w:ascii="Arial" w:hAnsi="Arial"/>
          <w:sz w:val="16"/>
          <w:szCs w:val="16"/>
          <w:lang w:val="cs-CZ"/>
        </w:rPr>
        <w:t xml:space="preserve">, </w:t>
      </w:r>
      <w:r w:rsidRPr="00CD4F2A">
        <w:rPr>
          <w:rFonts w:ascii="Arial" w:hAnsi="Arial"/>
          <w:sz w:val="16"/>
          <w:szCs w:val="16"/>
        </w:rPr>
        <w:t>ktorý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zatriedila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podľa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>
        <w:rPr>
          <w:rFonts w:ascii="Arial" w:hAnsi="Arial"/>
          <w:sz w:val="16"/>
          <w:szCs w:val="16"/>
          <w:lang w:val="cs-CZ"/>
        </w:rPr>
        <w:t>k</w:t>
      </w:r>
      <w:r w:rsidRPr="00CD4F2A">
        <w:rPr>
          <w:rFonts w:ascii="Arial" w:hAnsi="Arial"/>
          <w:sz w:val="16"/>
          <w:szCs w:val="16"/>
        </w:rPr>
        <w:t>lasifikácie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produkcie</w:t>
      </w:r>
      <w:r w:rsidRPr="00E96FC6">
        <w:rPr>
          <w:rFonts w:ascii="Arial" w:hAnsi="Arial"/>
          <w:sz w:val="16"/>
          <w:szCs w:val="16"/>
          <w:lang w:val="cs-CZ"/>
        </w:rPr>
        <w:t xml:space="preserve"> do odpisových </w:t>
      </w:r>
      <w:r w:rsidRPr="00CD4F2A">
        <w:rPr>
          <w:rFonts w:ascii="Arial" w:hAnsi="Arial"/>
          <w:sz w:val="16"/>
          <w:szCs w:val="16"/>
        </w:rPr>
        <w:t>skupín</w:t>
      </w:r>
      <w:r>
        <w:rPr>
          <w:rFonts w:ascii="Arial" w:hAnsi="Arial"/>
          <w:sz w:val="16"/>
          <w:szCs w:val="16"/>
          <w:lang w:val="cs-CZ"/>
        </w:rPr>
        <w:t xml:space="preserve"> </w:t>
      </w:r>
      <w:r w:rsidRPr="00E96FC6">
        <w:rPr>
          <w:rFonts w:ascii="Arial" w:hAnsi="Arial"/>
          <w:sz w:val="16"/>
          <w:szCs w:val="16"/>
          <w:lang w:val="cs-CZ"/>
        </w:rPr>
        <w:t xml:space="preserve">uvedených v </w:t>
      </w:r>
      <w:r w:rsidRPr="00CD4F2A">
        <w:rPr>
          <w:rFonts w:ascii="Arial" w:hAnsi="Arial"/>
          <w:sz w:val="16"/>
          <w:szCs w:val="16"/>
        </w:rPr>
        <w:t>prílohe</w:t>
      </w:r>
      <w:r w:rsidRPr="00E96FC6">
        <w:rPr>
          <w:rFonts w:ascii="Arial" w:hAnsi="Arial"/>
          <w:sz w:val="16"/>
          <w:szCs w:val="16"/>
          <w:lang w:val="cs-CZ"/>
        </w:rPr>
        <w:t xml:space="preserve"> k zákonu č.595/2003 Z.z. o dani z </w:t>
      </w:r>
      <w:r w:rsidRPr="00CD4F2A">
        <w:rPr>
          <w:rFonts w:ascii="Arial" w:hAnsi="Arial"/>
          <w:sz w:val="16"/>
          <w:szCs w:val="16"/>
        </w:rPr>
        <w:t>príjmov</w:t>
      </w:r>
      <w:r w:rsidRPr="00E96FC6">
        <w:rPr>
          <w:rFonts w:ascii="Arial" w:hAnsi="Arial"/>
          <w:sz w:val="16"/>
          <w:szCs w:val="16"/>
          <w:lang w:val="cs-CZ"/>
        </w:rPr>
        <w:t>. Jednotlivým odpisovým skupinám</w:t>
      </w:r>
      <w:r w:rsidRPr="00CD4F2A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sme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priradili</w:t>
      </w:r>
      <w:r w:rsidRPr="00E96FC6">
        <w:rPr>
          <w:rFonts w:ascii="Arial" w:hAnsi="Arial"/>
          <w:sz w:val="16"/>
          <w:szCs w:val="16"/>
          <w:lang w:val="cs-CZ"/>
        </w:rPr>
        <w:t xml:space="preserve"> koeficient </w:t>
      </w:r>
      <w:r w:rsidRPr="00CD4F2A">
        <w:rPr>
          <w:rFonts w:ascii="Arial" w:hAnsi="Arial"/>
          <w:sz w:val="16"/>
          <w:szCs w:val="16"/>
        </w:rPr>
        <w:t>odpisovania</w:t>
      </w:r>
      <w:r w:rsidRPr="00E96FC6">
        <w:rPr>
          <w:rFonts w:ascii="Arial" w:hAnsi="Arial"/>
          <w:sz w:val="16"/>
          <w:szCs w:val="16"/>
          <w:lang w:val="cs-CZ"/>
        </w:rPr>
        <w:t xml:space="preserve"> a dobu </w:t>
      </w:r>
      <w:r w:rsidRPr="00CD4F2A">
        <w:rPr>
          <w:rFonts w:ascii="Arial" w:hAnsi="Arial"/>
          <w:sz w:val="16"/>
          <w:szCs w:val="16"/>
        </w:rPr>
        <w:t>odpisovania</w:t>
      </w:r>
      <w:r w:rsidRPr="00E96FC6">
        <w:rPr>
          <w:rFonts w:ascii="Arial" w:hAnsi="Arial"/>
          <w:sz w:val="16"/>
          <w:szCs w:val="16"/>
          <w:lang w:val="cs-CZ"/>
        </w:rPr>
        <w:t>,</w:t>
      </w:r>
      <w:r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ktoré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sú</w:t>
      </w:r>
      <w:r w:rsidRPr="00E96FC6">
        <w:rPr>
          <w:rFonts w:ascii="Arial" w:hAnsi="Arial"/>
          <w:sz w:val="16"/>
          <w:szCs w:val="16"/>
          <w:lang w:val="cs-CZ"/>
        </w:rPr>
        <w:t xml:space="preserve"> uvedené v </w:t>
      </w:r>
      <w:r w:rsidRPr="00CD4F2A">
        <w:rPr>
          <w:rFonts w:ascii="Arial" w:hAnsi="Arial"/>
          <w:sz w:val="16"/>
          <w:szCs w:val="16"/>
        </w:rPr>
        <w:t>nasledovnej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tabuľke</w:t>
      </w:r>
      <w:r w:rsidRPr="00E96FC6">
        <w:rPr>
          <w:rFonts w:ascii="Arial" w:hAnsi="Arial"/>
          <w:sz w:val="16"/>
          <w:szCs w:val="16"/>
          <w:lang w:val="cs-CZ"/>
        </w:rPr>
        <w:t>.</w:t>
      </w: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CD4F2A">
        <w:rPr>
          <w:rFonts w:ascii="Arial" w:hAnsi="Arial"/>
          <w:sz w:val="16"/>
          <w:szCs w:val="16"/>
        </w:rPr>
        <w:t>Spôsob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zostavenia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účtovného</w:t>
      </w:r>
      <w:r w:rsidRPr="00E96FC6">
        <w:rPr>
          <w:rFonts w:ascii="Arial" w:hAnsi="Arial"/>
          <w:sz w:val="16"/>
          <w:szCs w:val="16"/>
          <w:lang w:val="cs-CZ"/>
        </w:rPr>
        <w:t xml:space="preserve"> odpisového plánu </w:t>
      </w:r>
      <w:r w:rsidRPr="004A5FA8">
        <w:rPr>
          <w:rFonts w:ascii="Arial" w:hAnsi="Arial"/>
          <w:sz w:val="16"/>
          <w:szCs w:val="16"/>
        </w:rPr>
        <w:t>pre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dlhodobý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majetok</w:t>
      </w:r>
      <w:r w:rsidRPr="00E96FC6">
        <w:rPr>
          <w:rFonts w:ascii="Arial" w:hAnsi="Arial"/>
          <w:sz w:val="16"/>
          <w:szCs w:val="16"/>
          <w:lang w:val="cs-CZ"/>
        </w:rPr>
        <w:t xml:space="preserve"> a použité </w:t>
      </w:r>
      <w:r w:rsidRPr="004A5FA8">
        <w:rPr>
          <w:rFonts w:ascii="Arial" w:hAnsi="Arial"/>
          <w:sz w:val="16"/>
          <w:szCs w:val="16"/>
        </w:rPr>
        <w:t>účtovné</w:t>
      </w:r>
      <w:r w:rsidRPr="00E96FC6">
        <w:rPr>
          <w:rFonts w:ascii="Arial" w:hAnsi="Arial"/>
          <w:sz w:val="16"/>
          <w:szCs w:val="16"/>
          <w:lang w:val="cs-CZ"/>
        </w:rPr>
        <w:t xml:space="preserve"> odpisové </w:t>
      </w:r>
      <w:r w:rsidRPr="004A5FA8">
        <w:rPr>
          <w:rFonts w:ascii="Arial" w:hAnsi="Arial"/>
          <w:sz w:val="16"/>
          <w:szCs w:val="16"/>
        </w:rPr>
        <w:t>metódy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pri</w:t>
      </w:r>
      <w:r w:rsidRPr="00E96FC6">
        <w:rPr>
          <w:rFonts w:ascii="Arial" w:hAnsi="Arial"/>
          <w:sz w:val="16"/>
          <w:szCs w:val="16"/>
          <w:lang w:val="cs-CZ"/>
        </w:rPr>
        <w:t xml:space="preserve"> stanovení </w:t>
      </w:r>
      <w:r w:rsidRPr="004A5FA8">
        <w:rPr>
          <w:rFonts w:ascii="Arial" w:hAnsi="Arial"/>
          <w:sz w:val="16"/>
          <w:szCs w:val="16"/>
        </w:rPr>
        <w:t>účtovných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odpisov</w:t>
      </w:r>
      <w:r w:rsidRPr="00E96FC6">
        <w:rPr>
          <w:rFonts w:ascii="Arial" w:hAnsi="Arial"/>
          <w:sz w:val="16"/>
          <w:szCs w:val="16"/>
          <w:lang w:val="cs-CZ"/>
        </w:rPr>
        <w:t>:</w:t>
      </w:r>
    </w:p>
    <w:p w:rsidR="00FA6254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E96FC6">
        <w:rPr>
          <w:rFonts w:ascii="Arial" w:hAnsi="Arial"/>
          <w:sz w:val="16"/>
          <w:szCs w:val="16"/>
          <w:lang w:val="cs-CZ"/>
        </w:rPr>
        <w:t xml:space="preserve">Druh majetku </w:t>
      </w:r>
      <w:r>
        <w:rPr>
          <w:rFonts w:ascii="Arial" w:hAnsi="Arial"/>
          <w:sz w:val="16"/>
          <w:szCs w:val="16"/>
          <w:lang w:val="cs-CZ"/>
        </w:rPr>
        <w:t xml:space="preserve">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Doba </w:t>
      </w:r>
      <w:r w:rsidRPr="004A5FA8">
        <w:rPr>
          <w:rFonts w:ascii="Arial" w:hAnsi="Arial"/>
          <w:sz w:val="16"/>
          <w:szCs w:val="16"/>
        </w:rPr>
        <w:t>odpisovania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>
        <w:rPr>
          <w:rFonts w:ascii="Arial" w:hAnsi="Arial"/>
          <w:sz w:val="16"/>
          <w:szCs w:val="16"/>
          <w:lang w:val="cs-CZ"/>
        </w:rPr>
        <w:t xml:space="preserve">   </w:t>
      </w:r>
      <w:r w:rsidRPr="004A5FA8">
        <w:rPr>
          <w:rFonts w:ascii="Arial" w:hAnsi="Arial"/>
          <w:sz w:val="16"/>
          <w:szCs w:val="16"/>
        </w:rPr>
        <w:t>Sadzba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odpisov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>
        <w:rPr>
          <w:rFonts w:ascii="Arial" w:hAnsi="Arial"/>
          <w:sz w:val="16"/>
          <w:szCs w:val="16"/>
          <w:lang w:val="cs-CZ"/>
        </w:rPr>
        <w:t xml:space="preserve">         </w:t>
      </w:r>
      <w:r w:rsidRPr="00E96FC6">
        <w:rPr>
          <w:rFonts w:ascii="Arial" w:hAnsi="Arial"/>
          <w:sz w:val="16"/>
          <w:szCs w:val="16"/>
          <w:lang w:val="cs-CZ"/>
        </w:rPr>
        <w:t xml:space="preserve">Odpisová </w:t>
      </w:r>
      <w:r w:rsidRPr="00CD4F2A">
        <w:rPr>
          <w:rFonts w:ascii="Arial" w:hAnsi="Arial"/>
          <w:sz w:val="16"/>
          <w:szCs w:val="16"/>
        </w:rPr>
        <w:t>metóda</w:t>
      </w: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E96FC6">
        <w:rPr>
          <w:rFonts w:ascii="Arial" w:hAnsi="Arial"/>
          <w:sz w:val="16"/>
          <w:szCs w:val="16"/>
          <w:lang w:val="cs-CZ"/>
        </w:rPr>
        <w:t xml:space="preserve">Odpisová skupina 1 </w:t>
      </w:r>
      <w:r>
        <w:rPr>
          <w:rFonts w:ascii="Arial" w:hAnsi="Arial"/>
          <w:sz w:val="16"/>
          <w:szCs w:val="16"/>
          <w:lang w:val="cs-CZ"/>
        </w:rPr>
        <w:t xml:space="preserve">         </w:t>
      </w:r>
      <w:r w:rsidRPr="00E96FC6">
        <w:rPr>
          <w:rFonts w:ascii="Arial" w:hAnsi="Arial"/>
          <w:sz w:val="16"/>
          <w:szCs w:val="16"/>
          <w:lang w:val="cs-CZ"/>
        </w:rPr>
        <w:t xml:space="preserve">4 roky </w:t>
      </w:r>
      <w:r>
        <w:rPr>
          <w:rFonts w:ascii="Arial" w:hAnsi="Arial"/>
          <w:sz w:val="16"/>
          <w:szCs w:val="16"/>
          <w:lang w:val="cs-CZ"/>
        </w:rPr>
        <w:t xml:space="preserve">              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25% </w:t>
      </w:r>
      <w:r>
        <w:rPr>
          <w:rFonts w:ascii="Arial" w:hAnsi="Arial"/>
          <w:sz w:val="16"/>
          <w:szCs w:val="16"/>
          <w:lang w:val="cs-CZ"/>
        </w:rPr>
        <w:t xml:space="preserve">                   </w:t>
      </w:r>
      <w:r w:rsidRPr="00CD4F2A">
        <w:rPr>
          <w:rFonts w:ascii="Arial" w:hAnsi="Arial"/>
          <w:sz w:val="16"/>
          <w:szCs w:val="16"/>
        </w:rPr>
        <w:t>rovnomerná</w:t>
      </w: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E96FC6">
        <w:rPr>
          <w:rFonts w:ascii="Arial" w:hAnsi="Arial"/>
          <w:sz w:val="16"/>
          <w:szCs w:val="16"/>
          <w:lang w:val="cs-CZ"/>
        </w:rPr>
        <w:t xml:space="preserve">Odpisová skupina 2 </w:t>
      </w:r>
      <w:r>
        <w:rPr>
          <w:rFonts w:ascii="Arial" w:hAnsi="Arial"/>
          <w:sz w:val="16"/>
          <w:szCs w:val="16"/>
          <w:lang w:val="cs-CZ"/>
        </w:rPr>
        <w:t xml:space="preserve">         </w:t>
      </w:r>
      <w:r w:rsidRPr="00E96FC6">
        <w:rPr>
          <w:rFonts w:ascii="Arial" w:hAnsi="Arial"/>
          <w:sz w:val="16"/>
          <w:szCs w:val="16"/>
          <w:lang w:val="cs-CZ"/>
        </w:rPr>
        <w:t>6</w:t>
      </w:r>
      <w:r w:rsidRPr="00CD4F2A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rokov</w:t>
      </w:r>
      <w:r>
        <w:rPr>
          <w:rFonts w:ascii="Arial" w:hAnsi="Arial"/>
          <w:sz w:val="16"/>
          <w:szCs w:val="16"/>
          <w:lang w:val="cs-CZ"/>
        </w:rPr>
        <w:t xml:space="preserve">       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 16,67% </w:t>
      </w:r>
      <w:r>
        <w:rPr>
          <w:rFonts w:ascii="Arial" w:hAnsi="Arial"/>
          <w:sz w:val="16"/>
          <w:szCs w:val="16"/>
          <w:lang w:val="cs-CZ"/>
        </w:rPr>
        <w:t xml:space="preserve">                   </w:t>
      </w:r>
      <w:r w:rsidRPr="00CD4F2A">
        <w:rPr>
          <w:rFonts w:ascii="Arial" w:hAnsi="Arial"/>
          <w:sz w:val="16"/>
          <w:szCs w:val="16"/>
        </w:rPr>
        <w:t>rovnomerná</w:t>
      </w:r>
    </w:p>
    <w:p w:rsidR="00FA6254" w:rsidRPr="00E96FC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E96FC6">
        <w:rPr>
          <w:rFonts w:ascii="Arial" w:hAnsi="Arial"/>
          <w:sz w:val="16"/>
          <w:szCs w:val="16"/>
          <w:lang w:val="cs-CZ"/>
        </w:rPr>
        <w:t xml:space="preserve">Odpisová skupina 3 </w:t>
      </w:r>
      <w:r>
        <w:rPr>
          <w:rFonts w:ascii="Arial" w:hAnsi="Arial"/>
          <w:sz w:val="16"/>
          <w:szCs w:val="16"/>
          <w:lang w:val="cs-CZ"/>
        </w:rPr>
        <w:t xml:space="preserve">       </w:t>
      </w:r>
      <w:r w:rsidRPr="00E96FC6">
        <w:rPr>
          <w:rFonts w:ascii="Arial" w:hAnsi="Arial"/>
          <w:sz w:val="16"/>
          <w:szCs w:val="16"/>
          <w:lang w:val="cs-CZ"/>
        </w:rPr>
        <w:t xml:space="preserve">12 </w:t>
      </w:r>
      <w:r w:rsidRPr="004A5FA8">
        <w:rPr>
          <w:rFonts w:ascii="Arial" w:hAnsi="Arial"/>
          <w:sz w:val="16"/>
          <w:szCs w:val="16"/>
        </w:rPr>
        <w:t>rokov</w:t>
      </w:r>
      <w:r>
        <w:rPr>
          <w:rFonts w:ascii="Arial" w:hAnsi="Arial"/>
          <w:sz w:val="16"/>
          <w:szCs w:val="16"/>
          <w:lang w:val="cs-CZ"/>
        </w:rPr>
        <w:t xml:space="preserve">         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 8,33%</w:t>
      </w:r>
      <w:r>
        <w:rPr>
          <w:rFonts w:ascii="Arial" w:hAnsi="Arial"/>
          <w:sz w:val="16"/>
          <w:szCs w:val="16"/>
          <w:lang w:val="cs-CZ"/>
        </w:rPr>
        <w:t xml:space="preserve">  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 w:rsidRPr="00CD4F2A">
        <w:rPr>
          <w:rFonts w:ascii="Arial" w:hAnsi="Arial"/>
          <w:sz w:val="16"/>
          <w:szCs w:val="16"/>
        </w:rPr>
        <w:t>rovnomerná</w:t>
      </w:r>
    </w:p>
    <w:p w:rsidR="00FA6254" w:rsidRDefault="00FA6254" w:rsidP="00CC2761">
      <w:pPr>
        <w:spacing w:before="0" w:line="240" w:lineRule="auto"/>
        <w:rPr>
          <w:rFonts w:ascii="Arial" w:hAnsi="Arial"/>
          <w:sz w:val="16"/>
          <w:szCs w:val="16"/>
          <w:lang w:val="cs-CZ"/>
        </w:rPr>
      </w:pPr>
      <w:r w:rsidRPr="00E96FC6">
        <w:rPr>
          <w:rFonts w:ascii="Arial" w:hAnsi="Arial"/>
          <w:sz w:val="16"/>
          <w:szCs w:val="16"/>
          <w:lang w:val="cs-CZ"/>
        </w:rPr>
        <w:t xml:space="preserve">Odpisová skupina 4 </w:t>
      </w:r>
      <w:r>
        <w:rPr>
          <w:rFonts w:ascii="Arial" w:hAnsi="Arial"/>
          <w:sz w:val="16"/>
          <w:szCs w:val="16"/>
          <w:lang w:val="cs-CZ"/>
        </w:rPr>
        <w:t xml:space="preserve">       </w:t>
      </w:r>
      <w:r w:rsidRPr="00E96FC6">
        <w:rPr>
          <w:rFonts w:ascii="Arial" w:hAnsi="Arial"/>
          <w:sz w:val="16"/>
          <w:szCs w:val="16"/>
          <w:lang w:val="cs-CZ"/>
        </w:rPr>
        <w:t xml:space="preserve">20 </w:t>
      </w:r>
      <w:r w:rsidRPr="004A5FA8">
        <w:rPr>
          <w:rFonts w:ascii="Arial" w:hAnsi="Arial"/>
          <w:sz w:val="16"/>
          <w:szCs w:val="16"/>
        </w:rPr>
        <w:t>rokov</w:t>
      </w:r>
      <w:r w:rsidRPr="00E96FC6">
        <w:rPr>
          <w:rFonts w:ascii="Arial" w:hAnsi="Arial"/>
          <w:sz w:val="16"/>
          <w:szCs w:val="16"/>
          <w:lang w:val="cs-CZ"/>
        </w:rPr>
        <w:t xml:space="preserve"> </w:t>
      </w:r>
      <w:r>
        <w:rPr>
          <w:rFonts w:ascii="Arial" w:hAnsi="Arial"/>
          <w:sz w:val="16"/>
          <w:szCs w:val="16"/>
          <w:lang w:val="cs-CZ"/>
        </w:rPr>
        <w:t xml:space="preserve">                               </w:t>
      </w:r>
      <w:r w:rsidRPr="00E96FC6">
        <w:rPr>
          <w:rFonts w:ascii="Arial" w:hAnsi="Arial"/>
          <w:sz w:val="16"/>
          <w:szCs w:val="16"/>
          <w:lang w:val="cs-CZ"/>
        </w:rPr>
        <w:t xml:space="preserve">5% </w:t>
      </w:r>
      <w:r>
        <w:rPr>
          <w:rFonts w:ascii="Arial" w:hAnsi="Arial"/>
          <w:sz w:val="16"/>
          <w:szCs w:val="16"/>
          <w:lang w:val="cs-CZ"/>
        </w:rPr>
        <w:t xml:space="preserve">                   </w:t>
      </w:r>
      <w:r w:rsidRPr="00CD4F2A">
        <w:rPr>
          <w:rFonts w:ascii="Arial" w:hAnsi="Arial"/>
          <w:sz w:val="16"/>
          <w:szCs w:val="16"/>
        </w:rPr>
        <w:t>rovnomerná</w:t>
      </w:r>
    </w:p>
    <w:p w:rsidR="00FA6254" w:rsidRPr="001E2336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bCs/>
          <w:sz w:val="16"/>
          <w:szCs w:val="16"/>
          <w:lang w:val="cs-CZ"/>
        </w:rPr>
      </w:pPr>
      <w:r w:rsidRPr="001E2336">
        <w:rPr>
          <w:rFonts w:ascii="Arial" w:hAnsi="Arial"/>
          <w:sz w:val="16"/>
          <w:szCs w:val="16"/>
          <w:lang w:val="cs-CZ"/>
        </w:rPr>
        <w:t xml:space="preserve">Odpisový plán </w:t>
      </w:r>
      <w:r w:rsidRPr="004A5FA8">
        <w:rPr>
          <w:rFonts w:ascii="Arial" w:hAnsi="Arial"/>
          <w:sz w:val="16"/>
          <w:szCs w:val="16"/>
        </w:rPr>
        <w:t>účtovných</w:t>
      </w:r>
      <w:r w:rsidRPr="001E2336">
        <w:rPr>
          <w:rFonts w:ascii="Arial" w:hAnsi="Arial"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sz w:val="16"/>
          <w:szCs w:val="16"/>
        </w:rPr>
        <w:t>odpisov</w:t>
      </w:r>
      <w:r w:rsidRPr="001E2336">
        <w:rPr>
          <w:rFonts w:ascii="Arial" w:hAnsi="Arial"/>
          <w:sz w:val="16"/>
          <w:szCs w:val="16"/>
          <w:lang w:val="cs-CZ"/>
        </w:rPr>
        <w:t xml:space="preserve"> </w:t>
      </w:r>
      <w:r w:rsidRPr="001E2336">
        <w:rPr>
          <w:rFonts w:ascii="Arial" w:hAnsi="Arial"/>
          <w:bCs/>
          <w:sz w:val="16"/>
          <w:szCs w:val="16"/>
          <w:lang w:val="cs-CZ"/>
        </w:rPr>
        <w:t xml:space="preserve">hmotného majetku </w:t>
      </w:r>
      <w:r w:rsidRPr="004A5FA8">
        <w:rPr>
          <w:rFonts w:ascii="Arial" w:hAnsi="Arial"/>
          <w:bCs/>
          <w:sz w:val="16"/>
          <w:szCs w:val="16"/>
        </w:rPr>
        <w:t>zostavila</w:t>
      </w:r>
      <w:r w:rsidRPr="001E2336">
        <w:rPr>
          <w:rFonts w:ascii="Arial" w:hAnsi="Arial"/>
          <w:bCs/>
          <w:sz w:val="16"/>
          <w:szCs w:val="16"/>
          <w:lang w:val="cs-CZ"/>
        </w:rPr>
        <w:t xml:space="preserve"> </w:t>
      </w:r>
      <w:r w:rsidRPr="004A5FA8">
        <w:rPr>
          <w:rFonts w:ascii="Arial" w:hAnsi="Arial"/>
          <w:bCs/>
          <w:sz w:val="16"/>
          <w:szCs w:val="16"/>
        </w:rPr>
        <w:t>účt</w:t>
      </w:r>
      <w:r w:rsidRPr="001E2336">
        <w:rPr>
          <w:rFonts w:ascii="Arial" w:hAnsi="Arial"/>
          <w:bCs/>
          <w:sz w:val="16"/>
          <w:szCs w:val="16"/>
          <w:lang w:val="cs-CZ"/>
        </w:rPr>
        <w:t>.jednotka t</w:t>
      </w:r>
      <w:r w:rsidRPr="001E2336">
        <w:rPr>
          <w:rFonts w:ascii="Arial" w:hAnsi="Arial"/>
          <w:sz w:val="16"/>
          <w:szCs w:val="16"/>
          <w:lang w:val="cs-CZ"/>
        </w:rPr>
        <w:t xml:space="preserve">ak, že za základ </w:t>
      </w:r>
      <w:r w:rsidRPr="004A5FA8">
        <w:rPr>
          <w:rFonts w:ascii="Arial" w:hAnsi="Arial"/>
          <w:sz w:val="16"/>
          <w:szCs w:val="16"/>
        </w:rPr>
        <w:t>zobrala</w:t>
      </w:r>
      <w:r w:rsidRPr="001E2336">
        <w:rPr>
          <w:rFonts w:ascii="Arial" w:hAnsi="Arial"/>
          <w:sz w:val="16"/>
          <w:szCs w:val="16"/>
          <w:lang w:val="cs-CZ"/>
        </w:rPr>
        <w:t xml:space="preserve"> metódy používané pri vyčíslovaní daňových odpisov. </w:t>
      </w:r>
      <w:r w:rsidRPr="001E2336">
        <w:rPr>
          <w:rFonts w:ascii="Arial" w:hAnsi="Arial"/>
          <w:bCs/>
          <w:sz w:val="16"/>
          <w:szCs w:val="16"/>
          <w:lang w:val="cs-CZ"/>
        </w:rPr>
        <w:t>Odpisové sadzby pre účtovné a daňové odpisy účt.jednotky sa rovnajú.</w:t>
      </w:r>
    </w:p>
    <w:p w:rsidR="00FA6254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  <w:r w:rsidRPr="001E2336">
        <w:rPr>
          <w:rFonts w:ascii="Arial" w:hAnsi="Arial"/>
          <w:sz w:val="16"/>
          <w:szCs w:val="16"/>
          <w:lang w:val="cs-CZ"/>
        </w:rPr>
        <w:t xml:space="preserve">Ročný účtovný odpis </w:t>
      </w:r>
      <w:r>
        <w:rPr>
          <w:rFonts w:ascii="Arial" w:hAnsi="Arial"/>
          <w:sz w:val="16"/>
          <w:szCs w:val="16"/>
          <w:lang w:val="cs-CZ"/>
        </w:rPr>
        <w:t xml:space="preserve">u majetku zaradeného pred 1.1.2012 </w:t>
      </w:r>
      <w:r w:rsidRPr="001E2336">
        <w:rPr>
          <w:rFonts w:ascii="Arial" w:hAnsi="Arial"/>
          <w:sz w:val="16"/>
          <w:szCs w:val="16"/>
          <w:lang w:val="cs-CZ"/>
        </w:rPr>
        <w:t>sa odlišuje od daňového podľa počtu mesiacov od zaradenia do konca roka.</w:t>
      </w:r>
    </w:p>
    <w:p w:rsidR="00FA6254" w:rsidRDefault="00FA6254" w:rsidP="00CC2761">
      <w:pPr>
        <w:autoSpaceDE w:val="0"/>
        <w:autoSpaceDN w:val="0"/>
        <w:adjustRightInd w:val="0"/>
        <w:spacing w:before="0" w:after="0" w:line="240" w:lineRule="auto"/>
        <w:rPr>
          <w:rFonts w:ascii="Arial" w:hAnsi="Arial"/>
          <w:sz w:val="16"/>
          <w:szCs w:val="16"/>
          <w:lang w:val="cs-CZ"/>
        </w:rPr>
      </w:pPr>
    </w:p>
    <w:p w:rsidR="00FA6254" w:rsidRDefault="00FA6254" w:rsidP="00CC2761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Dotácie na dlhodobý hmotný majetok rozpúšťame pomerne k účtovným odpisom a rovnomerne do výnosov.</w:t>
      </w:r>
    </w:p>
    <w:p w:rsidR="00FA6254" w:rsidRDefault="00FA6254" w:rsidP="00CC2761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Nehmotný dlhodobý majetok účtovná jednotka neeviduje.</w:t>
      </w:r>
    </w:p>
    <w:p w:rsidR="00FA6254" w:rsidRDefault="00FA6254" w:rsidP="00CC2761">
      <w:pPr>
        <w:spacing w:before="0" w:line="240" w:lineRule="auto"/>
        <w:rPr>
          <w:rFonts w:ascii="Arial" w:hAnsi="Arial"/>
          <w:sz w:val="16"/>
          <w:szCs w:val="16"/>
        </w:rPr>
      </w:pPr>
    </w:p>
    <w:p w:rsidR="00FA6254" w:rsidRDefault="00FA6254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Zásady pre zohľadnenie zníženia hodnoty majetku</w:t>
      </w:r>
      <w:r>
        <w:rPr>
          <w:sz w:val="18"/>
          <w:szCs w:val="18"/>
        </w:rPr>
        <w:t xml:space="preserve"> – </w:t>
      </w:r>
      <w:r w:rsidRPr="00374517">
        <w:rPr>
          <w:sz w:val="18"/>
          <w:szCs w:val="18"/>
        </w:rPr>
        <w:t>účtovná jednotka uplatňuje</w:t>
      </w:r>
      <w:r>
        <w:rPr>
          <w:sz w:val="18"/>
          <w:szCs w:val="18"/>
        </w:rPr>
        <w:t>:</w:t>
      </w:r>
      <w:r w:rsidRPr="00374517">
        <w:rPr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3"/>
        <w:gridCol w:w="4863"/>
      </w:tblGrid>
      <w:tr w:rsidR="00FA6254" w:rsidTr="006A0709">
        <w:trPr>
          <w:trHeight w:val="284"/>
        </w:trPr>
        <w:tc>
          <w:tcPr>
            <w:tcW w:w="4863" w:type="dxa"/>
            <w:vAlign w:val="center"/>
          </w:tcPr>
          <w:p w:rsidR="00FA6254" w:rsidRPr="006A0709" w:rsidRDefault="00FA6254" w:rsidP="006A0709">
            <w:pPr>
              <w:pStyle w:val="Body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6A0709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vAlign w:val="center"/>
          </w:tcPr>
          <w:p w:rsidR="00FA6254" w:rsidRPr="006A0709" w:rsidRDefault="00FA6254" w:rsidP="006A0709">
            <w:pPr>
              <w:pStyle w:val="Body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6A0709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Rezervy</w:t>
            </w:r>
          </w:p>
        </w:tc>
      </w:tr>
      <w:tr w:rsidR="00FA6254" w:rsidTr="006A0709">
        <w:trPr>
          <w:trHeight w:val="284"/>
        </w:trPr>
        <w:tc>
          <w:tcPr>
            <w:tcW w:w="4863" w:type="dxa"/>
            <w:vAlign w:val="center"/>
          </w:tcPr>
          <w:p w:rsidR="00FA6254" w:rsidRPr="006A0709" w:rsidRDefault="00FA6254" w:rsidP="006A0709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</w:tc>
        <w:tc>
          <w:tcPr>
            <w:tcW w:w="4863" w:type="dxa"/>
            <w:vAlign w:val="center"/>
          </w:tcPr>
          <w:p w:rsidR="00FA6254" w:rsidRPr="006A0709" w:rsidRDefault="00FA6254" w:rsidP="006A0709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</w:tc>
      </w:tr>
    </w:tbl>
    <w:p w:rsidR="00FA6254" w:rsidRPr="00A208AF" w:rsidRDefault="00FA6254" w:rsidP="00CD361E">
      <w:pPr>
        <w:spacing w:before="0" w:line="240" w:lineRule="auto"/>
        <w:rPr>
          <w:sz w:val="16"/>
          <w:szCs w:val="16"/>
        </w:rPr>
      </w:pPr>
    </w:p>
    <w:p w:rsidR="00FA6254" w:rsidRPr="00497323" w:rsidRDefault="00FA6254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>Čl. III</w:t>
      </w:r>
    </w:p>
    <w:p w:rsidR="00FA6254" w:rsidRPr="00497323" w:rsidRDefault="00FA6254" w:rsidP="00CD361E">
      <w:pPr>
        <w:keepNext/>
        <w:spacing w:before="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 súvahe</w:t>
      </w: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dlhodobom nehmotnom majetku a dlhodobom hmotnom majetku za bežné účtovné obdobie:</w:t>
      </w:r>
    </w:p>
    <w:p w:rsidR="00FA6254" w:rsidRPr="00497323" w:rsidRDefault="00FA6254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FA6254" w:rsidRPr="00497323" w:rsidRDefault="00FA6254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FA6254" w:rsidRPr="00497323" w:rsidRDefault="00FA6254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 w:rsidR="00FA6254" w:rsidRPr="003F1E04" w:rsidRDefault="00FA6254" w:rsidP="00497323">
      <w:pPr>
        <w:spacing w:before="0" w:line="240" w:lineRule="auto"/>
        <w:rPr>
          <w:b/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Pr="0026384B">
        <w:rPr>
          <w:b/>
          <w:i/>
          <w:sz w:val="18"/>
          <w:szCs w:val="18"/>
        </w:rPr>
        <w:t xml:space="preserve">k čl. III ods. </w:t>
      </w:r>
      <w:r>
        <w:rPr>
          <w:b/>
          <w:i/>
          <w:sz w:val="18"/>
          <w:szCs w:val="18"/>
        </w:rPr>
        <w:t>1</w:t>
      </w:r>
      <w:r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stave a pohybe dlhodobého nehmotného majetku a dlhodobého hmotného majetku:</w:t>
      </w:r>
    </w:p>
    <w:p w:rsidR="00FA6254" w:rsidRDefault="00FA6254" w:rsidP="000F117D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Dlhodobý nehmotný majetok účtovná jednotka neeviduje.</w:t>
      </w:r>
    </w:p>
    <w:p w:rsidR="00FA6254" w:rsidRPr="001B753C" w:rsidRDefault="00FA6254" w:rsidP="000F117D">
      <w:pPr>
        <w:spacing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2</w:t>
      </w:r>
    </w:p>
    <w:tbl>
      <w:tblPr>
        <w:tblW w:w="104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7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A6254" w:rsidRPr="00497323" w:rsidTr="00635C30">
        <w:trPr>
          <w:trHeight w:val="102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dlhodobý hmotný majetok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"/>
                <w:sz w:val="16"/>
                <w:szCs w:val="16"/>
                <w:lang w:eastAsia="sk-SK"/>
              </w:rPr>
              <w:t>112572,1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120199,66 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9480,18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242252,01 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3637,06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7460,26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11097,32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3637,06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3637,06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116209,23 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120199,66 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13303,38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249712,27 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82375,36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73563,51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155938,87 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12535,00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17175,40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29710,40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94910,36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90738,91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w w:val="96"/>
                <w:sz w:val="16"/>
                <w:szCs w:val="16"/>
                <w:lang w:eastAsia="sk-SK"/>
              </w:rPr>
              <w:t>185649,27 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9480,18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9480,18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2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635C30" w:rsidTr="00635C30">
        <w:trPr>
          <w:trHeight w:val="40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635C30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635C30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9480,18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BA2F7D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17"/>
                <w:sz w:val="16"/>
                <w:szCs w:val="16"/>
                <w:lang w:eastAsia="sk-SK"/>
              </w:rPr>
              <w:t>9480,18</w:t>
            </w:r>
            <w:r w:rsidRPr="00BA2F7D">
              <w:rPr>
                <w:rFonts w:cs="Calibri"/>
                <w:color w:val="000000"/>
                <w:spacing w:val="5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497323" w:rsidTr="007B3F1A">
        <w:trPr>
          <w:trHeight w:val="288"/>
          <w:jc w:val="center"/>
        </w:trPr>
        <w:tc>
          <w:tcPr>
            <w:tcW w:w="10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A6254" w:rsidRPr="00497323" w:rsidRDefault="00FA6254" w:rsidP="007B3F1A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b/>
                <w:bCs/>
                <w:color w:val="000000"/>
                <w:spacing w:val="531"/>
                <w:sz w:val="16"/>
                <w:szCs w:val="16"/>
                <w:lang w:eastAsia="sk-SK"/>
              </w:rPr>
              <w:t>Zostatková hodnot</w:t>
            </w:r>
            <w:r w:rsidRPr="00BA2F7D">
              <w:rPr>
                <w:rFonts w:cs="Calibri"/>
                <w:b/>
                <w:bCs/>
                <w:color w:val="000000"/>
                <w:spacing w:val="12"/>
                <w:sz w:val="16"/>
                <w:szCs w:val="16"/>
                <w:lang w:eastAsia="sk-SK"/>
              </w:rPr>
              <w:t>a</w:t>
            </w:r>
          </w:p>
        </w:tc>
      </w:tr>
      <w:tr w:rsidR="00FA6254" w:rsidRPr="00497323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30196,81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46636,15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76832,96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</w:tr>
      <w:tr w:rsidR="00FA6254" w:rsidRPr="00497323" w:rsidTr="00635C30">
        <w:trPr>
          <w:trHeight w:val="408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4" w:rsidRPr="00497323" w:rsidRDefault="00FA6254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21298,87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29460,75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3F08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6254" w:rsidRPr="00497323" w:rsidRDefault="00FA6254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BA2F7D">
              <w:rPr>
                <w:rFonts w:cs="Calibri"/>
                <w:color w:val="000000"/>
                <w:spacing w:val="6"/>
                <w:sz w:val="16"/>
                <w:szCs w:val="16"/>
                <w:lang w:eastAsia="sk-SK"/>
              </w:rPr>
              <w:t>54582,82</w:t>
            </w:r>
            <w:r w:rsidRPr="00BA2F7D">
              <w:rPr>
                <w:rFonts w:cs="Calibri"/>
                <w:color w:val="000000"/>
                <w:spacing w:val="3"/>
                <w:sz w:val="16"/>
                <w:szCs w:val="16"/>
                <w:lang w:eastAsia="sk-SK"/>
              </w:rPr>
              <w:t> </w:t>
            </w:r>
          </w:p>
        </w:tc>
      </w:tr>
    </w:tbl>
    <w:p w:rsidR="00FA6254" w:rsidRDefault="00FA6254" w:rsidP="00B7097C">
      <w:pPr>
        <w:spacing w:before="0" w:line="240" w:lineRule="auto"/>
        <w:rPr>
          <w:sz w:val="18"/>
          <w:szCs w:val="18"/>
        </w:rPr>
      </w:pPr>
    </w:p>
    <w:p w:rsidR="00FA6254" w:rsidRPr="00372218" w:rsidRDefault="00FA6254" w:rsidP="00B7097C">
      <w:pPr>
        <w:numPr>
          <w:ilvl w:val="0"/>
          <w:numId w:val="13"/>
        </w:numPr>
        <w:spacing w:before="0" w:line="240" w:lineRule="auto"/>
        <w:rPr>
          <w:rFonts w:ascii="Arial" w:hAnsi="Arial"/>
          <w:b/>
          <w:sz w:val="16"/>
          <w:szCs w:val="16"/>
        </w:rPr>
      </w:pPr>
      <w:r w:rsidRPr="00497323">
        <w:rPr>
          <w:sz w:val="18"/>
          <w:szCs w:val="18"/>
        </w:rPr>
        <w:t>Prehľad dlhodobého majetku, na ktorý je zriadené záložné právo a dlhodobého majetku, pri ktorom má účtovná jednotka</w:t>
      </w:r>
      <w:r>
        <w:rPr>
          <w:sz w:val="18"/>
          <w:szCs w:val="18"/>
        </w:rPr>
        <w:t xml:space="preserve"> obmedzené právo s ním </w:t>
      </w:r>
    </w:p>
    <w:p w:rsidR="00FA6254" w:rsidRPr="00372218" w:rsidRDefault="00FA6254" w:rsidP="00372218">
      <w:pPr>
        <w:spacing w:before="0" w:line="240" w:lineRule="auto"/>
        <w:ind w:left="360"/>
        <w:rPr>
          <w:rFonts w:ascii="Arial" w:hAnsi="Arial"/>
          <w:sz w:val="16"/>
          <w:szCs w:val="16"/>
        </w:rPr>
      </w:pPr>
      <w:r w:rsidRPr="00372218">
        <w:rPr>
          <w:rFonts w:ascii="Arial" w:hAnsi="Arial"/>
          <w:sz w:val="16"/>
          <w:szCs w:val="16"/>
        </w:rPr>
        <w:t>nakladať:</w:t>
      </w:r>
    </w:p>
    <w:p w:rsidR="00FA6254" w:rsidRPr="00B7097C" w:rsidRDefault="00FA6254" w:rsidP="00372218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</w:t>
      </w:r>
      <w:r w:rsidRPr="00B7097C">
        <w:rPr>
          <w:rFonts w:ascii="Arial" w:hAnsi="Arial"/>
          <w:b/>
          <w:sz w:val="16"/>
          <w:szCs w:val="16"/>
        </w:rPr>
        <w:t xml:space="preserve">Dlhodobý majetok, na ktorý je zriadené záložné právo a dlhodobý majetok, pri ktorom má účtovná jednotka obmedzené </w:t>
      </w:r>
      <w:r>
        <w:rPr>
          <w:rFonts w:ascii="Arial" w:hAnsi="Arial"/>
          <w:b/>
          <w:sz w:val="16"/>
          <w:szCs w:val="16"/>
        </w:rPr>
        <w:t xml:space="preserve">   </w:t>
      </w:r>
      <w:r w:rsidRPr="00B7097C">
        <w:rPr>
          <w:rFonts w:ascii="Arial" w:hAnsi="Arial"/>
          <w:b/>
          <w:sz w:val="16"/>
          <w:szCs w:val="16"/>
        </w:rPr>
        <w:t>právo s ním nakladať účtovná jednotka nevlastní ani neeviduje.</w:t>
      </w:r>
    </w:p>
    <w:p w:rsidR="00FA6254" w:rsidRPr="00497323" w:rsidRDefault="00FA6254" w:rsidP="00E924CA">
      <w:pPr>
        <w:spacing w:before="0" w:after="0" w:line="240" w:lineRule="auto"/>
        <w:rPr>
          <w:sz w:val="18"/>
          <w:szCs w:val="18"/>
        </w:rPr>
      </w:pPr>
    </w:p>
    <w:p w:rsidR="00FA6254" w:rsidRDefault="00FA6254" w:rsidP="00E55F14">
      <w:pPr>
        <w:spacing w:before="0" w:line="240" w:lineRule="auto"/>
        <w:rPr>
          <w:sz w:val="18"/>
          <w:szCs w:val="18"/>
        </w:rPr>
      </w:pPr>
    </w:p>
    <w:p w:rsidR="00FA6254" w:rsidRDefault="00FA6254" w:rsidP="00E55F14">
      <w:pPr>
        <w:spacing w:before="0" w:line="240" w:lineRule="auto"/>
        <w:rPr>
          <w:sz w:val="18"/>
          <w:szCs w:val="18"/>
        </w:rPr>
      </w:pPr>
    </w:p>
    <w:p w:rsidR="00FA6254" w:rsidRDefault="00FA6254" w:rsidP="00E55F14">
      <w:pPr>
        <w:spacing w:before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</w:p>
    <w:p w:rsidR="00FA6254" w:rsidRDefault="00FA6254" w:rsidP="00306BAA">
      <w:pPr>
        <w:spacing w:line="240" w:lineRule="auto"/>
      </w:pPr>
      <w:r>
        <w:t>-DHM (okrem motorových vozidiel) poistený v poisťovni UNIQA, poistné  2 225,99  €/ročne</w:t>
      </w:r>
    </w:p>
    <w:p w:rsidR="00FA6254" w:rsidRDefault="00FA6254" w:rsidP="00306BAA">
      <w:pPr>
        <w:spacing w:line="240" w:lineRule="auto"/>
      </w:pPr>
      <w:r>
        <w:t>-Mazda 121,      PZP     123,48 € /r. (Kooperatíva),        havarijné p.    317,60 €/r. (QBE)</w:t>
      </w:r>
    </w:p>
    <w:p w:rsidR="00FA6254" w:rsidRDefault="00FA6254" w:rsidP="00306BAA">
      <w:pPr>
        <w:spacing w:line="240" w:lineRule="auto"/>
      </w:pPr>
      <w:r>
        <w:t>-Octavia,           PZP      219,40 €/r. (Kooperatíva),        havarijné p.     630,04 €/r. (QBE)</w:t>
      </w:r>
    </w:p>
    <w:p w:rsidR="00FA6254" w:rsidRDefault="00FA6254" w:rsidP="00306BAA">
      <w:pPr>
        <w:spacing w:line="240" w:lineRule="auto"/>
      </w:pPr>
      <w:r>
        <w:t>-IVECO,            PZP      313,24 €/r. (Kooperatíva),        havarijné p.    936,40 €/r. (Alianz)</w:t>
      </w:r>
    </w:p>
    <w:p w:rsidR="00FA6254" w:rsidRDefault="00FA6254" w:rsidP="00306BAA">
      <w:pPr>
        <w:spacing w:line="240" w:lineRule="auto"/>
      </w:pPr>
      <w:r>
        <w:t>-Peugeot,          PZP      144,84 €/r. (UNIQA),               havarijné p.     527,68 €/r. (QBE)</w:t>
      </w:r>
    </w:p>
    <w:p w:rsidR="00FA6254" w:rsidRDefault="00FA6254" w:rsidP="00306BAA">
      <w:pPr>
        <w:spacing w:line="240" w:lineRule="auto"/>
      </w:pPr>
      <w:r>
        <w:t>-Toyota             PZP      162,-  €/r.  (Kooperativa),        havarijné p.     470, -  €/r. (Kooperativa)</w:t>
      </w:r>
    </w:p>
    <w:p w:rsidR="00FA6254" w:rsidRDefault="00FA6254" w:rsidP="00306BAA">
      <w:pPr>
        <w:spacing w:line="240" w:lineRule="auto"/>
      </w:pPr>
      <w:r>
        <w:t xml:space="preserve">-OPEL              PZP       162,- €/r.  (Kooperativa),         havarijné p.     368,31 €/r. (Komunálna) </w:t>
      </w:r>
    </w:p>
    <w:p w:rsidR="00FA6254" w:rsidRPr="00497323" w:rsidRDefault="00FA6254" w:rsidP="00E924CA">
      <w:pPr>
        <w:spacing w:before="0" w:after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 w:rsidR="00FA6254" w:rsidRPr="003D55E3" w:rsidRDefault="00FA6254" w:rsidP="00306BAA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zníženia a zúčtovania opravných položiek k dlhodobému finančnému majetku a opis dôvodu ich tvorby, zníženia a zúčtovania.</w:t>
      </w:r>
    </w:p>
    <w:p w:rsidR="00FA6254" w:rsidRPr="003D55E3" w:rsidRDefault="00FA6254" w:rsidP="003D55E3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Pr="00497323" w:rsidRDefault="00FA6254" w:rsidP="003F1E04">
      <w:pPr>
        <w:spacing w:before="0" w:after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 w:rsidR="00FA6254" w:rsidRPr="0055543B" w:rsidRDefault="00FA6254" w:rsidP="0055543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Pr="0026384B">
        <w:rPr>
          <w:b/>
          <w:i/>
          <w:sz w:val="18"/>
          <w:szCs w:val="18"/>
        </w:rPr>
        <w:t xml:space="preserve">k čl. III ods. </w:t>
      </w:r>
      <w:r>
        <w:rPr>
          <w:b/>
          <w:i/>
          <w:sz w:val="18"/>
          <w:szCs w:val="18"/>
        </w:rPr>
        <w:t>6</w:t>
      </w:r>
      <w:r w:rsidRPr="0026384B">
        <w:rPr>
          <w:b/>
          <w:i/>
          <w:sz w:val="18"/>
          <w:szCs w:val="18"/>
        </w:rPr>
        <w:t xml:space="preserve">  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p w:rsidR="00FA6254" w:rsidRPr="0055543B" w:rsidRDefault="00FA6254" w:rsidP="0055543B">
      <w:pPr>
        <w:spacing w:before="0" w:line="240" w:lineRule="auto"/>
        <w:rPr>
          <w:i/>
          <w:sz w:val="18"/>
          <w:szCs w:val="18"/>
        </w:rPr>
      </w:pPr>
      <w:r w:rsidRPr="0055543B">
        <w:rPr>
          <w:b/>
          <w:i/>
          <w:sz w:val="18"/>
          <w:szCs w:val="18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1"/>
        <w:gridCol w:w="3445"/>
        <w:gridCol w:w="3460"/>
      </w:tblGrid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944,00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683,75</w:t>
            </w: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642,00</w:t>
            </w: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91 306,79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88 596,80</w:t>
            </w: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B80FC6" w:rsidTr="00B80FC6">
        <w:trPr>
          <w:trHeight w:val="284"/>
        </w:trPr>
        <w:tc>
          <w:tcPr>
            <w:tcW w:w="3326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92 250,79</w:t>
            </w:r>
          </w:p>
        </w:tc>
        <w:tc>
          <w:tcPr>
            <w:tcW w:w="3528" w:type="dxa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89 922,55</w:t>
            </w:r>
          </w:p>
        </w:tc>
      </w:tr>
    </w:tbl>
    <w:p w:rsidR="00FA6254" w:rsidRDefault="00FA6254" w:rsidP="00372218">
      <w:pPr>
        <w:spacing w:before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  <w:r>
        <w:rPr>
          <w:sz w:val="18"/>
          <w:szCs w:val="18"/>
        </w:rPr>
        <w:t xml:space="preserve">   </w:t>
      </w: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 a v členení na pohľadávky za hlavnú činnosť a podnikateľskú činnosť.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FA6254" w:rsidRPr="00B80FC6" w:rsidTr="00D77DBF">
        <w:trPr>
          <w:trHeight w:val="284"/>
        </w:trPr>
        <w:tc>
          <w:tcPr>
            <w:tcW w:w="1500" w:type="pct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FA6254" w:rsidRPr="00B80FC6" w:rsidRDefault="00FA6254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FA6254" w:rsidRPr="00B80FC6" w:rsidTr="00D77DBF">
        <w:trPr>
          <w:trHeight w:val="284"/>
        </w:trPr>
        <w:tc>
          <w:tcPr>
            <w:tcW w:w="1500" w:type="pct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Súvaha r. 044, SYÚ 315</w:t>
            </w:r>
          </w:p>
        </w:tc>
        <w:tc>
          <w:tcPr>
            <w:tcW w:w="2500" w:type="pct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za sociálne služby a ostatné pohľadávky</w:t>
            </w:r>
          </w:p>
        </w:tc>
        <w:tc>
          <w:tcPr>
            <w:tcW w:w="1873" w:type="pct"/>
            <w:vAlign w:val="center"/>
          </w:tcPr>
          <w:p w:rsidR="00FA6254" w:rsidRPr="00B80FC6" w:rsidRDefault="00FA6254" w:rsidP="00D77DB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43 188,27</w:t>
            </w:r>
          </w:p>
        </w:tc>
      </w:tr>
    </w:tbl>
    <w:p w:rsidR="00FA6254" w:rsidRPr="00497323" w:rsidRDefault="00FA6254" w:rsidP="00725021">
      <w:pPr>
        <w:spacing w:before="0" w:after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Pr="003D55E3" w:rsidRDefault="00FA6254" w:rsidP="00941AE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splatnosti a po lehote splatnosti.</w:t>
      </w:r>
    </w:p>
    <w:p w:rsidR="00FA6254" w:rsidRPr="00461D4F" w:rsidRDefault="00FA6254" w:rsidP="00461D4F">
      <w:pPr>
        <w:spacing w:before="0" w:line="240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FA6254" w:rsidRPr="007002DC" w:rsidTr="00945816">
        <w:trPr>
          <w:trHeight w:val="284"/>
        </w:trPr>
        <w:tc>
          <w:tcPr>
            <w:tcW w:w="2000" w:type="pct"/>
            <w:vMerge w:val="restart"/>
          </w:tcPr>
          <w:p w:rsidR="00FA6254" w:rsidRPr="00461D4F" w:rsidRDefault="00FA6254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FA6254" w:rsidRPr="007002DC" w:rsidTr="00945816">
        <w:trPr>
          <w:trHeight w:val="284"/>
        </w:trPr>
        <w:tc>
          <w:tcPr>
            <w:tcW w:w="2000" w:type="pct"/>
            <w:vMerge/>
          </w:tcPr>
          <w:p w:rsidR="00FA6254" w:rsidRPr="00461D4F" w:rsidRDefault="00FA6254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FA6254" w:rsidRPr="007002DC" w:rsidTr="00945816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62738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26 107,95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941AE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30 772,25</w:t>
            </w:r>
          </w:p>
        </w:tc>
      </w:tr>
      <w:tr w:rsidR="00FA6254" w:rsidRPr="007002DC" w:rsidTr="00945816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62738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18 234,50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941AE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1 277,37</w:t>
            </w:r>
          </w:p>
        </w:tc>
      </w:tr>
      <w:tr w:rsidR="00FA6254" w:rsidRPr="007002DC" w:rsidTr="00945816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62738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44 342,45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941AE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32 049,62</w:t>
            </w:r>
          </w:p>
        </w:tc>
      </w:tr>
    </w:tbl>
    <w:p w:rsidR="00FA6254" w:rsidRPr="00497323" w:rsidRDefault="00FA6254" w:rsidP="00461D4F">
      <w:pPr>
        <w:spacing w:before="0" w:after="0" w:line="240" w:lineRule="auto"/>
        <w:rPr>
          <w:sz w:val="18"/>
          <w:szCs w:val="18"/>
        </w:rPr>
      </w:pPr>
    </w:p>
    <w:p w:rsidR="00FA6254" w:rsidRDefault="00FA625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položiek časového rozlíšenia nákladov budúcich období a príjmov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FA6254" w:rsidRPr="00B80FC6" w:rsidTr="00D77DBF">
        <w:trPr>
          <w:trHeight w:val="284"/>
        </w:trPr>
        <w:tc>
          <w:tcPr>
            <w:tcW w:w="1500" w:type="pct"/>
            <w:vAlign w:val="center"/>
          </w:tcPr>
          <w:p w:rsidR="00FA6254" w:rsidRPr="00B80FC6" w:rsidRDefault="00FA6254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FA6254" w:rsidRPr="00B80FC6" w:rsidTr="00D77DBF">
        <w:trPr>
          <w:trHeight w:val="284"/>
        </w:trPr>
        <w:tc>
          <w:tcPr>
            <w:tcW w:w="1500" w:type="pct"/>
            <w:vAlign w:val="center"/>
          </w:tcPr>
          <w:p w:rsidR="00FA6254" w:rsidRPr="00B80FC6" w:rsidRDefault="00FA6254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Telefónne poplatky, poistné motor.vozidiel a SW licencie, bez významnej položky, spolu v hodnote:</w:t>
            </w:r>
          </w:p>
        </w:tc>
        <w:tc>
          <w:tcPr>
            <w:tcW w:w="109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3 391,35</w:t>
            </w:r>
          </w:p>
        </w:tc>
      </w:tr>
      <w:tr w:rsidR="00FA6254" w:rsidRPr="00B80FC6" w:rsidTr="00D77DBF">
        <w:trPr>
          <w:trHeight w:val="284"/>
        </w:trPr>
        <w:tc>
          <w:tcPr>
            <w:tcW w:w="1500" w:type="pct"/>
            <w:vAlign w:val="center"/>
          </w:tcPr>
          <w:p w:rsidR="00FA6254" w:rsidRPr="00B80FC6" w:rsidRDefault="00FA6254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roku 2014 vyúčtované energie roka 2013 podľa zmluvy so Spojenou školou</w:t>
            </w:r>
          </w:p>
        </w:tc>
        <w:tc>
          <w:tcPr>
            <w:tcW w:w="1090" w:type="pct"/>
            <w:vAlign w:val="center"/>
          </w:tcPr>
          <w:p w:rsidR="00FA6254" w:rsidRPr="00B80FC6" w:rsidRDefault="00FA6254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9 317,52</w:t>
            </w:r>
          </w:p>
        </w:tc>
      </w:tr>
    </w:tbl>
    <w:p w:rsidR="00FA6254" w:rsidRPr="00497323" w:rsidRDefault="00FA6254" w:rsidP="00461D4F">
      <w:pPr>
        <w:spacing w:before="0" w:line="240" w:lineRule="auto"/>
        <w:rPr>
          <w:sz w:val="18"/>
          <w:szCs w:val="18"/>
        </w:rPr>
      </w:pPr>
    </w:p>
    <w:p w:rsidR="00FA6254" w:rsidRPr="00497323" w:rsidRDefault="00FA6254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bežné účtovné obdobie, a to </w:t>
      </w:r>
    </w:p>
    <w:p w:rsidR="00FA6254" w:rsidRPr="00497323" w:rsidRDefault="00FA6254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FA6254" w:rsidRDefault="00FA6254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 w:rsidR="00FA6254" w:rsidRPr="003D55E3" w:rsidRDefault="00FA6254" w:rsidP="002C6855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945816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254" w:rsidRDefault="00FA6254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>Informácia o rozdelení účtovného zisku alebo vysporiadaní účtovnej straty vykázanej v minulých účtovných obdobiach.</w:t>
      </w:r>
    </w:p>
    <w:p w:rsidR="00FA6254" w:rsidRPr="00361BA8" w:rsidRDefault="00FA6254" w:rsidP="00361BA8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361BA8">
        <w:rPr>
          <w:b/>
          <w:i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  <w:gridCol w:w="4418"/>
      </w:tblGrid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FA6254" w:rsidRPr="00361BA8" w:rsidRDefault="00FA6254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61 264,47</w:t>
            </w:r>
          </w:p>
        </w:tc>
      </w:tr>
      <w:tr w:rsidR="00FA6254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61 264,47</w:t>
            </w:r>
          </w:p>
        </w:tc>
      </w:tr>
      <w:tr w:rsidR="00FA6254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FA6254" w:rsidRPr="00361BA8" w:rsidRDefault="00FA6254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A6254" w:rsidRDefault="00FA6254" w:rsidP="005C2567">
      <w:pPr>
        <w:spacing w:line="240" w:lineRule="auto"/>
        <w:rPr>
          <w:sz w:val="18"/>
          <w:szCs w:val="18"/>
        </w:rPr>
      </w:pPr>
    </w:p>
    <w:p w:rsidR="00FA6254" w:rsidRDefault="00FA6254" w:rsidP="005C2567">
      <w:pPr>
        <w:spacing w:line="240" w:lineRule="auto"/>
        <w:rPr>
          <w:sz w:val="18"/>
          <w:szCs w:val="18"/>
        </w:rPr>
      </w:pPr>
    </w:p>
    <w:p w:rsidR="00FA6254" w:rsidRDefault="00FA6254" w:rsidP="00361BA8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</w:t>
      </w:r>
      <w:r>
        <w:rPr>
          <w:sz w:val="18"/>
          <w:szCs w:val="18"/>
        </w:rPr>
        <w:t>dpokladaný rok použitia rezervy</w:t>
      </w:r>
    </w:p>
    <w:p w:rsidR="00FA6254" w:rsidRPr="00EE59DC" w:rsidRDefault="00FA6254" w:rsidP="00EE59DC">
      <w:pPr>
        <w:spacing w:before="0" w:line="240" w:lineRule="auto"/>
        <w:ind w:left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EE59DC">
        <w:rPr>
          <w:b/>
          <w:i/>
          <w:sz w:val="18"/>
          <w:szCs w:val="18"/>
        </w:rPr>
        <w:t>abuľka k čl. III ods. 14 písm. a) o  tvorbe a použití rezerv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442"/>
        <w:gridCol w:w="1441"/>
        <w:gridCol w:w="1441"/>
        <w:gridCol w:w="1441"/>
        <w:gridCol w:w="1441"/>
      </w:tblGrid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24 314,59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26 040,12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24 314,59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26 040,12</w:t>
            </w: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EE59DC" w:rsidTr="00EE59DC">
        <w:trPr>
          <w:trHeight w:val="284"/>
        </w:trPr>
        <w:tc>
          <w:tcPr>
            <w:tcW w:w="1465" w:type="pct"/>
            <w:vAlign w:val="center"/>
          </w:tcPr>
          <w:p w:rsidR="00FA6254" w:rsidRPr="00EE59DC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FA6254" w:rsidRPr="00EE59DC" w:rsidRDefault="00FA6254" w:rsidP="00EE59D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významných položkách na účtoch 325 - Ostatné záväzky a 379 – Iné záväzky; uvádza sa začiatočný stav, prírastky, úbytky a konečný zostatok podľa jednotlivých druhov záväzkov,</w:t>
      </w:r>
    </w:p>
    <w:p w:rsidR="00FA6254" w:rsidRPr="00EC6115" w:rsidRDefault="00FA6254" w:rsidP="00EC6115">
      <w:pPr>
        <w:spacing w:line="240" w:lineRule="auto"/>
        <w:ind w:left="720"/>
        <w:rPr>
          <w:b/>
          <w:sz w:val="18"/>
          <w:szCs w:val="18"/>
        </w:rPr>
      </w:pPr>
      <w:r w:rsidRPr="00EC6115">
        <w:rPr>
          <w:b/>
          <w:sz w:val="18"/>
          <w:szCs w:val="18"/>
        </w:rPr>
        <w:t>účet 325 neobsahuje významné položky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FA6254" w:rsidRPr="00CF7E2A" w:rsidTr="00AC244D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Konečný zostatok</w:t>
            </w:r>
          </w:p>
        </w:tc>
      </w:tr>
      <w:tr w:rsidR="00FA6254" w:rsidRPr="00CF7E2A" w:rsidTr="00AC244D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účte 379 sú účtované cudzie prostriedky, dôchodky klientov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55 865,92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244 143,68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236 987,48</w:t>
            </w:r>
          </w:p>
        </w:tc>
        <w:tc>
          <w:tcPr>
            <w:tcW w:w="1551" w:type="dxa"/>
            <w:vAlign w:val="center"/>
          </w:tcPr>
          <w:p w:rsidR="00FA6254" w:rsidRPr="00CF7E2A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62 997,54</w:t>
            </w:r>
          </w:p>
        </w:tc>
      </w:tr>
      <w:tr w:rsidR="00FA6254" w:rsidRPr="00CF7E2A" w:rsidTr="00AC244D">
        <w:trPr>
          <w:trHeight w:val="284"/>
        </w:trPr>
        <w:tc>
          <w:tcPr>
            <w:tcW w:w="4181" w:type="dxa"/>
            <w:vAlign w:val="center"/>
          </w:tcPr>
          <w:p w:rsidR="00FA6254" w:rsidRDefault="00FA6254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záväzky na účte 379 (odvod úrokov na KSK a poistné plnenie)</w:t>
            </w:r>
          </w:p>
        </w:tc>
        <w:tc>
          <w:tcPr>
            <w:tcW w:w="1550" w:type="dxa"/>
            <w:vAlign w:val="center"/>
          </w:tcPr>
          <w:p w:rsidR="00FA6254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24,58</w:t>
            </w:r>
          </w:p>
        </w:tc>
        <w:tc>
          <w:tcPr>
            <w:tcW w:w="1550" w:type="dxa"/>
            <w:vAlign w:val="center"/>
          </w:tcPr>
          <w:p w:rsidR="00FA6254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1 663,15</w:t>
            </w:r>
          </w:p>
        </w:tc>
        <w:tc>
          <w:tcPr>
            <w:tcW w:w="1550" w:type="dxa"/>
            <w:vAlign w:val="center"/>
          </w:tcPr>
          <w:p w:rsidR="00FA6254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1 684,28</w:t>
            </w:r>
          </w:p>
        </w:tc>
        <w:tc>
          <w:tcPr>
            <w:tcW w:w="1551" w:type="dxa"/>
            <w:vAlign w:val="center"/>
          </w:tcPr>
          <w:p w:rsidR="00FA6254" w:rsidRDefault="00FA6254" w:rsidP="00AC244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</w:tr>
    </w:tbl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FA6254" w:rsidRPr="007002DC" w:rsidTr="00AC244D">
        <w:trPr>
          <w:trHeight w:val="284"/>
        </w:trPr>
        <w:tc>
          <w:tcPr>
            <w:tcW w:w="2000" w:type="pct"/>
            <w:vMerge w:val="restart"/>
          </w:tcPr>
          <w:p w:rsidR="00FA6254" w:rsidRPr="00461D4F" w:rsidRDefault="00FA6254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FA6254" w:rsidRPr="007002DC" w:rsidTr="00AC244D">
        <w:trPr>
          <w:trHeight w:val="284"/>
        </w:trPr>
        <w:tc>
          <w:tcPr>
            <w:tcW w:w="2000" w:type="pct"/>
            <w:vMerge/>
          </w:tcPr>
          <w:p w:rsidR="00FA6254" w:rsidRPr="00461D4F" w:rsidRDefault="00FA6254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FA6254" w:rsidRPr="007002DC" w:rsidTr="00AC244D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343C1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122 863,60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343C1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121 563,58</w:t>
            </w:r>
          </w:p>
        </w:tc>
      </w:tr>
      <w:tr w:rsidR="00FA6254" w:rsidRPr="007002DC" w:rsidTr="00AC244D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343C1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59 457,82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343C1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45 697,46</w:t>
            </w:r>
          </w:p>
        </w:tc>
      </w:tr>
      <w:tr w:rsidR="00FA6254" w:rsidRPr="007002DC" w:rsidTr="00AC244D">
        <w:trPr>
          <w:trHeight w:val="284"/>
        </w:trPr>
        <w:tc>
          <w:tcPr>
            <w:tcW w:w="2000" w:type="pct"/>
            <w:vAlign w:val="center"/>
          </w:tcPr>
          <w:p w:rsidR="00FA6254" w:rsidRPr="00461D4F" w:rsidRDefault="00FA6254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A73891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182 321,42</w:t>
            </w:r>
          </w:p>
        </w:tc>
        <w:tc>
          <w:tcPr>
            <w:tcW w:w="1500" w:type="pct"/>
            <w:vAlign w:val="center"/>
          </w:tcPr>
          <w:p w:rsidR="00FA6254" w:rsidRPr="00461D4F" w:rsidRDefault="00FA6254" w:rsidP="00A73891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167 261,04</w:t>
            </w:r>
          </w:p>
        </w:tc>
      </w:tr>
    </w:tbl>
    <w:p w:rsidR="00FA6254" w:rsidRDefault="00FA6254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FA6254" w:rsidRPr="00497323" w:rsidRDefault="00FA6254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FA6254" w:rsidRPr="00497323" w:rsidRDefault="00FA6254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FA6254" w:rsidRPr="00497323" w:rsidRDefault="00FA6254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FA6254" w:rsidRDefault="00FA6254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FA6254" w:rsidRPr="00497323" w:rsidRDefault="00FA6254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FA6254" w:rsidRPr="001C3B76" w:rsidRDefault="00FA6254" w:rsidP="00EE59DC">
      <w:pPr>
        <w:spacing w:before="0" w:line="240" w:lineRule="auto"/>
        <w:ind w:left="360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c) a d) o záväzkoch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6"/>
        <w:gridCol w:w="2549"/>
        <w:gridCol w:w="2549"/>
      </w:tblGrid>
      <w:tr w:rsidR="00FA6254" w:rsidRPr="00F35F00" w:rsidTr="00866403">
        <w:trPr>
          <w:trHeight w:val="284"/>
        </w:trPr>
        <w:tc>
          <w:tcPr>
            <w:tcW w:w="2500" w:type="pct"/>
            <w:vMerge w:val="restar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2500" w:type="pct"/>
            <w:gridSpan w:val="2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Merge/>
          </w:tcPr>
          <w:p w:rsidR="00FA6254" w:rsidRPr="00F35F00" w:rsidRDefault="00FA6254" w:rsidP="00F35F00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59 457,82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45 697,46</w:t>
            </w: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122 863,60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121 563,58</w:t>
            </w: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182 321,42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167 261,04</w:t>
            </w: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FA6254" w:rsidRPr="00F35F00" w:rsidRDefault="00FA6254" w:rsidP="0086640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A6254" w:rsidRPr="00F35F00" w:rsidTr="00866403">
        <w:trPr>
          <w:trHeight w:val="284"/>
        </w:trPr>
        <w:tc>
          <w:tcPr>
            <w:tcW w:w="2500" w:type="pct"/>
            <w:vAlign w:val="center"/>
          </w:tcPr>
          <w:p w:rsidR="00FA6254" w:rsidRPr="00F35F00" w:rsidRDefault="00FA6254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535657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182 321,42</w:t>
            </w:r>
          </w:p>
        </w:tc>
        <w:tc>
          <w:tcPr>
            <w:tcW w:w="1250" w:type="pct"/>
            <w:vAlign w:val="center"/>
          </w:tcPr>
          <w:p w:rsidR="00FA6254" w:rsidRPr="00F35F00" w:rsidRDefault="00FA6254" w:rsidP="00535657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167 261,04</w:t>
            </w:r>
          </w:p>
        </w:tc>
      </w:tr>
    </w:tbl>
    <w:p w:rsidR="00FA6254" w:rsidRDefault="00FA6254" w:rsidP="00866403">
      <w:pPr>
        <w:spacing w:line="240" w:lineRule="auto"/>
        <w:rPr>
          <w:sz w:val="18"/>
          <w:szCs w:val="18"/>
        </w:rPr>
      </w:pPr>
    </w:p>
    <w:p w:rsidR="00FA6254" w:rsidRDefault="00FA6254" w:rsidP="00866403">
      <w:pPr>
        <w:spacing w:line="240" w:lineRule="auto"/>
        <w:ind w:left="360"/>
        <w:rPr>
          <w:sz w:val="18"/>
          <w:szCs w:val="18"/>
        </w:rPr>
      </w:pPr>
    </w:p>
    <w:p w:rsidR="00FA6254" w:rsidRDefault="00FA6254" w:rsidP="00866403">
      <w:pPr>
        <w:spacing w:line="240" w:lineRule="auto"/>
        <w:ind w:left="360"/>
        <w:rPr>
          <w:sz w:val="18"/>
          <w:szCs w:val="18"/>
        </w:rPr>
      </w:pPr>
    </w:p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FA6254" w:rsidRPr="001C3B76" w:rsidRDefault="00FA6254" w:rsidP="00F35F00">
      <w:pPr>
        <w:spacing w:before="0" w:line="240" w:lineRule="auto"/>
        <w:ind w:left="360"/>
        <w:rPr>
          <w:b/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e) o vývoji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3215"/>
        <w:gridCol w:w="3168"/>
      </w:tblGrid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2 137,15</w:t>
            </w:r>
          </w:p>
        </w:tc>
        <w:tc>
          <w:tcPr>
            <w:tcW w:w="1555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1 735,68</w:t>
            </w:r>
          </w:p>
        </w:tc>
      </w:tr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7 639,71</w:t>
            </w:r>
          </w:p>
        </w:tc>
        <w:tc>
          <w:tcPr>
            <w:tcW w:w="1555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7 346,01</w:t>
            </w:r>
          </w:p>
        </w:tc>
      </w:tr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Čerpanie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7 982,81</w:t>
            </w:r>
          </w:p>
        </w:tc>
        <w:tc>
          <w:tcPr>
            <w:tcW w:w="1555" w:type="pct"/>
            <w:vAlign w:val="center"/>
          </w:tcPr>
          <w:p w:rsidR="00FA6254" w:rsidRPr="00804636" w:rsidRDefault="00FA6254" w:rsidP="0017369E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6 944,54</w:t>
            </w:r>
          </w:p>
        </w:tc>
      </w:tr>
      <w:tr w:rsidR="00FA6254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A6254" w:rsidRPr="00804636" w:rsidRDefault="00FA6254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FA6254" w:rsidRPr="00804636" w:rsidRDefault="00FA6254" w:rsidP="00F7121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1 794,05</w:t>
            </w:r>
          </w:p>
        </w:tc>
        <w:tc>
          <w:tcPr>
            <w:tcW w:w="1555" w:type="pct"/>
            <w:vAlign w:val="center"/>
          </w:tcPr>
          <w:p w:rsidR="00FA6254" w:rsidRPr="00804636" w:rsidRDefault="00FA6254" w:rsidP="00F7121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2 137,15</w:t>
            </w:r>
          </w:p>
        </w:tc>
      </w:tr>
    </w:tbl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FA6254" w:rsidRPr="003D55E3" w:rsidRDefault="00FA6254" w:rsidP="00F71210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</w:p>
    <w:p w:rsidR="00FA6254" w:rsidRPr="003D55E3" w:rsidRDefault="00FA6254" w:rsidP="00F71210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FA6254" w:rsidRPr="00497323" w:rsidRDefault="00FA6254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FA6254" w:rsidRPr="00497323" w:rsidRDefault="00FA6254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FA6254" w:rsidRPr="00497323" w:rsidRDefault="00FA6254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FA6254" w:rsidRPr="00497323" w:rsidRDefault="00FA6254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FA6254" w:rsidRPr="00497323" w:rsidRDefault="00FA6254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FA6254" w:rsidRDefault="00FA6254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FA6254" w:rsidRPr="00CF7E2A" w:rsidRDefault="00FA6254" w:rsidP="00CF7E2A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46 344,92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17 352,88</w:t>
            </w: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28 992,04</w:t>
            </w: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3 761,01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3 761,01</w:t>
            </w: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6254" w:rsidRPr="00CF7E2A" w:rsidTr="00CF7E2A">
        <w:trPr>
          <w:trHeight w:val="284"/>
        </w:trPr>
        <w:tc>
          <w:tcPr>
            <w:tcW w:w="418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A6254" w:rsidRPr="00CF7E2A" w:rsidRDefault="00FA6254" w:rsidP="00CF7E2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A6254" w:rsidRDefault="00FA6254" w:rsidP="00D411DF">
      <w:pPr>
        <w:spacing w:line="240" w:lineRule="auto"/>
        <w:rPr>
          <w:sz w:val="18"/>
          <w:szCs w:val="18"/>
        </w:rPr>
      </w:pPr>
    </w:p>
    <w:p w:rsidR="00FA6254" w:rsidRDefault="00FA6254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</w:t>
      </w:r>
      <w:r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FA6254" w:rsidRDefault="00FA6254" w:rsidP="00D411DF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Pr="003D55E3" w:rsidRDefault="00FA6254" w:rsidP="00D411DF">
      <w:pPr>
        <w:spacing w:before="0" w:line="240" w:lineRule="auto"/>
        <w:ind w:left="360"/>
        <w:rPr>
          <w:b/>
          <w:i/>
          <w:sz w:val="18"/>
          <w:szCs w:val="18"/>
        </w:rPr>
      </w:pPr>
    </w:p>
    <w:p w:rsidR="00FA6254" w:rsidRPr="001C3B76" w:rsidRDefault="00FA6254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>Čl. IV</w:t>
      </w:r>
    </w:p>
    <w:p w:rsidR="00FA6254" w:rsidRPr="001C3B76" w:rsidRDefault="00FA6254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/>
      </w:tblPr>
      <w:tblGrid>
        <w:gridCol w:w="4050"/>
        <w:gridCol w:w="2993"/>
        <w:gridCol w:w="2995"/>
      </w:tblGrid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6A0709" w:rsidRDefault="00FA6254" w:rsidP="009B4B0C">
            <w:pPr>
              <w:pStyle w:val="Heading3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  <w:r w:rsidRPr="006A0709">
              <w:rPr>
                <w:rFonts w:ascii="Arial Narrow" w:hAnsi="Arial Narrow" w:cs="Arial"/>
                <w:sz w:val="16"/>
                <w:szCs w:val="16"/>
              </w:rPr>
              <w:t>Prehľad tržieb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DSS - deti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97 584,69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– zariadenie podporovaného bývania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32 935,39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ostatné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14 666,69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DSS - dospelí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59 089,33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- seniori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189 438,91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Služby – špecializované odd.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88 337,39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A6254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Podnikateľská činnosť – chránená dielňa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54" w:rsidRPr="00945816" w:rsidRDefault="00FA6254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1 300,08</w:t>
            </w:r>
          </w:p>
        </w:tc>
      </w:tr>
    </w:tbl>
    <w:p w:rsidR="00FA6254" w:rsidRPr="00945816" w:rsidRDefault="00FA6254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prijatých darov, osobitných výnosov, zákonných poplatkov a iných ostatných výnosov. </w:t>
      </w:r>
    </w:p>
    <w:p w:rsidR="00FA6254" w:rsidRPr="00FE7F3F" w:rsidRDefault="00FA6254" w:rsidP="00FE7F3F">
      <w:pPr>
        <w:spacing w:before="0" w:line="240" w:lineRule="auto"/>
        <w:ind w:left="360"/>
        <w:rPr>
          <w:b/>
          <w:sz w:val="18"/>
          <w:szCs w:val="18"/>
        </w:rPr>
      </w:pPr>
      <w:r w:rsidRPr="00FE7F3F">
        <w:rPr>
          <w:b/>
          <w:sz w:val="18"/>
          <w:szCs w:val="18"/>
        </w:rPr>
        <w:t>Účtovná jednotka nemá významné položky iných a ostatných výnosov.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FA6254" w:rsidRPr="00804636" w:rsidTr="00ED0FB2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FA6254" w:rsidRPr="00804636" w:rsidTr="00ED0FB2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ostatné výnosy ( fakturovaný paušál za energie, poistné plnenie a pod.)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874,33</w:t>
            </w:r>
          </w:p>
        </w:tc>
      </w:tr>
      <w:tr w:rsidR="00FA6254" w:rsidRPr="00804636" w:rsidTr="00ED0FB2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Prijaté sponzorské príspevky od iných organizácií a fyzických osôb v r. 2013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1 069,06</w:t>
            </w:r>
          </w:p>
        </w:tc>
      </w:tr>
    </w:tbl>
    <w:p w:rsidR="00FA6254" w:rsidRDefault="00FA6254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 dotácií a grantov, ktoré účtovná jednotka prijala v priebehu bežného účtovného obdobia.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 DSS - deti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743 802,67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 – zariadenie podporovaného bývania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105 364,10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DSS - dospelí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196 340,64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– špecializované odd.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137 002,09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- seniori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136 620,72</w:t>
            </w:r>
          </w:p>
        </w:tc>
      </w:tr>
    </w:tbl>
    <w:p w:rsidR="00FA6254" w:rsidRDefault="00FA6254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</w:p>
    <w:p w:rsidR="00FA6254" w:rsidRPr="003D55E3" w:rsidRDefault="00FA6254" w:rsidP="009B43D2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Pr="00945816" w:rsidRDefault="00FA6254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nákladov, nákladov na ostatné služby, osobitných nákladov a iných ostatných nákladov.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Mzdové náklady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855 792,7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Zákonné soc. a zdrav. poistenie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295 690,50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materiálu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278 974,36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energie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187 984,33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a udržiavanie</w:t>
            </w:r>
          </w:p>
        </w:tc>
        <w:tc>
          <w:tcPr>
            <w:tcW w:w="1564" w:type="pct"/>
            <w:vAlign w:val="center"/>
          </w:tcPr>
          <w:p w:rsidR="00FA6254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21 809,99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služby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129 316,16</w:t>
            </w:r>
          </w:p>
        </w:tc>
      </w:tr>
      <w:tr w:rsidR="00FA6254" w:rsidRPr="00804636" w:rsidTr="001C3B76">
        <w:trPr>
          <w:trHeight w:val="284"/>
        </w:trPr>
        <w:tc>
          <w:tcPr>
            <w:tcW w:w="3436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podnikateľskej činnosti</w:t>
            </w:r>
          </w:p>
        </w:tc>
        <w:tc>
          <w:tcPr>
            <w:tcW w:w="1564" w:type="pct"/>
            <w:vAlign w:val="center"/>
          </w:tcPr>
          <w:p w:rsidR="00FA6254" w:rsidRPr="00804636" w:rsidRDefault="00FA6254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5 848,05</w:t>
            </w:r>
          </w:p>
        </w:tc>
      </w:tr>
    </w:tbl>
    <w:p w:rsidR="00FA6254" w:rsidRPr="00945816" w:rsidRDefault="00FA6254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účele a výške použitia podielu zaplatenej dane za bežné účtovné obdobie.</w:t>
      </w:r>
    </w:p>
    <w:p w:rsidR="00FA6254" w:rsidRPr="00D77DBF" w:rsidRDefault="00FA6254" w:rsidP="00D77DBF">
      <w:pPr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Pr="00D77DBF">
        <w:rPr>
          <w:b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4"/>
        <w:gridCol w:w="2812"/>
        <w:gridCol w:w="2310"/>
      </w:tblGrid>
      <w:tr w:rsidR="00FA6254" w:rsidRPr="00D77DBF" w:rsidTr="001C3B76">
        <w:trPr>
          <w:trHeight w:val="284"/>
        </w:trPr>
        <w:tc>
          <w:tcPr>
            <w:tcW w:w="2461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FA6254" w:rsidRPr="00D77DBF" w:rsidTr="001C3B76">
        <w:trPr>
          <w:trHeight w:val="284"/>
        </w:trPr>
        <w:tc>
          <w:tcPr>
            <w:tcW w:w="2461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na terapiu</w:t>
            </w:r>
          </w:p>
        </w:tc>
        <w:tc>
          <w:tcPr>
            <w:tcW w:w="1394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1 659,82</w:t>
            </w:r>
          </w:p>
        </w:tc>
        <w:tc>
          <w:tcPr>
            <w:tcW w:w="1145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D77DBF" w:rsidTr="001C3B76">
        <w:trPr>
          <w:trHeight w:val="284"/>
        </w:trPr>
        <w:tc>
          <w:tcPr>
            <w:tcW w:w="2461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 – deti, školy v prírode, pobyt a doprava</w:t>
            </w:r>
          </w:p>
        </w:tc>
        <w:tc>
          <w:tcPr>
            <w:tcW w:w="1394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2 101,19</w:t>
            </w:r>
          </w:p>
        </w:tc>
        <w:tc>
          <w:tcPr>
            <w:tcW w:w="1145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D77DBF" w:rsidTr="001C3B76">
        <w:trPr>
          <w:trHeight w:val="284"/>
        </w:trPr>
        <w:tc>
          <w:tcPr>
            <w:tcW w:w="2461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 – deti, školy v prírode, pobyr a doprava</w:t>
            </w:r>
          </w:p>
        </w:tc>
        <w:tc>
          <w:tcPr>
            <w:tcW w:w="1394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1 281,25</w:t>
            </w:r>
          </w:p>
        </w:tc>
      </w:tr>
      <w:tr w:rsidR="00FA6254" w:rsidRPr="00D77DBF" w:rsidTr="001C3B76">
        <w:trPr>
          <w:trHeight w:val="284"/>
        </w:trPr>
        <w:tc>
          <w:tcPr>
            <w:tcW w:w="2461" w:type="pct"/>
            <w:vAlign w:val="center"/>
          </w:tcPr>
          <w:p w:rsidR="00FA6254" w:rsidRPr="00D77DBF" w:rsidRDefault="00FA625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Polohovateľné lehátko</w:t>
            </w:r>
          </w:p>
        </w:tc>
        <w:tc>
          <w:tcPr>
            <w:tcW w:w="1394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2 815,81</w:t>
            </w:r>
          </w:p>
        </w:tc>
      </w:tr>
      <w:tr w:rsidR="00FA6254" w:rsidRPr="00D77DBF" w:rsidTr="001C3B76">
        <w:trPr>
          <w:trHeight w:val="284"/>
        </w:trPr>
        <w:tc>
          <w:tcPr>
            <w:tcW w:w="3855" w:type="pct"/>
            <w:gridSpan w:val="2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FA6254" w:rsidRPr="00D77DBF" w:rsidRDefault="00FA6254" w:rsidP="00BB7B9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</w:tbl>
    <w:p w:rsidR="00FA6254" w:rsidRDefault="00FA6254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FA6254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</w:p>
    <w:p w:rsidR="00FA6254" w:rsidRPr="003D55E3" w:rsidRDefault="00FA6254" w:rsidP="00BB7B95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Pr="00945816" w:rsidRDefault="00FA6254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FA6254" w:rsidRPr="00945816" w:rsidRDefault="00FA6254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účtovnej jednotke, ktorá má povinnosť overenia účtovnej závierky audítorom, sa uvedie vymedzenie a suma nákladov za účtovné obdobie v členení na náklady za</w:t>
      </w:r>
    </w:p>
    <w:p w:rsidR="00FA6254" w:rsidRPr="00945816" w:rsidRDefault="00FA6254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FA6254" w:rsidRPr="00945816" w:rsidRDefault="00FA6254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FA6254" w:rsidRPr="00945816" w:rsidRDefault="00FA6254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súvisiace audítorské služby,</w:t>
      </w:r>
    </w:p>
    <w:p w:rsidR="00FA6254" w:rsidRPr="00945816" w:rsidRDefault="00FA6254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FA6254" w:rsidRDefault="00FA6254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FA6254" w:rsidRPr="00980C8A" w:rsidRDefault="00FA6254" w:rsidP="00980C8A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980C8A">
        <w:rPr>
          <w:b/>
          <w:i/>
          <w:sz w:val="18"/>
          <w:szCs w:val="18"/>
        </w:rPr>
        <w:t>abuľka k čl. IV  ods. 8 o nákladoch vynaložených v súvislosti s auditom účtovnej závierky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8"/>
        <w:gridCol w:w="3268"/>
      </w:tblGrid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1 700,-</w:t>
            </w: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uisťovacie audítorské služby s výnimkou overenia účtovnej závierky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6254" w:rsidRPr="00980C8A" w:rsidTr="001C3B76">
        <w:trPr>
          <w:trHeight w:val="284"/>
        </w:trPr>
        <w:tc>
          <w:tcPr>
            <w:tcW w:w="338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FA6254" w:rsidRPr="00980C8A" w:rsidRDefault="00FA6254" w:rsidP="00980C8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1 700,-</w:t>
            </w:r>
          </w:p>
        </w:tc>
      </w:tr>
    </w:tbl>
    <w:p w:rsidR="00FA6254" w:rsidRDefault="00FA6254" w:rsidP="00980C8A">
      <w:pPr>
        <w:spacing w:before="0" w:after="0" w:line="240" w:lineRule="auto"/>
        <w:rPr>
          <w:sz w:val="18"/>
          <w:szCs w:val="18"/>
        </w:rPr>
      </w:pPr>
    </w:p>
    <w:p w:rsidR="00FA6254" w:rsidRPr="00945816" w:rsidRDefault="00FA6254" w:rsidP="00980C8A">
      <w:pPr>
        <w:spacing w:before="0" w:after="0" w:line="240" w:lineRule="auto"/>
        <w:rPr>
          <w:sz w:val="18"/>
          <w:szCs w:val="18"/>
        </w:rPr>
      </w:pPr>
    </w:p>
    <w:p w:rsidR="00FA6254" w:rsidRPr="00A208AF" w:rsidRDefault="00FA6254" w:rsidP="00F4760B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A208AF">
        <w:rPr>
          <w:b/>
          <w:bCs/>
          <w:kern w:val="32"/>
          <w:szCs w:val="20"/>
        </w:rPr>
        <w:t>Čl. V</w:t>
      </w:r>
    </w:p>
    <w:p w:rsidR="00FA6254" w:rsidRPr="00A208AF" w:rsidRDefault="00FA6254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Opis údajov na podsúvahových účtoch</w:t>
      </w:r>
    </w:p>
    <w:p w:rsidR="00FA6254" w:rsidRDefault="00FA6254" w:rsidP="00CD361E">
      <w:pPr>
        <w:spacing w:before="0" w:line="240" w:lineRule="auto"/>
        <w:rPr>
          <w:sz w:val="16"/>
          <w:szCs w:val="16"/>
        </w:rPr>
      </w:pPr>
      <w:r w:rsidRPr="00A208AF"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2"/>
        <w:gridCol w:w="3255"/>
      </w:tblGrid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sz w:val="16"/>
                <w:szCs w:val="16"/>
              </w:rPr>
              <w:t>Významné položky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Prenajatý majetok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2 196 140,94</w:t>
            </w:r>
          </w:p>
        </w:tc>
      </w:tr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Majetok vlastný – drobný hmotný majetok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167 907,51</w:t>
            </w:r>
          </w:p>
        </w:tc>
      </w:tr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Pôžičky zo sociálneho fondu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3 676,46</w:t>
            </w:r>
          </w:p>
        </w:tc>
      </w:tr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Vkladné knižky klientov v úschove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35 834,7</w:t>
            </w:r>
          </w:p>
        </w:tc>
      </w:tr>
      <w:tr w:rsidR="00FA6254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Stravenky vlastnej stravovacej prevádzky</w:t>
            </w:r>
          </w:p>
        </w:tc>
        <w:tc>
          <w:tcPr>
            <w:tcW w:w="1620" w:type="pct"/>
            <w:vAlign w:val="center"/>
          </w:tcPr>
          <w:p w:rsidR="00FA6254" w:rsidRPr="00F4760B" w:rsidRDefault="00FA6254" w:rsidP="00F4760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325,44</w:t>
            </w:r>
          </w:p>
        </w:tc>
      </w:tr>
    </w:tbl>
    <w:p w:rsidR="00FA6254" w:rsidRPr="00A208AF" w:rsidRDefault="00FA6254" w:rsidP="00F4760B">
      <w:pPr>
        <w:spacing w:before="0" w:after="0" w:line="240" w:lineRule="auto"/>
        <w:rPr>
          <w:sz w:val="16"/>
          <w:szCs w:val="16"/>
        </w:rPr>
      </w:pPr>
    </w:p>
    <w:p w:rsidR="00FA6254" w:rsidRPr="00A208AF" w:rsidRDefault="00FA6254" w:rsidP="00F4760B">
      <w:pPr>
        <w:keepNext/>
        <w:spacing w:before="0" w:after="0" w:line="240" w:lineRule="auto"/>
        <w:jc w:val="center"/>
        <w:outlineLvl w:val="0"/>
        <w:rPr>
          <w:b/>
          <w:bCs/>
          <w:szCs w:val="20"/>
        </w:rPr>
      </w:pPr>
      <w:r w:rsidRPr="00A208AF">
        <w:rPr>
          <w:b/>
          <w:bCs/>
          <w:szCs w:val="20"/>
        </w:rPr>
        <w:t>Čl. VI</w:t>
      </w:r>
    </w:p>
    <w:p w:rsidR="00FA6254" w:rsidRPr="00A208AF" w:rsidRDefault="00FA6254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Ďalšie informácie</w:t>
      </w:r>
    </w:p>
    <w:p w:rsidR="00FA6254" w:rsidRDefault="00FA6254" w:rsidP="00F4760B">
      <w:pPr>
        <w:pStyle w:val="Textopatrenia"/>
        <w:numPr>
          <w:ilvl w:val="0"/>
          <w:numId w:val="28"/>
        </w:numPr>
        <w:rPr>
          <w:sz w:val="16"/>
          <w:szCs w:val="16"/>
        </w:rPr>
      </w:pPr>
      <w:r w:rsidRPr="00A208AF"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 w:rsidR="00FA6254" w:rsidRPr="003D55E3" w:rsidRDefault="00FA6254" w:rsidP="004F4B24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6"/>
          <w:szCs w:val="16"/>
        </w:rPr>
        <w:t xml:space="preserve">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FA6254" w:rsidRPr="00F4760B" w:rsidRDefault="00FA6254" w:rsidP="00804636">
      <w:pPr>
        <w:pStyle w:val="Textopatrenia"/>
        <w:numPr>
          <w:ilvl w:val="0"/>
          <w:numId w:val="28"/>
        </w:numPr>
        <w:spacing w:before="0"/>
        <w:ind w:left="357" w:hanging="357"/>
        <w:rPr>
          <w:sz w:val="16"/>
          <w:szCs w:val="16"/>
        </w:rPr>
      </w:pPr>
      <w:r w:rsidRPr="00F4760B"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sú:</w:t>
      </w:r>
    </w:p>
    <w:p w:rsidR="00FA6254" w:rsidRPr="00A208AF" w:rsidRDefault="00FA6254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FA6254" w:rsidRDefault="00FA6254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FA6254" w:rsidRPr="003D55E3" w:rsidRDefault="00FA6254" w:rsidP="004F4B24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FA6254" w:rsidRPr="00A208AF" w:rsidRDefault="00FA6254" w:rsidP="00804636">
      <w:pPr>
        <w:pStyle w:val="Textopatrenia"/>
        <w:numPr>
          <w:ilvl w:val="0"/>
          <w:numId w:val="28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FA6254" w:rsidRPr="00A208AF" w:rsidRDefault="00FA6254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devízových termínovaných obchodov a iných finančných derivátov,</w:t>
      </w:r>
    </w:p>
    <w:p w:rsidR="00FA6254" w:rsidRPr="00A208AF" w:rsidRDefault="00FA6254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opčných obchodov,</w:t>
      </w:r>
    </w:p>
    <w:p w:rsidR="00FA6254" w:rsidRPr="00A208AF" w:rsidRDefault="00FA6254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 w:rsidR="00FA6254" w:rsidRPr="00A208AF" w:rsidRDefault="00FA6254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leasingových, nájomných, servisných, poistných, koncesionárskych, licenčných zmlúv a podobných zmlúv,</w:t>
      </w:r>
    </w:p>
    <w:p w:rsidR="00FA6254" w:rsidRDefault="00FA6254" w:rsidP="00804636">
      <w:pPr>
        <w:pStyle w:val="Textopatrenia"/>
        <w:numPr>
          <w:ilvl w:val="0"/>
          <w:numId w:val="31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iné povinnosti. </w:t>
      </w:r>
    </w:p>
    <w:p w:rsidR="00FA6254" w:rsidRPr="003D55E3" w:rsidRDefault="00FA6254" w:rsidP="004F4B24">
      <w:pPr>
        <w:spacing w:before="0" w:line="240" w:lineRule="auto"/>
        <w:ind w:left="360"/>
        <w:rPr>
          <w:b/>
          <w:i/>
          <w:sz w:val="18"/>
          <w:szCs w:val="18"/>
        </w:rPr>
      </w:pP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Default="00FA6254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FA6254" w:rsidRDefault="00FA6254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Prehľad nehnuteľných kultúrnych pamiatok, ktoré sú v správe alebo vo vlastníctve účtovnej jednotky.</w:t>
      </w:r>
    </w:p>
    <w:p w:rsidR="00FA6254" w:rsidRPr="003D55E3" w:rsidRDefault="00FA6254" w:rsidP="004F4B24">
      <w:pPr>
        <w:spacing w:before="0" w:line="240" w:lineRule="auto"/>
        <w:ind w:left="360"/>
        <w:rPr>
          <w:b/>
          <w:i/>
          <w:sz w:val="18"/>
          <w:szCs w:val="18"/>
        </w:rPr>
      </w:pPr>
      <w:r>
        <w:rPr>
          <w:sz w:val="16"/>
          <w:szCs w:val="16"/>
        </w:rPr>
        <w:t xml:space="preserve"> 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p w:rsidR="00FA6254" w:rsidRPr="00A208AF" w:rsidRDefault="00FA6254" w:rsidP="004F4B24">
      <w:pPr>
        <w:spacing w:before="0" w:line="240" w:lineRule="auto"/>
        <w:ind w:left="3"/>
        <w:rPr>
          <w:sz w:val="16"/>
          <w:szCs w:val="16"/>
        </w:rPr>
      </w:pPr>
    </w:p>
    <w:p w:rsidR="00FA6254" w:rsidRDefault="00FA6254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dňom jej zostavenia.</w:t>
      </w:r>
    </w:p>
    <w:p w:rsidR="00FA6254" w:rsidRPr="00A208AF" w:rsidRDefault="00FA6254" w:rsidP="00E55F14">
      <w:pPr>
        <w:spacing w:before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D55E3">
        <w:rPr>
          <w:b/>
          <w:i/>
          <w:sz w:val="18"/>
          <w:szCs w:val="18"/>
        </w:rPr>
        <w:t>Účtovná jednotka nemá náplň pre túto položku.</w:t>
      </w:r>
    </w:p>
    <w:sectPr w:rsidR="00FA6254" w:rsidRPr="00A208AF" w:rsidSect="00801BFA">
      <w:footerReference w:type="default" r:id="rId7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54" w:rsidRDefault="00FA6254" w:rsidP="00347C39">
      <w:pPr>
        <w:spacing w:before="0" w:after="0" w:line="240" w:lineRule="auto"/>
      </w:pPr>
      <w:r>
        <w:separator/>
      </w:r>
    </w:p>
  </w:endnote>
  <w:endnote w:type="continuationSeparator" w:id="0">
    <w:p w:rsidR="00FA6254" w:rsidRDefault="00FA6254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54" w:rsidRDefault="00FA6254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A6254" w:rsidRDefault="00FA6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54" w:rsidRDefault="00FA6254" w:rsidP="00347C39">
      <w:pPr>
        <w:spacing w:before="0" w:after="0" w:line="240" w:lineRule="auto"/>
      </w:pPr>
      <w:r>
        <w:separator/>
      </w:r>
    </w:p>
  </w:footnote>
  <w:footnote w:type="continuationSeparator" w:id="0">
    <w:p w:rsidR="00FA6254" w:rsidRDefault="00FA6254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64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FC1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03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0C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A5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6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222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9C8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A6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8EC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1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4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A01D22"/>
    <w:multiLevelType w:val="multilevel"/>
    <w:tmpl w:val="CDB431B2"/>
    <w:lvl w:ilvl="0">
      <w:start w:val="1"/>
      <w:numFmt w:val="upperRoman"/>
      <w:pStyle w:val="Heading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15"/>
  </w:num>
  <w:num w:numId="4">
    <w:abstractNumId w:val="38"/>
  </w:num>
  <w:num w:numId="5">
    <w:abstractNumId w:val="19"/>
  </w:num>
  <w:num w:numId="6">
    <w:abstractNumId w:val="29"/>
  </w:num>
  <w:num w:numId="7">
    <w:abstractNumId w:val="33"/>
  </w:num>
  <w:num w:numId="8">
    <w:abstractNumId w:val="34"/>
  </w:num>
  <w:num w:numId="9">
    <w:abstractNumId w:val="33"/>
  </w:num>
  <w:num w:numId="10">
    <w:abstractNumId w:val="22"/>
  </w:num>
  <w:num w:numId="11">
    <w:abstractNumId w:val="35"/>
  </w:num>
  <w:num w:numId="12">
    <w:abstractNumId w:val="17"/>
  </w:num>
  <w:num w:numId="13">
    <w:abstractNumId w:val="27"/>
  </w:num>
  <w:num w:numId="14">
    <w:abstractNumId w:val="32"/>
  </w:num>
  <w:num w:numId="15">
    <w:abstractNumId w:val="20"/>
  </w:num>
  <w:num w:numId="16">
    <w:abstractNumId w:val="16"/>
  </w:num>
  <w:num w:numId="17">
    <w:abstractNumId w:val="28"/>
  </w:num>
  <w:num w:numId="18">
    <w:abstractNumId w:val="37"/>
  </w:num>
  <w:num w:numId="19">
    <w:abstractNumId w:val="26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18"/>
  </w:num>
  <w:num w:numId="25">
    <w:abstractNumId w:val="31"/>
  </w:num>
  <w:num w:numId="26">
    <w:abstractNumId w:val="36"/>
  </w:num>
  <w:num w:numId="27">
    <w:abstractNumId w:val="10"/>
  </w:num>
  <w:num w:numId="28">
    <w:abstractNumId w:val="11"/>
  </w:num>
  <w:num w:numId="29">
    <w:abstractNumId w:val="14"/>
  </w:num>
  <w:num w:numId="30">
    <w:abstractNumId w:val="33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FB"/>
    <w:rsid w:val="0000240E"/>
    <w:rsid w:val="000039EA"/>
    <w:rsid w:val="000109BB"/>
    <w:rsid w:val="0001299B"/>
    <w:rsid w:val="0003706B"/>
    <w:rsid w:val="00054FC8"/>
    <w:rsid w:val="00060214"/>
    <w:rsid w:val="00067E1D"/>
    <w:rsid w:val="000730DA"/>
    <w:rsid w:val="00080E0D"/>
    <w:rsid w:val="000818BC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0F117D"/>
    <w:rsid w:val="001058F5"/>
    <w:rsid w:val="00115F7E"/>
    <w:rsid w:val="00124B80"/>
    <w:rsid w:val="001313A2"/>
    <w:rsid w:val="001322DC"/>
    <w:rsid w:val="00142663"/>
    <w:rsid w:val="00151783"/>
    <w:rsid w:val="001622BD"/>
    <w:rsid w:val="00166358"/>
    <w:rsid w:val="001720C1"/>
    <w:rsid w:val="0017369E"/>
    <w:rsid w:val="00177903"/>
    <w:rsid w:val="001800E7"/>
    <w:rsid w:val="0019070A"/>
    <w:rsid w:val="00195AE8"/>
    <w:rsid w:val="001A0486"/>
    <w:rsid w:val="001A0EE6"/>
    <w:rsid w:val="001A5C49"/>
    <w:rsid w:val="001B2ABE"/>
    <w:rsid w:val="001B426C"/>
    <w:rsid w:val="001B4A6D"/>
    <w:rsid w:val="001B753C"/>
    <w:rsid w:val="001C3B76"/>
    <w:rsid w:val="001C4CBF"/>
    <w:rsid w:val="001D6FA9"/>
    <w:rsid w:val="001E2336"/>
    <w:rsid w:val="001F5A8E"/>
    <w:rsid w:val="001F67E7"/>
    <w:rsid w:val="00216DC9"/>
    <w:rsid w:val="00217AAD"/>
    <w:rsid w:val="002214A6"/>
    <w:rsid w:val="002227A2"/>
    <w:rsid w:val="002279FB"/>
    <w:rsid w:val="00231291"/>
    <w:rsid w:val="00241349"/>
    <w:rsid w:val="002451AE"/>
    <w:rsid w:val="0025538D"/>
    <w:rsid w:val="0026384B"/>
    <w:rsid w:val="00275802"/>
    <w:rsid w:val="0029167C"/>
    <w:rsid w:val="00291988"/>
    <w:rsid w:val="00293AE7"/>
    <w:rsid w:val="002945C6"/>
    <w:rsid w:val="002961A2"/>
    <w:rsid w:val="002A4EDB"/>
    <w:rsid w:val="002B58C2"/>
    <w:rsid w:val="002C6855"/>
    <w:rsid w:val="002C6F1A"/>
    <w:rsid w:val="002D3341"/>
    <w:rsid w:val="002D3DC8"/>
    <w:rsid w:val="002D701F"/>
    <w:rsid w:val="00306BAA"/>
    <w:rsid w:val="003159EB"/>
    <w:rsid w:val="003166FF"/>
    <w:rsid w:val="00322D87"/>
    <w:rsid w:val="00343C18"/>
    <w:rsid w:val="00347C39"/>
    <w:rsid w:val="00347F69"/>
    <w:rsid w:val="00350A9F"/>
    <w:rsid w:val="00361BA8"/>
    <w:rsid w:val="003631BA"/>
    <w:rsid w:val="00372218"/>
    <w:rsid w:val="00374517"/>
    <w:rsid w:val="003764E6"/>
    <w:rsid w:val="003912C4"/>
    <w:rsid w:val="003A7E88"/>
    <w:rsid w:val="003B46F0"/>
    <w:rsid w:val="003B70D3"/>
    <w:rsid w:val="003C399D"/>
    <w:rsid w:val="003C3DA6"/>
    <w:rsid w:val="003C4612"/>
    <w:rsid w:val="003D135F"/>
    <w:rsid w:val="003D55E3"/>
    <w:rsid w:val="003D6571"/>
    <w:rsid w:val="003F08CA"/>
    <w:rsid w:val="003F1E04"/>
    <w:rsid w:val="00401F3C"/>
    <w:rsid w:val="00413AAB"/>
    <w:rsid w:val="0041789F"/>
    <w:rsid w:val="00417B4D"/>
    <w:rsid w:val="00421149"/>
    <w:rsid w:val="004334AB"/>
    <w:rsid w:val="004337D2"/>
    <w:rsid w:val="0043450C"/>
    <w:rsid w:val="004452B1"/>
    <w:rsid w:val="004535E0"/>
    <w:rsid w:val="00461D4F"/>
    <w:rsid w:val="00462F2C"/>
    <w:rsid w:val="00465353"/>
    <w:rsid w:val="00480A0A"/>
    <w:rsid w:val="0048316A"/>
    <w:rsid w:val="00485E4A"/>
    <w:rsid w:val="004879E7"/>
    <w:rsid w:val="004914B1"/>
    <w:rsid w:val="00497323"/>
    <w:rsid w:val="004A32A4"/>
    <w:rsid w:val="004A5FA8"/>
    <w:rsid w:val="004B091D"/>
    <w:rsid w:val="004B20C5"/>
    <w:rsid w:val="004B4FEF"/>
    <w:rsid w:val="004B56B5"/>
    <w:rsid w:val="004C12F0"/>
    <w:rsid w:val="004D637E"/>
    <w:rsid w:val="004E0D0D"/>
    <w:rsid w:val="004E2B6C"/>
    <w:rsid w:val="004E2F7F"/>
    <w:rsid w:val="004E5699"/>
    <w:rsid w:val="004F4338"/>
    <w:rsid w:val="004F4B24"/>
    <w:rsid w:val="004F702F"/>
    <w:rsid w:val="004F74A8"/>
    <w:rsid w:val="0050230F"/>
    <w:rsid w:val="00503A66"/>
    <w:rsid w:val="00507837"/>
    <w:rsid w:val="0051276C"/>
    <w:rsid w:val="00516408"/>
    <w:rsid w:val="00532997"/>
    <w:rsid w:val="00535657"/>
    <w:rsid w:val="00537983"/>
    <w:rsid w:val="005422AE"/>
    <w:rsid w:val="00550A76"/>
    <w:rsid w:val="0055543B"/>
    <w:rsid w:val="00557E46"/>
    <w:rsid w:val="00567CDB"/>
    <w:rsid w:val="005711EE"/>
    <w:rsid w:val="005724D6"/>
    <w:rsid w:val="00576E34"/>
    <w:rsid w:val="00584420"/>
    <w:rsid w:val="00585481"/>
    <w:rsid w:val="00587A0B"/>
    <w:rsid w:val="005A15BD"/>
    <w:rsid w:val="005A65ED"/>
    <w:rsid w:val="005C0D84"/>
    <w:rsid w:val="005C2567"/>
    <w:rsid w:val="005D3B38"/>
    <w:rsid w:val="005E285B"/>
    <w:rsid w:val="00624714"/>
    <w:rsid w:val="00626B80"/>
    <w:rsid w:val="00627383"/>
    <w:rsid w:val="00635C30"/>
    <w:rsid w:val="00645BCA"/>
    <w:rsid w:val="0066065D"/>
    <w:rsid w:val="00661D7A"/>
    <w:rsid w:val="00663221"/>
    <w:rsid w:val="00691DCC"/>
    <w:rsid w:val="006A0709"/>
    <w:rsid w:val="006A3414"/>
    <w:rsid w:val="006C3311"/>
    <w:rsid w:val="006D630A"/>
    <w:rsid w:val="006D65AE"/>
    <w:rsid w:val="006F4A29"/>
    <w:rsid w:val="007002DC"/>
    <w:rsid w:val="00700624"/>
    <w:rsid w:val="0072048D"/>
    <w:rsid w:val="00725021"/>
    <w:rsid w:val="00732D9B"/>
    <w:rsid w:val="0074467C"/>
    <w:rsid w:val="0075172B"/>
    <w:rsid w:val="007621A8"/>
    <w:rsid w:val="007711D1"/>
    <w:rsid w:val="007713BE"/>
    <w:rsid w:val="00781B64"/>
    <w:rsid w:val="00783246"/>
    <w:rsid w:val="0079442F"/>
    <w:rsid w:val="007A16A5"/>
    <w:rsid w:val="007A5F0A"/>
    <w:rsid w:val="007B3F1A"/>
    <w:rsid w:val="007B6599"/>
    <w:rsid w:val="007C00B1"/>
    <w:rsid w:val="007C2ED2"/>
    <w:rsid w:val="007C4F3A"/>
    <w:rsid w:val="007D2EF0"/>
    <w:rsid w:val="007D7656"/>
    <w:rsid w:val="007E2351"/>
    <w:rsid w:val="007E7A9B"/>
    <w:rsid w:val="00800315"/>
    <w:rsid w:val="00801336"/>
    <w:rsid w:val="00801BFA"/>
    <w:rsid w:val="00804636"/>
    <w:rsid w:val="008260E8"/>
    <w:rsid w:val="00833369"/>
    <w:rsid w:val="0084066A"/>
    <w:rsid w:val="00843441"/>
    <w:rsid w:val="008601BD"/>
    <w:rsid w:val="00863CBA"/>
    <w:rsid w:val="00866403"/>
    <w:rsid w:val="008807A2"/>
    <w:rsid w:val="00886A8B"/>
    <w:rsid w:val="00896744"/>
    <w:rsid w:val="008A019A"/>
    <w:rsid w:val="008B408B"/>
    <w:rsid w:val="008B5731"/>
    <w:rsid w:val="008B61EE"/>
    <w:rsid w:val="008C4390"/>
    <w:rsid w:val="008C4648"/>
    <w:rsid w:val="008C7870"/>
    <w:rsid w:val="008E78DE"/>
    <w:rsid w:val="00900740"/>
    <w:rsid w:val="009045A6"/>
    <w:rsid w:val="00913895"/>
    <w:rsid w:val="00922A1B"/>
    <w:rsid w:val="00935EE7"/>
    <w:rsid w:val="00941AEF"/>
    <w:rsid w:val="00945816"/>
    <w:rsid w:val="00953F35"/>
    <w:rsid w:val="00954CF3"/>
    <w:rsid w:val="00963659"/>
    <w:rsid w:val="00980819"/>
    <w:rsid w:val="00980C8A"/>
    <w:rsid w:val="00990219"/>
    <w:rsid w:val="00994105"/>
    <w:rsid w:val="009A3F53"/>
    <w:rsid w:val="009B2B9F"/>
    <w:rsid w:val="009B43D2"/>
    <w:rsid w:val="009B4B0C"/>
    <w:rsid w:val="009B4F0F"/>
    <w:rsid w:val="009B6E6B"/>
    <w:rsid w:val="009C1A76"/>
    <w:rsid w:val="009D2887"/>
    <w:rsid w:val="009D688F"/>
    <w:rsid w:val="009E383F"/>
    <w:rsid w:val="009E5D4B"/>
    <w:rsid w:val="009E7968"/>
    <w:rsid w:val="00A02521"/>
    <w:rsid w:val="00A04C8A"/>
    <w:rsid w:val="00A12C2D"/>
    <w:rsid w:val="00A13D6A"/>
    <w:rsid w:val="00A208AF"/>
    <w:rsid w:val="00A231FB"/>
    <w:rsid w:val="00A238CA"/>
    <w:rsid w:val="00A278F3"/>
    <w:rsid w:val="00A31253"/>
    <w:rsid w:val="00A33957"/>
    <w:rsid w:val="00A40BE6"/>
    <w:rsid w:val="00A52D44"/>
    <w:rsid w:val="00A56B88"/>
    <w:rsid w:val="00A56E35"/>
    <w:rsid w:val="00A73891"/>
    <w:rsid w:val="00A76253"/>
    <w:rsid w:val="00A81E92"/>
    <w:rsid w:val="00A96E6D"/>
    <w:rsid w:val="00AA5345"/>
    <w:rsid w:val="00AA694C"/>
    <w:rsid w:val="00AC025C"/>
    <w:rsid w:val="00AC244D"/>
    <w:rsid w:val="00AD41FA"/>
    <w:rsid w:val="00AD6FB7"/>
    <w:rsid w:val="00AE3F52"/>
    <w:rsid w:val="00AF1934"/>
    <w:rsid w:val="00AF7832"/>
    <w:rsid w:val="00B006D0"/>
    <w:rsid w:val="00B22769"/>
    <w:rsid w:val="00B31455"/>
    <w:rsid w:val="00B427BD"/>
    <w:rsid w:val="00B46E31"/>
    <w:rsid w:val="00B514C1"/>
    <w:rsid w:val="00B6568B"/>
    <w:rsid w:val="00B7097C"/>
    <w:rsid w:val="00B7198A"/>
    <w:rsid w:val="00B80FC6"/>
    <w:rsid w:val="00B81256"/>
    <w:rsid w:val="00B81A77"/>
    <w:rsid w:val="00B867C2"/>
    <w:rsid w:val="00BA2F7D"/>
    <w:rsid w:val="00BB1114"/>
    <w:rsid w:val="00BB7B95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43EF0"/>
    <w:rsid w:val="00C47777"/>
    <w:rsid w:val="00C54A7E"/>
    <w:rsid w:val="00C72ECC"/>
    <w:rsid w:val="00C75A0B"/>
    <w:rsid w:val="00C91CBE"/>
    <w:rsid w:val="00C953EB"/>
    <w:rsid w:val="00C96AEB"/>
    <w:rsid w:val="00CA17C9"/>
    <w:rsid w:val="00CA4F0B"/>
    <w:rsid w:val="00CC2761"/>
    <w:rsid w:val="00CC7A3D"/>
    <w:rsid w:val="00CD361E"/>
    <w:rsid w:val="00CD3920"/>
    <w:rsid w:val="00CD4F2A"/>
    <w:rsid w:val="00CF7E2A"/>
    <w:rsid w:val="00D061E9"/>
    <w:rsid w:val="00D12140"/>
    <w:rsid w:val="00D203E4"/>
    <w:rsid w:val="00D365BF"/>
    <w:rsid w:val="00D411DF"/>
    <w:rsid w:val="00D419FA"/>
    <w:rsid w:val="00D440D5"/>
    <w:rsid w:val="00D4487A"/>
    <w:rsid w:val="00D44BC7"/>
    <w:rsid w:val="00D47269"/>
    <w:rsid w:val="00D52CBA"/>
    <w:rsid w:val="00D60028"/>
    <w:rsid w:val="00D71FFB"/>
    <w:rsid w:val="00D75ED9"/>
    <w:rsid w:val="00D77265"/>
    <w:rsid w:val="00D77DBF"/>
    <w:rsid w:val="00D80618"/>
    <w:rsid w:val="00D81221"/>
    <w:rsid w:val="00D81E1B"/>
    <w:rsid w:val="00D8629A"/>
    <w:rsid w:val="00D87E14"/>
    <w:rsid w:val="00D90FC4"/>
    <w:rsid w:val="00DB1285"/>
    <w:rsid w:val="00DB3C2D"/>
    <w:rsid w:val="00DB4F07"/>
    <w:rsid w:val="00DB7319"/>
    <w:rsid w:val="00DC4CA6"/>
    <w:rsid w:val="00DE678D"/>
    <w:rsid w:val="00E03790"/>
    <w:rsid w:val="00E058C0"/>
    <w:rsid w:val="00E26CD4"/>
    <w:rsid w:val="00E55F14"/>
    <w:rsid w:val="00E615E8"/>
    <w:rsid w:val="00E664B8"/>
    <w:rsid w:val="00E67A4B"/>
    <w:rsid w:val="00E71E4D"/>
    <w:rsid w:val="00E858A4"/>
    <w:rsid w:val="00E924CA"/>
    <w:rsid w:val="00E96FC6"/>
    <w:rsid w:val="00EA03F5"/>
    <w:rsid w:val="00EA0D15"/>
    <w:rsid w:val="00EB0722"/>
    <w:rsid w:val="00EB13F8"/>
    <w:rsid w:val="00EB7DD3"/>
    <w:rsid w:val="00EC48B8"/>
    <w:rsid w:val="00EC6115"/>
    <w:rsid w:val="00EC748F"/>
    <w:rsid w:val="00ED0FB2"/>
    <w:rsid w:val="00ED293C"/>
    <w:rsid w:val="00EE4EC7"/>
    <w:rsid w:val="00EE59DC"/>
    <w:rsid w:val="00F101CF"/>
    <w:rsid w:val="00F139AD"/>
    <w:rsid w:val="00F33C07"/>
    <w:rsid w:val="00F34521"/>
    <w:rsid w:val="00F35DE7"/>
    <w:rsid w:val="00F35F00"/>
    <w:rsid w:val="00F4760B"/>
    <w:rsid w:val="00F47645"/>
    <w:rsid w:val="00F530C7"/>
    <w:rsid w:val="00F71210"/>
    <w:rsid w:val="00F722A3"/>
    <w:rsid w:val="00F81F09"/>
    <w:rsid w:val="00F914BA"/>
    <w:rsid w:val="00F9577E"/>
    <w:rsid w:val="00FA0411"/>
    <w:rsid w:val="00FA3741"/>
    <w:rsid w:val="00FA6254"/>
    <w:rsid w:val="00FB606D"/>
    <w:rsid w:val="00FD4E5A"/>
    <w:rsid w:val="00FD5377"/>
    <w:rsid w:val="00FE1A4B"/>
    <w:rsid w:val="00FE2296"/>
    <w:rsid w:val="00FE4CB7"/>
    <w:rsid w:val="00FE4D2F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 w:val="20"/>
      <w:szCs w:val="24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 w:cs="Times New Roman"/>
      <w:b/>
      <w:bCs/>
      <w:sz w:val="26"/>
      <w:szCs w:val="26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opatrenia  1 Char"/>
    <w:basedOn w:val="DefaultParagraphFont"/>
    <w:link w:val="Heading1"/>
    <w:uiPriority w:val="99"/>
    <w:locked/>
    <w:rsid w:val="00B22769"/>
    <w:rPr>
      <w:rFonts w:ascii="Cambria" w:hAnsi="Cambria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2769"/>
    <w:rPr>
      <w:rFonts w:ascii="Cambria" w:hAnsi="Cambria" w:cs="Times New Roman"/>
      <w:b/>
      <w:i/>
      <w:sz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816"/>
    <w:rPr>
      <w:rFonts w:ascii="Arial" w:hAnsi="Arial" w:cs="Times New Roman"/>
      <w:b/>
      <w:sz w:val="26"/>
      <w:lang w:val="cs-CZ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/>
      <w:b/>
      <w:sz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  <w:rPr>
      <w:rFonts w:ascii="Arial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2769"/>
    <w:rPr>
      <w:rFonts w:ascii="Arial" w:hAnsi="Arial" w:cs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72048D"/>
    <w:rPr>
      <w:rFonts w:cs="Times New Roman"/>
    </w:rPr>
  </w:style>
  <w:style w:type="paragraph" w:customStyle="1" w:styleId="Normlny1">
    <w:name w:val="Normálny1"/>
    <w:next w:val="Normal"/>
    <w:uiPriority w:val="99"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DB3C2D"/>
    <w:rPr>
      <w:rFonts w:cs="Times New Roman"/>
      <w:b/>
    </w:rPr>
  </w:style>
  <w:style w:type="paragraph" w:customStyle="1" w:styleId="Textopatrenia">
    <w:name w:val="Text opatrenia"/>
    <w:uiPriority w:val="99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lang w:eastAsia="cs-CZ"/>
    </w:rPr>
  </w:style>
  <w:style w:type="paragraph" w:customStyle="1" w:styleId="TopHeader">
    <w:name w:val="Top Header"/>
    <w:basedOn w:val="Normal"/>
    <w:uiPriority w:val="99"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7323"/>
    <w:rPr>
      <w:rFonts w:ascii="Arial" w:hAnsi="Arial" w:cs="Times New Roman"/>
      <w:sz w:val="24"/>
      <w:lang w:val="de-DE" w:eastAsia="cs-CZ"/>
    </w:rPr>
  </w:style>
  <w:style w:type="paragraph" w:styleId="ListParagraph">
    <w:name w:val="List Paragraph"/>
    <w:basedOn w:val="Normal"/>
    <w:uiPriority w:val="99"/>
    <w:qFormat/>
    <w:rsid w:val="00497323"/>
    <w:pPr>
      <w:ind w:left="708"/>
    </w:pPr>
  </w:style>
  <w:style w:type="paragraph" w:styleId="Header">
    <w:name w:val="header"/>
    <w:basedOn w:val="Normal"/>
    <w:link w:val="HeaderChar"/>
    <w:uiPriority w:val="99"/>
    <w:rsid w:val="008046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4636"/>
    <w:rPr>
      <w:rFonts w:ascii="Arial Narrow" w:hAnsi="Arial Narrow" w:cs="Times New Roman"/>
      <w:sz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058F5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8F5"/>
    <w:rPr>
      <w:rFonts w:ascii="Tahoma" w:hAnsi="Tahoma" w:cs="Times New Roman"/>
      <w:sz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393875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8754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9</Pages>
  <Words>3678</Words>
  <Characters>21702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jvrskova</dc:creator>
  <cp:keywords/>
  <dc:description/>
  <cp:lastModifiedBy>BOS</cp:lastModifiedBy>
  <cp:revision>31</cp:revision>
  <cp:lastPrinted>2014-01-20T21:18:00Z</cp:lastPrinted>
  <dcterms:created xsi:type="dcterms:W3CDTF">2014-03-18T10:42:00Z</dcterms:created>
  <dcterms:modified xsi:type="dcterms:W3CDTF">2014-03-24T07:48:00Z</dcterms:modified>
</cp:coreProperties>
</file>