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0C9C" w:rsidRDefault="00750C9C" w:rsidP="00750C9C">
      <w:pPr>
        <w:rPr>
          <w:rFonts w:ascii="Times New Roman" w:hAnsi="Times New Roman" w:cs="Times New Roman"/>
          <w:b/>
          <w:sz w:val="32"/>
          <w:szCs w:val="32"/>
          <w:u w:val="single"/>
        </w:rPr>
      </w:pPr>
      <w:r w:rsidRPr="001F2FC0">
        <w:rPr>
          <w:rFonts w:ascii="Times New Roman" w:hAnsi="Times New Roman" w:cs="Times New Roman"/>
          <w:b/>
          <w:sz w:val="32"/>
          <w:szCs w:val="32"/>
          <w:u w:val="single"/>
        </w:rPr>
        <w:t>Poznámky k daňovému priznani</w:t>
      </w:r>
      <w:r>
        <w:rPr>
          <w:rFonts w:ascii="Times New Roman" w:hAnsi="Times New Roman" w:cs="Times New Roman"/>
          <w:b/>
          <w:sz w:val="32"/>
          <w:szCs w:val="32"/>
          <w:u w:val="single"/>
        </w:rPr>
        <w:t>u a ročnej  závierke za rok 2013</w:t>
      </w:r>
      <w:r w:rsidRPr="001F2FC0">
        <w:rPr>
          <w:rFonts w:ascii="Times New Roman" w:hAnsi="Times New Roman" w:cs="Times New Roman"/>
          <w:b/>
          <w:sz w:val="32"/>
          <w:szCs w:val="32"/>
          <w:u w:val="single"/>
        </w:rPr>
        <w:t>.</w:t>
      </w:r>
    </w:p>
    <w:p w:rsidR="00750C9C" w:rsidRDefault="00750C9C" w:rsidP="00750C9C">
      <w:pPr>
        <w:rPr>
          <w:rFonts w:ascii="Times New Roman" w:hAnsi="Times New Roman" w:cs="Times New Roman"/>
          <w:b/>
          <w:sz w:val="32"/>
          <w:szCs w:val="32"/>
          <w:u w:val="single"/>
        </w:rPr>
      </w:pPr>
    </w:p>
    <w:p w:rsidR="00750C9C" w:rsidRDefault="00750C9C" w:rsidP="00750C9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1F2FC0">
        <w:rPr>
          <w:rFonts w:ascii="Times New Roman" w:hAnsi="Times New Roman" w:cs="Times New Roman"/>
          <w:b/>
          <w:sz w:val="24"/>
          <w:szCs w:val="24"/>
        </w:rPr>
        <w:t>Názov spoločnosti</w:t>
      </w:r>
      <w:r>
        <w:rPr>
          <w:rFonts w:ascii="Times New Roman" w:hAnsi="Times New Roman" w:cs="Times New Roman"/>
          <w:b/>
          <w:sz w:val="24"/>
          <w:szCs w:val="24"/>
        </w:rPr>
        <w:t>: J&amp;Z Mont s.r.o.</w:t>
      </w:r>
    </w:p>
    <w:p w:rsidR="00750C9C" w:rsidRDefault="00750C9C" w:rsidP="00750C9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Sídlo spoločnosti:  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Zábreh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1516/33, 020 01 Púchov</w:t>
      </w:r>
    </w:p>
    <w:p w:rsidR="00750C9C" w:rsidRDefault="00750C9C" w:rsidP="00750C9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IČO: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46887946</w:t>
      </w:r>
    </w:p>
    <w:p w:rsidR="00750C9C" w:rsidRDefault="00750C9C" w:rsidP="00750C9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DIČ: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2023626561</w:t>
      </w:r>
    </w:p>
    <w:p w:rsidR="00750C9C" w:rsidRDefault="00750C9C" w:rsidP="00750C9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Konateľ:  Zuzana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Svoradová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, 100% podiel na ZI.</w:t>
      </w:r>
    </w:p>
    <w:p w:rsidR="00750C9C" w:rsidRDefault="00750C9C" w:rsidP="00750C9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Hlavná činnosť: Stavebné práce</w:t>
      </w:r>
    </w:p>
    <w:p w:rsidR="00750C9C" w:rsidRDefault="00750C9C" w:rsidP="00750C9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50C9C" w:rsidRDefault="00750C9C" w:rsidP="00750C9C">
      <w:pPr>
        <w:autoSpaceDE w:val="0"/>
        <w:autoSpaceDN w:val="0"/>
        <w:adjustRightInd w:val="0"/>
        <w:rPr>
          <w:rFonts w:ascii="TimesNewRoman" w:hAnsi="TimesNewRoman" w:cs="TimesNewRoman"/>
          <w:lang w:eastAsia="sk-SK"/>
        </w:rPr>
      </w:pPr>
      <w:r w:rsidRPr="00847E25">
        <w:rPr>
          <w:rFonts w:ascii="TimesNewRoman" w:hAnsi="TimesNewRoman" w:cs="TimesNewRoman"/>
          <w:b/>
          <w:lang w:eastAsia="sk-SK"/>
        </w:rPr>
        <w:t xml:space="preserve"> Právny dôvod na zostavenie účtovnej závierky</w:t>
      </w:r>
    </w:p>
    <w:p w:rsidR="00750C9C" w:rsidRDefault="00750C9C" w:rsidP="00750C9C">
      <w:pPr>
        <w:autoSpaceDE w:val="0"/>
        <w:autoSpaceDN w:val="0"/>
        <w:adjustRightInd w:val="0"/>
        <w:rPr>
          <w:rFonts w:ascii="TimesNewRoman" w:hAnsi="TimesNewRoman" w:cs="TimesNewRoman"/>
          <w:lang w:eastAsia="sk-SK"/>
        </w:rPr>
      </w:pPr>
      <w:r>
        <w:rPr>
          <w:rFonts w:ascii="TimesNewRoman" w:hAnsi="TimesNewRoman" w:cs="TimesNewRoman"/>
          <w:lang w:eastAsia="sk-SK"/>
        </w:rPr>
        <w:t xml:space="preserve">Účtovná závierka k 31.12.2013 je zostavená ako riadna účtovná závierka podľa § 17 zákona NR SR č. 431/2002 </w:t>
      </w:r>
      <w:proofErr w:type="spellStart"/>
      <w:r>
        <w:rPr>
          <w:rFonts w:ascii="TimesNewRoman" w:hAnsi="TimesNewRoman" w:cs="TimesNewRoman"/>
          <w:lang w:eastAsia="sk-SK"/>
        </w:rPr>
        <w:t>Z.z</w:t>
      </w:r>
      <w:proofErr w:type="spellEnd"/>
      <w:r>
        <w:rPr>
          <w:rFonts w:ascii="TimesNewRoman" w:hAnsi="TimesNewRoman" w:cs="TimesNewRoman"/>
          <w:lang w:eastAsia="sk-SK"/>
        </w:rPr>
        <w:t>. o účtovníctve v znení neskorších predpisov, za účtovné obdobie od 1.1.2013 do 31.12.2013.</w:t>
      </w:r>
    </w:p>
    <w:p w:rsidR="00750C9C" w:rsidRDefault="00750C9C" w:rsidP="00750C9C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lang w:eastAsia="sk-SK"/>
        </w:rPr>
      </w:pPr>
      <w:r>
        <w:rPr>
          <w:rFonts w:ascii="TimesNewRoman,Bold" w:hAnsi="TimesNewRoman,Bold" w:cs="TimesNewRoman,Bold"/>
          <w:b/>
          <w:bCs/>
          <w:u w:val="single"/>
          <w:lang w:eastAsia="sk-SK"/>
        </w:rPr>
        <w:t>Ú</w:t>
      </w:r>
      <w:r w:rsidRPr="002A5611">
        <w:rPr>
          <w:rFonts w:ascii="TimesNewRoman,Bold" w:hAnsi="TimesNewRoman,Bold" w:cs="TimesNewRoman,Bold"/>
          <w:b/>
          <w:bCs/>
          <w:u w:val="single"/>
          <w:lang w:eastAsia="sk-SK"/>
        </w:rPr>
        <w:t>čtovné zásady a účtovné metód</w:t>
      </w:r>
      <w:r>
        <w:rPr>
          <w:rFonts w:ascii="TimesNewRoman,Bold" w:hAnsi="TimesNewRoman,Bold" w:cs="TimesNewRoman,Bold"/>
          <w:b/>
          <w:bCs/>
          <w:u w:val="single"/>
          <w:lang w:eastAsia="sk-SK"/>
        </w:rPr>
        <w:t>y</w:t>
      </w:r>
    </w:p>
    <w:p w:rsidR="00750C9C" w:rsidRPr="002A5611" w:rsidRDefault="00750C9C" w:rsidP="00750C9C">
      <w:pPr>
        <w:autoSpaceDE w:val="0"/>
        <w:autoSpaceDN w:val="0"/>
        <w:adjustRightInd w:val="0"/>
        <w:spacing w:after="0"/>
        <w:rPr>
          <w:rFonts w:ascii="TimesNewRoman" w:hAnsi="TimesNewRoman" w:cs="TimesNewRoman"/>
          <w:b/>
          <w:lang w:eastAsia="sk-SK"/>
        </w:rPr>
      </w:pPr>
      <w:r>
        <w:rPr>
          <w:rFonts w:ascii="TimesNewRoman" w:hAnsi="TimesNewRoman" w:cs="TimesNewRoman"/>
          <w:b/>
          <w:lang w:eastAsia="sk-SK"/>
        </w:rPr>
        <w:t>1</w:t>
      </w:r>
      <w:r w:rsidRPr="002A5611">
        <w:rPr>
          <w:rFonts w:ascii="TimesNewRoman" w:hAnsi="TimesNewRoman" w:cs="TimesNewRoman"/>
          <w:b/>
          <w:lang w:eastAsia="sk-SK"/>
        </w:rPr>
        <w:t>) Splnenie predpokladu, že účtovná jednotka bude nepretržite pokračovať vo svojej</w:t>
      </w:r>
    </w:p>
    <w:p w:rsidR="00750C9C" w:rsidRPr="002A5611" w:rsidRDefault="00750C9C" w:rsidP="00750C9C">
      <w:pPr>
        <w:autoSpaceDE w:val="0"/>
        <w:autoSpaceDN w:val="0"/>
        <w:adjustRightInd w:val="0"/>
        <w:rPr>
          <w:rFonts w:ascii="TimesNewRoman" w:hAnsi="TimesNewRoman" w:cs="TimesNewRoman"/>
          <w:b/>
          <w:lang w:eastAsia="sk-SK"/>
        </w:rPr>
      </w:pPr>
      <w:r>
        <w:rPr>
          <w:rFonts w:ascii="TimesNewRoman" w:hAnsi="TimesNewRoman" w:cs="TimesNewRoman"/>
          <w:b/>
          <w:lang w:eastAsia="sk-SK"/>
        </w:rPr>
        <w:t>činnosti</w:t>
      </w:r>
    </w:p>
    <w:p w:rsidR="00750C9C" w:rsidRDefault="00750C9C" w:rsidP="00750C9C">
      <w:pPr>
        <w:autoSpaceDE w:val="0"/>
        <w:autoSpaceDN w:val="0"/>
        <w:adjustRightInd w:val="0"/>
        <w:rPr>
          <w:rFonts w:ascii="TimesNewRoman" w:hAnsi="TimesNewRoman" w:cs="TimesNewRoman"/>
          <w:lang w:eastAsia="sk-SK"/>
        </w:rPr>
      </w:pPr>
      <w:r>
        <w:rPr>
          <w:rFonts w:ascii="TimesNewRoman" w:hAnsi="TimesNewRoman" w:cs="TimesNewRoman"/>
          <w:lang w:eastAsia="sk-SK"/>
        </w:rPr>
        <w:t>Účtovná závierka je zostavená s predpokladom, že spoločnosť bude nepretržite pokračovať vo svojej podnikateľskej činnosti aj v nasledujúcich účtovných obdobiach.</w:t>
      </w:r>
    </w:p>
    <w:p w:rsidR="00750C9C" w:rsidRPr="002A5611" w:rsidRDefault="00750C9C" w:rsidP="00750C9C">
      <w:pPr>
        <w:autoSpaceDE w:val="0"/>
        <w:autoSpaceDN w:val="0"/>
        <w:adjustRightInd w:val="0"/>
        <w:rPr>
          <w:rFonts w:ascii="TimesNewRoman" w:hAnsi="TimesNewRoman" w:cs="TimesNewRoman"/>
          <w:b/>
          <w:lang w:eastAsia="sk-SK"/>
        </w:rPr>
      </w:pPr>
      <w:r>
        <w:rPr>
          <w:rFonts w:ascii="TimesNewRoman" w:hAnsi="TimesNewRoman" w:cs="TimesNewRoman"/>
          <w:b/>
          <w:lang w:eastAsia="sk-SK"/>
        </w:rPr>
        <w:t>2</w:t>
      </w:r>
      <w:r w:rsidRPr="002A5611">
        <w:rPr>
          <w:rFonts w:ascii="TimesNewRoman" w:hAnsi="TimesNewRoman" w:cs="TimesNewRoman"/>
          <w:b/>
          <w:lang w:eastAsia="sk-SK"/>
        </w:rPr>
        <w:t>) Spôsob oceňovania jednotlivých zložiek majetku a záväzkov</w:t>
      </w:r>
    </w:p>
    <w:p w:rsidR="00750C9C" w:rsidRDefault="00750C9C" w:rsidP="00750C9C">
      <w:pPr>
        <w:autoSpaceDE w:val="0"/>
        <w:autoSpaceDN w:val="0"/>
        <w:adjustRightInd w:val="0"/>
        <w:rPr>
          <w:rFonts w:ascii="TimesNewRoman" w:hAnsi="TimesNewRoman" w:cs="TimesNewRoman"/>
          <w:lang w:eastAsia="sk-SK"/>
        </w:rPr>
      </w:pPr>
      <w:r>
        <w:rPr>
          <w:rFonts w:ascii="TimesNewRoman" w:hAnsi="TimesNewRoman" w:cs="TimesNewRoman"/>
          <w:lang w:eastAsia="sk-SK"/>
        </w:rPr>
        <w:t>* dlhodobý nehmotný majetok obstaraný kúpou: neobstarával sa</w:t>
      </w:r>
    </w:p>
    <w:p w:rsidR="00750C9C" w:rsidRDefault="00750C9C" w:rsidP="00750C9C">
      <w:pPr>
        <w:autoSpaceDE w:val="0"/>
        <w:autoSpaceDN w:val="0"/>
        <w:adjustRightInd w:val="0"/>
        <w:rPr>
          <w:rFonts w:ascii="TimesNewRoman" w:hAnsi="TimesNewRoman" w:cs="TimesNewRoman"/>
          <w:lang w:eastAsia="sk-SK"/>
        </w:rPr>
      </w:pPr>
      <w:r>
        <w:rPr>
          <w:rFonts w:ascii="TimesNewRoman" w:hAnsi="TimesNewRoman" w:cs="TimesNewRoman"/>
          <w:lang w:eastAsia="sk-SK"/>
        </w:rPr>
        <w:t xml:space="preserve">*dlhodobý nehmotný majetok obstaraný vlastnou činnosťou: neobstarával sa </w:t>
      </w:r>
    </w:p>
    <w:p w:rsidR="00750C9C" w:rsidRDefault="00750C9C" w:rsidP="00750C9C">
      <w:pPr>
        <w:autoSpaceDE w:val="0"/>
        <w:autoSpaceDN w:val="0"/>
        <w:adjustRightInd w:val="0"/>
        <w:rPr>
          <w:rFonts w:ascii="TimesNewRoman" w:hAnsi="TimesNewRoman" w:cs="TimesNewRoman"/>
          <w:lang w:eastAsia="sk-SK"/>
        </w:rPr>
      </w:pPr>
      <w:r>
        <w:rPr>
          <w:rFonts w:ascii="TimesNewRoman" w:hAnsi="TimesNewRoman" w:cs="TimesNewRoman"/>
          <w:lang w:eastAsia="sk-SK"/>
        </w:rPr>
        <w:t>* dlhodobý nehmotný majetok obstaraný iným spôsobom: neobstarával sa</w:t>
      </w:r>
    </w:p>
    <w:p w:rsidR="00750C9C" w:rsidRDefault="00750C9C" w:rsidP="00750C9C">
      <w:pPr>
        <w:autoSpaceDE w:val="0"/>
        <w:autoSpaceDN w:val="0"/>
        <w:adjustRightInd w:val="0"/>
        <w:rPr>
          <w:rFonts w:ascii="TimesNewRoman" w:hAnsi="TimesNewRoman" w:cs="TimesNewRoman"/>
          <w:lang w:eastAsia="sk-SK"/>
        </w:rPr>
      </w:pPr>
      <w:r>
        <w:rPr>
          <w:rFonts w:ascii="TimesNewRoman" w:hAnsi="TimesNewRoman" w:cs="TimesNewRoman"/>
          <w:lang w:eastAsia="sk-SK"/>
        </w:rPr>
        <w:t>* Dlhodobý hmotný majetok obstaraný kúpou: obstarávacia cena</w:t>
      </w:r>
    </w:p>
    <w:p w:rsidR="00750C9C" w:rsidRDefault="00750C9C" w:rsidP="00750C9C">
      <w:pPr>
        <w:autoSpaceDE w:val="0"/>
        <w:autoSpaceDN w:val="0"/>
        <w:adjustRightInd w:val="0"/>
        <w:rPr>
          <w:rFonts w:ascii="TimesNewRoman" w:hAnsi="TimesNewRoman" w:cs="TimesNewRoman"/>
          <w:lang w:eastAsia="sk-SK"/>
        </w:rPr>
      </w:pPr>
      <w:r>
        <w:rPr>
          <w:rFonts w:ascii="TimesNewRoman" w:hAnsi="TimesNewRoman" w:cs="TimesNewRoman"/>
          <w:lang w:eastAsia="sk-SK"/>
        </w:rPr>
        <w:t>* dlhodobý hmotný majetok obstaraný vlastnou činnosťou: neobstarával sa</w:t>
      </w:r>
    </w:p>
    <w:p w:rsidR="00750C9C" w:rsidRDefault="00750C9C" w:rsidP="00750C9C">
      <w:pPr>
        <w:autoSpaceDE w:val="0"/>
        <w:autoSpaceDN w:val="0"/>
        <w:adjustRightInd w:val="0"/>
        <w:rPr>
          <w:rFonts w:ascii="TimesNewRoman" w:hAnsi="TimesNewRoman" w:cs="TimesNewRoman"/>
          <w:lang w:eastAsia="sk-SK"/>
        </w:rPr>
      </w:pPr>
      <w:r>
        <w:rPr>
          <w:rFonts w:ascii="TimesNewRoman" w:hAnsi="TimesNewRoman" w:cs="TimesNewRoman"/>
          <w:lang w:eastAsia="sk-SK"/>
        </w:rPr>
        <w:t>* dlhodobý hmotný majetok obstaraný iným spôsobom: neobstarával sa</w:t>
      </w:r>
    </w:p>
    <w:p w:rsidR="00750C9C" w:rsidRDefault="00750C9C" w:rsidP="00750C9C">
      <w:pPr>
        <w:autoSpaceDE w:val="0"/>
        <w:autoSpaceDN w:val="0"/>
        <w:adjustRightInd w:val="0"/>
        <w:rPr>
          <w:rFonts w:ascii="TimesNewRoman" w:hAnsi="TimesNewRoman" w:cs="TimesNewRoman"/>
          <w:lang w:eastAsia="sk-SK"/>
        </w:rPr>
      </w:pPr>
      <w:r>
        <w:rPr>
          <w:rFonts w:ascii="TimesNewRoman" w:hAnsi="TimesNewRoman" w:cs="TimesNewRoman"/>
          <w:lang w:eastAsia="sk-SK"/>
        </w:rPr>
        <w:t>* dlhodobý finančný majetok: neobstarával sa</w:t>
      </w:r>
    </w:p>
    <w:p w:rsidR="00750C9C" w:rsidRDefault="00750C9C" w:rsidP="00750C9C">
      <w:pPr>
        <w:autoSpaceDE w:val="0"/>
        <w:autoSpaceDN w:val="0"/>
        <w:adjustRightInd w:val="0"/>
        <w:rPr>
          <w:rFonts w:ascii="TimesNewRoman" w:hAnsi="TimesNewRoman" w:cs="TimesNewRoman"/>
          <w:lang w:eastAsia="sk-SK"/>
        </w:rPr>
      </w:pPr>
      <w:r>
        <w:rPr>
          <w:rFonts w:ascii="TimesNewRoman" w:hAnsi="TimesNewRoman" w:cs="TimesNewRoman"/>
          <w:lang w:eastAsia="sk-SK"/>
        </w:rPr>
        <w:t>* zásoby obstarané kúpou: obstarávacia cena</w:t>
      </w:r>
    </w:p>
    <w:p w:rsidR="00750C9C" w:rsidRDefault="00750C9C" w:rsidP="00750C9C">
      <w:pPr>
        <w:autoSpaceDE w:val="0"/>
        <w:autoSpaceDN w:val="0"/>
        <w:adjustRightInd w:val="0"/>
        <w:rPr>
          <w:rFonts w:ascii="TimesNewRoman" w:hAnsi="TimesNewRoman" w:cs="TimesNewRoman"/>
          <w:lang w:eastAsia="sk-SK"/>
        </w:rPr>
      </w:pPr>
      <w:r>
        <w:rPr>
          <w:rFonts w:ascii="TimesNewRoman" w:hAnsi="TimesNewRoman" w:cs="TimesNewRoman"/>
          <w:lang w:eastAsia="sk-SK"/>
        </w:rPr>
        <w:t>* zásoby vytvorené vlastnou činnosťou: neobstarávali sa</w:t>
      </w:r>
    </w:p>
    <w:p w:rsidR="00750C9C" w:rsidRDefault="00750C9C" w:rsidP="00750C9C">
      <w:pPr>
        <w:autoSpaceDE w:val="0"/>
        <w:autoSpaceDN w:val="0"/>
        <w:adjustRightInd w:val="0"/>
        <w:rPr>
          <w:rFonts w:ascii="TimesNewRoman" w:hAnsi="TimesNewRoman" w:cs="TimesNewRoman"/>
          <w:lang w:eastAsia="sk-SK"/>
        </w:rPr>
      </w:pPr>
      <w:r>
        <w:rPr>
          <w:rFonts w:ascii="TimesNewRoman" w:hAnsi="TimesNewRoman" w:cs="TimesNewRoman"/>
          <w:lang w:eastAsia="sk-SK"/>
        </w:rPr>
        <w:t>* zásoby obstarané iným spôsobom: neobstarával sa</w:t>
      </w:r>
    </w:p>
    <w:p w:rsidR="00750C9C" w:rsidRDefault="00750C9C" w:rsidP="00750C9C">
      <w:pPr>
        <w:autoSpaceDE w:val="0"/>
        <w:autoSpaceDN w:val="0"/>
        <w:adjustRightInd w:val="0"/>
        <w:rPr>
          <w:rFonts w:ascii="TimesNewRoman" w:hAnsi="TimesNewRoman" w:cs="TimesNewRoman"/>
          <w:lang w:eastAsia="sk-SK"/>
        </w:rPr>
      </w:pPr>
      <w:r>
        <w:rPr>
          <w:rFonts w:ascii="TimesNewRoman" w:hAnsi="TimesNewRoman" w:cs="TimesNewRoman"/>
          <w:lang w:eastAsia="sk-SK"/>
        </w:rPr>
        <w:t>* pohľadávky: menovitá hodnota</w:t>
      </w:r>
    </w:p>
    <w:p w:rsidR="00750C9C" w:rsidRDefault="00750C9C" w:rsidP="00750C9C">
      <w:pPr>
        <w:autoSpaceDE w:val="0"/>
        <w:autoSpaceDN w:val="0"/>
        <w:adjustRightInd w:val="0"/>
        <w:rPr>
          <w:rFonts w:ascii="TimesNewRoman" w:hAnsi="TimesNewRoman" w:cs="TimesNewRoman"/>
          <w:lang w:eastAsia="sk-SK"/>
        </w:rPr>
      </w:pPr>
      <w:r>
        <w:rPr>
          <w:rFonts w:ascii="TimesNewRoman" w:hAnsi="TimesNewRoman" w:cs="TimesNewRoman"/>
          <w:lang w:eastAsia="sk-SK"/>
        </w:rPr>
        <w:t>* krátkodobý finančný majetok: neobstarával sa</w:t>
      </w:r>
    </w:p>
    <w:p w:rsidR="00750C9C" w:rsidRDefault="00750C9C" w:rsidP="00750C9C">
      <w:pPr>
        <w:autoSpaceDE w:val="0"/>
        <w:autoSpaceDN w:val="0"/>
        <w:adjustRightInd w:val="0"/>
        <w:rPr>
          <w:rFonts w:ascii="TimesNewRoman" w:hAnsi="TimesNewRoman" w:cs="TimesNewRoman"/>
          <w:lang w:eastAsia="sk-SK"/>
        </w:rPr>
      </w:pPr>
      <w:r>
        <w:rPr>
          <w:rFonts w:ascii="TimesNewRoman" w:hAnsi="TimesNewRoman" w:cs="TimesNewRoman"/>
          <w:lang w:eastAsia="sk-SK"/>
        </w:rPr>
        <w:t>* časové rozlíšenie na strane aktív súvahy: menovitá hodnota</w:t>
      </w:r>
    </w:p>
    <w:p w:rsidR="00750C9C" w:rsidRDefault="00750C9C" w:rsidP="00750C9C">
      <w:pPr>
        <w:autoSpaceDE w:val="0"/>
        <w:autoSpaceDN w:val="0"/>
        <w:adjustRightInd w:val="0"/>
        <w:rPr>
          <w:rFonts w:ascii="TimesNewRoman" w:hAnsi="TimesNewRoman" w:cs="TimesNewRoman"/>
          <w:lang w:eastAsia="sk-SK"/>
        </w:rPr>
      </w:pPr>
      <w:r>
        <w:rPr>
          <w:rFonts w:ascii="TimesNewRoman" w:hAnsi="TimesNewRoman" w:cs="TimesNewRoman"/>
          <w:lang w:eastAsia="sk-SK"/>
        </w:rPr>
        <w:lastRenderedPageBreak/>
        <w:t>* záväzky, vrátane rezerv, dlhopisov, pôžičiek a úverov: menovitá hodnota</w:t>
      </w:r>
    </w:p>
    <w:p w:rsidR="00750C9C" w:rsidRDefault="00750C9C" w:rsidP="00750C9C">
      <w:pPr>
        <w:autoSpaceDE w:val="0"/>
        <w:autoSpaceDN w:val="0"/>
        <w:adjustRightInd w:val="0"/>
        <w:rPr>
          <w:rFonts w:ascii="TimesNewRoman" w:hAnsi="TimesNewRoman" w:cs="TimesNewRoman"/>
          <w:lang w:eastAsia="sk-SK"/>
        </w:rPr>
      </w:pPr>
      <w:r>
        <w:rPr>
          <w:rFonts w:ascii="TimesNewRoman" w:hAnsi="TimesNewRoman" w:cs="TimesNewRoman"/>
          <w:lang w:eastAsia="sk-SK"/>
        </w:rPr>
        <w:t>* časové rozlíšenie na strane pasív súvahy: menovitá hodnota</w:t>
      </w:r>
    </w:p>
    <w:p w:rsidR="00750C9C" w:rsidRDefault="00750C9C" w:rsidP="00750C9C">
      <w:pPr>
        <w:autoSpaceDE w:val="0"/>
        <w:autoSpaceDN w:val="0"/>
        <w:adjustRightInd w:val="0"/>
        <w:rPr>
          <w:rFonts w:ascii="TimesNewRoman" w:hAnsi="TimesNewRoman" w:cs="TimesNewRoman"/>
          <w:lang w:eastAsia="sk-SK"/>
        </w:rPr>
      </w:pPr>
      <w:r>
        <w:rPr>
          <w:rFonts w:ascii="TimesNewRoman" w:hAnsi="TimesNewRoman" w:cs="TimesNewRoman"/>
          <w:lang w:eastAsia="sk-SK"/>
        </w:rPr>
        <w:t>* deriváty: neobstarávali sa</w:t>
      </w:r>
    </w:p>
    <w:p w:rsidR="00750C9C" w:rsidRDefault="00750C9C" w:rsidP="00750C9C">
      <w:pPr>
        <w:autoSpaceDE w:val="0"/>
        <w:autoSpaceDN w:val="0"/>
        <w:adjustRightInd w:val="0"/>
        <w:rPr>
          <w:rFonts w:ascii="TimesNewRoman" w:hAnsi="TimesNewRoman" w:cs="TimesNewRoman"/>
          <w:lang w:eastAsia="sk-SK"/>
        </w:rPr>
      </w:pPr>
      <w:r>
        <w:rPr>
          <w:rFonts w:ascii="TimesNewRoman" w:hAnsi="TimesNewRoman" w:cs="TimesNewRoman"/>
          <w:lang w:eastAsia="sk-SK"/>
        </w:rPr>
        <w:t>* majetok a záväzky zabezpečené derivátmi: neobstarávali sa</w:t>
      </w:r>
    </w:p>
    <w:p w:rsidR="00750C9C" w:rsidRDefault="00750C9C" w:rsidP="00750C9C">
      <w:pPr>
        <w:autoSpaceDE w:val="0"/>
        <w:autoSpaceDN w:val="0"/>
        <w:adjustRightInd w:val="0"/>
        <w:rPr>
          <w:rFonts w:ascii="TimesNewRoman" w:hAnsi="TimesNewRoman" w:cs="TimesNewRoman"/>
          <w:lang w:eastAsia="sk-SK"/>
        </w:rPr>
      </w:pPr>
      <w:r>
        <w:rPr>
          <w:rFonts w:ascii="TimesNewRoman" w:hAnsi="TimesNewRoman" w:cs="TimesNewRoman"/>
          <w:lang w:eastAsia="sk-SK"/>
        </w:rPr>
        <w:t>* majetok obstaraný v privatizácii: neobstarával sa</w:t>
      </w:r>
    </w:p>
    <w:p w:rsidR="00750C9C" w:rsidRDefault="00750C9C" w:rsidP="00750C9C">
      <w:pPr>
        <w:autoSpaceDE w:val="0"/>
        <w:autoSpaceDN w:val="0"/>
        <w:adjustRightInd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NewRoman" w:hAnsi="TimesNewRoman" w:cs="TimesNewRoman"/>
          <w:lang w:eastAsia="sk-SK"/>
        </w:rPr>
        <w:t>* spoločnosť tvorí odpisový plán.</w:t>
      </w:r>
    </w:p>
    <w:p w:rsidR="00750C9C" w:rsidRDefault="00750C9C" w:rsidP="00750C9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údaje:</w:t>
      </w:r>
    </w:p>
    <w:p w:rsidR="00750C9C" w:rsidRPr="00515720" w:rsidRDefault="00750C9C" w:rsidP="00750C9C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15720">
        <w:rPr>
          <w:rFonts w:ascii="Times New Roman" w:hAnsi="Times New Roman" w:cs="Times New Roman"/>
          <w:sz w:val="24"/>
          <w:szCs w:val="24"/>
        </w:rPr>
        <w:t>Účtovná jednotka nevlastní žiadne akcie, ani podiely v iných spoločnostiach.</w:t>
      </w:r>
    </w:p>
    <w:p w:rsidR="00750C9C" w:rsidRDefault="00750C9C" w:rsidP="00750C9C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15720">
        <w:rPr>
          <w:rFonts w:ascii="Times New Roman" w:hAnsi="Times New Roman" w:cs="Times New Roman"/>
          <w:sz w:val="24"/>
          <w:szCs w:val="24"/>
        </w:rPr>
        <w:t xml:space="preserve">Vo firme </w:t>
      </w:r>
      <w:r>
        <w:rPr>
          <w:rFonts w:ascii="Times New Roman" w:hAnsi="Times New Roman" w:cs="Times New Roman"/>
          <w:sz w:val="24"/>
          <w:szCs w:val="24"/>
        </w:rPr>
        <w:t>pracoval 1 zamestnanec na pracovný pomer.</w:t>
      </w:r>
    </w:p>
    <w:p w:rsidR="00750C9C" w:rsidRDefault="00750C9C" w:rsidP="00750C9C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82BCB">
        <w:rPr>
          <w:rFonts w:ascii="Times New Roman" w:hAnsi="Times New Roman" w:cs="Times New Roman"/>
          <w:sz w:val="24"/>
          <w:szCs w:val="24"/>
        </w:rPr>
        <w:t>Firma nemá leasingy ani úvery</w:t>
      </w:r>
    </w:p>
    <w:p w:rsidR="00750C9C" w:rsidRDefault="00750C9C" w:rsidP="00750C9C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Firma obstarala  v roku 2013osobný automobil a následne aj predala.</w:t>
      </w:r>
    </w:p>
    <w:p w:rsidR="00750C9C" w:rsidRPr="00D82BCB" w:rsidRDefault="00750C9C" w:rsidP="00750C9C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Odpisy neboli</w:t>
      </w:r>
      <w:r w:rsidRPr="00D82BCB">
        <w:rPr>
          <w:rFonts w:ascii="Times New Roman" w:hAnsi="Times New Roman" w:cs="Times New Roman"/>
          <w:sz w:val="24"/>
          <w:szCs w:val="24"/>
        </w:rPr>
        <w:tab/>
      </w:r>
      <w:r w:rsidRPr="00D82BCB">
        <w:rPr>
          <w:rFonts w:ascii="Times New Roman" w:hAnsi="Times New Roman" w:cs="Times New Roman"/>
          <w:sz w:val="24"/>
          <w:szCs w:val="24"/>
        </w:rPr>
        <w:tab/>
      </w:r>
      <w:r w:rsidRPr="00D82BCB">
        <w:rPr>
          <w:rFonts w:ascii="Times New Roman" w:hAnsi="Times New Roman" w:cs="Times New Roman"/>
          <w:sz w:val="24"/>
          <w:szCs w:val="24"/>
        </w:rPr>
        <w:tab/>
      </w:r>
      <w:r w:rsidRPr="00D82BCB">
        <w:rPr>
          <w:rFonts w:ascii="Times New Roman" w:hAnsi="Times New Roman" w:cs="Times New Roman"/>
          <w:sz w:val="24"/>
          <w:szCs w:val="24"/>
        </w:rPr>
        <w:tab/>
      </w:r>
    </w:p>
    <w:p w:rsidR="00750C9C" w:rsidRDefault="00750C9C" w:rsidP="00750C9C">
      <w:pPr>
        <w:autoSpaceDE w:val="0"/>
        <w:autoSpaceDN w:val="0"/>
        <w:adjustRightInd w:val="0"/>
        <w:spacing w:after="0"/>
        <w:rPr>
          <w:rFonts w:ascii="TimesNewRoman,Bold" w:hAnsi="TimesNewRoman,Bold" w:cs="TimesNewRoman,Bold"/>
          <w:b/>
          <w:bCs/>
          <w:lang w:eastAsia="sk-SK"/>
        </w:rPr>
      </w:pPr>
      <w:r>
        <w:rPr>
          <w:rFonts w:ascii="TimesNewRoman,Bold" w:hAnsi="TimesNewRoman,Bold" w:cs="TimesNewRoman,Bold"/>
          <w:b/>
          <w:bCs/>
          <w:lang w:eastAsia="sk-SK"/>
        </w:rPr>
        <w:t xml:space="preserve">Tržby </w:t>
      </w:r>
      <w:bookmarkStart w:id="0" w:name="OLE_LINK1"/>
      <w:r>
        <w:rPr>
          <w:rFonts w:ascii="TimesNewRoman,Bold" w:hAnsi="TimesNewRoman,Bold" w:cs="TimesNewRoman,Bold"/>
          <w:b/>
          <w:bCs/>
          <w:lang w:eastAsia="sk-SK"/>
        </w:rPr>
        <w:t xml:space="preserve">za </w:t>
      </w:r>
      <w:bookmarkEnd w:id="0"/>
      <w:r>
        <w:rPr>
          <w:rFonts w:ascii="TimesNewRoman,Bold" w:hAnsi="TimesNewRoman,Bold" w:cs="TimesNewRoman,Bold"/>
          <w:b/>
          <w:bCs/>
          <w:lang w:eastAsia="sk-SK"/>
        </w:rPr>
        <w:t>predaj služieb boli 0.</w:t>
      </w:r>
    </w:p>
    <w:p w:rsidR="00750C9C" w:rsidRDefault="00750C9C" w:rsidP="00750C9C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lang w:eastAsia="sk-SK"/>
        </w:rPr>
      </w:pPr>
    </w:p>
    <w:p w:rsidR="00750C9C" w:rsidRDefault="00750C9C" w:rsidP="00750C9C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lang w:eastAsia="sk-SK"/>
        </w:rPr>
      </w:pPr>
    </w:p>
    <w:tbl>
      <w:tblPr>
        <w:tblW w:w="854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809"/>
        <w:gridCol w:w="2244"/>
        <w:gridCol w:w="2244"/>
        <w:gridCol w:w="2244"/>
      </w:tblGrid>
      <w:tr w:rsidR="00750C9C" w:rsidRPr="00230994" w:rsidTr="00531003">
        <w:trPr>
          <w:trHeight w:val="509"/>
        </w:trPr>
        <w:tc>
          <w:tcPr>
            <w:tcW w:w="180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750C9C" w:rsidRPr="00230994" w:rsidRDefault="00750C9C" w:rsidP="00531003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  <w:r w:rsidRPr="00230994"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Zostavené dňa:</w:t>
            </w:r>
          </w:p>
        </w:tc>
        <w:tc>
          <w:tcPr>
            <w:tcW w:w="22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750C9C" w:rsidRPr="00230994" w:rsidRDefault="00750C9C" w:rsidP="00531003">
            <w:pP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  <w:r w:rsidRPr="00230994"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Podpisový záznam člena štatutárneho orgánu účtovnej jednotky alebo fyzickej osoby, ktorá je účtovnou jednotkou:</w:t>
            </w:r>
          </w:p>
        </w:tc>
        <w:tc>
          <w:tcPr>
            <w:tcW w:w="22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750C9C" w:rsidRPr="00230994" w:rsidRDefault="00750C9C" w:rsidP="00531003">
            <w:pP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  <w:r w:rsidRPr="00230994"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 xml:space="preserve">Podpisový záznam </w:t>
            </w:r>
            <w: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osoby zodpovednej za zostavenie účtovnej závierky</w:t>
            </w:r>
            <w:r w:rsidRPr="00230994"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:</w:t>
            </w:r>
          </w:p>
        </w:tc>
        <w:tc>
          <w:tcPr>
            <w:tcW w:w="22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750C9C" w:rsidRPr="00230994" w:rsidRDefault="00750C9C" w:rsidP="00531003">
            <w:pP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  <w:r w:rsidRPr="00230994"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 xml:space="preserve">Podpisový záznam </w:t>
            </w:r>
            <w: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osoby zodpovednej za vedenie účtovníctva</w:t>
            </w:r>
            <w:r w:rsidRPr="00230994"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:</w:t>
            </w:r>
          </w:p>
        </w:tc>
      </w:tr>
      <w:tr w:rsidR="00750C9C" w:rsidRPr="00230994" w:rsidTr="00531003">
        <w:trPr>
          <w:trHeight w:val="481"/>
        </w:trPr>
        <w:tc>
          <w:tcPr>
            <w:tcW w:w="180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750C9C" w:rsidRPr="00230994" w:rsidRDefault="00750C9C" w:rsidP="00531003">
            <w:pP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50C9C" w:rsidRPr="00230994" w:rsidRDefault="00750C9C" w:rsidP="00531003">
            <w:pP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50C9C" w:rsidRPr="00230994" w:rsidRDefault="00750C9C" w:rsidP="00531003">
            <w:pP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50C9C" w:rsidRPr="00230994" w:rsidRDefault="00750C9C" w:rsidP="00531003">
            <w:pP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750C9C" w:rsidRPr="00230994" w:rsidTr="00531003">
        <w:trPr>
          <w:trHeight w:val="283"/>
        </w:trPr>
        <w:tc>
          <w:tcPr>
            <w:tcW w:w="1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0C9C" w:rsidRPr="001A4332" w:rsidRDefault="00750C9C" w:rsidP="00531003">
            <w:pPr>
              <w:jc w:val="center"/>
              <w:rPr>
                <w:rFonts w:ascii="Calibri" w:hAnsi="Calibri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b/>
                <w:color w:val="000000"/>
                <w:sz w:val="20"/>
                <w:szCs w:val="20"/>
                <w:lang w:eastAsia="sk-SK"/>
              </w:rPr>
              <w:t>30.3.2013</w:t>
            </w:r>
          </w:p>
        </w:tc>
        <w:tc>
          <w:tcPr>
            <w:tcW w:w="22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50C9C" w:rsidRPr="00230994" w:rsidRDefault="00750C9C" w:rsidP="00531003">
            <w:pP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50C9C" w:rsidRPr="00230994" w:rsidRDefault="00750C9C" w:rsidP="00531003">
            <w:pP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50C9C" w:rsidRPr="00230994" w:rsidRDefault="00750C9C" w:rsidP="00531003">
            <w:pP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750C9C" w:rsidRPr="00230994" w:rsidTr="00531003">
        <w:trPr>
          <w:trHeight w:val="481"/>
        </w:trPr>
        <w:tc>
          <w:tcPr>
            <w:tcW w:w="1809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750C9C" w:rsidRDefault="00750C9C" w:rsidP="00531003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  <w:r w:rsidRPr="00230994"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Schválené dňa:</w:t>
            </w:r>
          </w:p>
          <w:p w:rsidR="00750C9C" w:rsidRPr="00230994" w:rsidRDefault="00750C9C" w:rsidP="00531003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30.3.2013</w:t>
            </w:r>
          </w:p>
        </w:tc>
        <w:tc>
          <w:tcPr>
            <w:tcW w:w="22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50C9C" w:rsidRPr="00230994" w:rsidRDefault="00750C9C" w:rsidP="00531003">
            <w:pP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50C9C" w:rsidRPr="00230994" w:rsidRDefault="00750C9C" w:rsidP="00531003">
            <w:pP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50C9C" w:rsidRPr="00230994" w:rsidRDefault="00750C9C" w:rsidP="00531003">
            <w:pP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750C9C" w:rsidRPr="00230994" w:rsidTr="00531003">
        <w:trPr>
          <w:trHeight w:val="481"/>
        </w:trPr>
        <w:tc>
          <w:tcPr>
            <w:tcW w:w="1809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750C9C" w:rsidRPr="00230994" w:rsidRDefault="00750C9C" w:rsidP="00531003">
            <w:pP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50C9C" w:rsidRPr="00230994" w:rsidRDefault="00750C9C" w:rsidP="00531003">
            <w:pP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50C9C" w:rsidRPr="00230994" w:rsidRDefault="00750C9C" w:rsidP="00531003">
            <w:pP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50C9C" w:rsidRPr="00230994" w:rsidRDefault="00750C9C" w:rsidP="00531003">
            <w:pP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750C9C" w:rsidRPr="00230994" w:rsidTr="00531003">
        <w:trPr>
          <w:trHeight w:val="283"/>
        </w:trPr>
        <w:tc>
          <w:tcPr>
            <w:tcW w:w="1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0C9C" w:rsidRPr="00230994" w:rsidRDefault="00750C9C" w:rsidP="00531003">
            <w:pPr>
              <w:rPr>
                <w:rFonts w:ascii="Calibri" w:hAnsi="Calibri"/>
                <w:color w:val="000000"/>
                <w:lang w:eastAsia="sk-SK"/>
              </w:rPr>
            </w:pPr>
            <w:r w:rsidRPr="00230994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  <w:tc>
          <w:tcPr>
            <w:tcW w:w="22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50C9C" w:rsidRPr="00230994" w:rsidRDefault="00750C9C" w:rsidP="00531003">
            <w:pP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50C9C" w:rsidRPr="00230994" w:rsidRDefault="00750C9C" w:rsidP="00531003">
            <w:pP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50C9C" w:rsidRPr="00230994" w:rsidRDefault="00750C9C" w:rsidP="00531003">
            <w:pP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750C9C" w:rsidRDefault="00750C9C" w:rsidP="00750C9C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lang w:eastAsia="sk-SK"/>
        </w:rPr>
      </w:pPr>
    </w:p>
    <w:p w:rsidR="00750C9C" w:rsidRPr="00831D26" w:rsidRDefault="00750C9C" w:rsidP="00750C9C">
      <w:pPr>
        <w:autoSpaceDE w:val="0"/>
        <w:autoSpaceDN w:val="0"/>
        <w:adjustRightInd w:val="0"/>
        <w:rPr>
          <w:rFonts w:ascii="TimesNewRoman,Bold" w:hAnsi="TimesNewRoman,Bold" w:cs="TimesNewRoman,Bold"/>
          <w:bCs/>
          <w:lang w:eastAsia="sk-SK"/>
        </w:rPr>
      </w:pPr>
    </w:p>
    <w:p w:rsidR="00750C9C" w:rsidRDefault="00750C9C" w:rsidP="00750C9C">
      <w:pPr>
        <w:rPr>
          <w:rFonts w:ascii="Times New Roman" w:hAnsi="Times New Roman" w:cs="Times New Roman"/>
          <w:b/>
          <w:sz w:val="24"/>
          <w:szCs w:val="24"/>
        </w:rPr>
      </w:pPr>
    </w:p>
    <w:p w:rsidR="00750C9C" w:rsidRDefault="00750C9C" w:rsidP="00750C9C">
      <w:pPr>
        <w:rPr>
          <w:rFonts w:ascii="Times New Roman" w:hAnsi="Times New Roman" w:cs="Times New Roman"/>
          <w:b/>
          <w:sz w:val="24"/>
          <w:szCs w:val="24"/>
        </w:rPr>
      </w:pPr>
    </w:p>
    <w:p w:rsidR="00750C9C" w:rsidRDefault="00750C9C" w:rsidP="00750C9C">
      <w:pPr>
        <w:rPr>
          <w:rFonts w:ascii="Times New Roman" w:hAnsi="Times New Roman" w:cs="Times New Roman"/>
          <w:b/>
          <w:sz w:val="24"/>
          <w:szCs w:val="24"/>
        </w:rPr>
      </w:pPr>
    </w:p>
    <w:p w:rsidR="00DF2FB5" w:rsidRDefault="00DF2FB5"/>
    <w:sectPr w:rsidR="00DF2FB5" w:rsidSect="00DF2F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,Bold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9F35522"/>
    <w:multiLevelType w:val="hybridMultilevel"/>
    <w:tmpl w:val="4B3EDF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50C9C"/>
    <w:rsid w:val="00750C9C"/>
    <w:rsid w:val="00C56F43"/>
    <w:rsid w:val="00DF2F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50C9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50C9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378</Words>
  <Characters>2158</Characters>
  <Application>Microsoft Office Word</Application>
  <DocSecurity>0</DocSecurity>
  <Lines>17</Lines>
  <Paragraphs>5</Paragraphs>
  <ScaleCrop>false</ScaleCrop>
  <Company/>
  <LinksUpToDate>false</LinksUpToDate>
  <CharactersWithSpaces>2531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Jarmila</dc:creator>
  <cp:keywords/>
  <dc:description/>
  <cp:lastModifiedBy>Jarmila</cp:lastModifiedBy>
  <cp:revision>2</cp:revision>
  <dcterms:created xsi:type="dcterms:W3CDTF">2014-03-30T20:16:00Z</dcterms:created>
  <dcterms:modified xsi:type="dcterms:W3CDTF">2014-03-30T20:21:00Z</dcterms:modified>
</cp:coreProperties>
</file>