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>
        <w:t xml:space="preserve"> o účtovnej  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9E5718" w:rsidRPr="00F55294" w:rsidRDefault="00D4176E" w:rsidP="009E5718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9E5718">
        <w:t>SILOMETAL spol. s r.o.</w:t>
      </w:r>
    </w:p>
    <w:p w:rsidR="009E5718" w:rsidRPr="00F55294" w:rsidRDefault="009E5718" w:rsidP="009E5718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>
        <w:t>Kollárova 4</w:t>
      </w:r>
    </w:p>
    <w:p w:rsidR="009E5718" w:rsidRPr="00F55294" w:rsidRDefault="009E5718" w:rsidP="009E5718">
      <w:pPr>
        <w:tabs>
          <w:tab w:val="left" w:pos="2340"/>
        </w:tabs>
        <w:ind w:left="284"/>
      </w:pPr>
      <w:r w:rsidRPr="00F55294">
        <w:tab/>
      </w:r>
      <w:r>
        <w:t>078 01 Sečovce</w:t>
      </w:r>
    </w:p>
    <w:p w:rsidR="009E5718" w:rsidRPr="00F55294" w:rsidRDefault="009E5718" w:rsidP="009E5718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>
        <w:t>31660771</w:t>
      </w:r>
    </w:p>
    <w:p w:rsidR="00D4176E" w:rsidRPr="00F55294" w:rsidRDefault="00D4176E" w:rsidP="009E5718">
      <w:pPr>
        <w:tabs>
          <w:tab w:val="left" w:pos="2340"/>
        </w:tabs>
        <w:ind w:left="284"/>
      </w:pPr>
    </w:p>
    <w:p w:rsidR="009E5718" w:rsidRPr="00F55294" w:rsidRDefault="009E5718" w:rsidP="009E5718">
      <w:pPr>
        <w:tabs>
          <w:tab w:val="left" w:pos="2340"/>
        </w:tabs>
        <w:ind w:left="284"/>
      </w:pPr>
      <w:r w:rsidRPr="00F55294">
        <w:t xml:space="preserve">Spoločnosť </w:t>
      </w:r>
      <w:r>
        <w:t xml:space="preserve">SILOMETAL spol. s r.o. </w:t>
      </w:r>
      <w:r w:rsidRPr="00F55294">
        <w:t xml:space="preserve">bola založená </w:t>
      </w:r>
      <w:r>
        <w:t>30.10.1992</w:t>
      </w:r>
      <w:r w:rsidRPr="00F55294">
        <w:t xml:space="preserve"> a do obchodného registra vedeného Okresným súdom </w:t>
      </w:r>
      <w:r>
        <w:t>Košice 1</w:t>
      </w:r>
      <w:r w:rsidRPr="00F55294">
        <w:t xml:space="preserve">  bola  zapísaná </w:t>
      </w:r>
      <w:r>
        <w:t>30.10.1992</w:t>
      </w:r>
      <w:r w:rsidRPr="00F55294">
        <w:t xml:space="preserve"> do oddielu  </w:t>
      </w:r>
      <w:proofErr w:type="spellStart"/>
      <w:r>
        <w:t>Sro</w:t>
      </w:r>
      <w:proofErr w:type="spellEnd"/>
      <w:r w:rsidRPr="00F55294">
        <w:t>,</w:t>
      </w:r>
      <w:r w:rsidRPr="00F55294">
        <w:rPr>
          <w:color w:val="FF0000"/>
        </w:rPr>
        <w:t xml:space="preserve"> </w:t>
      </w:r>
      <w:r w:rsidRPr="00F55294">
        <w:rPr>
          <w:color w:val="000000"/>
        </w:rPr>
        <w:t xml:space="preserve">vložka č. </w:t>
      </w:r>
      <w:r>
        <w:rPr>
          <w:color w:val="000000"/>
        </w:rPr>
        <w:t>2141/V</w:t>
      </w:r>
      <w:r w:rsidRPr="00F55294">
        <w:rPr>
          <w:color w:val="000000"/>
        </w:rPr>
        <w:t>.</w:t>
      </w:r>
      <w:r w:rsidRPr="00F55294">
        <w:t xml:space="preserve"> </w:t>
      </w:r>
    </w:p>
    <w:p w:rsidR="009E5718" w:rsidRPr="00266726" w:rsidRDefault="009E5718" w:rsidP="009E5718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9E5718" w:rsidRPr="00F55294" w:rsidRDefault="009E5718" w:rsidP="009E5718">
      <w:pPr>
        <w:ind w:left="284"/>
      </w:pPr>
      <w:r w:rsidRPr="00F55294">
        <w:t>Spoločnosť vykonávala z predmetu podnikania zapísaného v obchodnom registri tieto hlavné činnosti:</w:t>
      </w:r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zámočnícka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výroba</w:t>
      </w:r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kovoobrábanie</w:t>
      </w:r>
      <w:proofErr w:type="spellEnd"/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stavba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strojov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s mechanickým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pohonom</w:t>
      </w:r>
      <w:proofErr w:type="spellEnd"/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kovových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konštrukcií</w:t>
      </w:r>
      <w:proofErr w:type="spellEnd"/>
    </w:p>
    <w:p w:rsidR="009E5718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nádrží,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zásobníkov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kontajnerov</w:t>
      </w:r>
      <w:proofErr w:type="spellEnd"/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 z kovu</w:t>
      </w:r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ostatného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kovového tovaru</w:t>
      </w:r>
    </w:p>
    <w:p w:rsidR="009E5718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strojov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zariadení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pre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všeobecné účely</w:t>
      </w:r>
    </w:p>
    <w:p w:rsidR="009E5718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zdvíhacího a dopravného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zariadenia</w:t>
      </w:r>
      <w:proofErr w:type="spellEnd"/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kovových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prefabrikátov</w:t>
      </w:r>
      <w:proofErr w:type="spellEnd"/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pre</w:t>
      </w:r>
      <w:proofErr w:type="spellEnd"/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 stavby</w:t>
      </w:r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výroba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oceľových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síl -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prevažne</w:t>
      </w:r>
      <w:proofErr w:type="spellEnd"/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pre</w:t>
      </w:r>
      <w:proofErr w:type="spellEnd"/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 dopravu</w:t>
      </w:r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maloobchod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hutníckeho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materiál</w:t>
      </w:r>
      <w:r>
        <w:rPr>
          <w:rFonts w:ascii="Calibri" w:hAnsi="Calibri"/>
          <w:color w:val="000000"/>
          <w:sz w:val="22"/>
          <w:szCs w:val="22"/>
          <w:lang w:val="cs-CZ" w:eastAsia="cs-CZ"/>
        </w:rPr>
        <w:t>u</w:t>
      </w:r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,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komponent</w:t>
      </w:r>
      <w:r>
        <w:rPr>
          <w:rFonts w:ascii="Calibri" w:hAnsi="Calibri"/>
          <w:color w:val="000000"/>
          <w:sz w:val="22"/>
          <w:szCs w:val="22"/>
          <w:lang w:val="cs-CZ" w:eastAsia="cs-CZ"/>
        </w:rPr>
        <w:t>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pre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servisnú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činnosť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strojov</w:t>
      </w:r>
      <w:proofErr w:type="spellEnd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 xml:space="preserve"> a </w:t>
      </w:r>
      <w:proofErr w:type="spellStart"/>
      <w:r w:rsidRPr="00E301BE">
        <w:rPr>
          <w:rFonts w:ascii="Calibri" w:hAnsi="Calibri"/>
          <w:color w:val="000000"/>
          <w:sz w:val="22"/>
          <w:szCs w:val="22"/>
          <w:lang w:val="cs-CZ" w:eastAsia="cs-CZ"/>
        </w:rPr>
        <w:t>zariadení</w:t>
      </w:r>
      <w:proofErr w:type="spellEnd"/>
    </w:p>
    <w:p w:rsidR="009E5718" w:rsidRPr="00E301BE" w:rsidRDefault="009E5718" w:rsidP="009E5718">
      <w:pPr>
        <w:numPr>
          <w:ilvl w:val="0"/>
          <w:numId w:val="3"/>
        </w:numPr>
        <w:spacing w:before="0"/>
        <w:rPr>
          <w:rFonts w:ascii="Calibri" w:hAnsi="Calibri"/>
          <w:color w:val="000000"/>
          <w:sz w:val="22"/>
          <w:szCs w:val="22"/>
          <w:lang w:val="cs-CZ" w:eastAsia="cs-CZ"/>
        </w:rPr>
      </w:pP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predaj</w:t>
      </w:r>
      <w:proofErr w:type="spellEnd"/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vlastných</w:t>
      </w:r>
      <w:proofErr w:type="spellEnd"/>
      <w:r>
        <w:rPr>
          <w:rFonts w:ascii="Calibri" w:hAnsi="Calibri"/>
          <w:color w:val="000000"/>
          <w:sz w:val="22"/>
          <w:szCs w:val="22"/>
          <w:lang w:val="cs-CZ" w:eastAsia="cs-CZ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  <w:lang w:val="cs-CZ" w:eastAsia="cs-CZ"/>
        </w:rPr>
        <w:t>výrobkov</w:t>
      </w:r>
      <w:proofErr w:type="spellEnd"/>
    </w:p>
    <w:p w:rsidR="009E5718" w:rsidRPr="00E301BE" w:rsidRDefault="009E5718" w:rsidP="009E5718">
      <w:pPr>
        <w:spacing w:before="0"/>
        <w:ind w:left="624"/>
        <w:rPr>
          <w:rFonts w:ascii="Calibri" w:hAnsi="Calibri"/>
          <w:color w:val="000000"/>
          <w:sz w:val="22"/>
          <w:szCs w:val="22"/>
          <w:lang w:val="cs-CZ" w:eastAsia="cs-CZ"/>
        </w:rPr>
      </w:pPr>
    </w:p>
    <w:p w:rsidR="009E5718" w:rsidRDefault="009E5718" w:rsidP="009E5718">
      <w:pPr>
        <w:pStyle w:val="Nadpis2"/>
        <w:numPr>
          <w:ilvl w:val="3"/>
          <w:numId w:val="15"/>
        </w:numPr>
        <w:ind w:left="284" w:hanging="284"/>
      </w:pPr>
      <w:r>
        <w:t>Priemerný počet zamestnancov počas účtovného obdobia</w:t>
      </w:r>
    </w:p>
    <w:bookmarkStart w:id="0" w:name="_MON_1391619741"/>
    <w:bookmarkStart w:id="1" w:name="_MON_1391619762"/>
    <w:bookmarkStart w:id="2" w:name="_MON_1202271857"/>
    <w:bookmarkStart w:id="3" w:name="_MON_1234334908"/>
    <w:bookmarkStart w:id="4" w:name="_MON_1266139584"/>
    <w:bookmarkStart w:id="5" w:name="_MON_1394604732"/>
    <w:bookmarkStart w:id="6" w:name="_MON_1394604816"/>
    <w:bookmarkStart w:id="7" w:name="_MON_1389421355"/>
    <w:bookmarkStart w:id="8" w:name="_MON_1389421776"/>
    <w:bookmarkStart w:id="9" w:name="_MON_1389423257"/>
    <w:bookmarkStart w:id="10" w:name="_MON_1389513596"/>
    <w:bookmarkStart w:id="11" w:name="_MON_1389513657"/>
    <w:bookmarkStart w:id="12" w:name="_MON_1457414981"/>
    <w:bookmarkStart w:id="13" w:name="_MON_1389513663"/>
    <w:bookmarkStart w:id="14" w:name="_MON_1389513669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Start w:id="15" w:name="_MON_1390046228"/>
    <w:bookmarkEnd w:id="15"/>
    <w:p w:rsidR="009E5718" w:rsidRDefault="00165D33" w:rsidP="009E5718">
      <w:pPr>
        <w:ind w:left="284"/>
      </w:pPr>
      <w:r>
        <w:object w:dxaOrig="10196" w:dyaOrig="15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3pt;height:76.4pt" o:ole="" fillcolor="window">
            <v:imagedata r:id="rId8" o:title=""/>
          </v:shape>
          <o:OLEObject Type="Embed" ProgID="Excel.Sheet.8" ShapeID="_x0000_i1025" DrawAspect="Content" ObjectID="_1457704833" r:id="rId9"/>
        </w:object>
      </w:r>
    </w:p>
    <w:p w:rsidR="00D4176E" w:rsidRDefault="00D4176E" w:rsidP="009227E4">
      <w:pPr>
        <w:ind w:left="284"/>
      </w:pPr>
    </w:p>
    <w:p w:rsidR="00F363F5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Účtovné jednotky, v ktorých je spoločnosť neobmedzene ručiacim spoločníkom</w:t>
      </w:r>
    </w:p>
    <w:p w:rsidR="00F363F5" w:rsidRPr="00F363F5" w:rsidRDefault="00F363F5" w:rsidP="0049058C">
      <w:pPr>
        <w:ind w:left="284"/>
      </w:pPr>
      <w:r>
        <w:t>Účtovná jednotka nie je neobmedzene ručiacim spoločníkom v inej účtovnej jednotke.</w:t>
      </w:r>
    </w:p>
    <w:p w:rsidR="000B7F00" w:rsidRDefault="000B7F00" w:rsidP="000B7F00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0B7F00" w:rsidRDefault="000B7F00" w:rsidP="000B7F00">
      <w:pPr>
        <w:tabs>
          <w:tab w:val="left" w:pos="2340"/>
        </w:tabs>
        <w:ind w:left="284"/>
      </w:pPr>
      <w:r>
        <w:t>Účtovná závierka spoločnosti SILOMETAL spol. s r.o. k 31. decembru 201</w:t>
      </w:r>
      <w:r w:rsidR="00165D33">
        <w:t>3</w:t>
      </w:r>
      <w:r>
        <w:t xml:space="preserve"> je zostavená ako riadna účtovná závierka podľa § 17 ods. 6 zákona NR SR č. 431/2002 Z. z. o účtovníctve, za účtovné obdobie od </w:t>
      </w:r>
      <w:r>
        <w:br/>
        <w:t>1. januára 201</w:t>
      </w:r>
      <w:r w:rsidR="00165D33">
        <w:t>3</w:t>
      </w:r>
      <w:r>
        <w:t xml:space="preserve"> do 31. decembra 201</w:t>
      </w:r>
      <w:r w:rsidR="00165D33">
        <w:t>3</w:t>
      </w:r>
      <w:r>
        <w:t>.</w:t>
      </w:r>
    </w:p>
    <w:p w:rsidR="000B7F00" w:rsidRDefault="000B7F00" w:rsidP="000B7F00">
      <w:pPr>
        <w:pStyle w:val="Nadpis2"/>
        <w:numPr>
          <w:ilvl w:val="3"/>
          <w:numId w:val="15"/>
        </w:numPr>
        <w:ind w:left="284" w:hanging="284"/>
      </w:pPr>
      <w:r>
        <w:t>Dátum schválenia účtovnej  závierky za predchádzajúce účtovné obdobie</w:t>
      </w:r>
    </w:p>
    <w:p w:rsidR="000B7F00" w:rsidRPr="00AD2016" w:rsidRDefault="000B7F00" w:rsidP="000B7F00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Účtovnú závierku za rok 201</w:t>
      </w:r>
      <w:r w:rsidR="00165D33">
        <w:rPr>
          <w:b w:val="0"/>
          <w:sz w:val="20"/>
        </w:rPr>
        <w:t>2</w:t>
      </w:r>
      <w:r w:rsidRPr="00AD2016">
        <w:rPr>
          <w:b w:val="0"/>
          <w:sz w:val="20"/>
        </w:rPr>
        <w:t xml:space="preserve"> a rozdelenie výsledku hospodárenia schválilo valné zhromaždenie  dňa </w:t>
      </w:r>
      <w:r w:rsidR="00165D33">
        <w:rPr>
          <w:b w:val="0"/>
          <w:sz w:val="20"/>
        </w:rPr>
        <w:t>1</w:t>
      </w:r>
      <w:r>
        <w:rPr>
          <w:b w:val="0"/>
          <w:sz w:val="20"/>
        </w:rPr>
        <w:t>.</w:t>
      </w:r>
      <w:r w:rsidR="00165D33">
        <w:rPr>
          <w:b w:val="0"/>
          <w:sz w:val="20"/>
        </w:rPr>
        <w:t>7</w:t>
      </w:r>
      <w:r>
        <w:rPr>
          <w:b w:val="0"/>
          <w:sz w:val="20"/>
        </w:rPr>
        <w:t>.201</w:t>
      </w:r>
      <w:r w:rsidR="00165D33">
        <w:rPr>
          <w:b w:val="0"/>
          <w:sz w:val="20"/>
        </w:rPr>
        <w:t>3.</w:t>
      </w:r>
    </w:p>
    <w:p w:rsidR="000B7F00" w:rsidRDefault="000B7F00" w:rsidP="000B7F00">
      <w:pPr>
        <w:pStyle w:val="Zarkazkladnhotextu"/>
        <w:spacing w:before="40"/>
        <w:ind w:left="284"/>
        <w:jc w:val="both"/>
        <w:rPr>
          <w:b w:val="0"/>
          <w:sz w:val="20"/>
        </w:rPr>
      </w:pPr>
      <w:r w:rsidRPr="00AD2016">
        <w:rPr>
          <w:b w:val="0"/>
          <w:sz w:val="20"/>
        </w:rPr>
        <w:t xml:space="preserve">Táto účtovná závierka bola odsúhlasená na zverejnenie </w:t>
      </w:r>
      <w:r w:rsidRPr="00E301BE">
        <w:rPr>
          <w:b w:val="0"/>
          <w:sz w:val="20"/>
        </w:rPr>
        <w:t>valným zhromaždením.</w:t>
      </w:r>
      <w:r w:rsidRPr="00AD2016">
        <w:rPr>
          <w:b w:val="0"/>
          <w:sz w:val="20"/>
        </w:rPr>
        <w:t xml:space="preserve">  V účtovnej závierke sú zohľadnené všetky udalosti po 31. decembri 201</w:t>
      </w:r>
      <w:r w:rsidR="00165D33">
        <w:rPr>
          <w:b w:val="0"/>
          <w:sz w:val="20"/>
        </w:rPr>
        <w:t>2</w:t>
      </w:r>
      <w:r w:rsidRPr="00AD2016">
        <w:rPr>
          <w:b w:val="0"/>
          <w:sz w:val="20"/>
        </w:rPr>
        <w:t>.</w:t>
      </w:r>
      <w:r>
        <w:rPr>
          <w:b w:val="0"/>
          <w:sz w:val="20"/>
        </w:rPr>
        <w:t xml:space="preserve"> </w:t>
      </w:r>
    </w:p>
    <w:p w:rsidR="000B7F00" w:rsidRPr="00EC726B" w:rsidRDefault="000B7F00" w:rsidP="000B7F00">
      <w:pPr>
        <w:pStyle w:val="Nadpis2"/>
        <w:numPr>
          <w:ilvl w:val="3"/>
          <w:numId w:val="15"/>
        </w:numPr>
        <w:ind w:left="284" w:hanging="284"/>
      </w:pPr>
      <w:r w:rsidRPr="00EC726B">
        <w:lastRenderedPageBreak/>
        <w:t>Zverejnenie účtovnej závierky za predchádzajúce účtovné obdobie</w:t>
      </w:r>
    </w:p>
    <w:p w:rsidR="000B7F00" w:rsidRPr="00EC726B" w:rsidRDefault="000B7F00" w:rsidP="000B7F00">
      <w:pPr>
        <w:pStyle w:val="Zarkazkladnhotextu"/>
        <w:ind w:left="284"/>
        <w:jc w:val="both"/>
        <w:rPr>
          <w:b w:val="0"/>
          <w:sz w:val="20"/>
        </w:rPr>
      </w:pPr>
      <w:r w:rsidRPr="00EC726B">
        <w:rPr>
          <w:b w:val="0"/>
          <w:sz w:val="20"/>
        </w:rPr>
        <w:t>Účtovná závierka</w:t>
      </w:r>
      <w:r>
        <w:rPr>
          <w:b w:val="0"/>
          <w:sz w:val="20"/>
        </w:rPr>
        <w:t xml:space="preserve"> Spoločnosti k 31. decembru 201</w:t>
      </w:r>
      <w:r w:rsidR="00165D33">
        <w:rPr>
          <w:b w:val="0"/>
          <w:sz w:val="20"/>
        </w:rPr>
        <w:t>2</w:t>
      </w:r>
      <w:r w:rsidRPr="00EC726B">
        <w:rPr>
          <w:b w:val="0"/>
          <w:sz w:val="20"/>
        </w:rPr>
        <w:t xml:space="preserve"> spolu s výročnou správou bola uložená do zbierky listín obchodného </w:t>
      </w:r>
      <w:r>
        <w:rPr>
          <w:b w:val="0"/>
          <w:sz w:val="20"/>
        </w:rPr>
        <w:t xml:space="preserve">registra </w:t>
      </w:r>
      <w:r w:rsidR="00FF3E85">
        <w:rPr>
          <w:b w:val="0"/>
          <w:sz w:val="20"/>
        </w:rPr>
        <w:t>6</w:t>
      </w:r>
      <w:r>
        <w:rPr>
          <w:b w:val="0"/>
          <w:sz w:val="20"/>
        </w:rPr>
        <w:t>.</w:t>
      </w:r>
      <w:r w:rsidR="00FF3E85">
        <w:rPr>
          <w:b w:val="0"/>
          <w:sz w:val="20"/>
        </w:rPr>
        <w:t>augusta</w:t>
      </w:r>
      <w:r>
        <w:rPr>
          <w:b w:val="0"/>
          <w:sz w:val="20"/>
        </w:rPr>
        <w:t xml:space="preserve"> 201</w:t>
      </w:r>
      <w:r w:rsidR="00165D33">
        <w:rPr>
          <w:b w:val="0"/>
          <w:sz w:val="20"/>
        </w:rPr>
        <w:t>3</w:t>
      </w:r>
      <w:r w:rsidRPr="00EC726B">
        <w:rPr>
          <w:b w:val="0"/>
          <w:sz w:val="20"/>
        </w:rPr>
        <w:t xml:space="preserve">. Súvaha a výkaz ziskov a strát za predchádzajúce účtovné obdobie boli zverejnené v Obchodnom vestníku </w:t>
      </w:r>
      <w:r w:rsidR="00812951">
        <w:rPr>
          <w:b w:val="0"/>
          <w:sz w:val="20"/>
        </w:rPr>
        <w:t>č.14</w:t>
      </w:r>
      <w:r w:rsidR="00D74F78">
        <w:rPr>
          <w:b w:val="0"/>
          <w:sz w:val="20"/>
        </w:rPr>
        <w:t>9</w:t>
      </w:r>
      <w:r w:rsidR="00812951">
        <w:rPr>
          <w:b w:val="0"/>
          <w:sz w:val="20"/>
        </w:rPr>
        <w:t>/201</w:t>
      </w:r>
      <w:r w:rsidR="00D74F78">
        <w:rPr>
          <w:b w:val="0"/>
          <w:sz w:val="20"/>
        </w:rPr>
        <w:t>3</w:t>
      </w:r>
      <w:r w:rsidR="00812951">
        <w:rPr>
          <w:b w:val="0"/>
          <w:sz w:val="20"/>
        </w:rPr>
        <w:t xml:space="preserve"> na stranách </w:t>
      </w:r>
      <w:r w:rsidR="00D74F78">
        <w:rPr>
          <w:b w:val="0"/>
          <w:sz w:val="20"/>
        </w:rPr>
        <w:t>240</w:t>
      </w:r>
      <w:r w:rsidR="00812951">
        <w:rPr>
          <w:b w:val="0"/>
          <w:sz w:val="20"/>
        </w:rPr>
        <w:t xml:space="preserve"> až </w:t>
      </w:r>
      <w:r w:rsidR="00D74F78">
        <w:rPr>
          <w:b w:val="0"/>
          <w:sz w:val="20"/>
        </w:rPr>
        <w:t>247</w:t>
      </w:r>
      <w:r w:rsidR="00812951">
        <w:rPr>
          <w:b w:val="0"/>
          <w:sz w:val="20"/>
        </w:rPr>
        <w:t xml:space="preserve"> dňa </w:t>
      </w:r>
      <w:r w:rsidR="00D74F78">
        <w:rPr>
          <w:b w:val="0"/>
          <w:sz w:val="20"/>
        </w:rPr>
        <w:t>5</w:t>
      </w:r>
      <w:r>
        <w:rPr>
          <w:b w:val="0"/>
          <w:sz w:val="20"/>
        </w:rPr>
        <w:t>.</w:t>
      </w:r>
      <w:r w:rsidR="00812951">
        <w:rPr>
          <w:b w:val="0"/>
          <w:sz w:val="20"/>
        </w:rPr>
        <w:t>augusta</w:t>
      </w:r>
      <w:r w:rsidRPr="00EC726B">
        <w:rPr>
          <w:b w:val="0"/>
          <w:sz w:val="20"/>
        </w:rPr>
        <w:t xml:space="preserve"> 20</w:t>
      </w:r>
      <w:r>
        <w:rPr>
          <w:b w:val="0"/>
          <w:sz w:val="20"/>
        </w:rPr>
        <w:t>1</w:t>
      </w:r>
      <w:r w:rsidR="00D74F78">
        <w:rPr>
          <w:b w:val="0"/>
          <w:sz w:val="20"/>
        </w:rPr>
        <w:t>3</w:t>
      </w:r>
      <w:r w:rsidRPr="00EC726B">
        <w:rPr>
          <w:b w:val="0"/>
          <w:sz w:val="20"/>
        </w:rPr>
        <w:t>.</w:t>
      </w:r>
    </w:p>
    <w:p w:rsidR="000B7F00" w:rsidRPr="00EC726B" w:rsidRDefault="000B7F00" w:rsidP="000B7F00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</w:p>
    <w:p w:rsidR="000B7F00" w:rsidRDefault="000B7F00" w:rsidP="000B7F00">
      <w:pPr>
        <w:pStyle w:val="Predformtovantext"/>
        <w:ind w:left="225"/>
        <w:jc w:val="both"/>
        <w:rPr>
          <w:rFonts w:ascii="Times New Roman" w:hAnsi="Times New Roman" w:cs="Times New Roman"/>
        </w:rPr>
      </w:pPr>
      <w:r w:rsidRPr="00CC10F9">
        <w:rPr>
          <w:rFonts w:ascii="Times New Roman" w:hAnsi="Times New Roman" w:cs="Times New Roman"/>
        </w:rPr>
        <w:t>Valné zhromaždenie 2</w:t>
      </w:r>
      <w:r>
        <w:rPr>
          <w:rFonts w:ascii="Times New Roman" w:hAnsi="Times New Roman" w:cs="Times New Roman"/>
        </w:rPr>
        <w:t>5</w:t>
      </w:r>
      <w:r w:rsidRPr="00CC10F9">
        <w:rPr>
          <w:rFonts w:ascii="Times New Roman" w:hAnsi="Times New Roman" w:cs="Times New Roman"/>
        </w:rPr>
        <w:t>. m</w:t>
      </w:r>
      <w:r>
        <w:rPr>
          <w:rFonts w:ascii="Times New Roman" w:hAnsi="Times New Roman" w:cs="Times New Roman"/>
        </w:rPr>
        <w:t>arca</w:t>
      </w:r>
      <w:r w:rsidRPr="00CC10F9">
        <w:rPr>
          <w:rFonts w:ascii="Times New Roman" w:hAnsi="Times New Roman" w:cs="Times New Roman"/>
        </w:rPr>
        <w:t xml:space="preserve"> 2011 schválilo </w:t>
      </w:r>
      <w:r>
        <w:rPr>
          <w:rFonts w:ascii="Times New Roman" w:hAnsi="Times New Roman" w:cs="Times New Roman"/>
        </w:rPr>
        <w:t xml:space="preserve">audítorskú </w:t>
      </w:r>
      <w:r w:rsidRPr="00CC10F9">
        <w:rPr>
          <w:rFonts w:ascii="Times New Roman" w:hAnsi="Times New Roman" w:cs="Times New Roman"/>
        </w:rPr>
        <w:t xml:space="preserve">spoločnosť SALDO-AUDIT </w:t>
      </w:r>
      <w:proofErr w:type="spellStart"/>
      <w:r w:rsidRPr="00CC10F9">
        <w:rPr>
          <w:rFonts w:ascii="Times New Roman" w:hAnsi="Times New Roman" w:cs="Times New Roman"/>
        </w:rPr>
        <w:t>Vranov,s.r.o</w:t>
      </w:r>
      <w:proofErr w:type="spellEnd"/>
      <w:r w:rsidRPr="00CC10F9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        </w:t>
      </w:r>
      <w:r w:rsidRPr="00CC10F9">
        <w:rPr>
          <w:rFonts w:ascii="Times New Roman" w:hAnsi="Times New Roman" w:cs="Times New Roman"/>
        </w:rPr>
        <w:t xml:space="preserve">v zastúpení </w:t>
      </w:r>
      <w:proofErr w:type="spellStart"/>
      <w:r w:rsidRPr="00CC10F9">
        <w:rPr>
          <w:rFonts w:ascii="Times New Roman" w:hAnsi="Times New Roman" w:cs="Times New Roman"/>
        </w:rPr>
        <w:t>Ing.Liberková</w:t>
      </w:r>
      <w:proofErr w:type="spellEnd"/>
      <w:r w:rsidRPr="00CC10F9">
        <w:rPr>
          <w:rFonts w:ascii="Times New Roman" w:hAnsi="Times New Roman" w:cs="Times New Roman"/>
        </w:rPr>
        <w:t xml:space="preserve"> </w:t>
      </w:r>
      <w:proofErr w:type="spellStart"/>
      <w:r w:rsidRPr="00CC10F9">
        <w:rPr>
          <w:rFonts w:ascii="Times New Roman" w:hAnsi="Times New Roman" w:cs="Times New Roman"/>
        </w:rPr>
        <w:t>Nadežda</w:t>
      </w:r>
      <w:proofErr w:type="spellEnd"/>
      <w:r w:rsidRPr="00CC10F9">
        <w:rPr>
          <w:rFonts w:ascii="Times New Roman" w:hAnsi="Times New Roman" w:cs="Times New Roman"/>
        </w:rPr>
        <w:t xml:space="preserve"> ako audítora na overenie účtovnej závierky za účtovné obdobie od </w:t>
      </w:r>
    </w:p>
    <w:p w:rsidR="000B7F00" w:rsidRPr="00CC10F9" w:rsidRDefault="000B7F00" w:rsidP="000B7F00">
      <w:pPr>
        <w:pStyle w:val="Predformtovantext"/>
        <w:ind w:left="225"/>
        <w:jc w:val="both"/>
        <w:rPr>
          <w:rFonts w:ascii="Times New Roman" w:hAnsi="Times New Roman" w:cs="Times New Roman"/>
          <w:b/>
        </w:rPr>
      </w:pPr>
      <w:r w:rsidRPr="00CC10F9">
        <w:rPr>
          <w:rFonts w:ascii="Times New Roman" w:hAnsi="Times New Roman" w:cs="Times New Roman"/>
        </w:rPr>
        <w:t>1. januára 201</w:t>
      </w:r>
      <w:r w:rsidR="00FF3E85">
        <w:rPr>
          <w:rFonts w:ascii="Times New Roman" w:hAnsi="Times New Roman" w:cs="Times New Roman"/>
        </w:rPr>
        <w:t>3</w:t>
      </w:r>
      <w:r w:rsidRPr="00CC10F9">
        <w:rPr>
          <w:rFonts w:ascii="Times New Roman" w:hAnsi="Times New Roman" w:cs="Times New Roman"/>
        </w:rPr>
        <w:t xml:space="preserve"> do 31. decembra 201</w:t>
      </w:r>
      <w:r w:rsidR="00FF3E85">
        <w:rPr>
          <w:rFonts w:ascii="Times New Roman" w:hAnsi="Times New Roman" w:cs="Times New Roman"/>
        </w:rPr>
        <w:t>3</w:t>
      </w:r>
      <w:r w:rsidRPr="00CC10F9">
        <w:rPr>
          <w:rFonts w:ascii="Times New Roman" w:hAnsi="Times New Roman" w:cs="Times New Roman"/>
        </w:rPr>
        <w:t>.</w:t>
      </w:r>
    </w:p>
    <w:p w:rsidR="000B7F00" w:rsidRDefault="000B7F00" w:rsidP="000B7F00">
      <w:pPr>
        <w:pStyle w:val="Zarkazkladnhotextu"/>
        <w:ind w:left="284"/>
        <w:rPr>
          <w:b w:val="0"/>
          <w:sz w:val="20"/>
        </w:rPr>
      </w:pPr>
    </w:p>
    <w:p w:rsidR="000B7F00" w:rsidRDefault="000B7F00" w:rsidP="00F80C70">
      <w:pPr>
        <w:pStyle w:val="Nadpis1"/>
      </w:pPr>
      <w:r>
        <w:t xml:space="preserve">   </w:t>
      </w:r>
      <w:r w:rsidR="00F80C70">
        <w:t>B.</w:t>
      </w:r>
      <w:r>
        <w:t xml:space="preserve"> INFORMÁCIE O ORGÁNOCH ÚČTOVNEJ JEDNOTKY</w:t>
      </w:r>
    </w:p>
    <w:p w:rsidR="000B7F00" w:rsidRDefault="000B7F00" w:rsidP="000B7F00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0B7F00" w:rsidRDefault="000B7F00" w:rsidP="000B7F00">
      <w:pPr>
        <w:pStyle w:val="Nadpis2"/>
        <w:numPr>
          <w:ilvl w:val="3"/>
          <w:numId w:val="15"/>
        </w:numPr>
        <w:ind w:left="284" w:hanging="284"/>
      </w:pPr>
      <w:r>
        <w:t>Zoznam členov štatutárnych, dozorných a iných orgánov spoločnosti v účtovnom období</w:t>
      </w:r>
    </w:p>
    <w:p w:rsidR="000B7F00" w:rsidRDefault="000B7F00" w:rsidP="000B7F00">
      <w:pPr>
        <w:pStyle w:val="Nadpis2"/>
        <w:ind w:left="284"/>
        <w:rPr>
          <w:b w:val="0"/>
          <w:sz w:val="20"/>
        </w:rPr>
      </w:pPr>
      <w:r w:rsidRPr="00F55294">
        <w:rPr>
          <w:bCs/>
          <w:sz w:val="20"/>
        </w:rPr>
        <w:t>Štatutárny orgán:</w:t>
      </w:r>
      <w:r w:rsidRPr="00F55294">
        <w:rPr>
          <w:b w:val="0"/>
          <w:sz w:val="20"/>
        </w:rPr>
        <w:t xml:space="preserve"> </w:t>
      </w:r>
      <w:r>
        <w:rPr>
          <w:b w:val="0"/>
          <w:sz w:val="20"/>
        </w:rPr>
        <w:t>konatelia</w:t>
      </w:r>
    </w:p>
    <w:p w:rsidR="000B7F00" w:rsidRPr="00066BCF" w:rsidRDefault="000B7F00" w:rsidP="000B7F00">
      <w:pPr>
        <w:pStyle w:val="Nadpis2"/>
        <w:ind w:left="284"/>
        <w:rPr>
          <w:b w:val="0"/>
          <w:sz w:val="20"/>
        </w:rPr>
      </w:pPr>
      <w:r w:rsidRPr="00F55294">
        <w:rPr>
          <w:b w:val="0"/>
          <w:bCs/>
          <w:sz w:val="20"/>
        </w:rPr>
        <w:t xml:space="preserve">Konateľ spoločnosti :  </w:t>
      </w:r>
      <w:r>
        <w:rPr>
          <w:b w:val="0"/>
          <w:bCs/>
          <w:sz w:val="20"/>
        </w:rPr>
        <w:t xml:space="preserve">   </w:t>
      </w:r>
      <w:proofErr w:type="spellStart"/>
      <w:r>
        <w:rPr>
          <w:b w:val="0"/>
          <w:bCs/>
          <w:sz w:val="20"/>
        </w:rPr>
        <w:t>Ing.Klaus</w:t>
      </w:r>
      <w:proofErr w:type="spellEnd"/>
      <w:r>
        <w:rPr>
          <w:b w:val="0"/>
          <w:bCs/>
          <w:sz w:val="20"/>
        </w:rPr>
        <w:t xml:space="preserve"> </w:t>
      </w:r>
      <w:proofErr w:type="spellStart"/>
      <w:r>
        <w:rPr>
          <w:b w:val="0"/>
          <w:bCs/>
          <w:sz w:val="20"/>
        </w:rPr>
        <w:t>Ostmann</w:t>
      </w:r>
      <w:proofErr w:type="spellEnd"/>
      <w:r w:rsidRPr="00F55294">
        <w:rPr>
          <w:b w:val="0"/>
          <w:bCs/>
          <w:sz w:val="20"/>
        </w:rPr>
        <w:t xml:space="preserve">     </w:t>
      </w:r>
    </w:p>
    <w:p w:rsidR="000B7F00" w:rsidRPr="00F55294" w:rsidRDefault="000B7F00" w:rsidP="000B7F00">
      <w:pPr>
        <w:pStyle w:val="Nadpis2"/>
        <w:ind w:left="284"/>
        <w:rPr>
          <w:b w:val="0"/>
          <w:bCs/>
          <w:sz w:val="20"/>
        </w:rPr>
      </w:pPr>
      <w:r>
        <w:rPr>
          <w:b w:val="0"/>
          <w:bCs/>
          <w:sz w:val="20"/>
        </w:rPr>
        <w:tab/>
      </w:r>
      <w:r>
        <w:rPr>
          <w:b w:val="0"/>
          <w:bCs/>
          <w:sz w:val="20"/>
        </w:rPr>
        <w:tab/>
      </w:r>
      <w:r>
        <w:rPr>
          <w:b w:val="0"/>
          <w:bCs/>
          <w:sz w:val="20"/>
        </w:rPr>
        <w:tab/>
        <w:t xml:space="preserve">     </w:t>
      </w:r>
      <w:proofErr w:type="spellStart"/>
      <w:r>
        <w:rPr>
          <w:b w:val="0"/>
          <w:bCs/>
          <w:sz w:val="20"/>
        </w:rPr>
        <w:t>Karl-Francois</w:t>
      </w:r>
      <w:proofErr w:type="spellEnd"/>
      <w:r>
        <w:rPr>
          <w:b w:val="0"/>
          <w:bCs/>
          <w:sz w:val="20"/>
        </w:rPr>
        <w:t xml:space="preserve"> </w:t>
      </w:r>
      <w:proofErr w:type="spellStart"/>
      <w:r>
        <w:rPr>
          <w:b w:val="0"/>
          <w:bCs/>
          <w:sz w:val="20"/>
        </w:rPr>
        <w:t>Ostmann</w:t>
      </w:r>
      <w:proofErr w:type="spellEnd"/>
      <w:r w:rsidRPr="00F55294">
        <w:rPr>
          <w:b w:val="0"/>
          <w:bCs/>
          <w:sz w:val="20"/>
        </w:rPr>
        <w:t xml:space="preserve">   </w:t>
      </w:r>
    </w:p>
    <w:p w:rsidR="000B7F00" w:rsidRDefault="000B7F00" w:rsidP="000B7F00">
      <w:r w:rsidRPr="00F55294">
        <w:t xml:space="preserve">  </w:t>
      </w:r>
      <w:r w:rsidR="00F80C70">
        <w:tab/>
      </w:r>
      <w:r w:rsidR="00F80C70">
        <w:tab/>
      </w:r>
      <w:r w:rsidR="00F80C70">
        <w:tab/>
        <w:t xml:space="preserve">     Michael </w:t>
      </w:r>
      <w:proofErr w:type="spellStart"/>
      <w:r w:rsidR="00F80C70">
        <w:t>Stegnitz</w:t>
      </w:r>
      <w:proofErr w:type="spellEnd"/>
    </w:p>
    <w:p w:rsidR="00D4176E" w:rsidRDefault="00F80C70" w:rsidP="00F80C70">
      <w:pPr>
        <w:pStyle w:val="Nadpis1"/>
        <w:tabs>
          <w:tab w:val="clear" w:pos="340"/>
        </w:tabs>
      </w:pPr>
      <w:r>
        <w:t xml:space="preserve">C. </w:t>
      </w:r>
      <w:r w:rsidR="00D4176E">
        <w:t>INFORMÁCIE O</w:t>
      </w:r>
      <w:r w:rsidR="00AF100F">
        <w:t> </w:t>
      </w:r>
      <w:r w:rsidR="00AF100F" w:rsidRPr="00EE0611">
        <w:t>ŠTRUKTÚRE</w:t>
      </w:r>
      <w:r w:rsidR="00AF100F">
        <w:t xml:space="preserve"> SPOLOČNÍKOV, AKCIONÁROv</w:t>
      </w:r>
      <w:r w:rsidR="00D4176E">
        <w:t xml:space="preserve"> ÚĆTOVNEJ JEDNOTKY</w:t>
      </w:r>
    </w:p>
    <w:p w:rsidR="000B7F00" w:rsidRDefault="00D4176E" w:rsidP="00167B88">
      <w:pPr>
        <w:tabs>
          <w:tab w:val="left" w:pos="-1985"/>
        </w:tabs>
        <w:ind w:left="0"/>
      </w:pPr>
      <w:r>
        <w:rPr>
          <w:b/>
          <w:sz w:val="22"/>
        </w:rPr>
        <w:t xml:space="preserve"> </w:t>
      </w:r>
      <w:r w:rsidR="000B7F00">
        <w:t>Štruktúra spoločníkov, akcionárov ku dňu zostavenia účtovnej závierky:</w:t>
      </w:r>
    </w:p>
    <w:p w:rsidR="000B7F00" w:rsidRDefault="000B7F00" w:rsidP="000B7F00">
      <w:pPr>
        <w:pStyle w:val="Nadpis2"/>
        <w:ind w:left="284"/>
        <w:rPr>
          <w:b w:val="0"/>
          <w:bCs/>
          <w:sz w:val="18"/>
          <w:szCs w:val="18"/>
        </w:rPr>
      </w:pPr>
      <w:r w:rsidRPr="00EA1494">
        <w:rPr>
          <w:b w:val="0"/>
          <w:bCs/>
          <w:sz w:val="18"/>
          <w:szCs w:val="18"/>
        </w:rPr>
        <w:t xml:space="preserve"> </w:t>
      </w:r>
      <w:bookmarkStart w:id="16" w:name="_MON_1391622256"/>
      <w:bookmarkStart w:id="17" w:name="_MON_1394611340"/>
      <w:bookmarkStart w:id="18" w:name="_MON_1389427418"/>
      <w:bookmarkStart w:id="19" w:name="_MON_1394380913"/>
      <w:bookmarkEnd w:id="16"/>
      <w:bookmarkEnd w:id="17"/>
      <w:bookmarkEnd w:id="18"/>
      <w:bookmarkEnd w:id="19"/>
      <w:bookmarkStart w:id="20" w:name="_MON_1390128440"/>
      <w:bookmarkEnd w:id="20"/>
      <w:r w:rsidRPr="00347C69">
        <w:rPr>
          <w:b w:val="0"/>
          <w:bCs/>
          <w:sz w:val="18"/>
          <w:szCs w:val="18"/>
        </w:rPr>
        <w:object w:dxaOrig="10266" w:dyaOrig="2464">
          <v:shape id="_x0000_i1026" type="#_x0000_t75" style="width:446.95pt;height:122.95pt" o:ole="">
            <v:imagedata r:id="rId10" o:title=""/>
          </v:shape>
          <o:OLEObject Type="Embed" ProgID="Excel.Sheet.12" ShapeID="_x0000_i1026" DrawAspect="Content" ObjectID="_1457704834" r:id="rId11"/>
        </w:object>
      </w:r>
    </w:p>
    <w:p w:rsidR="00AF100F" w:rsidRPr="00AF100F" w:rsidRDefault="00AF100F" w:rsidP="00AF100F"/>
    <w:p w:rsidR="00AF100F" w:rsidRDefault="00B84865" w:rsidP="00F80C70">
      <w:pPr>
        <w:numPr>
          <w:ilvl w:val="3"/>
          <w:numId w:val="39"/>
        </w:numPr>
        <w:ind w:left="284" w:hanging="284"/>
        <w:rPr>
          <w:b/>
          <w:sz w:val="22"/>
        </w:rPr>
      </w:pPr>
      <w:r>
        <w:rPr>
          <w:b/>
          <w:sz w:val="22"/>
        </w:rPr>
        <w:t>Štruktúra</w:t>
      </w:r>
      <w:r w:rsidR="00AF100F">
        <w:rPr>
          <w:b/>
          <w:sz w:val="22"/>
        </w:rPr>
        <w:t xml:space="preserve"> spoločníkov, akcionárov do dňa </w:t>
      </w:r>
      <w:r>
        <w:rPr>
          <w:b/>
          <w:sz w:val="22"/>
        </w:rPr>
        <w:t xml:space="preserve">jej </w:t>
      </w:r>
      <w:r w:rsidR="00AF100F">
        <w:rPr>
          <w:b/>
          <w:sz w:val="22"/>
        </w:rPr>
        <w:t>zmeny v</w:t>
      </w:r>
      <w:r>
        <w:rPr>
          <w:b/>
          <w:sz w:val="22"/>
        </w:rPr>
        <w:t> priebehu účtovného obdobia</w:t>
      </w:r>
    </w:p>
    <w:p w:rsidR="00572A2A" w:rsidRDefault="00572A2A" w:rsidP="00DD7162">
      <w:pPr>
        <w:ind w:left="284"/>
      </w:pPr>
      <w:bookmarkStart w:id="21" w:name="_MON_1390128538"/>
      <w:bookmarkEnd w:id="21"/>
    </w:p>
    <w:p w:rsidR="00D4176E" w:rsidRDefault="00D4176E" w:rsidP="00F80C70">
      <w:pPr>
        <w:pStyle w:val="Nadpis1"/>
        <w:numPr>
          <w:ilvl w:val="0"/>
          <w:numId w:val="39"/>
        </w:numPr>
        <w:tabs>
          <w:tab w:val="clear" w:pos="340"/>
        </w:tabs>
        <w:ind w:left="284" w:hanging="284"/>
      </w:pPr>
      <w:r>
        <w:t>INFORMÁCIE O KONSOLIDOVANOM CELKU</w:t>
      </w:r>
    </w:p>
    <w:p w:rsidR="000B7F00" w:rsidRDefault="000B7F00" w:rsidP="00F80C70">
      <w:pPr>
        <w:pStyle w:val="Nadpis2"/>
        <w:numPr>
          <w:ilvl w:val="3"/>
          <w:numId w:val="39"/>
        </w:numPr>
        <w:ind w:left="284" w:hanging="284"/>
      </w:pPr>
      <w:r>
        <w:t>Konsolidované účtovné závierky podnikov, pre ktoré je spoločnosť dcérskym podnikom</w:t>
      </w:r>
    </w:p>
    <w:p w:rsidR="000B7F00" w:rsidRDefault="000B7F00" w:rsidP="000B7F00">
      <w:pPr>
        <w:ind w:left="567"/>
      </w:pPr>
      <w:r>
        <w:t>Nemáme žiadnu konsolidovanú účtovnú závierku</w:t>
      </w:r>
    </w:p>
    <w:p w:rsidR="00D4176E" w:rsidRDefault="00D4176E" w:rsidP="00F80C70">
      <w:pPr>
        <w:pStyle w:val="Nadpis1"/>
        <w:numPr>
          <w:ilvl w:val="0"/>
          <w:numId w:val="39"/>
        </w:numPr>
        <w:tabs>
          <w:tab w:val="clear" w:pos="340"/>
        </w:tabs>
        <w:ind w:left="284" w:hanging="284"/>
      </w:pPr>
      <w:r>
        <w:t xml:space="preserve">INFORMÁCIE O ÚČTOVNÝCH ZÁSADÁCH A ÚČTOVNÝCH METÓDACH  </w:t>
      </w: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>
        <w:t xml:space="preserve">(a)     </w:t>
      </w:r>
      <w:r w:rsidRPr="00F04363">
        <w:rPr>
          <w:sz w:val="20"/>
        </w:rPr>
        <w:t>Východiská pre zostavenie účtovnej závierky</w:t>
      </w:r>
    </w:p>
    <w:p w:rsidR="00F80C70" w:rsidRPr="00F04363" w:rsidRDefault="00F80C70" w:rsidP="00F80C70">
      <w:pPr>
        <w:pStyle w:val="Zkladntext"/>
        <w:ind w:left="450"/>
        <w:rPr>
          <w:sz w:val="20"/>
        </w:rPr>
      </w:pPr>
      <w:r w:rsidRPr="00F04363">
        <w:rPr>
          <w:sz w:val="20"/>
        </w:rPr>
        <w:t>Účtovná závierka bola zostavená za predpokladu, že Spoločnosť bude nepretržite pokračovať vo svojej činnosti (</w:t>
      </w:r>
      <w:proofErr w:type="spellStart"/>
      <w:r w:rsidRPr="00F04363">
        <w:rPr>
          <w:sz w:val="20"/>
        </w:rPr>
        <w:t>going</w:t>
      </w:r>
      <w:proofErr w:type="spellEnd"/>
      <w:r w:rsidRPr="00F04363">
        <w:rPr>
          <w:sz w:val="20"/>
        </w:rPr>
        <w:t xml:space="preserve"> </w:t>
      </w:r>
      <w:proofErr w:type="spellStart"/>
      <w:r w:rsidRPr="00F04363">
        <w:rPr>
          <w:sz w:val="20"/>
        </w:rPr>
        <w:t>concern</w:t>
      </w:r>
      <w:proofErr w:type="spellEnd"/>
      <w:r w:rsidRPr="00F04363">
        <w:rPr>
          <w:sz w:val="20"/>
        </w:rPr>
        <w:t>).</w:t>
      </w:r>
    </w:p>
    <w:p w:rsidR="00F80C70" w:rsidRPr="00F04363" w:rsidRDefault="00F80C70" w:rsidP="00F80C70">
      <w:pPr>
        <w:pStyle w:val="Zkladntext"/>
        <w:ind w:left="450"/>
        <w:rPr>
          <w:sz w:val="20"/>
        </w:rPr>
      </w:pPr>
    </w:p>
    <w:p w:rsidR="00F80C70" w:rsidRPr="00F04363" w:rsidRDefault="00F80C70" w:rsidP="00F80C70">
      <w:pPr>
        <w:pStyle w:val="Zkladntext"/>
        <w:ind w:left="450"/>
        <w:rPr>
          <w:sz w:val="20"/>
        </w:rPr>
      </w:pPr>
      <w:r w:rsidRPr="00F04363">
        <w:rPr>
          <w:sz w:val="20"/>
        </w:rPr>
        <w:lastRenderedPageBreak/>
        <w:t>Účtovné metódy a všeobecné účtovné zásady boli účtovnou jednotkou konzistentne aplikované.</w:t>
      </w:r>
    </w:p>
    <w:p w:rsidR="00F80C70" w:rsidRPr="00F04363" w:rsidRDefault="00F80C70" w:rsidP="00F80C70">
      <w:pPr>
        <w:pStyle w:val="Zkladntext"/>
        <w:ind w:left="450"/>
        <w:rPr>
          <w:sz w:val="20"/>
        </w:rPr>
      </w:pPr>
    </w:p>
    <w:p w:rsidR="00F80C70" w:rsidRPr="00F04363" w:rsidRDefault="00F80C70" w:rsidP="00F80C70">
      <w:pPr>
        <w:pStyle w:val="Zkladntext"/>
        <w:ind w:left="450"/>
        <w:rPr>
          <w:sz w:val="20"/>
        </w:rPr>
      </w:pPr>
      <w:r w:rsidRPr="00F04363">
        <w:rPr>
          <w:sz w:val="20"/>
        </w:rPr>
        <w:t xml:space="preserve">V účtovnom období 2013 Spoločnosť nevykonala žiadne opravy významných chýb minulých účtovných období. </w:t>
      </w:r>
    </w:p>
    <w:p w:rsidR="00F80C70" w:rsidRPr="00F04363" w:rsidRDefault="00F80C70" w:rsidP="00F80C70">
      <w:pPr>
        <w:pStyle w:val="Zkladntext"/>
        <w:ind w:left="450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(b)     Dlhodobý nehmotný majetok a dlhodobý hmotný majetok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Súčasťou obstarávacej ceny dlhodobého nehmotného majetku nie sú úroky z cudzích zdrojov, ktoré vznikli do momentu zaradenia dlhodobého nehmotného majetku do používania.</w:t>
      </w:r>
    </w:p>
    <w:p w:rsidR="00F80C70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 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F80C70" w:rsidRPr="00F04363" w:rsidRDefault="00F80C70" w:rsidP="00F80C70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7"/>
        <w:gridCol w:w="408"/>
        <w:gridCol w:w="1537"/>
        <w:gridCol w:w="222"/>
        <w:gridCol w:w="1797"/>
        <w:gridCol w:w="222"/>
        <w:gridCol w:w="1663"/>
      </w:tblGrid>
      <w:tr w:rsidR="00F80C70" w:rsidRPr="00F04363" w:rsidTr="00F80C70">
        <w:trPr>
          <w:trHeight w:val="250"/>
        </w:trPr>
        <w:tc>
          <w:tcPr>
            <w:tcW w:w="3402" w:type="dxa"/>
            <w:gridSpan w:val="2"/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Ročná odpisová</w:t>
            </w:r>
          </w:p>
        </w:tc>
      </w:tr>
      <w:tr w:rsidR="00F80C70" w:rsidRPr="00F04363" w:rsidTr="00F80C7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doba používania</w:t>
            </w:r>
            <w:r w:rsidRPr="00F04363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sadzba v %</w:t>
            </w:r>
          </w:p>
        </w:tc>
      </w:tr>
      <w:tr w:rsidR="00F80C70" w:rsidRPr="00F04363" w:rsidTr="00F80C70">
        <w:trPr>
          <w:trHeight w:val="250"/>
        </w:trPr>
        <w:tc>
          <w:tcPr>
            <w:tcW w:w="3402" w:type="dxa"/>
            <w:gridSpan w:val="2"/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20</w:t>
            </w:r>
          </w:p>
        </w:tc>
      </w:tr>
      <w:tr w:rsidR="00F80C70" w:rsidRPr="00F04363" w:rsidTr="00F80C70">
        <w:trPr>
          <w:trHeight w:val="250"/>
        </w:trPr>
        <w:tc>
          <w:tcPr>
            <w:tcW w:w="3402" w:type="dxa"/>
            <w:gridSpan w:val="2"/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25</w:t>
            </w:r>
          </w:p>
        </w:tc>
      </w:tr>
      <w:tr w:rsidR="00F80C70" w:rsidRPr="00F04363" w:rsidTr="00F80C7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F80C70" w:rsidRPr="00F04363" w:rsidRDefault="00F80C70" w:rsidP="00F80C70">
            <w:pPr>
              <w:pStyle w:val="Tabulka"/>
              <w:ind w:hanging="84"/>
              <w:rPr>
                <w:sz w:val="20"/>
              </w:rPr>
            </w:pPr>
            <w:r w:rsidRPr="00F04363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12,5</w:t>
            </w:r>
          </w:p>
        </w:tc>
      </w:tr>
      <w:tr w:rsidR="00F80C70" w:rsidRPr="00F04363" w:rsidTr="00F80C7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F80C70" w:rsidRPr="00F04363" w:rsidRDefault="00F80C70" w:rsidP="00F80C70">
            <w:pPr>
              <w:pStyle w:val="Tabulka"/>
              <w:ind w:hanging="84"/>
              <w:rPr>
                <w:sz w:val="20"/>
              </w:rPr>
            </w:pPr>
            <w:r w:rsidRPr="00F04363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100</w:t>
            </w:r>
          </w:p>
        </w:tc>
      </w:tr>
    </w:tbl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80C70" w:rsidRPr="00F04363" w:rsidRDefault="00F80C70" w:rsidP="00F80C70">
      <w:pPr>
        <w:pStyle w:val="Zkladntext"/>
        <w:rPr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80C70" w:rsidRPr="00F04363" w:rsidTr="00F80C70">
        <w:trPr>
          <w:trHeight w:val="250"/>
        </w:trPr>
        <w:tc>
          <w:tcPr>
            <w:tcW w:w="3118" w:type="dxa"/>
            <w:gridSpan w:val="2"/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Ročná odpisová</w:t>
            </w:r>
          </w:p>
        </w:tc>
      </w:tr>
      <w:tr w:rsidR="00F80C70" w:rsidRPr="00F04363" w:rsidTr="00F80C7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sadzba v %</w:t>
            </w:r>
          </w:p>
        </w:tc>
      </w:tr>
      <w:tr w:rsidR="00F80C70" w:rsidRPr="00F04363" w:rsidTr="00F80C7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2,5</w:t>
            </w:r>
          </w:p>
        </w:tc>
      </w:tr>
      <w:tr w:rsidR="00F80C70" w:rsidRPr="00F04363" w:rsidTr="00F80C70">
        <w:trPr>
          <w:trHeight w:val="250"/>
        </w:trPr>
        <w:tc>
          <w:tcPr>
            <w:tcW w:w="3118" w:type="dxa"/>
            <w:gridSpan w:val="2"/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8,3 až 12,5</w:t>
            </w:r>
          </w:p>
        </w:tc>
      </w:tr>
      <w:tr w:rsidR="00F80C70" w:rsidRPr="00F04363" w:rsidTr="00F80C70">
        <w:trPr>
          <w:trHeight w:val="250"/>
        </w:trPr>
        <w:tc>
          <w:tcPr>
            <w:tcW w:w="3118" w:type="dxa"/>
            <w:gridSpan w:val="2"/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16 až 30</w:t>
            </w:r>
          </w:p>
        </w:tc>
      </w:tr>
      <w:tr w:rsidR="00F80C70" w:rsidRPr="00F04363" w:rsidTr="00F80C70">
        <w:trPr>
          <w:trHeight w:val="250"/>
        </w:trPr>
        <w:tc>
          <w:tcPr>
            <w:tcW w:w="3118" w:type="dxa"/>
            <w:gridSpan w:val="2"/>
          </w:tcPr>
          <w:p w:rsidR="00F80C70" w:rsidRPr="00F04363" w:rsidRDefault="00F80C70" w:rsidP="00F80C70">
            <w:pPr>
              <w:pStyle w:val="Tabulka"/>
              <w:rPr>
                <w:sz w:val="20"/>
              </w:rPr>
            </w:pPr>
            <w:r w:rsidRPr="00F04363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F80C70" w:rsidRPr="00F04363" w:rsidRDefault="00F80C70" w:rsidP="00F80C70">
            <w:pPr>
              <w:pStyle w:val="Tabulka"/>
              <w:jc w:val="center"/>
              <w:rPr>
                <w:sz w:val="20"/>
              </w:rPr>
            </w:pPr>
            <w:r w:rsidRPr="00F04363">
              <w:rPr>
                <w:sz w:val="20"/>
              </w:rPr>
              <w:t>100</w:t>
            </w:r>
          </w:p>
        </w:tc>
      </w:tr>
    </w:tbl>
    <w:p w:rsidR="00F80C70" w:rsidRPr="00F04363" w:rsidRDefault="00F80C70" w:rsidP="00F80C70">
      <w:pPr>
        <w:pStyle w:val="Pismenka"/>
        <w:numPr>
          <w:ilvl w:val="0"/>
          <w:numId w:val="0"/>
        </w:numPr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(c)     Cenné papiere a podiely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lastRenderedPageBreak/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Cenné papiere na obchodovanie sa pri ich obstaraní oceňujú reálnou hodnotou.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 xml:space="preserve">(d)     Zásoby 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Zníženie hodnoty zásob sa zohľadňuje vytvorením opravnej položky.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(e)     Zákazková výroba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Zákazková výroba sa vykazuje použitím metódy stupňa dokončenia zákazky (angl. </w:t>
      </w:r>
      <w:proofErr w:type="spellStart"/>
      <w:r w:rsidRPr="00F04363">
        <w:rPr>
          <w:sz w:val="20"/>
        </w:rPr>
        <w:t>percentage-of-completion-method</w:t>
      </w:r>
      <w:proofErr w:type="spellEnd"/>
      <w:r w:rsidRPr="00F04363">
        <w:rPr>
          <w:sz w:val="20"/>
        </w:rPr>
        <w:t>).</w:t>
      </w:r>
    </w:p>
    <w:p w:rsidR="00F80C70" w:rsidRPr="00F04363" w:rsidRDefault="00F80C70" w:rsidP="00F80C70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(f)     Zákazková výstavba nehnuteľnosti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b/>
          <w:i/>
          <w:sz w:val="20"/>
        </w:rPr>
      </w:pPr>
      <w:r w:rsidRPr="00F04363">
        <w:rPr>
          <w:b/>
          <w:i/>
          <w:sz w:val="20"/>
        </w:rPr>
        <w:t>Zákazková výstavba nehnuteľnosti – priebežný transfer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Zákazková výstavba nehnuteľnosti určenej na predaj sa vykazuje podľa metódy stupňa dokončenia.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b/>
          <w:i/>
          <w:sz w:val="20"/>
        </w:rPr>
      </w:pPr>
      <w:r w:rsidRPr="00F04363">
        <w:rPr>
          <w:b/>
          <w:i/>
          <w:sz w:val="20"/>
        </w:rPr>
        <w:t>Zákazková výstavba nehnuteľnosti – ostatná (nie priebežný transfer)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Zákazková výstavba nehnuteľnosti určenej na predaj – ostatná (nie priebežný transfer) sa vykazuje metódou tzv. nulového zisku, t. j. zisk sa vykáže až pri predaji nehnuteľnosti.</w:t>
      </w:r>
    </w:p>
    <w:p w:rsidR="00F80C70" w:rsidRPr="00F04363" w:rsidRDefault="00F80C70" w:rsidP="00F80C70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(g)     Pohľadávky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(h)     Peňažné prostriedky a ceniny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Peňažné prostriedky a ceniny sa oceňujú ich menovitou hodnotou. Zníženie ich hodnoty sa vyjadruje opravnou položkou.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(i)     Náklady budúcich období a príjmy budúcich období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(j)     Rezervy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(k)     Záväzky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lastRenderedPageBreak/>
        <w:t>(l)     Odložené dane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Odložené dane (odložená daňová pohľadávka a odložený daňový záväzok) sa vzťahujú na: </w:t>
      </w:r>
    </w:p>
    <w:p w:rsidR="00F80C70" w:rsidRPr="00F04363" w:rsidRDefault="00F80C70" w:rsidP="00F80C70">
      <w:pPr>
        <w:pStyle w:val="Zkladntext"/>
        <w:numPr>
          <w:ilvl w:val="0"/>
          <w:numId w:val="40"/>
        </w:numPr>
        <w:tabs>
          <w:tab w:val="clear" w:pos="1843"/>
        </w:tabs>
        <w:jc w:val="both"/>
        <w:rPr>
          <w:sz w:val="20"/>
        </w:rPr>
      </w:pPr>
      <w:r w:rsidRPr="00F04363">
        <w:rPr>
          <w:sz w:val="20"/>
        </w:rPr>
        <w:t>dočasné rozdiely medzi účtovnou hodnotou majetku a účtovnou hodnotou záväzkov vykázanou v súvahe a ich daňovou základňou,</w:t>
      </w:r>
    </w:p>
    <w:p w:rsidR="00F80C70" w:rsidRPr="00F04363" w:rsidRDefault="00F80C70" w:rsidP="00F80C70">
      <w:pPr>
        <w:pStyle w:val="Zkladntext"/>
        <w:numPr>
          <w:ilvl w:val="0"/>
          <w:numId w:val="40"/>
        </w:numPr>
        <w:tabs>
          <w:tab w:val="clear" w:pos="1843"/>
        </w:tabs>
        <w:jc w:val="both"/>
        <w:rPr>
          <w:sz w:val="20"/>
        </w:rPr>
      </w:pPr>
      <w:r w:rsidRPr="00F04363">
        <w:rPr>
          <w:sz w:val="20"/>
        </w:rPr>
        <w:t>možnosť umorovať daňovú stratu v budúcnosti, ktorou sa rozumie možnosť odpočítať daňovú stratu od základu dane v budúcnosti,</w:t>
      </w:r>
    </w:p>
    <w:p w:rsidR="00F80C70" w:rsidRPr="00F04363" w:rsidRDefault="00F80C70" w:rsidP="00F80C70">
      <w:pPr>
        <w:pStyle w:val="Zkladntext"/>
        <w:numPr>
          <w:ilvl w:val="0"/>
          <w:numId w:val="40"/>
        </w:numPr>
        <w:tabs>
          <w:tab w:val="clear" w:pos="1843"/>
        </w:tabs>
        <w:jc w:val="both"/>
        <w:rPr>
          <w:sz w:val="20"/>
        </w:rPr>
      </w:pPr>
      <w:r w:rsidRPr="00F04363">
        <w:rPr>
          <w:sz w:val="20"/>
        </w:rPr>
        <w:t>možnosť previesť nevyužité daňové odpočty a iné daňové nároky do budúcich období.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(m)     Výdavky budúcich období a výnosy budúcich období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(n)     Emisné kvóty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Bezodplatne pripísaný proporčný podiel emisných kvót v ocenení reprodukčnou obstarávacou cenou sa účtuje v prospech výnosov budúcich období.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Nakúpené emisné kvóty sa oceňujú obstarávacou cenou.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(o)     Dotácie zo štátneho rozpočtu</w:t>
      </w:r>
    </w:p>
    <w:p w:rsidR="00F80C70" w:rsidRPr="00F04363" w:rsidRDefault="00F80C70" w:rsidP="00F80C70">
      <w:pPr>
        <w:ind w:left="450"/>
      </w:pPr>
      <w:r w:rsidRPr="00F04363">
        <w:t xml:space="preserve">O nároku na dotácie zo štátneho rozpočtu sa účtuje, ak je takmer isté, že sa splnia všetky podmienky súvisiace s dotáciou a súčasne, že sa dotácia poskytne. </w:t>
      </w:r>
    </w:p>
    <w:p w:rsidR="00F80C70" w:rsidRPr="00F04363" w:rsidRDefault="00F80C70" w:rsidP="00F80C70">
      <w:pPr>
        <w:ind w:left="450"/>
      </w:pPr>
    </w:p>
    <w:p w:rsidR="00F80C70" w:rsidRPr="00F04363" w:rsidRDefault="00F80C70" w:rsidP="00F80C70">
      <w:pPr>
        <w:ind w:left="450"/>
      </w:pPr>
      <w:r w:rsidRPr="00F04363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80C70" w:rsidRPr="00F04363" w:rsidRDefault="00F80C70" w:rsidP="00F80C70">
      <w:pPr>
        <w:ind w:left="450"/>
      </w:pPr>
    </w:p>
    <w:p w:rsidR="00F80C70" w:rsidRPr="00F04363" w:rsidRDefault="00F80C70" w:rsidP="00F80C70">
      <w:pPr>
        <w:ind w:left="450"/>
      </w:pPr>
      <w:r w:rsidRPr="00F04363"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04363">
        <w:br/>
        <w:t xml:space="preserve">z tohto dlhodobého majetku.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(p)     Prenájom (lízing)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Majetok prenajatý na základe operatívneho prenájmu vykazuje ako svoj majetok jeho vlastník, nie nájomca.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(q)     Deriváty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Deriváty sa oceňujú reálnou hodnotou.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Zmeny reálnych hodnôt zabezpečovacích derivátov sa účtujú bez vplyvu na výsledok hospodárenia, priamo do vlastného imania.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Zmeny reálnych hodnôt derivátov určených na obchodovanie na tuzemskej burze, zahraničnej burze alebo na inom verejnom trhu sa účtujú s vplyvom na výsledok hospodárenia.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Zmeny reálnych hodnôt derivátov určených na obchodovanie na neverejnom trhu sa účtujú bez vplyvu na výsledok hospodárenia, priamo do vlastného imania.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(r)     Majetok a záväzky zabezpečené derivátmi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(s)     Cudzia mena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Na ocenenie prírastku cudzej meny nakúpenej za euro sa použije kurz, za ktorý bola táto cudzia mena nakúpená.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Zkladntext"/>
        <w:rPr>
          <w:sz w:val="20"/>
        </w:rPr>
      </w:pPr>
    </w:p>
    <w:p w:rsidR="00F80C70" w:rsidRPr="00F04363" w:rsidRDefault="00F80C70" w:rsidP="00F80C70">
      <w:pPr>
        <w:pStyle w:val="Pismenka"/>
        <w:numPr>
          <w:ilvl w:val="0"/>
          <w:numId w:val="0"/>
        </w:numPr>
        <w:ind w:left="426" w:hanging="426"/>
        <w:rPr>
          <w:sz w:val="20"/>
        </w:rPr>
      </w:pPr>
      <w:r w:rsidRPr="00F04363">
        <w:rPr>
          <w:sz w:val="20"/>
        </w:rPr>
        <w:t>(t)     Výnosy</w:t>
      </w:r>
    </w:p>
    <w:p w:rsidR="00F80C70" w:rsidRPr="00F04363" w:rsidRDefault="00F80C70" w:rsidP="00F80C70">
      <w:pPr>
        <w:pStyle w:val="Zkladntext"/>
        <w:rPr>
          <w:sz w:val="20"/>
        </w:rPr>
      </w:pPr>
      <w:r w:rsidRPr="00F04363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80C70" w:rsidRDefault="00F80C70" w:rsidP="00F80C70">
      <w:pPr>
        <w:pStyle w:val="Nadpis2"/>
        <w:rPr>
          <w:i/>
          <w:sz w:val="20"/>
        </w:rPr>
      </w:pPr>
    </w:p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Default="001836A9" w:rsidP="001836A9"/>
    <w:p w:rsidR="001836A9" w:rsidRPr="001836A9" w:rsidRDefault="001836A9" w:rsidP="001836A9"/>
    <w:p w:rsidR="00E4528E" w:rsidRDefault="00E4528E" w:rsidP="009C3683">
      <w:pPr>
        <w:pStyle w:val="Prklady"/>
        <w:ind w:left="284"/>
        <w:rPr>
          <w:i w:val="0"/>
          <w:sz w:val="20"/>
        </w:rPr>
      </w:pPr>
    </w:p>
    <w:p w:rsidR="00D4176E" w:rsidRPr="00F93016" w:rsidRDefault="00D4176E" w:rsidP="00F80C70">
      <w:pPr>
        <w:pStyle w:val="Nadpis1"/>
        <w:numPr>
          <w:ilvl w:val="0"/>
          <w:numId w:val="39"/>
        </w:numPr>
        <w:tabs>
          <w:tab w:val="clear" w:pos="340"/>
        </w:tabs>
        <w:spacing w:before="100"/>
        <w:ind w:left="284" w:hanging="284"/>
      </w:pPr>
      <w:r>
        <w:lastRenderedPageBreak/>
        <w:t>informácie o </w:t>
      </w:r>
      <w:r w:rsidRPr="00F93016">
        <w:t>údajoch na strane aktív súvahy</w:t>
      </w:r>
    </w:p>
    <w:p w:rsidR="00D4176E" w:rsidRPr="00F93016" w:rsidRDefault="00D4176E" w:rsidP="00F80C70">
      <w:pPr>
        <w:pStyle w:val="Nadpis2"/>
        <w:numPr>
          <w:ilvl w:val="3"/>
          <w:numId w:val="39"/>
        </w:numPr>
        <w:ind w:left="284" w:hanging="284"/>
      </w:pPr>
      <w:r w:rsidRPr="00F93016">
        <w:t>Dlhodobý nehmotný majetok</w:t>
      </w:r>
      <w:r w:rsidR="008A4371" w:rsidRPr="00F93016">
        <w:t xml:space="preserve">, </w:t>
      </w:r>
      <w:r w:rsidRPr="00F93016">
        <w:t> dlhodobý hmotný majetok</w:t>
      </w:r>
    </w:p>
    <w:p w:rsidR="00454E57" w:rsidRPr="0091140B" w:rsidRDefault="00454E57" w:rsidP="00102673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 xml:space="preserve">Prehľad o pohybe </w:t>
      </w:r>
      <w:r w:rsidR="00282E59" w:rsidRPr="0091140B">
        <w:rPr>
          <w:b/>
        </w:rPr>
        <w:t>dlhodobého nehmotného a</w:t>
      </w:r>
      <w:r w:rsidR="0091140B">
        <w:rPr>
          <w:b/>
        </w:rPr>
        <w:t xml:space="preserve"> dlhodobého </w:t>
      </w:r>
      <w:r w:rsidR="00282E59" w:rsidRPr="0091140B">
        <w:rPr>
          <w:b/>
        </w:rPr>
        <w:t xml:space="preserve">hmotného </w:t>
      </w:r>
      <w:r w:rsidRPr="0091140B">
        <w:rPr>
          <w:b/>
        </w:rPr>
        <w:t xml:space="preserve"> majetku</w:t>
      </w:r>
    </w:p>
    <w:p w:rsidR="00282E59" w:rsidRPr="00282E59" w:rsidRDefault="00282E59" w:rsidP="003D15CF">
      <w:pPr>
        <w:ind w:left="567"/>
        <w:rPr>
          <w:b/>
          <w:i/>
          <w:u w:val="single"/>
        </w:rPr>
      </w:pPr>
      <w:r w:rsidRPr="00282E59">
        <w:rPr>
          <w:b/>
          <w:i/>
          <w:u w:val="single"/>
        </w:rPr>
        <w:t>Dlhodobý nehmotný</w:t>
      </w:r>
      <w:r>
        <w:rPr>
          <w:b/>
          <w:i/>
          <w:u w:val="single"/>
        </w:rPr>
        <w:t xml:space="preserve"> </w:t>
      </w:r>
      <w:r w:rsidRPr="00282E59">
        <w:rPr>
          <w:b/>
          <w:i/>
          <w:u w:val="single"/>
        </w:rPr>
        <w:t>majetok</w:t>
      </w:r>
    </w:p>
    <w:bookmarkStart w:id="22" w:name="_MON_1389507478"/>
    <w:bookmarkStart w:id="23" w:name="_MON_1389507515"/>
    <w:bookmarkStart w:id="24" w:name="_MON_1389507682"/>
    <w:bookmarkStart w:id="25" w:name="_MON_1389507708"/>
    <w:bookmarkStart w:id="26" w:name="_MON_1389509320"/>
    <w:bookmarkStart w:id="27" w:name="_MON_1457418081"/>
    <w:bookmarkStart w:id="28" w:name="_MON_1389507371"/>
    <w:bookmarkStart w:id="29" w:name="_MON_1389507386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4616441"/>
    <w:bookmarkEnd w:id="30"/>
    <w:p w:rsidR="009C6175" w:rsidRDefault="00465B5E" w:rsidP="003D15CF">
      <w:pPr>
        <w:ind w:left="567"/>
      </w:pPr>
      <w:r>
        <w:object w:dxaOrig="10823" w:dyaOrig="8194">
          <v:shape id="_x0000_i1027" type="#_x0000_t75" style="width:425.85pt;height:410.95pt" o:ole="">
            <v:imagedata r:id="rId12" o:title=""/>
          </v:shape>
          <o:OLEObject Type="Embed" ProgID="Excel.Sheet.12" ShapeID="_x0000_i1027" DrawAspect="Content" ObjectID="_1457704835" r:id="rId13"/>
        </w:object>
      </w:r>
    </w:p>
    <w:p w:rsidR="00153532" w:rsidRDefault="00153532" w:rsidP="009C6175"/>
    <w:p w:rsidR="00153532" w:rsidRDefault="00C23A6D" w:rsidP="003D15CF">
      <w:pPr>
        <w:ind w:left="567"/>
      </w:pPr>
      <w:r>
        <w:t xml:space="preserve">Hodnotenie </w:t>
      </w:r>
      <w:r w:rsidR="0006334B">
        <w:t xml:space="preserve">zostatkovej hodnoty </w:t>
      </w:r>
      <w:r>
        <w:t>dlhodobého nehmotného majetku na</w:t>
      </w:r>
      <w:r w:rsidR="0006334B">
        <w:t xml:space="preserve"> jej </w:t>
      </w:r>
      <w:r>
        <w:t xml:space="preserve">zníženie </w:t>
      </w:r>
      <w:r w:rsidR="0006334B">
        <w:t>ku dňu účtovnej závierky  - neexistujú náznaky, že k takému zníženiu dochádza.</w:t>
      </w:r>
      <w:r w:rsidR="003D15CF">
        <w:t xml:space="preserve"> </w:t>
      </w:r>
    </w:p>
    <w:p w:rsidR="00AB2BD8" w:rsidRDefault="00AB2BD8" w:rsidP="006A06AA">
      <w:pPr>
        <w:ind w:left="700"/>
      </w:pPr>
    </w:p>
    <w:bookmarkStart w:id="31" w:name="_MON_1394616820"/>
    <w:bookmarkStart w:id="32" w:name="_MON_1389510654"/>
    <w:bookmarkEnd w:id="31"/>
    <w:bookmarkEnd w:id="32"/>
    <w:bookmarkStart w:id="33" w:name="_MON_1457418050"/>
    <w:bookmarkEnd w:id="33"/>
    <w:p w:rsidR="009C6175" w:rsidRDefault="00465B5E" w:rsidP="003D15CF">
      <w:pPr>
        <w:ind w:left="567"/>
      </w:pPr>
      <w:r>
        <w:object w:dxaOrig="10823" w:dyaOrig="8194">
          <v:shape id="_x0000_i1028" type="#_x0000_t75" style="width:428.5pt;height:410.95pt" o:ole="">
            <v:imagedata r:id="rId14" o:title=""/>
          </v:shape>
          <o:OLEObject Type="Embed" ProgID="Excel.Sheet.12" ShapeID="_x0000_i1028" DrawAspect="Content" ObjectID="_1457704836" r:id="rId15"/>
        </w:object>
      </w: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A40D93" w:rsidRDefault="00A40D93" w:rsidP="00A40D93">
      <w:pPr>
        <w:ind w:left="0"/>
        <w:rPr>
          <w:b/>
          <w:i/>
          <w:u w:val="single"/>
        </w:rPr>
      </w:pPr>
    </w:p>
    <w:p w:rsidR="000F2235" w:rsidRPr="00282E59" w:rsidRDefault="000F2235" w:rsidP="00A40D93">
      <w:pPr>
        <w:ind w:left="0"/>
        <w:rPr>
          <w:b/>
          <w:i/>
          <w:u w:val="single"/>
        </w:rPr>
      </w:pPr>
      <w:r w:rsidRPr="00282E59">
        <w:rPr>
          <w:b/>
          <w:i/>
          <w:u w:val="single"/>
        </w:rPr>
        <w:lastRenderedPageBreak/>
        <w:t>Dlhodobý</w:t>
      </w:r>
      <w:r>
        <w:rPr>
          <w:b/>
          <w:i/>
          <w:u w:val="single"/>
        </w:rPr>
        <w:t xml:space="preserve">  hmotný</w:t>
      </w:r>
      <w:r w:rsidRPr="00282E59">
        <w:rPr>
          <w:b/>
          <w:i/>
          <w:u w:val="single"/>
        </w:rPr>
        <w:t xml:space="preserve"> majetok</w:t>
      </w:r>
    </w:p>
    <w:p w:rsidR="0091140B" w:rsidRDefault="0091140B" w:rsidP="00B14D97">
      <w:pPr>
        <w:jc w:val="left"/>
      </w:pPr>
    </w:p>
    <w:bookmarkStart w:id="34" w:name="_MON_1389509259"/>
    <w:bookmarkStart w:id="35" w:name="_MON_1389509273"/>
    <w:bookmarkStart w:id="36" w:name="_MON_1389509634"/>
    <w:bookmarkStart w:id="37" w:name="_MON_1457419682"/>
    <w:bookmarkStart w:id="38" w:name="_MON_1389509156"/>
    <w:bookmarkStart w:id="39" w:name="_MON_1394617105"/>
    <w:bookmarkEnd w:id="34"/>
    <w:bookmarkEnd w:id="35"/>
    <w:bookmarkEnd w:id="36"/>
    <w:bookmarkEnd w:id="37"/>
    <w:bookmarkEnd w:id="38"/>
    <w:bookmarkEnd w:id="39"/>
    <w:bookmarkStart w:id="40" w:name="_MON_1389509179"/>
    <w:bookmarkEnd w:id="40"/>
    <w:p w:rsidR="00153532" w:rsidRDefault="00F80C70" w:rsidP="008C2E1A">
      <w:pPr>
        <w:ind w:left="567"/>
      </w:pPr>
      <w:r>
        <w:object w:dxaOrig="11748" w:dyaOrig="8666">
          <v:shape id="_x0000_i1029" type="#_x0000_t75" style="width:421.45pt;height:432.9pt" o:ole="">
            <v:imagedata r:id="rId16" o:title=""/>
          </v:shape>
          <o:OLEObject Type="Embed" ProgID="Excel.Sheet.12" ShapeID="_x0000_i1029" DrawAspect="Content" ObjectID="_1457704837" r:id="rId17"/>
        </w:object>
      </w: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p w:rsidR="00F80C70" w:rsidRDefault="00F80C70" w:rsidP="008C2E1A">
      <w:pPr>
        <w:ind w:left="567"/>
      </w:pPr>
    </w:p>
    <w:bookmarkStart w:id="41" w:name="_MON_1389509125"/>
    <w:bookmarkEnd w:id="41"/>
    <w:p w:rsidR="00F80C70" w:rsidRDefault="00F80C70" w:rsidP="008C2E1A">
      <w:pPr>
        <w:ind w:left="567"/>
      </w:pPr>
      <w:r>
        <w:object w:dxaOrig="11748" w:dyaOrig="8666">
          <v:shape id="_x0000_i1030" type="#_x0000_t75" style="width:421.45pt;height:432.9pt" o:ole="">
            <v:imagedata r:id="rId18" o:title=""/>
          </v:shape>
          <o:OLEObject Type="Embed" ProgID="Excel.Sheet.12" ShapeID="_x0000_i1030" DrawAspect="Content" ObjectID="_1457704838" r:id="rId19"/>
        </w:object>
      </w:r>
    </w:p>
    <w:p w:rsidR="00F80C70" w:rsidRDefault="00F80C70" w:rsidP="008C2E1A">
      <w:pPr>
        <w:ind w:left="567"/>
      </w:pPr>
    </w:p>
    <w:p w:rsidR="001B5BA2" w:rsidRPr="001B5BA2" w:rsidRDefault="002D1C31" w:rsidP="001B5BA2">
      <w:pPr>
        <w:ind w:left="567"/>
      </w:pPr>
      <w:r>
        <w:t xml:space="preserve">Účtovná jednotka </w:t>
      </w:r>
      <w:r w:rsidRPr="005F7C11">
        <w:t xml:space="preserve"> </w:t>
      </w:r>
      <w:r w:rsidR="001B5BA2">
        <w:t>má poistenie zodpovednosti za škodu spôsobenú právnickými a podnikajúcimi fyzickými osobami v </w:t>
      </w:r>
      <w:proofErr w:type="spellStart"/>
      <w:r w:rsidR="001B5BA2">
        <w:t>Allianz</w:t>
      </w:r>
      <w:proofErr w:type="spellEnd"/>
      <w:r w:rsidR="001B5BA2">
        <w:t xml:space="preserve"> – Slovenskej poisťovni, a.s., účinnú od 11.3.2007. Platná na celom svete okrem USA a Kanady. Poistná suma je 995.818,</w:t>
      </w:r>
      <w:r>
        <w:t>57</w:t>
      </w:r>
      <w:r w:rsidR="001B5BA2">
        <w:t xml:space="preserve"> €. Celkové náklady ročného poistenia sú 3.</w:t>
      </w:r>
      <w:r w:rsidR="00730CDF">
        <w:t>681,21</w:t>
      </w:r>
      <w:r w:rsidR="001B5BA2">
        <w:t xml:space="preserve"> €.</w:t>
      </w:r>
    </w:p>
    <w:p w:rsidR="00282E59" w:rsidRDefault="002D1C31" w:rsidP="008C2E1A">
      <w:pPr>
        <w:ind w:left="567"/>
      </w:pPr>
      <w:r>
        <w:t xml:space="preserve">Účtovná jednotka </w:t>
      </w:r>
      <w:r w:rsidRPr="005F7C11">
        <w:t xml:space="preserve"> </w:t>
      </w:r>
      <w:r w:rsidR="00C20EF8">
        <w:t>mala</w:t>
      </w:r>
      <w:r w:rsidR="00282E59">
        <w:t xml:space="preserve"> poistený dlhodobý hmotný </w:t>
      </w:r>
      <w:r w:rsidR="001902C8">
        <w:t xml:space="preserve">majetok pre </w:t>
      </w:r>
      <w:r w:rsidR="00282E59">
        <w:t xml:space="preserve"> prípad </w:t>
      </w:r>
      <w:r w:rsidR="001902C8">
        <w:t xml:space="preserve">škôd spôsobených krádežou, </w:t>
      </w:r>
      <w:r w:rsidR="00282E59">
        <w:t>živelnou udalosťou</w:t>
      </w:r>
      <w:r w:rsidR="00973041">
        <w:t xml:space="preserve"> v poisťovni </w:t>
      </w:r>
      <w:proofErr w:type="spellStart"/>
      <w:r w:rsidR="00973041">
        <w:t>Allianz</w:t>
      </w:r>
      <w:proofErr w:type="spellEnd"/>
      <w:r w:rsidR="001902C8">
        <w:t xml:space="preserve">. </w:t>
      </w:r>
      <w:r w:rsidR="00C20EF8">
        <w:t>Poistky boli zrušené k 1.1.2012. V platnosti ostalo poistenie zodpovednosti za škodu právnických osôb</w:t>
      </w:r>
      <w:r w:rsidR="001B5BA2">
        <w:t>,</w:t>
      </w:r>
      <w:r>
        <w:t xml:space="preserve"> </w:t>
      </w:r>
      <w:r w:rsidR="001B5BA2">
        <w:t>ročné poistné činí</w:t>
      </w:r>
      <w:r w:rsidR="004678AD">
        <w:t xml:space="preserve"> 94,60 €</w:t>
      </w:r>
      <w:r w:rsidR="00C20EF8">
        <w:t xml:space="preserve">. </w:t>
      </w:r>
    </w:p>
    <w:p w:rsidR="00282E59" w:rsidRDefault="002D1C31" w:rsidP="008C2E1A">
      <w:pPr>
        <w:ind w:left="567"/>
      </w:pPr>
      <w:r>
        <w:t xml:space="preserve">Účtovná jednotka </w:t>
      </w:r>
      <w:r w:rsidRPr="005F7C11">
        <w:t xml:space="preserve"> </w:t>
      </w:r>
      <w:r w:rsidR="00176077">
        <w:t xml:space="preserve">má </w:t>
      </w:r>
      <w:r w:rsidR="00282E59">
        <w:t>poistené dopravné prostriedky formou povinného zmluvného  poist</w:t>
      </w:r>
      <w:r w:rsidR="001902C8">
        <w:t>enia</w:t>
      </w:r>
      <w:r w:rsidR="00973041">
        <w:t xml:space="preserve"> v Komunálnej poisťovni</w:t>
      </w:r>
      <w:r w:rsidR="001902C8">
        <w:t xml:space="preserve"> – ročné poistné </w:t>
      </w:r>
      <w:r w:rsidR="00176077">
        <w:t>1.971,20</w:t>
      </w:r>
      <w:r w:rsidR="00E74290">
        <w:t xml:space="preserve"> €</w:t>
      </w:r>
      <w:r w:rsidR="00176077">
        <w:t xml:space="preserve"> a tak isto havarijné poistenie m</w:t>
      </w:r>
      <w:r w:rsidR="00282E59">
        <w:t>otorových vozidie</w:t>
      </w:r>
      <w:r w:rsidR="001902C8">
        <w:t xml:space="preserve">l – ročné poistné </w:t>
      </w:r>
      <w:r w:rsidR="00176077">
        <w:t>1.</w:t>
      </w:r>
      <w:r>
        <w:t>363,42</w:t>
      </w:r>
      <w:r w:rsidR="00E74290">
        <w:t xml:space="preserve"> €</w:t>
      </w:r>
      <w:r w:rsidR="00282E59">
        <w:t xml:space="preserve"> .</w:t>
      </w:r>
      <w:r w:rsidR="00973041">
        <w:t xml:space="preserve"> V poisťovni </w:t>
      </w:r>
      <w:proofErr w:type="spellStart"/>
      <w:r w:rsidR="00973041">
        <w:t>Union</w:t>
      </w:r>
      <w:proofErr w:type="spellEnd"/>
      <w:r w:rsidR="00973041">
        <w:t xml:space="preserve"> má poistenie osôb do zahraničia – ročné poistné </w:t>
      </w:r>
      <w:r w:rsidR="00176077">
        <w:t>v roku 201</w:t>
      </w:r>
      <w:r>
        <w:t>3</w:t>
      </w:r>
      <w:r w:rsidR="00176077">
        <w:t xml:space="preserve"> činilo </w:t>
      </w:r>
      <w:r w:rsidR="00492DDF">
        <w:t>3.625,26</w:t>
      </w:r>
      <w:r w:rsidR="00973041">
        <w:t xml:space="preserve"> €.</w:t>
      </w:r>
      <w:r w:rsidR="00282E59">
        <w:t xml:space="preserve">  </w:t>
      </w:r>
    </w:p>
    <w:p w:rsidR="00AB2BD8" w:rsidRDefault="00AB2BD8" w:rsidP="00153532"/>
    <w:p w:rsidR="00282E59" w:rsidRDefault="002D1C31" w:rsidP="005F7C11">
      <w:pPr>
        <w:ind w:left="567"/>
      </w:pPr>
      <w:bookmarkStart w:id="42" w:name="_MON_1389508737"/>
      <w:bookmarkStart w:id="43" w:name="_MON_1389509925"/>
      <w:bookmarkStart w:id="44" w:name="_MON_1390127886"/>
      <w:bookmarkStart w:id="45" w:name="_MON_1389508533"/>
      <w:bookmarkStart w:id="46" w:name="_MON_1389508555"/>
      <w:bookmarkStart w:id="47" w:name="_MON_1389508610"/>
      <w:bookmarkStart w:id="48" w:name="_MON_1389508629"/>
      <w:bookmarkStart w:id="49" w:name="_MON_1389508666"/>
      <w:bookmarkStart w:id="50" w:name="_MON_1389508674"/>
      <w:bookmarkStart w:id="51" w:name="_MON_1389508690"/>
      <w:bookmarkStart w:id="52" w:name="_MON_1389508703"/>
      <w:bookmarkStart w:id="53" w:name="_MON_1390127875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r>
        <w:t xml:space="preserve">Účtovná jednotka </w:t>
      </w:r>
      <w:r w:rsidR="005F7C11" w:rsidRPr="005F7C11">
        <w:t xml:space="preserve"> nemá</w:t>
      </w:r>
      <w:r w:rsidR="005F7C11">
        <w:rPr>
          <w:b/>
        </w:rPr>
        <w:t xml:space="preserve"> </w:t>
      </w:r>
      <w:r w:rsidR="00282E59">
        <w:t xml:space="preserve"> zriadené záložné právo </w:t>
      </w:r>
      <w:r w:rsidR="005F7C11">
        <w:t>ani obmedzené právo nakladať s dlhodobým hmotným a nehmotným majetkom</w:t>
      </w:r>
      <w:r w:rsidR="00282E59">
        <w:t xml:space="preserve">. </w:t>
      </w:r>
    </w:p>
    <w:p w:rsidR="00E4528E" w:rsidRPr="009258E9" w:rsidRDefault="00E4528E" w:rsidP="00E4528E">
      <w:pPr>
        <w:ind w:left="567"/>
        <w:rPr>
          <w:b/>
        </w:rPr>
      </w:pPr>
    </w:p>
    <w:p w:rsidR="00175E3E" w:rsidRPr="00C2422B" w:rsidRDefault="00C2422B" w:rsidP="008C2E1A">
      <w:pPr>
        <w:ind w:left="567"/>
      </w:pPr>
      <w:proofErr w:type="spellStart"/>
      <w:r w:rsidRPr="009258E9">
        <w:t>Goodwill</w:t>
      </w:r>
      <w:proofErr w:type="spellEnd"/>
      <w:r w:rsidRPr="009258E9">
        <w:t xml:space="preserve"> sa účtuje  ako kladný rozdiel obstarávacej ceny mínus podiel spoločnosti na reálnej hodnote identifikovateľného obstaraného majetku a záväzkov v deň obstarania, ktorý vzniká pri kúpe podniku alebo jeho časti. Záporný rozdiel sa účtuje ako záporný </w:t>
      </w:r>
      <w:proofErr w:type="spellStart"/>
      <w:r w:rsidRPr="009258E9">
        <w:t>goodwill</w:t>
      </w:r>
      <w:proofErr w:type="spellEnd"/>
      <w:r w:rsidRPr="009258E9">
        <w:t xml:space="preserve">. </w:t>
      </w:r>
      <w:proofErr w:type="spellStart"/>
      <w:r w:rsidRPr="009258E9">
        <w:t>Goodwill</w:t>
      </w:r>
      <w:proofErr w:type="spellEnd"/>
      <w:r w:rsidRPr="009258E9">
        <w:t xml:space="preserve"> sa účtuje pri zlúčení, ak účtovná hodnota podielu spoločnosti</w:t>
      </w:r>
      <w:r w:rsidRPr="00C2422B">
        <w:t xml:space="preserve"> v inej zúčastnenej spoločnosti je vyššia než reálna hodnota majetku a záväzkov pripadajúca na tento podiel.</w:t>
      </w:r>
    </w:p>
    <w:p w:rsidR="00891B34" w:rsidRPr="009C6175" w:rsidRDefault="00891B34" w:rsidP="00891B34">
      <w:pPr>
        <w:rPr>
          <w:b/>
        </w:rPr>
      </w:pPr>
      <w:r>
        <w:rPr>
          <w:b/>
        </w:rPr>
        <w:t xml:space="preserve">         </w:t>
      </w:r>
    </w:p>
    <w:p w:rsidR="00E4528E" w:rsidRPr="009C6175" w:rsidRDefault="00E4528E" w:rsidP="00E4528E">
      <w:pPr>
        <w:ind w:left="567"/>
        <w:rPr>
          <w:b/>
        </w:rPr>
      </w:pPr>
    </w:p>
    <w:p w:rsidR="001340E3" w:rsidRDefault="001340E3" w:rsidP="0060122B">
      <w:pPr>
        <w:ind w:left="567"/>
      </w:pPr>
      <w:r w:rsidRPr="0025547C"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</w:t>
      </w:r>
      <w:r>
        <w:t>.</w:t>
      </w:r>
    </w:p>
    <w:p w:rsidR="001340E3" w:rsidRDefault="001340E3" w:rsidP="00891B34">
      <w:pPr>
        <w:jc w:val="left"/>
      </w:pPr>
    </w:p>
    <w:p w:rsidR="00891B34" w:rsidRDefault="002D1C31" w:rsidP="005A68E9">
      <w:pPr>
        <w:ind w:left="567"/>
        <w:jc w:val="left"/>
      </w:pPr>
      <w:r>
        <w:t xml:space="preserve">Účtovná jednotka </w:t>
      </w:r>
      <w:r w:rsidRPr="005F7C11">
        <w:t xml:space="preserve"> </w:t>
      </w:r>
      <w:r w:rsidR="005F7C11">
        <w:t xml:space="preserve">nemala žiadne </w:t>
      </w:r>
      <w:r w:rsidR="00891B34" w:rsidRPr="00296BFF">
        <w:t xml:space="preserve"> náklad</w:t>
      </w:r>
      <w:r w:rsidR="005F7C11">
        <w:t>y na výskum a vývoj.</w:t>
      </w:r>
    </w:p>
    <w:p w:rsidR="00891B34" w:rsidRDefault="00891B34" w:rsidP="00891B34">
      <w:pPr>
        <w:jc w:val="left"/>
      </w:pPr>
    </w:p>
    <w:p w:rsidR="00282E59" w:rsidRPr="00F93016" w:rsidRDefault="00282E59" w:rsidP="00F80C70">
      <w:pPr>
        <w:pStyle w:val="Nadpis2"/>
        <w:numPr>
          <w:ilvl w:val="3"/>
          <w:numId w:val="39"/>
        </w:numPr>
        <w:ind w:left="284" w:hanging="284"/>
      </w:pPr>
      <w:bookmarkStart w:id="54" w:name="_MON_1389508137"/>
      <w:bookmarkStart w:id="55" w:name="_MON_1389508147"/>
      <w:bookmarkStart w:id="56" w:name="_MON_1389508165"/>
      <w:bookmarkStart w:id="57" w:name="_MON_1389508177"/>
      <w:bookmarkStart w:id="58" w:name="_MON_1389508695"/>
      <w:bookmarkStart w:id="59" w:name="_MON_1390127850"/>
      <w:bookmarkStart w:id="60" w:name="_MON_1389507972"/>
      <w:bookmarkStart w:id="61" w:name="_MON_1389507983"/>
      <w:bookmarkStart w:id="62" w:name="_MON_1389508006"/>
      <w:bookmarkStart w:id="63" w:name="_MON_1394692730"/>
      <w:bookmarkStart w:id="64" w:name="_MON_1389508013"/>
      <w:bookmarkStart w:id="65" w:name="_MON_1389508026"/>
      <w:bookmarkStart w:id="66" w:name="_MON_1389508052"/>
      <w:bookmarkStart w:id="67" w:name="_MON_1389508084"/>
      <w:bookmarkStart w:id="68" w:name="_MON_1457419865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r>
        <w:t>D</w:t>
      </w:r>
      <w:r w:rsidRPr="00F93016">
        <w:t>lhodobý finančný majetok</w:t>
      </w:r>
    </w:p>
    <w:p w:rsidR="00282E59" w:rsidRDefault="00492DDF" w:rsidP="008C2E1A">
      <w:pPr>
        <w:ind w:left="567"/>
      </w:pPr>
      <w:r>
        <w:t xml:space="preserve">Účtovná jednotka </w:t>
      </w:r>
      <w:r w:rsidRPr="005F7C11">
        <w:t xml:space="preserve"> </w:t>
      </w:r>
      <w:r>
        <w:t xml:space="preserve">nevlastní </w:t>
      </w:r>
      <w:r w:rsidR="005C4A92">
        <w:t>dlhodobý finančný majetok.</w:t>
      </w:r>
    </w:p>
    <w:p w:rsidR="00E4528E" w:rsidRPr="00E4528E" w:rsidRDefault="00492DDF" w:rsidP="005C4A92">
      <w:pPr>
        <w:ind w:left="567"/>
      </w:pPr>
      <w:bookmarkStart w:id="69" w:name="_MON_1390127810"/>
      <w:bookmarkStart w:id="70" w:name="_MON_1389510409"/>
      <w:bookmarkStart w:id="71" w:name="_MON_1389510430"/>
      <w:bookmarkStart w:id="72" w:name="_MON_1389510442"/>
      <w:bookmarkStart w:id="73" w:name="_MON_1390127696"/>
      <w:bookmarkStart w:id="74" w:name="_MON_1390127730"/>
      <w:bookmarkStart w:id="75" w:name="_MON_1390127748"/>
      <w:bookmarkEnd w:id="69"/>
      <w:bookmarkEnd w:id="70"/>
      <w:bookmarkEnd w:id="71"/>
      <w:bookmarkEnd w:id="72"/>
      <w:bookmarkEnd w:id="73"/>
      <w:bookmarkEnd w:id="74"/>
      <w:bookmarkEnd w:id="75"/>
      <w:r>
        <w:t xml:space="preserve">Účtovná jednotka </w:t>
      </w:r>
      <w:r w:rsidRPr="005F7C11">
        <w:t xml:space="preserve"> </w:t>
      </w:r>
      <w:r w:rsidR="005C4A92">
        <w:t>nemá cenné papiere a podiely v iných účtovných jednotkách.</w:t>
      </w:r>
    </w:p>
    <w:p w:rsidR="0034485A" w:rsidRPr="00492DDF" w:rsidRDefault="00492DDF" w:rsidP="005C4A92">
      <w:pPr>
        <w:ind w:left="567"/>
      </w:pPr>
      <w:bookmarkStart w:id="76" w:name="_MON_1389522516"/>
      <w:bookmarkStart w:id="77" w:name="_MON_1390127584"/>
      <w:bookmarkStart w:id="78" w:name="_MON_1390127614"/>
      <w:bookmarkStart w:id="79" w:name="_MON_1389511650"/>
      <w:bookmarkStart w:id="80" w:name="_MON_1389511660"/>
      <w:bookmarkStart w:id="81" w:name="_MON_1389511681"/>
      <w:bookmarkStart w:id="82" w:name="_MON_1394692817"/>
      <w:bookmarkStart w:id="83" w:name="_MON_1389511731"/>
      <w:bookmarkStart w:id="84" w:name="_MON_1389522011"/>
      <w:bookmarkStart w:id="85" w:name="_MON_1389522052"/>
      <w:bookmarkStart w:id="86" w:name="_MON_1389522331"/>
      <w:bookmarkStart w:id="87" w:name="_MON_1389522438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r>
        <w:t xml:space="preserve">Účtovná jednotka </w:t>
      </w:r>
      <w:r w:rsidRPr="005F7C11">
        <w:t xml:space="preserve"> </w:t>
      </w:r>
      <w:r w:rsidR="005C4A92" w:rsidRPr="00492DDF">
        <w:t>nemá dlhové CP držané do splatnosti.</w:t>
      </w:r>
    </w:p>
    <w:p w:rsidR="0034485A" w:rsidRDefault="00492DDF" w:rsidP="005C4A92">
      <w:pPr>
        <w:ind w:left="567"/>
      </w:pPr>
      <w:bookmarkStart w:id="88" w:name="_MON_1389513041"/>
      <w:bookmarkStart w:id="89" w:name="_MON_1389513077"/>
      <w:bookmarkStart w:id="90" w:name="_MON_1389513445"/>
      <w:bookmarkStart w:id="91" w:name="_MON_1390127570"/>
      <w:bookmarkStart w:id="92" w:name="_MON_1389512725"/>
      <w:bookmarkStart w:id="93" w:name="_MON_1389512737"/>
      <w:bookmarkStart w:id="94" w:name="_MON_1389512763"/>
      <w:bookmarkStart w:id="95" w:name="_MON_1389512775"/>
      <w:bookmarkStart w:id="96" w:name="_MON_1389512783"/>
      <w:bookmarkStart w:id="97" w:name="_MON_1389512838"/>
      <w:bookmarkStart w:id="98" w:name="_MON_1389512857"/>
      <w:bookmarkStart w:id="99" w:name="_MON_1389512868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r>
        <w:t xml:space="preserve">Účtovná jednotka </w:t>
      </w:r>
      <w:r w:rsidRPr="005F7C11">
        <w:t xml:space="preserve"> </w:t>
      </w:r>
      <w:r w:rsidR="005C4A92">
        <w:t>nemá poskytnuté dlhodobé pôžičky.</w:t>
      </w:r>
    </w:p>
    <w:p w:rsidR="001C0B2C" w:rsidRDefault="001C0B2C" w:rsidP="00597FFC">
      <w:pPr>
        <w:ind w:left="0"/>
      </w:pPr>
      <w:bookmarkStart w:id="100" w:name="_MON_1390127546"/>
      <w:bookmarkEnd w:id="100"/>
    </w:p>
    <w:p w:rsidR="00F06B69" w:rsidRDefault="00D4176E" w:rsidP="00F80C70">
      <w:pPr>
        <w:pStyle w:val="Nadpis2"/>
        <w:numPr>
          <w:ilvl w:val="3"/>
          <w:numId w:val="39"/>
        </w:numPr>
        <w:ind w:left="284" w:hanging="284"/>
      </w:pPr>
      <w:r>
        <w:t>Zásoby</w:t>
      </w:r>
    </w:p>
    <w:p w:rsidR="00862681" w:rsidRPr="00484C62" w:rsidRDefault="005C4A92" w:rsidP="005C4A92">
      <w:pPr>
        <w:pStyle w:val="Prklady"/>
        <w:ind w:left="567"/>
        <w:rPr>
          <w:i w:val="0"/>
          <w:sz w:val="20"/>
        </w:rPr>
      </w:pPr>
      <w:r w:rsidRPr="00484C62">
        <w:rPr>
          <w:i w:val="0"/>
          <w:sz w:val="20"/>
        </w:rPr>
        <w:t>Spoločnosť netvorila opravné položky k zásobám.</w:t>
      </w:r>
    </w:p>
    <w:p w:rsidR="00484C62" w:rsidRDefault="00484C62" w:rsidP="00484C62">
      <w:pPr>
        <w:ind w:left="567"/>
      </w:pPr>
      <w:r>
        <w:t xml:space="preserve">Účtovná jednotka </w:t>
      </w:r>
      <w:r w:rsidRPr="005F7C11">
        <w:t xml:space="preserve"> </w:t>
      </w:r>
      <w:r w:rsidR="00C70D8D">
        <w:t>nemá zásoby, pri ktorých je obmedzené právo s nimi nakladať</w:t>
      </w:r>
      <w:r>
        <w:t>.</w:t>
      </w:r>
    </w:p>
    <w:p w:rsidR="009F3F93" w:rsidRDefault="009F3F93" w:rsidP="00F06B69">
      <w:pPr>
        <w:ind w:left="567"/>
      </w:pPr>
    </w:p>
    <w:p w:rsidR="00FC3CDA" w:rsidRDefault="00FC3CDA" w:rsidP="00F06B69">
      <w:pPr>
        <w:ind w:left="567"/>
        <w:rPr>
          <w:b/>
        </w:rPr>
      </w:pPr>
      <w:bookmarkStart w:id="101" w:name="_MON_1389514836"/>
      <w:bookmarkStart w:id="102" w:name="_MON_1389514853"/>
      <w:bookmarkEnd w:id="101"/>
      <w:bookmarkEnd w:id="102"/>
    </w:p>
    <w:p w:rsidR="00E857E9" w:rsidRDefault="00C70D8D" w:rsidP="00C70D8D">
      <w:pPr>
        <w:pStyle w:val="Nadpis3"/>
        <w:numPr>
          <w:ilvl w:val="0"/>
          <w:numId w:val="0"/>
        </w:numPr>
      </w:pPr>
      <w:r>
        <w:t xml:space="preserve">4.  </w:t>
      </w:r>
      <w:r w:rsidR="00196369" w:rsidRPr="002A6E4C">
        <w:t>Údaje o zákazkovej výrobe</w:t>
      </w:r>
      <w:r w:rsidR="00E857E9" w:rsidRPr="002A6E4C">
        <w:t xml:space="preserve"> </w:t>
      </w:r>
    </w:p>
    <w:p w:rsidR="0063503C" w:rsidRDefault="0063503C" w:rsidP="00F06B69">
      <w:pPr>
        <w:ind w:left="567"/>
      </w:pPr>
      <w:r>
        <w:t>Stupeň dokončenia zákazky sa určuje pomerom skutočne vynaložených nákladov k celkovým nákladom na zákazku podľa rozpočtu.</w:t>
      </w:r>
    </w:p>
    <w:p w:rsidR="0063503C" w:rsidRDefault="0063503C" w:rsidP="00F06B69">
      <w:pPr>
        <w:ind w:left="567"/>
        <w:rPr>
          <w:b/>
        </w:rPr>
      </w:pPr>
    </w:p>
    <w:p w:rsidR="00E857E9" w:rsidRDefault="00E857E9" w:rsidP="00F06B69">
      <w:pPr>
        <w:ind w:left="567"/>
      </w:pPr>
      <w:bookmarkStart w:id="103" w:name="_MON_1389515441"/>
      <w:bookmarkStart w:id="104" w:name="_MON_1389515455"/>
      <w:bookmarkStart w:id="105" w:name="_MON_1389515497"/>
      <w:bookmarkStart w:id="106" w:name="_MON_1389515509"/>
      <w:bookmarkStart w:id="107" w:name="_MON_1389515513"/>
      <w:bookmarkStart w:id="108" w:name="_MON_1389515523"/>
      <w:bookmarkStart w:id="109" w:name="_MON_1390127481"/>
      <w:bookmarkEnd w:id="103"/>
      <w:bookmarkEnd w:id="104"/>
      <w:bookmarkEnd w:id="105"/>
      <w:bookmarkEnd w:id="106"/>
      <w:bookmarkEnd w:id="107"/>
      <w:bookmarkEnd w:id="108"/>
      <w:bookmarkEnd w:id="109"/>
    </w:p>
    <w:p w:rsidR="00E857E9" w:rsidRDefault="00E857E9" w:rsidP="00F06B69">
      <w:pPr>
        <w:ind w:left="567"/>
      </w:pPr>
    </w:p>
    <w:p w:rsidR="002A6E4C" w:rsidRDefault="00C70D8D" w:rsidP="00C70D8D">
      <w:pPr>
        <w:pStyle w:val="Nadpis3"/>
        <w:numPr>
          <w:ilvl w:val="0"/>
          <w:numId w:val="0"/>
        </w:numPr>
      </w:pPr>
      <w:bookmarkStart w:id="110" w:name="_MON_1389516003"/>
      <w:bookmarkStart w:id="111" w:name="_MON_1389516012"/>
      <w:bookmarkStart w:id="112" w:name="_MON_1390127435"/>
      <w:bookmarkStart w:id="113" w:name="_MON_1389515980"/>
      <w:bookmarkStart w:id="114" w:name="_MON_1389515988"/>
      <w:bookmarkEnd w:id="110"/>
      <w:bookmarkEnd w:id="111"/>
      <w:bookmarkEnd w:id="112"/>
      <w:bookmarkEnd w:id="113"/>
      <w:bookmarkEnd w:id="114"/>
      <w:r>
        <w:t xml:space="preserve">5.  </w:t>
      </w:r>
      <w:r w:rsidR="002A6E4C" w:rsidRPr="0063503C">
        <w:t>Údaje o zákazkovej výstavbe nehnuteľnosti určenej na predaj</w:t>
      </w:r>
    </w:p>
    <w:p w:rsidR="00C70D8D" w:rsidRDefault="00C70D8D" w:rsidP="00C70D8D">
      <w:pPr>
        <w:ind w:left="567"/>
      </w:pPr>
      <w:r w:rsidRPr="00C70D8D">
        <w:t xml:space="preserve"> </w:t>
      </w:r>
      <w:r>
        <w:t xml:space="preserve">Účtovná jednotka </w:t>
      </w:r>
      <w:r w:rsidRPr="005F7C11">
        <w:t xml:space="preserve"> </w:t>
      </w:r>
      <w:r>
        <w:t>neúčtuje o zákazkovej výstavbe určenej na predaj.</w:t>
      </w:r>
    </w:p>
    <w:p w:rsidR="00C70D8D" w:rsidRPr="00C70D8D" w:rsidRDefault="00C70D8D" w:rsidP="00C70D8D"/>
    <w:p w:rsidR="0073170B" w:rsidRPr="00196369" w:rsidRDefault="0073170B" w:rsidP="00F06B69">
      <w:pPr>
        <w:ind w:left="567"/>
        <w:rPr>
          <w:b/>
        </w:rPr>
      </w:pPr>
    </w:p>
    <w:p w:rsidR="00D4176E" w:rsidRPr="007D4935" w:rsidRDefault="00C70D8D" w:rsidP="00C70D8D">
      <w:pPr>
        <w:pStyle w:val="Nadpis2"/>
      </w:pPr>
      <w:bookmarkStart w:id="115" w:name="_MON_1390127414"/>
      <w:bookmarkStart w:id="116" w:name="_MON_1389516071"/>
      <w:bookmarkStart w:id="117" w:name="_MON_1389516077"/>
      <w:bookmarkStart w:id="118" w:name="_MON_1389516085"/>
      <w:bookmarkStart w:id="119" w:name="_MON_1389516304"/>
      <w:bookmarkStart w:id="120" w:name="_MON_1389528559"/>
      <w:bookmarkStart w:id="121" w:name="_MON_1390127394"/>
      <w:bookmarkStart w:id="122" w:name="_Toc530739904"/>
      <w:bookmarkEnd w:id="115"/>
      <w:bookmarkEnd w:id="116"/>
      <w:bookmarkEnd w:id="117"/>
      <w:bookmarkEnd w:id="118"/>
      <w:bookmarkEnd w:id="119"/>
      <w:bookmarkEnd w:id="120"/>
      <w:bookmarkEnd w:id="121"/>
      <w:r>
        <w:t xml:space="preserve">6.  </w:t>
      </w:r>
      <w:r w:rsidR="00D4176E" w:rsidRPr="00C70D8D">
        <w:rPr>
          <w:sz w:val="20"/>
        </w:rPr>
        <w:t>Pohľadávky</w:t>
      </w:r>
      <w:bookmarkEnd w:id="122"/>
    </w:p>
    <w:p w:rsidR="00F231FA" w:rsidRDefault="00C70D8D" w:rsidP="0022683E">
      <w:pPr>
        <w:pStyle w:val="Prklady"/>
        <w:ind w:left="600"/>
        <w:rPr>
          <w:i w:val="0"/>
        </w:rPr>
      </w:pPr>
      <w:r w:rsidRPr="00C70D8D">
        <w:rPr>
          <w:i w:val="0"/>
          <w:sz w:val="20"/>
        </w:rPr>
        <w:t>Účtovná jednotka</w:t>
      </w:r>
      <w:r w:rsidR="0022683E" w:rsidRPr="00C70D8D">
        <w:rPr>
          <w:i w:val="0"/>
          <w:sz w:val="20"/>
        </w:rPr>
        <w:t xml:space="preserve"> netvorila opravné položky k pohľadávkam</w:t>
      </w:r>
      <w:r w:rsidR="0022683E">
        <w:rPr>
          <w:i w:val="0"/>
        </w:rPr>
        <w:t>.</w:t>
      </w:r>
    </w:p>
    <w:p w:rsidR="000650CE" w:rsidRDefault="000650CE" w:rsidP="009846E0">
      <w:pPr>
        <w:ind w:left="600"/>
        <w:rPr>
          <w:b/>
        </w:rPr>
      </w:pPr>
      <w:bookmarkStart w:id="123" w:name="_MON_1389527272"/>
      <w:bookmarkStart w:id="124" w:name="_MON_1389527544"/>
      <w:bookmarkEnd w:id="123"/>
      <w:bookmarkEnd w:id="124"/>
    </w:p>
    <w:p w:rsidR="000650CE" w:rsidRPr="00F55294" w:rsidRDefault="000650CE" w:rsidP="0047316E">
      <w:pPr>
        <w:rPr>
          <w:b/>
        </w:rPr>
      </w:pPr>
    </w:p>
    <w:p w:rsidR="00053ABB" w:rsidRPr="00F55294" w:rsidRDefault="00053ABB" w:rsidP="009846E0">
      <w:pPr>
        <w:ind w:left="600"/>
      </w:pPr>
      <w:r w:rsidRPr="00F55294">
        <w:t>Spoločnosť vytv</w:t>
      </w:r>
      <w:r w:rsidR="00176077">
        <w:t>ár</w:t>
      </w:r>
      <w:r w:rsidRPr="00F55294">
        <w:t xml:space="preserve">a opravné  položky na pohľadávky po lehote splatnosti v závislosti od ich vekovej štruktúry. Na pohľadávky po lehote splatnosti nad 365 dní 100 %, nad 180 dní 50 %, z ostatných pohľadávok po lehote splatnosti 10 %. </w:t>
      </w:r>
    </w:p>
    <w:p w:rsidR="00053ABB" w:rsidRPr="00F55294" w:rsidRDefault="00053ABB" w:rsidP="009846E0">
      <w:pPr>
        <w:ind w:left="600"/>
      </w:pPr>
      <w:r w:rsidRPr="00F55294">
        <w:t>Opravné položky  neboli tvorené na pohľadávky po lehote u tých odberateľov, ktorí dokladovali úhrady splátkovým kalendárom, na pohľadávky po lehote splatnosti  pri ktorých sa dá uplatniť záložné právo alebo iný druh zabezpečenia platenia.</w:t>
      </w:r>
    </w:p>
    <w:p w:rsidR="00053ABB" w:rsidRPr="00F55294" w:rsidRDefault="00053ABB" w:rsidP="00567EE3">
      <w:pPr>
        <w:ind w:left="300"/>
        <w:rPr>
          <w:b/>
        </w:rPr>
      </w:pPr>
    </w:p>
    <w:p w:rsidR="00D4176E" w:rsidRDefault="00C70D8D" w:rsidP="009846E0">
      <w:pPr>
        <w:ind w:left="600"/>
      </w:pPr>
      <w:r>
        <w:t>Veková štruktúra pohľa</w:t>
      </w:r>
      <w:r w:rsidR="00F9564D">
        <w:t>d</w:t>
      </w:r>
      <w:r w:rsidR="00D4176E">
        <w:t xml:space="preserve">ávok </w:t>
      </w:r>
      <w:r>
        <w:t>za bežné účtovné obdobie</w:t>
      </w:r>
      <w:r w:rsidR="00D4176E">
        <w:t xml:space="preserve">  je uvedená v nasledujúcej tabuľke:</w:t>
      </w:r>
    </w:p>
    <w:p w:rsidR="00081C25" w:rsidRDefault="00081C25" w:rsidP="009846E0">
      <w:pPr>
        <w:ind w:left="600"/>
      </w:pPr>
    </w:p>
    <w:bookmarkStart w:id="125" w:name="_MON_1394694060"/>
    <w:bookmarkStart w:id="126" w:name="_MON_1394695450"/>
    <w:bookmarkStart w:id="127" w:name="_MON_1389528031"/>
    <w:bookmarkStart w:id="128" w:name="_MON_1390127329"/>
    <w:bookmarkStart w:id="129" w:name="_MON_1390127352"/>
    <w:bookmarkStart w:id="130" w:name="_MON_1457424068"/>
    <w:bookmarkStart w:id="131" w:name="_MON_1389527891"/>
    <w:bookmarkStart w:id="132" w:name="_MON_1389527957"/>
    <w:bookmarkEnd w:id="125"/>
    <w:bookmarkEnd w:id="126"/>
    <w:bookmarkEnd w:id="127"/>
    <w:bookmarkEnd w:id="128"/>
    <w:bookmarkEnd w:id="129"/>
    <w:bookmarkEnd w:id="130"/>
    <w:bookmarkEnd w:id="131"/>
    <w:bookmarkEnd w:id="132"/>
    <w:bookmarkStart w:id="133" w:name="_MON_1394693073"/>
    <w:bookmarkEnd w:id="133"/>
    <w:p w:rsidR="00D4176E" w:rsidRDefault="00C42ECD" w:rsidP="009846E0">
      <w:pPr>
        <w:ind w:left="600"/>
      </w:pPr>
      <w:r>
        <w:object w:dxaOrig="10987" w:dyaOrig="4671">
          <v:shape id="_x0000_i1031" type="#_x0000_t75" style="width:425pt;height:233.55pt" o:ole="">
            <v:imagedata r:id="rId20" o:title=""/>
          </v:shape>
          <o:OLEObject Type="Embed" ProgID="Excel.Sheet.12" ShapeID="_x0000_i1031" DrawAspect="Content" ObjectID="_1457704839" r:id="rId21"/>
        </w:object>
      </w:r>
    </w:p>
    <w:p w:rsidR="00C42ECD" w:rsidRDefault="00C42ECD" w:rsidP="009846E0">
      <w:pPr>
        <w:ind w:left="600"/>
      </w:pPr>
    </w:p>
    <w:p w:rsidR="00C42ECD" w:rsidRDefault="00C42ECD" w:rsidP="00C42ECD">
      <w:pPr>
        <w:ind w:left="600"/>
      </w:pPr>
      <w:r>
        <w:t>Veková štruktúra pohľadávok za bezprostredne predchádzajúce účtovné obdobie  je uvedená v nasledujúcej tabuľke:</w:t>
      </w:r>
    </w:p>
    <w:p w:rsidR="00C42ECD" w:rsidRDefault="00C42ECD" w:rsidP="009846E0">
      <w:pPr>
        <w:ind w:left="600"/>
      </w:pPr>
    </w:p>
    <w:p w:rsidR="00C42ECD" w:rsidRDefault="00C42ECD" w:rsidP="009846E0">
      <w:pPr>
        <w:ind w:left="600"/>
      </w:pPr>
    </w:p>
    <w:bookmarkStart w:id="134" w:name="_MON_1389527882"/>
    <w:bookmarkEnd w:id="134"/>
    <w:p w:rsidR="00C42ECD" w:rsidRDefault="00C42ECD" w:rsidP="009846E0">
      <w:pPr>
        <w:ind w:left="600"/>
      </w:pPr>
      <w:r>
        <w:object w:dxaOrig="10987" w:dyaOrig="4671">
          <v:shape id="_x0000_i1032" type="#_x0000_t75" style="width:425pt;height:233.55pt" o:ole="">
            <v:imagedata r:id="rId22" o:title=""/>
          </v:shape>
          <o:OLEObject Type="Embed" ProgID="Excel.Sheet.12" ShapeID="_x0000_i1032" DrawAspect="Content" ObjectID="_1457704840" r:id="rId23"/>
        </w:object>
      </w:r>
    </w:p>
    <w:p w:rsidR="00C42ECD" w:rsidRDefault="00A71361" w:rsidP="009846E0">
      <w:pPr>
        <w:ind w:left="600"/>
      </w:pPr>
      <w:r>
        <w:t>Účtovná jednotka nemá pohľadávky kryté záložným právom alebo inou formou zabezpečenia.</w:t>
      </w:r>
    </w:p>
    <w:p w:rsidR="00C42ECD" w:rsidRDefault="00A71361" w:rsidP="00A71361">
      <w:pPr>
        <w:ind w:left="600"/>
      </w:pPr>
      <w:r>
        <w:t>Účtovná jednotka v roku 2013 neúčtovala o </w:t>
      </w:r>
      <w:proofErr w:type="spellStart"/>
      <w:r>
        <w:t>osloženej</w:t>
      </w:r>
      <w:proofErr w:type="spellEnd"/>
      <w:r>
        <w:t xml:space="preserve"> daňovej pohľadávke.</w:t>
      </w:r>
    </w:p>
    <w:p w:rsidR="005B507C" w:rsidRPr="00F55294" w:rsidRDefault="005B507C" w:rsidP="00A71361">
      <w:pPr>
        <w:ind w:left="600"/>
      </w:pPr>
      <w:bookmarkStart w:id="135" w:name="_MON_1389529976"/>
      <w:bookmarkStart w:id="136" w:name="_MON_1389529988"/>
      <w:bookmarkStart w:id="137" w:name="_MON_1389530008"/>
      <w:bookmarkStart w:id="138" w:name="_MON_1394695910"/>
      <w:bookmarkStart w:id="139" w:name="_MON_1389596306"/>
      <w:bookmarkStart w:id="140" w:name="_Toc530739905"/>
      <w:bookmarkEnd w:id="135"/>
      <w:bookmarkEnd w:id="136"/>
      <w:bookmarkEnd w:id="137"/>
      <w:bookmarkEnd w:id="138"/>
      <w:bookmarkEnd w:id="139"/>
      <w:r w:rsidRPr="00F55294">
        <w:t>V prípade spoločnosti ide o daň, ktorá sa týka toho istého daňovníka a toho istého daňového úradu, preto sa vykazuje výsledný zostatok účtu odloženej dane (po kompenzácii), ktorým  je odložená daňová pohľadávka.</w:t>
      </w:r>
    </w:p>
    <w:p w:rsidR="00D4176E" w:rsidRDefault="00A71361" w:rsidP="000F0A29">
      <w:pPr>
        <w:pStyle w:val="Nadpis2"/>
      </w:pPr>
      <w:r>
        <w:lastRenderedPageBreak/>
        <w:t>7</w:t>
      </w:r>
      <w:r w:rsidR="00D4176E" w:rsidRPr="00355E9A">
        <w:t xml:space="preserve">. </w:t>
      </w:r>
      <w:bookmarkEnd w:id="140"/>
      <w:r w:rsidR="005B507C">
        <w:t>Finančné účty</w:t>
      </w:r>
    </w:p>
    <w:p w:rsidR="00871DE7" w:rsidRPr="00E1396E" w:rsidRDefault="00617466" w:rsidP="000F0A29">
      <w:pPr>
        <w:pStyle w:val="Nadpis3"/>
        <w:numPr>
          <w:ilvl w:val="0"/>
          <w:numId w:val="22"/>
        </w:numPr>
        <w:ind w:left="600" w:hanging="300"/>
      </w:pPr>
      <w:r w:rsidRPr="00E1396E">
        <w:t>Peniaze a bankové účty</w:t>
      </w:r>
    </w:p>
    <w:p w:rsidR="00D4176E" w:rsidRPr="00F55294" w:rsidRDefault="00D4176E" w:rsidP="009846E0">
      <w:pPr>
        <w:ind w:left="600"/>
      </w:pPr>
      <w:r w:rsidRPr="00F55294">
        <w:t>Ako finančné účty sú vykázané peniaze v pokladnici, účty v bankách a</w:t>
      </w:r>
      <w:r w:rsidR="00F603FE" w:rsidRPr="00F55294">
        <w:t xml:space="preserve"> ceniny. </w:t>
      </w:r>
      <w:r w:rsidR="005B507C" w:rsidRPr="00F55294">
        <w:t>Spoločnosť má  bankový účet v</w:t>
      </w:r>
      <w:r w:rsidR="00684108">
        <w:t> </w:t>
      </w:r>
      <w:r w:rsidR="00A71361">
        <w:t xml:space="preserve">Tatra banka </w:t>
      </w:r>
      <w:proofErr w:type="spellStart"/>
      <w:r w:rsidR="00A71361">
        <w:t>a.s</w:t>
      </w:r>
      <w:proofErr w:type="spellEnd"/>
      <w:r w:rsidR="00A71361">
        <w:t>, OTP Banka Slovensko</w:t>
      </w:r>
      <w:r w:rsidR="00684108">
        <w:t xml:space="preserve"> a.s. </w:t>
      </w:r>
      <w:r w:rsidR="00A71361">
        <w:t xml:space="preserve"> a </w:t>
      </w:r>
      <w:r w:rsidR="00684108">
        <w:t>v</w:t>
      </w:r>
      <w:r w:rsidR="00A71361">
        <w:t> Slovenskej sporiteľni a.s.</w:t>
      </w:r>
      <w:r w:rsidR="005B507C" w:rsidRPr="00F55294">
        <w:t xml:space="preserve"> Použitie peňažných prostriedkov spoločnosti k 31. decembru 201</w:t>
      </w:r>
      <w:r w:rsidR="00A71361">
        <w:t>3</w:t>
      </w:r>
      <w:r w:rsidR="005B507C" w:rsidRPr="00F55294">
        <w:t xml:space="preserve"> nebolo žiadnym spôsobom obmedzené. Žiaden bankový účet nie je viazaný. </w:t>
      </w:r>
    </w:p>
    <w:p w:rsidR="00871DE7" w:rsidRDefault="00D4176E" w:rsidP="009846E0">
      <w:pPr>
        <w:ind w:left="600"/>
        <w:jc w:val="left"/>
      </w:pPr>
      <w:r>
        <w:t xml:space="preserve">      </w:t>
      </w:r>
    </w:p>
    <w:bookmarkStart w:id="141" w:name="_MON_1389591005"/>
    <w:bookmarkStart w:id="142" w:name="_MON_1389594793"/>
    <w:bookmarkStart w:id="143" w:name="_MON_1457420755"/>
    <w:bookmarkStart w:id="144" w:name="_MON_1394696510"/>
    <w:bookmarkStart w:id="145" w:name="_MON_1389594809"/>
    <w:bookmarkEnd w:id="141"/>
    <w:bookmarkEnd w:id="142"/>
    <w:bookmarkEnd w:id="143"/>
    <w:bookmarkEnd w:id="144"/>
    <w:bookmarkEnd w:id="145"/>
    <w:bookmarkStart w:id="146" w:name="_MON_1389590928"/>
    <w:bookmarkEnd w:id="146"/>
    <w:p w:rsidR="00D4176E" w:rsidRDefault="00A71361" w:rsidP="009846E0">
      <w:pPr>
        <w:pStyle w:val="Zkladntext"/>
        <w:tabs>
          <w:tab w:val="clear" w:pos="1843"/>
        </w:tabs>
        <w:ind w:left="600"/>
      </w:pPr>
      <w:r>
        <w:object w:dxaOrig="10958" w:dyaOrig="1981">
          <v:shape id="_x0000_i1033" type="#_x0000_t75" style="width:420.6pt;height:100.1pt" o:ole="">
            <v:imagedata r:id="rId24" o:title=""/>
          </v:shape>
          <o:OLEObject Type="Embed" ProgID="Excel.Sheet.12" ShapeID="_x0000_i1033" DrawAspect="Content" ObjectID="_1457704841" r:id="rId25"/>
        </w:object>
      </w:r>
    </w:p>
    <w:p w:rsidR="00617466" w:rsidRPr="00E1396E" w:rsidRDefault="00A71361" w:rsidP="00A71361">
      <w:pPr>
        <w:pStyle w:val="Nadpis3"/>
        <w:numPr>
          <w:ilvl w:val="0"/>
          <w:numId w:val="0"/>
        </w:numPr>
      </w:pPr>
      <w:r>
        <w:t xml:space="preserve">8.  </w:t>
      </w:r>
      <w:r w:rsidR="00617466" w:rsidRPr="00E1396E">
        <w:t>Krátkodobý finančný majetok</w:t>
      </w:r>
    </w:p>
    <w:p w:rsidR="00617466" w:rsidRPr="0022683E" w:rsidRDefault="00A71361" w:rsidP="009846E0">
      <w:pPr>
        <w:pStyle w:val="Zkladntext"/>
        <w:tabs>
          <w:tab w:val="clear" w:pos="1843"/>
        </w:tabs>
        <w:ind w:left="600"/>
        <w:rPr>
          <w:sz w:val="22"/>
        </w:rPr>
      </w:pPr>
      <w:r>
        <w:rPr>
          <w:sz w:val="22"/>
        </w:rPr>
        <w:t>Účtovná jednotka nevlastní</w:t>
      </w:r>
      <w:r w:rsidR="0022683E" w:rsidRPr="0022683E">
        <w:rPr>
          <w:sz w:val="22"/>
        </w:rPr>
        <w:t xml:space="preserve"> krátkodobý finančný majetok.</w:t>
      </w:r>
    </w:p>
    <w:p w:rsidR="00ED7E3F" w:rsidRPr="00F55294" w:rsidRDefault="00D4176E" w:rsidP="009846E0">
      <w:pPr>
        <w:pStyle w:val="Zkladntext"/>
        <w:ind w:left="600"/>
        <w:rPr>
          <w:sz w:val="20"/>
        </w:rPr>
      </w:pPr>
      <w:bookmarkStart w:id="147" w:name="_MON_1389591545"/>
      <w:bookmarkStart w:id="148" w:name="_MON_1389591564"/>
      <w:bookmarkEnd w:id="147"/>
      <w:bookmarkEnd w:id="148"/>
      <w:r>
        <w:t xml:space="preserve">      </w:t>
      </w:r>
    </w:p>
    <w:p w:rsidR="00D4176E" w:rsidRDefault="00A71361" w:rsidP="00A71361">
      <w:pPr>
        <w:pStyle w:val="Nadpis2"/>
      </w:pPr>
      <w:bookmarkStart w:id="149" w:name="_MON_1390127213"/>
      <w:bookmarkStart w:id="150" w:name="_Toc530739906"/>
      <w:bookmarkEnd w:id="149"/>
      <w:r>
        <w:t xml:space="preserve">9.  </w:t>
      </w:r>
      <w:r w:rsidR="00D4176E">
        <w:t xml:space="preserve">Časové </w:t>
      </w:r>
      <w:r w:rsidR="00D4176E" w:rsidRPr="007D4935">
        <w:t>rozlíšenie</w:t>
      </w:r>
      <w:bookmarkEnd w:id="150"/>
      <w:r w:rsidR="00355E9A">
        <w:t xml:space="preserve"> aktív</w:t>
      </w:r>
    </w:p>
    <w:p w:rsidR="00D4176E" w:rsidRDefault="00D4176E" w:rsidP="007D4935">
      <w:pPr>
        <w:ind w:left="300"/>
      </w:pPr>
      <w:r>
        <w:t>Ide o nasledujúce položky:</w:t>
      </w:r>
    </w:p>
    <w:p w:rsidR="00355E9A" w:rsidRDefault="00355E9A" w:rsidP="007D4935">
      <w:pPr>
        <w:ind w:left="300"/>
      </w:pPr>
    </w:p>
    <w:bookmarkStart w:id="151" w:name="_MON_1389592981"/>
    <w:bookmarkStart w:id="152" w:name="_MON_1389593019"/>
    <w:bookmarkStart w:id="153" w:name="_MON_1457420912"/>
    <w:bookmarkStart w:id="154" w:name="_MON_1394696736"/>
    <w:bookmarkStart w:id="155" w:name="_MON_1390127198"/>
    <w:bookmarkEnd w:id="151"/>
    <w:bookmarkEnd w:id="152"/>
    <w:bookmarkEnd w:id="153"/>
    <w:bookmarkEnd w:id="154"/>
    <w:bookmarkEnd w:id="155"/>
    <w:bookmarkStart w:id="156" w:name="_MON_1389592970"/>
    <w:bookmarkEnd w:id="156"/>
    <w:p w:rsidR="00355E9A" w:rsidRDefault="00387BD5" w:rsidP="007D4935">
      <w:pPr>
        <w:ind w:left="300"/>
      </w:pPr>
      <w:r>
        <w:object w:dxaOrig="10983" w:dyaOrig="4684">
          <v:shape id="_x0000_i1034" type="#_x0000_t75" style="width:438.15pt;height:233.55pt" o:ole="">
            <v:imagedata r:id="rId26" o:title=""/>
          </v:shape>
          <o:OLEObject Type="Embed" ProgID="Excel.Sheet.12" ShapeID="_x0000_i1034" DrawAspect="Content" ObjectID="_1457704842" r:id="rId27"/>
        </w:object>
      </w:r>
    </w:p>
    <w:p w:rsidR="00355E9A" w:rsidRDefault="00355E9A" w:rsidP="007D4935">
      <w:pPr>
        <w:ind w:left="300"/>
      </w:pPr>
    </w:p>
    <w:p w:rsidR="00A71361" w:rsidRDefault="00A71361" w:rsidP="007D4935">
      <w:pPr>
        <w:ind w:left="300"/>
      </w:pPr>
    </w:p>
    <w:p w:rsidR="00A71361" w:rsidRDefault="00A71361" w:rsidP="007D4935">
      <w:pPr>
        <w:ind w:left="300"/>
      </w:pPr>
    </w:p>
    <w:p w:rsidR="00A71361" w:rsidRDefault="00A71361" w:rsidP="007D4935">
      <w:pPr>
        <w:ind w:left="300"/>
      </w:pPr>
    </w:p>
    <w:p w:rsidR="00D4176E" w:rsidRDefault="00782741" w:rsidP="00782741">
      <w:pPr>
        <w:pStyle w:val="Nadpis1"/>
        <w:tabs>
          <w:tab w:val="clear" w:pos="340"/>
        </w:tabs>
      </w:pPr>
      <w:r>
        <w:lastRenderedPageBreak/>
        <w:t xml:space="preserve">G.  </w:t>
      </w:r>
      <w:r w:rsidR="00D4176E">
        <w:t>Informácie o údajoch na strane pasív súvahy</w:t>
      </w:r>
    </w:p>
    <w:p w:rsidR="00D4176E" w:rsidRDefault="00D4176E" w:rsidP="00C70D8D">
      <w:pPr>
        <w:pStyle w:val="Nadpis2"/>
        <w:numPr>
          <w:ilvl w:val="3"/>
          <w:numId w:val="42"/>
        </w:numPr>
        <w:ind w:left="300" w:hanging="300"/>
      </w:pPr>
      <w:r>
        <w:t>Vlastné imanie</w:t>
      </w:r>
    </w:p>
    <w:p w:rsidR="00D4176E" w:rsidRDefault="00C4759C" w:rsidP="00C70D8D">
      <w:pPr>
        <w:pStyle w:val="Nadpis3"/>
        <w:numPr>
          <w:ilvl w:val="4"/>
          <w:numId w:val="42"/>
        </w:numPr>
        <w:ind w:left="600" w:hanging="300"/>
      </w:pPr>
      <w:r>
        <w:t>Základné imanie</w:t>
      </w:r>
    </w:p>
    <w:p w:rsidR="0054293A" w:rsidRPr="0054293A" w:rsidRDefault="0054293A" w:rsidP="00F0184D">
      <w:pPr>
        <w:ind w:left="600"/>
      </w:pPr>
    </w:p>
    <w:p w:rsidR="00D4176E" w:rsidRDefault="00D4176E" w:rsidP="00F0184D">
      <w:pPr>
        <w:ind w:left="600"/>
      </w:pPr>
      <w:r w:rsidRPr="0054293A">
        <w:t xml:space="preserve">Základné imanie </w:t>
      </w:r>
      <w:r w:rsidR="00C4759C">
        <w:t xml:space="preserve">spoločnosti je </w:t>
      </w:r>
      <w:r w:rsidRPr="0054293A">
        <w:t xml:space="preserve">vo výške </w:t>
      </w:r>
      <w:r w:rsidR="003244FC">
        <w:t>6.970,72</w:t>
      </w:r>
      <w:r w:rsidR="00DA5358" w:rsidRPr="0054293A">
        <w:t xml:space="preserve">  €</w:t>
      </w:r>
      <w:r w:rsidRPr="0054293A">
        <w:t xml:space="preserve"> </w:t>
      </w:r>
      <w:r w:rsidR="00C4759C">
        <w:t xml:space="preserve">. Základné imanie </w:t>
      </w:r>
      <w:r w:rsidRPr="0054293A">
        <w:t>je splatené v</w:t>
      </w:r>
      <w:r w:rsidR="00C4759C">
        <w:t xml:space="preserve"> plnom </w:t>
      </w:r>
      <w:r w:rsidRPr="0054293A">
        <w:t xml:space="preserve"> rozsahu. </w:t>
      </w:r>
      <w:r w:rsidR="00C4759C" w:rsidRPr="00C4759C">
        <w:t>Spoločnosť neeviduje k 31. dece</w:t>
      </w:r>
      <w:r w:rsidR="00C4759C">
        <w:t>mbru 201</w:t>
      </w:r>
      <w:r w:rsidR="00782741">
        <w:t>3</w:t>
      </w:r>
      <w:r w:rsidR="00C4759C" w:rsidRPr="00C4759C">
        <w:t xml:space="preserve"> navýšené základné imanie nezapísané do obchodného registra</w:t>
      </w:r>
      <w:r w:rsidR="00C4759C">
        <w:t>.</w:t>
      </w:r>
    </w:p>
    <w:p w:rsidR="00002F18" w:rsidRDefault="00002F18" w:rsidP="00F0184D">
      <w:pPr>
        <w:ind w:left="600"/>
      </w:pPr>
    </w:p>
    <w:p w:rsidR="00D4176E" w:rsidRDefault="00782741" w:rsidP="00782741">
      <w:pPr>
        <w:pStyle w:val="Nadpis3"/>
        <w:numPr>
          <w:ilvl w:val="0"/>
          <w:numId w:val="0"/>
        </w:numPr>
        <w:ind w:left="142"/>
      </w:pPr>
      <w:bookmarkStart w:id="157" w:name="_MON_1390127168"/>
      <w:bookmarkStart w:id="158" w:name="_MON_1389596485"/>
      <w:bookmarkStart w:id="159" w:name="_MON_1389596487"/>
      <w:bookmarkStart w:id="160" w:name="_MON_1389596588"/>
      <w:bookmarkEnd w:id="157"/>
      <w:bookmarkEnd w:id="158"/>
      <w:bookmarkEnd w:id="159"/>
      <w:bookmarkEnd w:id="160"/>
      <w:r>
        <w:t xml:space="preserve">   b.  P</w:t>
      </w:r>
      <w:r w:rsidR="00D4176E">
        <w:t xml:space="preserve">rehľad o pohybe vlastného imania </w:t>
      </w:r>
    </w:p>
    <w:p w:rsidR="00E618A7" w:rsidRPr="00E618A7" w:rsidRDefault="00E618A7" w:rsidP="00F0184D">
      <w:pPr>
        <w:ind w:left="600"/>
      </w:pPr>
      <w:r w:rsidRPr="00E618A7">
        <w:t>Prehľad o pohybe vlastného imania v priebehu účtovného obdobia je uvedený v časti P.</w:t>
      </w:r>
    </w:p>
    <w:p w:rsidR="00D4176E" w:rsidRPr="003244FC" w:rsidRDefault="00782741" w:rsidP="00782741">
      <w:pPr>
        <w:pStyle w:val="Nadpis3"/>
        <w:numPr>
          <w:ilvl w:val="0"/>
          <w:numId w:val="0"/>
        </w:numPr>
        <w:ind w:left="142"/>
      </w:pPr>
      <w:r>
        <w:t xml:space="preserve">c.  </w:t>
      </w:r>
      <w:r w:rsidR="00D4176E" w:rsidRPr="003244FC">
        <w:t>Rozdelenie účtovného zisku za predchádzajúce účtovné obdobie</w:t>
      </w:r>
      <w:r w:rsidR="00ED38C5" w:rsidRPr="003244FC">
        <w:t xml:space="preserve"> / </w:t>
      </w:r>
      <w:proofErr w:type="spellStart"/>
      <w:r w:rsidR="00ED38C5" w:rsidRPr="003244FC">
        <w:t>Vysporiadanie</w:t>
      </w:r>
      <w:proofErr w:type="spellEnd"/>
      <w:r w:rsidR="00ED38C5" w:rsidRPr="003244FC">
        <w:t xml:space="preserve"> účtovnej straty za </w:t>
      </w:r>
      <w:r>
        <w:t xml:space="preserve">    </w:t>
      </w:r>
      <w:r w:rsidR="00ED38C5" w:rsidRPr="003244FC">
        <w:t>predchádzajúce účtovné obdobie</w:t>
      </w:r>
    </w:p>
    <w:p w:rsidR="00782741" w:rsidRDefault="00ED38C5" w:rsidP="00782741">
      <w:pPr>
        <w:ind w:left="600"/>
      </w:pPr>
      <w:bookmarkStart w:id="161" w:name="_MON_1389594584"/>
      <w:bookmarkStart w:id="162" w:name="_MON_1389594611"/>
      <w:bookmarkStart w:id="163" w:name="_MON_1389594667"/>
      <w:bookmarkStart w:id="164" w:name="_MON_1394696966"/>
      <w:bookmarkEnd w:id="161"/>
      <w:bookmarkEnd w:id="162"/>
      <w:bookmarkEnd w:id="163"/>
      <w:bookmarkEnd w:id="164"/>
      <w:r>
        <w:t>Valné zhromaždenie na svojom zasadnutí rozhodlo o usporiadaní  účtovne</w:t>
      </w:r>
      <w:r w:rsidR="00430FFF">
        <w:t>j straty dosiahnutej za rok 201</w:t>
      </w:r>
      <w:r w:rsidR="00782741">
        <w:t xml:space="preserve">2 </w:t>
      </w:r>
      <w:r w:rsidR="00430FFF">
        <w:t xml:space="preserve"> </w:t>
      </w:r>
      <w:r w:rsidR="00782741">
        <w:t>vo výške -2.020,06 € takto:</w:t>
      </w:r>
    </w:p>
    <w:p w:rsidR="00ED38C5" w:rsidRDefault="00ED38C5" w:rsidP="00F0184D">
      <w:pPr>
        <w:ind w:left="600"/>
      </w:pPr>
    </w:p>
    <w:bookmarkStart w:id="165" w:name="_MON_1389594729"/>
    <w:bookmarkStart w:id="166" w:name="_MON_1389594740"/>
    <w:bookmarkStart w:id="167" w:name="_MON_1389594757"/>
    <w:bookmarkStart w:id="168" w:name="_MON_1389594775"/>
    <w:bookmarkEnd w:id="165"/>
    <w:bookmarkEnd w:id="166"/>
    <w:bookmarkEnd w:id="167"/>
    <w:bookmarkEnd w:id="168"/>
    <w:bookmarkStart w:id="169" w:name="_MON_1390127124"/>
    <w:bookmarkEnd w:id="169"/>
    <w:p w:rsidR="00D4176E" w:rsidRDefault="00782741" w:rsidP="008C4264">
      <w:pPr>
        <w:tabs>
          <w:tab w:val="right" w:pos="5040"/>
        </w:tabs>
        <w:ind w:left="600"/>
        <w:rPr>
          <w:b/>
        </w:rPr>
      </w:pPr>
      <w:r w:rsidRPr="00FD76D8">
        <w:rPr>
          <w:b/>
        </w:rPr>
        <w:object w:dxaOrig="9442" w:dyaOrig="2465">
          <v:shape id="_x0000_i1035" type="#_x0000_t75" style="width:6in;height:123.8pt" o:ole="">
            <v:imagedata r:id="rId28" o:title=""/>
          </v:shape>
          <o:OLEObject Type="Embed" ProgID="Excel.Sheet.12" ShapeID="_x0000_i1035" DrawAspect="Content" ObjectID="_1457704843" r:id="rId29"/>
        </w:object>
      </w: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  <w:rPr>
          <w:b/>
        </w:rPr>
      </w:pPr>
    </w:p>
    <w:p w:rsidR="001906C9" w:rsidRDefault="001906C9" w:rsidP="008C4264">
      <w:pPr>
        <w:tabs>
          <w:tab w:val="right" w:pos="5040"/>
        </w:tabs>
        <w:ind w:left="600"/>
      </w:pPr>
    </w:p>
    <w:p w:rsidR="00D4176E" w:rsidRDefault="001906C9" w:rsidP="001906C9">
      <w:pPr>
        <w:pStyle w:val="Nadpis2"/>
      </w:pPr>
      <w:r>
        <w:lastRenderedPageBreak/>
        <w:t xml:space="preserve">2. </w:t>
      </w:r>
      <w:r w:rsidR="00D4176E">
        <w:t>Rezervy</w:t>
      </w:r>
    </w:p>
    <w:p w:rsidR="00D4176E" w:rsidRDefault="00D4176E" w:rsidP="00713DF3">
      <w:pPr>
        <w:ind w:left="300"/>
      </w:pPr>
      <w:r>
        <w:t>Prehľad o rezervách je uvedený v nasledujúcej tabuľke:</w:t>
      </w:r>
    </w:p>
    <w:p w:rsidR="00043C13" w:rsidRDefault="00043C13" w:rsidP="00713DF3">
      <w:pPr>
        <w:ind w:left="300"/>
      </w:pPr>
    </w:p>
    <w:bookmarkStart w:id="170" w:name="_MON_1394697907"/>
    <w:bookmarkStart w:id="171" w:name="_MON_1394697934"/>
    <w:bookmarkStart w:id="172" w:name="_MON_1394698850"/>
    <w:bookmarkStart w:id="173" w:name="_MON_1394698929"/>
    <w:bookmarkStart w:id="174" w:name="_MON_1394698983"/>
    <w:bookmarkStart w:id="175" w:name="_MON_1394699001"/>
    <w:bookmarkStart w:id="176" w:name="_MON_1394699203"/>
    <w:bookmarkStart w:id="177" w:name="_MON_1394699215"/>
    <w:bookmarkStart w:id="178" w:name="_MON_1389597238"/>
    <w:bookmarkStart w:id="179" w:name="_MON_1389595115"/>
    <w:bookmarkStart w:id="180" w:name="_MON_1389595790"/>
    <w:bookmarkStart w:id="181" w:name="_MON_1389596146"/>
    <w:bookmarkStart w:id="182" w:name="_MON_1457421069"/>
    <w:bookmarkStart w:id="183" w:name="_MON_1457421116"/>
    <w:bookmarkStart w:id="184" w:name="_MON_1457421138"/>
    <w:bookmarkStart w:id="185" w:name="_MON_1394697312"/>
    <w:bookmarkStart w:id="186" w:name="_MON_1394697506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Start w:id="187" w:name="_MON_1394697802"/>
    <w:bookmarkEnd w:id="187"/>
    <w:p w:rsidR="00DC72B0" w:rsidRDefault="00782741" w:rsidP="00713DF3">
      <w:pPr>
        <w:ind w:left="300"/>
      </w:pPr>
      <w:r w:rsidRPr="00F961E5">
        <w:object w:dxaOrig="9858" w:dyaOrig="5918">
          <v:shape id="_x0000_i1036" type="#_x0000_t75" style="width:439pt;height:287.1pt" o:ole="">
            <v:imagedata r:id="rId30" o:title=""/>
          </v:shape>
          <o:OLEObject Type="Embed" ProgID="Excel.Sheet.8" ShapeID="_x0000_i1036" DrawAspect="Content" ObjectID="_1457704844" r:id="rId31"/>
        </w:object>
      </w:r>
    </w:p>
    <w:bookmarkStart w:id="188" w:name="_MON_1394699183"/>
    <w:bookmarkStart w:id="189" w:name="_MON_1394699196"/>
    <w:bookmarkStart w:id="190" w:name="_MON_1390127111"/>
    <w:bookmarkStart w:id="191" w:name="_MON_1389596175"/>
    <w:bookmarkStart w:id="192" w:name="_MON_1394697614"/>
    <w:bookmarkStart w:id="193" w:name="_MON_1394697762"/>
    <w:bookmarkStart w:id="194" w:name="_MON_1457421013"/>
    <w:bookmarkStart w:id="195" w:name="_MON_1457421092"/>
    <w:bookmarkStart w:id="196" w:name="_MON_1394697958"/>
    <w:bookmarkStart w:id="197" w:name="_MON_1394698799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Start w:id="198" w:name="_MON_1394698835"/>
    <w:bookmarkEnd w:id="198"/>
    <w:p w:rsidR="001270E9" w:rsidRDefault="001906C9" w:rsidP="00713DF3">
      <w:pPr>
        <w:ind w:left="300"/>
      </w:pPr>
      <w:r w:rsidRPr="00F961E5">
        <w:object w:dxaOrig="9858" w:dyaOrig="6165">
          <v:shape id="_x0000_i1037" type="#_x0000_t75" style="width:436.4pt;height:300.3pt" o:ole="">
            <v:imagedata r:id="rId32" o:title=""/>
          </v:shape>
          <o:OLEObject Type="Embed" ProgID="Excel.Sheet.8" ShapeID="_x0000_i1037" DrawAspect="Content" ObjectID="_1457704845" r:id="rId33"/>
        </w:object>
      </w:r>
    </w:p>
    <w:p w:rsidR="00002F18" w:rsidRPr="00002F18" w:rsidRDefault="00002F18" w:rsidP="00713DF3">
      <w:pPr>
        <w:pStyle w:val="Nadpis3"/>
        <w:numPr>
          <w:ilvl w:val="0"/>
          <w:numId w:val="0"/>
        </w:numPr>
        <w:ind w:left="300"/>
        <w:rPr>
          <w:b w:val="0"/>
          <w:sz w:val="22"/>
          <w:szCs w:val="22"/>
          <w:u w:val="single"/>
        </w:rPr>
      </w:pPr>
      <w:r w:rsidRPr="00002F18">
        <w:rPr>
          <w:b w:val="0"/>
          <w:sz w:val="22"/>
          <w:szCs w:val="22"/>
          <w:u w:val="single"/>
        </w:rPr>
        <w:t xml:space="preserve">Rezervy zákonné </w:t>
      </w:r>
    </w:p>
    <w:p w:rsidR="00002F18" w:rsidRDefault="00002F18" w:rsidP="00713DF3">
      <w:pPr>
        <w:ind w:left="300"/>
      </w:pPr>
    </w:p>
    <w:p w:rsidR="00002F18" w:rsidRPr="00002F18" w:rsidRDefault="00002F18" w:rsidP="00713DF3">
      <w:pPr>
        <w:ind w:left="300"/>
        <w:rPr>
          <w:i/>
        </w:rPr>
      </w:pPr>
      <w:r w:rsidRPr="00002F18">
        <w:rPr>
          <w:i/>
        </w:rPr>
        <w:lastRenderedPageBreak/>
        <w:t>Nevyčerpané dovolenky</w:t>
      </w:r>
    </w:p>
    <w:p w:rsidR="00002F18" w:rsidRDefault="00002F18" w:rsidP="00713DF3">
      <w:pPr>
        <w:ind w:left="300"/>
      </w:pPr>
      <w:r>
        <w:t>Rezerva sa zaúčtuje vo výške nevyčerpaných dní nároku pracovníkov a ocení sa priemernou mzdou. Súčasne sa tvoria rezervy na súvisiace sociálne poistenie.</w:t>
      </w:r>
    </w:p>
    <w:p w:rsidR="00002F18" w:rsidRDefault="00002F18" w:rsidP="00713DF3">
      <w:pPr>
        <w:ind w:left="300"/>
      </w:pPr>
    </w:p>
    <w:p w:rsidR="00002F18" w:rsidRPr="00002F18" w:rsidRDefault="00002F18" w:rsidP="00713DF3">
      <w:pPr>
        <w:ind w:left="300"/>
        <w:rPr>
          <w:i/>
        </w:rPr>
      </w:pPr>
      <w:r w:rsidRPr="00002F18">
        <w:rPr>
          <w:i/>
        </w:rPr>
        <w:t>Na zostavenie, overenie a zverejnenie účtovnej závierky a výročnej správy</w:t>
      </w:r>
    </w:p>
    <w:p w:rsidR="00002F18" w:rsidRDefault="00002F18" w:rsidP="00713DF3">
      <w:pPr>
        <w:ind w:left="300"/>
      </w:pPr>
      <w:r>
        <w:t>Rezerva sa zaúčtuje vo výške nákladov na audit a nákladov na zverejnenie.</w:t>
      </w:r>
    </w:p>
    <w:p w:rsidR="00002F18" w:rsidRDefault="00002F18" w:rsidP="00713DF3">
      <w:pPr>
        <w:ind w:left="300"/>
        <w:rPr>
          <w:u w:val="single"/>
        </w:rPr>
      </w:pPr>
    </w:p>
    <w:p w:rsidR="00002F18" w:rsidRPr="00002F18" w:rsidRDefault="00002F18" w:rsidP="00713DF3">
      <w:pPr>
        <w:ind w:left="300"/>
        <w:rPr>
          <w:u w:val="single"/>
        </w:rPr>
      </w:pPr>
      <w:r w:rsidRPr="00002F18">
        <w:rPr>
          <w:u w:val="single"/>
        </w:rPr>
        <w:t>Ostatné rezervy</w:t>
      </w:r>
    </w:p>
    <w:p w:rsidR="00002F18" w:rsidRDefault="00002F18" w:rsidP="00713DF3">
      <w:pPr>
        <w:ind w:left="300"/>
      </w:pPr>
    </w:p>
    <w:p w:rsidR="00002F18" w:rsidRPr="00002F18" w:rsidRDefault="00002F18" w:rsidP="00713DF3">
      <w:pPr>
        <w:ind w:left="300"/>
        <w:rPr>
          <w:i/>
        </w:rPr>
      </w:pPr>
      <w:r w:rsidRPr="00002F18">
        <w:rPr>
          <w:i/>
        </w:rPr>
        <w:t>Zamestnanecké požitky pri odchode do dôchodku</w:t>
      </w:r>
      <w:r w:rsidR="0086491E">
        <w:rPr>
          <w:i/>
        </w:rPr>
        <w:t xml:space="preserve"> </w:t>
      </w:r>
    </w:p>
    <w:p w:rsidR="00216D2A" w:rsidRDefault="0086491E" w:rsidP="00713DF3">
      <w:pPr>
        <w:ind w:left="300"/>
      </w:pPr>
      <w:r w:rsidRPr="0086491E">
        <w:t xml:space="preserve">Program dlhodobých zamestnaneckých požitkov je program so stanovenými požitkami, podľa ktorého majú zamestnanci nárok na jednorazový príspevok pri odchode do starobného alebo invalidného dôchodku vo výške jednomesačného priemerného zárobku </w:t>
      </w:r>
      <w:r w:rsidR="00216D2A">
        <w:t>.</w:t>
      </w:r>
    </w:p>
    <w:p w:rsidR="00216D2A" w:rsidRDefault="00216D2A" w:rsidP="00713DF3">
      <w:pPr>
        <w:ind w:left="300"/>
        <w:rPr>
          <w:i/>
        </w:rPr>
      </w:pPr>
    </w:p>
    <w:p w:rsidR="0086491E" w:rsidRPr="0086491E" w:rsidRDefault="0086491E" w:rsidP="00713DF3">
      <w:pPr>
        <w:ind w:left="300"/>
        <w:rPr>
          <w:i/>
        </w:rPr>
      </w:pPr>
      <w:r w:rsidRPr="0086491E">
        <w:rPr>
          <w:i/>
        </w:rPr>
        <w:t>Rezerva na nevyfakturované dodávky</w:t>
      </w:r>
    </w:p>
    <w:p w:rsidR="00DA0CD3" w:rsidRDefault="00DA0CD3" w:rsidP="00FB4566"/>
    <w:p w:rsidR="00D4176E" w:rsidRDefault="001906C9" w:rsidP="001906C9">
      <w:pPr>
        <w:pStyle w:val="Nadpis2"/>
      </w:pPr>
      <w:bookmarkStart w:id="199" w:name="_Toc530739909"/>
      <w:r>
        <w:t xml:space="preserve">3. </w:t>
      </w:r>
      <w:r w:rsidR="00D4176E">
        <w:t>Záväzky</w:t>
      </w:r>
      <w:bookmarkEnd w:id="199"/>
    </w:p>
    <w:p w:rsidR="00282FEC" w:rsidRDefault="00282FEC" w:rsidP="00713DF3">
      <w:pPr>
        <w:pStyle w:val="Nadpis3"/>
        <w:tabs>
          <w:tab w:val="clear" w:pos="502"/>
        </w:tabs>
        <w:ind w:left="600" w:hanging="300"/>
      </w:pPr>
      <w:r>
        <w:t>Veková štruktúra záväzkov</w:t>
      </w:r>
      <w:r w:rsidR="00D4176E">
        <w:t xml:space="preserve"> 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:rsidR="00282FEC" w:rsidRDefault="00282FEC" w:rsidP="00F0184D">
      <w:pPr>
        <w:ind w:left="600"/>
      </w:pPr>
    </w:p>
    <w:bookmarkStart w:id="200" w:name="_MON_1394701094"/>
    <w:bookmarkStart w:id="201" w:name="_MON_1394701204"/>
    <w:bookmarkStart w:id="202" w:name="_MON_1394701399"/>
    <w:bookmarkStart w:id="203" w:name="_MON_1390111943"/>
    <w:bookmarkStart w:id="204" w:name="_MON_1390111950"/>
    <w:bookmarkStart w:id="205" w:name="_MON_1390127001"/>
    <w:bookmarkStart w:id="206" w:name="_MON_1390127037"/>
    <w:bookmarkStart w:id="207" w:name="_MON_1457421420"/>
    <w:bookmarkStart w:id="208" w:name="_MON_1457424980"/>
    <w:bookmarkStart w:id="209" w:name="_MON_1389598450"/>
    <w:bookmarkStart w:id="210" w:name="_MON_1389598897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Start w:id="211" w:name="_MON_1389598924"/>
    <w:bookmarkEnd w:id="211"/>
    <w:p w:rsidR="00282FEC" w:rsidRDefault="002248E0" w:rsidP="00F0184D">
      <w:pPr>
        <w:ind w:left="600"/>
      </w:pPr>
      <w:r>
        <w:object w:dxaOrig="11456" w:dyaOrig="5649">
          <v:shape id="_x0000_i1038" type="#_x0000_t75" style="width:421.45pt;height:282.75pt" o:ole="">
            <v:imagedata r:id="rId34" o:title=""/>
          </v:shape>
          <o:OLEObject Type="Embed" ProgID="Excel.Sheet.12" ShapeID="_x0000_i1038" DrawAspect="Content" ObjectID="_1457704846" r:id="rId35"/>
        </w:object>
      </w:r>
    </w:p>
    <w:p w:rsidR="00D4176E" w:rsidRDefault="00D4176E" w:rsidP="009846E0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</w:p>
    <w:p w:rsidR="008256CF" w:rsidRDefault="00D4176E" w:rsidP="00F0184D">
      <w:pPr>
        <w:ind w:left="600"/>
      </w:pPr>
      <w:r w:rsidRPr="00FC140B">
        <w:t>Štruktúra záväzkov (okrem bankových úverov) podľa zostatkovej doby splatnosti je uvedená v nasledujúcej tabuľke:</w:t>
      </w:r>
      <w:r w:rsidR="008256CF">
        <w:tab/>
      </w:r>
    </w:p>
    <w:bookmarkStart w:id="212" w:name="_MON_1394701735"/>
    <w:bookmarkStart w:id="213" w:name="_MON_1390126991"/>
    <w:bookmarkStart w:id="214" w:name="_MON_1389597445"/>
    <w:bookmarkStart w:id="215" w:name="_MON_1389597447"/>
    <w:bookmarkStart w:id="216" w:name="_MON_1389597537"/>
    <w:bookmarkStart w:id="217" w:name="_MON_1457423762"/>
    <w:bookmarkStart w:id="218" w:name="_MON_1457425056"/>
    <w:bookmarkStart w:id="219" w:name="_MON_1394701445"/>
    <w:bookmarkStart w:id="220" w:name="_MON_13947015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Start w:id="221" w:name="_MON_1394701651"/>
    <w:bookmarkEnd w:id="221"/>
    <w:p w:rsidR="00DA0CD3" w:rsidRDefault="002248E0" w:rsidP="00F0184D">
      <w:pPr>
        <w:ind w:left="600"/>
      </w:pPr>
      <w:r>
        <w:object w:dxaOrig="10958" w:dyaOrig="2226">
          <v:shape id="_x0000_i1039" type="#_x0000_t75" style="width:420.6pt;height:111.5pt" o:ole="">
            <v:imagedata r:id="rId36" o:title=""/>
          </v:shape>
          <o:OLEObject Type="Embed" ProgID="Excel.Sheet.12" ShapeID="_x0000_i1039" DrawAspect="Content" ObjectID="_1457704847" r:id="rId37"/>
        </w:object>
      </w:r>
    </w:p>
    <w:p w:rsidR="00DA0CD3" w:rsidRDefault="00DA0CD3" w:rsidP="00F0184D">
      <w:pPr>
        <w:ind w:left="600"/>
      </w:pPr>
    </w:p>
    <w:p w:rsidR="00B45D92" w:rsidRDefault="0055778A" w:rsidP="00F0184D">
      <w:pPr>
        <w:ind w:left="600"/>
      </w:pPr>
      <w:r w:rsidRPr="002C2A7B">
        <w:t xml:space="preserve">Priemerná splatnosť pri nákupe materiálu je </w:t>
      </w:r>
      <w:r w:rsidR="002C2A7B">
        <w:t>30</w:t>
      </w:r>
      <w:r w:rsidRPr="002C2A7B">
        <w:t xml:space="preserve"> dní. Spoločnosť </w:t>
      </w:r>
      <w:r w:rsidR="00B11B5C">
        <w:t>v roku 201</w:t>
      </w:r>
      <w:r w:rsidR="00B7294F">
        <w:t>3</w:t>
      </w:r>
      <w:r w:rsidR="00B11B5C">
        <w:t xml:space="preserve"> mala problémy so splácaním záväzkov v lehote splatnosti. Dôvodom bolo meškanie platieb od nášho hlavného odberateľa</w:t>
      </w:r>
      <w:r w:rsidRPr="002C2A7B">
        <w:t>.</w:t>
      </w:r>
    </w:p>
    <w:p w:rsidR="00B45D92" w:rsidRDefault="00B45D92" w:rsidP="009846E0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:rsidR="00E34D20" w:rsidRPr="00A62251" w:rsidRDefault="002C2A7B" w:rsidP="00F0184D">
      <w:pPr>
        <w:ind w:left="600"/>
      </w:pPr>
      <w:r>
        <w:t>Spoločnosť nemá žiadne z</w:t>
      </w:r>
      <w:r w:rsidR="00A62251" w:rsidRPr="00A62251">
        <w:t>áväzky kryté záložným právom</w:t>
      </w:r>
      <w:r>
        <w:t>.</w:t>
      </w:r>
    </w:p>
    <w:p w:rsidR="00D4176E" w:rsidRDefault="002248E0" w:rsidP="002248E0">
      <w:pPr>
        <w:pStyle w:val="Nadpis2"/>
      </w:pPr>
      <w:r>
        <w:t xml:space="preserve">4.  </w:t>
      </w:r>
      <w:r w:rsidR="00D4176E">
        <w:t>Odložený daňový záväzok</w:t>
      </w:r>
    </w:p>
    <w:p w:rsidR="00D4176E" w:rsidRDefault="00915332" w:rsidP="00F0184D">
      <w:pPr>
        <w:ind w:left="300"/>
      </w:pPr>
      <w:r w:rsidRPr="00915332">
        <w:t>Výpočet odloženého daňového záväzku je uvedený v nasledujúcom prehľade:</w:t>
      </w:r>
    </w:p>
    <w:p w:rsidR="00B45D92" w:rsidRDefault="00B45D92"/>
    <w:p w:rsidR="00B45D92" w:rsidRDefault="00B45D92" w:rsidP="00B45D92">
      <w:r>
        <w:t xml:space="preserve">                                                                    </w:t>
      </w:r>
    </w:p>
    <w:p w:rsidR="00B45D92" w:rsidRDefault="00B45D92" w:rsidP="00B45D92">
      <w:pPr>
        <w:rPr>
          <w:b/>
          <w:sz w:val="22"/>
        </w:rPr>
      </w:pPr>
    </w:p>
    <w:p w:rsidR="00B45D92" w:rsidRDefault="00B45D92" w:rsidP="00B45D92">
      <w:pPr>
        <w:rPr>
          <w:b/>
          <w:sz w:val="22"/>
        </w:rPr>
      </w:pPr>
    </w:p>
    <w:p w:rsidR="00B45D92" w:rsidRDefault="00B45D92" w:rsidP="00B45D92">
      <w:pPr>
        <w:rPr>
          <w:b/>
          <w:sz w:val="22"/>
        </w:rPr>
      </w:pPr>
    </w:p>
    <w:bookmarkStart w:id="222" w:name="_MON_1390126951"/>
    <w:bookmarkEnd w:id="222"/>
    <w:bookmarkStart w:id="223" w:name="_MON_1390126974"/>
    <w:bookmarkEnd w:id="223"/>
    <w:p w:rsidR="00B45D92" w:rsidRDefault="00B10304" w:rsidP="00B45D92">
      <w:pPr>
        <w:rPr>
          <w:b/>
          <w:sz w:val="22"/>
        </w:rPr>
      </w:pPr>
      <w:r w:rsidRPr="00FD76D8">
        <w:rPr>
          <w:b/>
          <w:sz w:val="22"/>
        </w:rPr>
        <w:object w:dxaOrig="10054" w:dyaOrig="6198">
          <v:shape id="_x0000_i1040" type="#_x0000_t75" style="width:495.2pt;height:309.05pt" o:ole="">
            <v:imagedata r:id="rId38" o:title=""/>
          </v:shape>
          <o:OLEObject Type="Embed" ProgID="Excel.Sheet.12" ShapeID="_x0000_i1040" DrawAspect="Content" ObjectID="_1457704848" r:id="rId39"/>
        </w:object>
      </w:r>
    </w:p>
    <w:p w:rsidR="00B45D92" w:rsidRDefault="00B45D92" w:rsidP="00F0184D">
      <w:pPr>
        <w:ind w:left="300"/>
      </w:pPr>
    </w:p>
    <w:p w:rsidR="00B45D92" w:rsidRDefault="00B45D92" w:rsidP="00F0184D">
      <w:pPr>
        <w:ind w:left="300"/>
        <w:rPr>
          <w:b/>
          <w:sz w:val="22"/>
        </w:rPr>
      </w:pPr>
      <w:r w:rsidRPr="002C2A7B">
        <w:t>Spoločnosť vykazuje odloženú daňovú pohľadávky, ktorého výpočet je uvedený v časti F, bod 4, písm. d).</w:t>
      </w:r>
      <w:r>
        <w:t xml:space="preserve">    </w:t>
      </w:r>
    </w:p>
    <w:p w:rsidR="00B45D92" w:rsidRDefault="00B45D92" w:rsidP="00F0184D">
      <w:pPr>
        <w:ind w:left="300" w:right="-1"/>
      </w:pPr>
    </w:p>
    <w:p w:rsidR="00D4176E" w:rsidRDefault="00B10304" w:rsidP="00B10304">
      <w:pPr>
        <w:pStyle w:val="Nadpis2"/>
      </w:pPr>
      <w:r>
        <w:lastRenderedPageBreak/>
        <w:t xml:space="preserve">5.  </w:t>
      </w:r>
      <w:r w:rsidR="00D4176E" w:rsidRPr="00F0184D">
        <w:t>Sociálny</w:t>
      </w:r>
      <w:r w:rsidR="00D4176E">
        <w:t xml:space="preserve"> fond</w:t>
      </w:r>
    </w:p>
    <w:p w:rsidR="00D4176E" w:rsidRDefault="00D4176E" w:rsidP="00F0184D">
      <w:pPr>
        <w:ind w:left="300"/>
      </w:pPr>
      <w:r>
        <w:t>Tvorba a čerpanie sociálneho fondu  v priebehu účtovného obdobia je znázornená v nasledujúcej tabuľke:</w:t>
      </w:r>
    </w:p>
    <w:bookmarkStart w:id="224" w:name="_MON_1389599509"/>
    <w:bookmarkStart w:id="225" w:name="_MON_1389599835"/>
    <w:bookmarkStart w:id="226" w:name="_MON_1389600109"/>
    <w:bookmarkStart w:id="227" w:name="_MON_1457425114"/>
    <w:bookmarkStart w:id="228" w:name="_MON_1394702048"/>
    <w:bookmarkStart w:id="229" w:name="_MON_1394702169"/>
    <w:bookmarkEnd w:id="224"/>
    <w:bookmarkEnd w:id="225"/>
    <w:bookmarkEnd w:id="226"/>
    <w:bookmarkEnd w:id="227"/>
    <w:bookmarkEnd w:id="228"/>
    <w:bookmarkEnd w:id="229"/>
    <w:bookmarkStart w:id="230" w:name="_MON_1390126936"/>
    <w:bookmarkEnd w:id="230"/>
    <w:p w:rsidR="00D4176E" w:rsidRDefault="006C7F4F" w:rsidP="00F0184D">
      <w:pPr>
        <w:ind w:left="300"/>
      </w:pPr>
      <w:r>
        <w:object w:dxaOrig="10748" w:dyaOrig="2496">
          <v:shape id="_x0000_i1041" type="#_x0000_t75" style="width:439pt;height:121.15pt" o:ole="">
            <v:imagedata r:id="rId40" o:title=""/>
          </v:shape>
          <o:OLEObject Type="Embed" ProgID="Excel.Sheet.8" ShapeID="_x0000_i1041" DrawAspect="Content" ObjectID="_1457704849" r:id="rId41"/>
        </w:object>
      </w:r>
    </w:p>
    <w:p w:rsidR="00B10304" w:rsidRDefault="0055778A" w:rsidP="00B10304">
      <w:pPr>
        <w:ind w:left="300"/>
        <w:rPr>
          <w:color w:val="000000"/>
        </w:rPr>
      </w:pPr>
      <w:r w:rsidRPr="0055778A">
        <w:t xml:space="preserve">Povinný prídel do sociálneho fondu bol tvorený  vo výške </w:t>
      </w:r>
      <w:r w:rsidRPr="002C2A7B">
        <w:t>0</w:t>
      </w:r>
      <w:r w:rsidR="008C53E0" w:rsidRPr="002C2A7B">
        <w:t>,</w:t>
      </w:r>
      <w:r w:rsidRPr="002C2A7B">
        <w:t>6 %.</w:t>
      </w:r>
      <w:r w:rsidRPr="0055778A">
        <w:t xml:space="preserve"> Základom na určenie ročného prídelu do fondu bol súhrn hrubých miezd zúčtovaných zamestnancom na výplatu za kalendárny rok. </w:t>
      </w:r>
      <w:r w:rsidRPr="00E765F2">
        <w:t>Sociálny fond sa čerpá v súlade s § 7 zákona o sociálnom fonde</w:t>
      </w:r>
      <w:r w:rsidRPr="00E765F2">
        <w:rPr>
          <w:color w:val="000000"/>
        </w:rPr>
        <w:t>.</w:t>
      </w:r>
      <w:r>
        <w:rPr>
          <w:color w:val="000000"/>
        </w:rPr>
        <w:t xml:space="preserve"> </w:t>
      </w:r>
    </w:p>
    <w:p w:rsidR="00B10304" w:rsidRDefault="00B10304" w:rsidP="00B10304">
      <w:pPr>
        <w:ind w:left="300"/>
        <w:rPr>
          <w:color w:val="000000"/>
        </w:rPr>
      </w:pPr>
    </w:p>
    <w:p w:rsidR="000C70FD" w:rsidRPr="00B10304" w:rsidRDefault="00B10304" w:rsidP="00B10304">
      <w:pPr>
        <w:ind w:left="0"/>
        <w:rPr>
          <w:b/>
        </w:rPr>
      </w:pPr>
      <w:r>
        <w:rPr>
          <w:b/>
        </w:rPr>
        <w:t xml:space="preserve">6.  </w:t>
      </w:r>
      <w:r w:rsidR="000C70FD" w:rsidRPr="00B10304">
        <w:rPr>
          <w:b/>
        </w:rPr>
        <w:t>Vydané dlhopisy</w:t>
      </w:r>
    </w:p>
    <w:p w:rsidR="006C7F4F" w:rsidRPr="006C7F4F" w:rsidRDefault="006C7F4F" w:rsidP="006C7F4F">
      <w:r>
        <w:t>Spoločnosť nemá vydané dlhopisy</w:t>
      </w:r>
    </w:p>
    <w:p w:rsidR="000C70FD" w:rsidRDefault="000C70FD" w:rsidP="00F0184D">
      <w:pPr>
        <w:ind w:left="300"/>
        <w:rPr>
          <w:color w:val="000000"/>
        </w:rPr>
      </w:pPr>
      <w:bookmarkStart w:id="231" w:name="_MON_1389600420"/>
      <w:bookmarkStart w:id="232" w:name="_MON_1389600444"/>
      <w:bookmarkEnd w:id="231"/>
      <w:bookmarkEnd w:id="232"/>
    </w:p>
    <w:p w:rsidR="00D4176E" w:rsidRDefault="00B10304" w:rsidP="00B10304">
      <w:pPr>
        <w:pStyle w:val="Nadpis2"/>
        <w:rPr>
          <w:color w:val="000000"/>
        </w:rPr>
      </w:pPr>
      <w:bookmarkStart w:id="233" w:name="_Toc530739912"/>
      <w:r>
        <w:rPr>
          <w:color w:val="000000"/>
        </w:rPr>
        <w:t xml:space="preserve">7.  </w:t>
      </w:r>
      <w:r w:rsidR="00D4176E">
        <w:rPr>
          <w:color w:val="000000"/>
        </w:rPr>
        <w:t>Bankové úvery</w:t>
      </w:r>
      <w:bookmarkEnd w:id="233"/>
    </w:p>
    <w:p w:rsidR="006C7F4F" w:rsidRPr="006C7F4F" w:rsidRDefault="006C7F4F" w:rsidP="006C7F4F">
      <w:r>
        <w:t>Spoločnosť nemá bankové úvery.</w:t>
      </w:r>
    </w:p>
    <w:p w:rsidR="00E765F2" w:rsidRDefault="00E765F2" w:rsidP="00F0184D">
      <w:pPr>
        <w:ind w:left="300"/>
      </w:pPr>
      <w:bookmarkStart w:id="234" w:name="_MON_1389601255"/>
      <w:bookmarkStart w:id="235" w:name="_MON_1390126897"/>
      <w:bookmarkStart w:id="236" w:name="_MON_1389600667"/>
      <w:bookmarkStart w:id="237" w:name="_MON_1389600792"/>
      <w:bookmarkStart w:id="238" w:name="_MON_1389600832"/>
      <w:bookmarkStart w:id="239" w:name="_MON_1389600966"/>
      <w:bookmarkStart w:id="240" w:name="_MON_1389600976"/>
      <w:bookmarkStart w:id="241" w:name="_MON_1389600988"/>
      <w:bookmarkStart w:id="242" w:name="_MON_1389601014"/>
      <w:bookmarkStart w:id="243" w:name="_MON_1389601025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</w:p>
    <w:p w:rsidR="006C7F4F" w:rsidRPr="006C7F4F" w:rsidRDefault="006C7F4F" w:rsidP="006C7F4F">
      <w:r>
        <w:t xml:space="preserve">Spoločnosť má </w:t>
      </w:r>
      <w:r w:rsidR="00B10304">
        <w:t xml:space="preserve">krátkodobé finančné výpomoci od spoločníka </w:t>
      </w:r>
      <w:proofErr w:type="spellStart"/>
      <w:r w:rsidR="00B10304">
        <w:t>p.Ing.Klausa</w:t>
      </w:r>
      <w:proofErr w:type="spellEnd"/>
      <w:r w:rsidR="00B10304">
        <w:t xml:space="preserve"> </w:t>
      </w:r>
      <w:proofErr w:type="spellStart"/>
      <w:r w:rsidR="00B10304">
        <w:t>Ostmanna</w:t>
      </w:r>
      <w:proofErr w:type="spellEnd"/>
      <w:r w:rsidR="00B10304">
        <w:t xml:space="preserve"> vo výške: 1 858 095,66 €</w:t>
      </w:r>
    </w:p>
    <w:p w:rsidR="005E7465" w:rsidRDefault="005E7465" w:rsidP="00E77B33">
      <w:pPr>
        <w:ind w:left="300"/>
      </w:pPr>
      <w:r>
        <w:t xml:space="preserve"> </w:t>
      </w:r>
      <w:bookmarkStart w:id="244" w:name="_MON_1390126843"/>
      <w:bookmarkStart w:id="245" w:name="_MON_1389601288"/>
      <w:bookmarkStart w:id="246" w:name="_MON_1389601331"/>
      <w:bookmarkStart w:id="247" w:name="_MON_1389601357"/>
      <w:bookmarkEnd w:id="244"/>
      <w:bookmarkEnd w:id="245"/>
      <w:bookmarkEnd w:id="246"/>
      <w:bookmarkEnd w:id="247"/>
    </w:p>
    <w:p w:rsidR="00D4176E" w:rsidRDefault="00B10304" w:rsidP="00B10304">
      <w:pPr>
        <w:pStyle w:val="Nadpis2"/>
      </w:pPr>
      <w:r>
        <w:t xml:space="preserve">8. </w:t>
      </w:r>
      <w:r w:rsidR="00D4176E">
        <w:t>Časové rozlíšenie</w:t>
      </w:r>
      <w:r w:rsidR="00957024">
        <w:t xml:space="preserve"> </w:t>
      </w:r>
      <w:r w:rsidR="005E7465">
        <w:t>pasív</w:t>
      </w:r>
    </w:p>
    <w:p w:rsidR="00890B67" w:rsidRDefault="00B10304" w:rsidP="00E77B33">
      <w:pPr>
        <w:ind w:left="300"/>
      </w:pPr>
      <w:r>
        <w:t>Účtovná jednotka neúčtovala o časov</w:t>
      </w:r>
      <w:r w:rsidR="00E765F2" w:rsidRPr="00E765F2">
        <w:t>o</w:t>
      </w:r>
      <w:r>
        <w:t>m</w:t>
      </w:r>
      <w:r w:rsidR="00E765F2" w:rsidRPr="00E765F2">
        <w:t xml:space="preserve"> rozlíšen</w:t>
      </w:r>
      <w:r>
        <w:t>í pasív.</w:t>
      </w:r>
    </w:p>
    <w:p w:rsidR="005E7465" w:rsidRDefault="005E7465" w:rsidP="00E77B33">
      <w:pPr>
        <w:ind w:left="300"/>
      </w:pPr>
    </w:p>
    <w:p w:rsidR="005E7465" w:rsidRDefault="005E7465" w:rsidP="00DE4834">
      <w:pPr>
        <w:pStyle w:val="Nadpis2"/>
        <w:numPr>
          <w:ilvl w:val="1"/>
          <w:numId w:val="46"/>
        </w:numPr>
      </w:pPr>
      <w:bookmarkStart w:id="248" w:name="_MON_1389606263"/>
      <w:bookmarkStart w:id="249" w:name="_MON_1390126814"/>
      <w:bookmarkStart w:id="250" w:name="_MON_1394702559"/>
      <w:bookmarkStart w:id="251" w:name="_MON_1394702684"/>
      <w:bookmarkEnd w:id="248"/>
      <w:bookmarkEnd w:id="249"/>
      <w:bookmarkEnd w:id="250"/>
      <w:bookmarkEnd w:id="251"/>
      <w:r>
        <w:t>Deriváty</w:t>
      </w:r>
    </w:p>
    <w:p w:rsidR="00B10304" w:rsidRDefault="00B10304" w:rsidP="00B10304">
      <w:pPr>
        <w:ind w:left="300"/>
      </w:pPr>
      <w:bookmarkStart w:id="252" w:name="_MON_1389606436"/>
      <w:bookmarkStart w:id="253" w:name="_MON_1389606960"/>
      <w:bookmarkStart w:id="254" w:name="_MON_1390126740"/>
      <w:bookmarkEnd w:id="252"/>
      <w:bookmarkEnd w:id="253"/>
      <w:bookmarkEnd w:id="254"/>
      <w:r>
        <w:t xml:space="preserve">Účtovná jednotka neúčtovala o </w:t>
      </w:r>
      <w:r w:rsidR="00DE4834">
        <w:t>derivátoch</w:t>
      </w:r>
      <w:r>
        <w:t>.</w:t>
      </w: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DE4834" w:rsidRDefault="00DE4834" w:rsidP="00B10304">
      <w:pPr>
        <w:ind w:left="300"/>
      </w:pPr>
    </w:p>
    <w:p w:rsidR="00330216" w:rsidRPr="00330216" w:rsidRDefault="00330216" w:rsidP="00330216"/>
    <w:p w:rsidR="005E7465" w:rsidRDefault="005E7465" w:rsidP="005E7465"/>
    <w:p w:rsidR="00D4176E" w:rsidRDefault="00DE4834" w:rsidP="00DE4834">
      <w:pPr>
        <w:pStyle w:val="Nadpis1"/>
        <w:tabs>
          <w:tab w:val="clear" w:pos="340"/>
        </w:tabs>
      </w:pPr>
      <w:r>
        <w:lastRenderedPageBreak/>
        <w:t>H.</w:t>
      </w:r>
      <w:r w:rsidR="00D4176E">
        <w:t>informácie o výnosoch</w:t>
      </w:r>
    </w:p>
    <w:p w:rsidR="00D4176E" w:rsidRDefault="00DE4834" w:rsidP="00DE4834">
      <w:pPr>
        <w:pStyle w:val="Nadpis2"/>
      </w:pPr>
      <w:bookmarkStart w:id="255" w:name="_Toc530739914"/>
      <w:r>
        <w:t xml:space="preserve">   1.</w:t>
      </w:r>
      <w:r w:rsidR="00D4176E">
        <w:t>Tržby za vlastné výkony a tovar</w:t>
      </w:r>
      <w:bookmarkEnd w:id="255"/>
    </w:p>
    <w:p w:rsidR="00D4176E" w:rsidRDefault="00D4176E" w:rsidP="00C73298">
      <w:pPr>
        <w:ind w:left="300"/>
      </w:pPr>
      <w:r>
        <w:t xml:space="preserve">Tržby za vlastné výkony a tovar podľa jednotlivých segmentov, t. j. podľa typov výrobkov a služieb a podľa hlavných  teritórií, sú uvedené v nasledujúcej tabuľke:           </w:t>
      </w:r>
    </w:p>
    <w:p w:rsidR="006611E7" w:rsidRDefault="006611E7" w:rsidP="00C73298">
      <w:pPr>
        <w:ind w:left="300"/>
      </w:pPr>
    </w:p>
    <w:p w:rsidR="00913917" w:rsidRDefault="00913917" w:rsidP="00C73298">
      <w:pPr>
        <w:ind w:left="300"/>
      </w:pPr>
      <w:bookmarkStart w:id="256" w:name="_MON_1389608350"/>
      <w:bookmarkStart w:id="257" w:name="_MON_1389608357"/>
      <w:bookmarkStart w:id="258" w:name="_MON_1389608370"/>
      <w:bookmarkStart w:id="259" w:name="_MON_1389608574"/>
      <w:bookmarkStart w:id="260" w:name="_MON_1389608962"/>
      <w:bookmarkStart w:id="261" w:name="_MON_1389609180"/>
      <w:bookmarkStart w:id="262" w:name="_MON_1389609646"/>
      <w:bookmarkStart w:id="263" w:name="_MON_1389607350"/>
      <w:bookmarkStart w:id="264" w:name="_MON_1389608332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</w:p>
    <w:bookmarkStart w:id="265" w:name="_MON_1389609553"/>
    <w:bookmarkStart w:id="266" w:name="_MON_1389609632"/>
    <w:bookmarkStart w:id="267" w:name="_MON_1389609482"/>
    <w:bookmarkStart w:id="268" w:name="_MON_1389609496"/>
    <w:bookmarkStart w:id="269" w:name="_MON_1457429080"/>
    <w:bookmarkStart w:id="270" w:name="_MON_1389609510"/>
    <w:bookmarkStart w:id="271" w:name="_MON_1394703281"/>
    <w:bookmarkEnd w:id="265"/>
    <w:bookmarkEnd w:id="266"/>
    <w:bookmarkEnd w:id="267"/>
    <w:bookmarkEnd w:id="268"/>
    <w:bookmarkEnd w:id="269"/>
    <w:bookmarkEnd w:id="270"/>
    <w:bookmarkEnd w:id="271"/>
    <w:bookmarkStart w:id="272" w:name="_MON_1394703453"/>
    <w:bookmarkEnd w:id="272"/>
    <w:p w:rsidR="00F1336F" w:rsidRDefault="0088285D" w:rsidP="00C73298">
      <w:pPr>
        <w:ind w:left="300"/>
      </w:pPr>
      <w:r>
        <w:object w:dxaOrig="11295" w:dyaOrig="1924">
          <v:shape id="_x0000_i1042" type="#_x0000_t75" style="width:437.25pt;height:96.6pt" o:ole="">
            <v:imagedata r:id="rId42" o:title=""/>
          </v:shape>
          <o:OLEObject Type="Embed" ProgID="Excel.Sheet.12" ShapeID="_x0000_i1042" DrawAspect="Content" ObjectID="_1457704850" r:id="rId43"/>
        </w:object>
      </w:r>
      <w:r w:rsidR="00D4176E">
        <w:t xml:space="preserve">       </w:t>
      </w:r>
    </w:p>
    <w:p w:rsidR="005C4EEF" w:rsidRDefault="005C4EEF">
      <w:pPr>
        <w:ind w:left="0"/>
      </w:pPr>
    </w:p>
    <w:p w:rsidR="005C4EEF" w:rsidRDefault="005C4EEF">
      <w:pPr>
        <w:ind w:left="0"/>
      </w:pPr>
    </w:p>
    <w:p w:rsidR="005C4EEF" w:rsidRDefault="005C4EEF">
      <w:pPr>
        <w:ind w:left="0"/>
      </w:pPr>
    </w:p>
    <w:p w:rsidR="00984D09" w:rsidRPr="007D4935" w:rsidRDefault="00E33C7F" w:rsidP="00E33C7F">
      <w:pPr>
        <w:pStyle w:val="Nadpis2"/>
      </w:pPr>
      <w:r>
        <w:t xml:space="preserve">   2. </w:t>
      </w:r>
      <w:r w:rsidR="00A243C9" w:rsidRPr="007D4935">
        <w:t>Zmena</w:t>
      </w:r>
      <w:r w:rsidR="00984D09" w:rsidRPr="007D4935">
        <w:t xml:space="preserve"> stavu</w:t>
      </w:r>
      <w:r w:rsidR="00E6473B" w:rsidRPr="007D4935">
        <w:t xml:space="preserve"> zásob vlastnej výroby</w:t>
      </w:r>
    </w:p>
    <w:p w:rsidR="0019793F" w:rsidRDefault="00A243C9" w:rsidP="00C73298">
      <w:pPr>
        <w:ind w:left="300"/>
      </w:pPr>
      <w:r w:rsidRPr="00A243C9">
        <w:t>Zmena stavu zásob vlastnej výroby vykázaná vo výkaze ziskov a strát je z</w:t>
      </w:r>
      <w:r w:rsidR="00533B58">
        <w:t>níž</w:t>
      </w:r>
      <w:r w:rsidRPr="00A243C9">
        <w:t xml:space="preserve">enie </w:t>
      </w:r>
      <w:r w:rsidR="00533B58">
        <w:t xml:space="preserve"> </w:t>
      </w:r>
      <w:r w:rsidR="00E33C7F">
        <w:t>210 495,02</w:t>
      </w:r>
      <w:r w:rsidRPr="00A243C9">
        <w:t xml:space="preserve"> </w:t>
      </w:r>
      <w:r w:rsidR="008C4264">
        <w:t>€</w:t>
      </w:r>
      <w:r w:rsidRPr="00A243C9">
        <w:t xml:space="preserve">. Vychádzajúc zo súvahových položiek predstavuje </w:t>
      </w:r>
      <w:r w:rsidR="00533B58" w:rsidRPr="00A243C9">
        <w:t>z</w:t>
      </w:r>
      <w:r w:rsidR="00E33C7F">
        <w:t>výšenie</w:t>
      </w:r>
      <w:r w:rsidR="00533B58" w:rsidRPr="00A243C9">
        <w:t xml:space="preserve"> </w:t>
      </w:r>
      <w:r w:rsidR="00533B58">
        <w:t xml:space="preserve"> </w:t>
      </w:r>
      <w:r w:rsidR="00E33C7F">
        <w:t>210 495,02</w:t>
      </w:r>
      <w:r w:rsidR="00533B58" w:rsidRPr="00A243C9">
        <w:t xml:space="preserve"> </w:t>
      </w:r>
      <w:r w:rsidR="00533B58">
        <w:t xml:space="preserve">€, </w:t>
      </w:r>
      <w:r w:rsidRPr="00A243C9">
        <w:t>ako je to znázornené v nasledujúcom prehľade:</w:t>
      </w:r>
    </w:p>
    <w:p w:rsidR="00A243C9" w:rsidRDefault="00A243C9" w:rsidP="00C73298">
      <w:pPr>
        <w:ind w:left="300"/>
      </w:pPr>
    </w:p>
    <w:bookmarkStart w:id="273" w:name="_MON_1389610924"/>
    <w:bookmarkStart w:id="274" w:name="_MON_1389610984"/>
    <w:bookmarkStart w:id="275" w:name="_MON_1389610758"/>
    <w:bookmarkStart w:id="276" w:name="_MON_1389610768"/>
    <w:bookmarkStart w:id="277" w:name="_MON_1457429235"/>
    <w:bookmarkStart w:id="278" w:name="_MON_1389610781"/>
    <w:bookmarkStart w:id="279" w:name="_MON_1394703567"/>
    <w:bookmarkEnd w:id="273"/>
    <w:bookmarkEnd w:id="274"/>
    <w:bookmarkEnd w:id="275"/>
    <w:bookmarkEnd w:id="276"/>
    <w:bookmarkEnd w:id="277"/>
    <w:bookmarkEnd w:id="278"/>
    <w:bookmarkEnd w:id="279"/>
    <w:bookmarkStart w:id="280" w:name="_MON_1394703773"/>
    <w:bookmarkEnd w:id="280"/>
    <w:p w:rsidR="00913917" w:rsidRDefault="00DE4834" w:rsidP="00C73298">
      <w:pPr>
        <w:ind w:left="300"/>
      </w:pPr>
      <w:r>
        <w:object w:dxaOrig="11202" w:dyaOrig="4309">
          <v:shape id="_x0000_i1043" type="#_x0000_t75" style="width:439pt;height:215.1pt" o:ole="">
            <v:imagedata r:id="rId44" o:title=""/>
          </v:shape>
          <o:OLEObject Type="Embed" ProgID="Excel.Sheet.12" ShapeID="_x0000_i1043" DrawAspect="Content" ObjectID="_1457704851" r:id="rId45"/>
        </w:object>
      </w:r>
    </w:p>
    <w:p w:rsidR="00890B67" w:rsidRDefault="00890B67" w:rsidP="00C73298">
      <w:pPr>
        <w:ind w:left="300"/>
        <w:jc w:val="center"/>
      </w:pPr>
    </w:p>
    <w:p w:rsidR="009863D5" w:rsidRPr="00E33C7F" w:rsidRDefault="00E33C7F" w:rsidP="00E33C7F">
      <w:pPr>
        <w:pStyle w:val="Nadpis2"/>
        <w:rPr>
          <w:sz w:val="20"/>
        </w:rPr>
      </w:pPr>
      <w:r>
        <w:t xml:space="preserve">   3. </w:t>
      </w:r>
      <w:r w:rsidR="009863D5" w:rsidRPr="00E33C7F">
        <w:rPr>
          <w:sz w:val="20"/>
        </w:rPr>
        <w:t>Aktivácia</w:t>
      </w:r>
      <w:r w:rsidRPr="00E33C7F">
        <w:rPr>
          <w:sz w:val="20"/>
        </w:rPr>
        <w:t xml:space="preserve"> nákladov, výnosy z hospodárskej činnosti, finančnej činnosti a mimoriadnej činnosti</w:t>
      </w:r>
    </w:p>
    <w:p w:rsidR="00C56B5C" w:rsidRDefault="00C56B5C" w:rsidP="00C73298">
      <w:pPr>
        <w:ind w:left="300"/>
      </w:pPr>
      <w:r w:rsidRPr="00C56B5C">
        <w:t>Prehľad o</w:t>
      </w:r>
      <w:r w:rsidR="00E33C7F">
        <w:t> výnosoch pri aktivácii nákladov, výnosoch z hospodárskej činnosti, finančnej činnosti a mimoriadnej činnosti je uvedený v nasledujúcom prehľade:</w:t>
      </w:r>
    </w:p>
    <w:bookmarkStart w:id="281" w:name="_MON_1389611926"/>
    <w:bookmarkStart w:id="282" w:name="_MON_1394703860"/>
    <w:bookmarkStart w:id="283" w:name="_MON_1457429797"/>
    <w:bookmarkStart w:id="284" w:name="_MON_1394704309"/>
    <w:bookmarkStart w:id="285" w:name="_MON_1389611904"/>
    <w:bookmarkEnd w:id="281"/>
    <w:bookmarkEnd w:id="282"/>
    <w:bookmarkEnd w:id="283"/>
    <w:bookmarkEnd w:id="284"/>
    <w:bookmarkEnd w:id="285"/>
    <w:bookmarkStart w:id="286" w:name="_MON_1389611910"/>
    <w:bookmarkEnd w:id="286"/>
    <w:p w:rsidR="00CE6D31" w:rsidRDefault="004A5A71" w:rsidP="00C73298">
      <w:pPr>
        <w:ind w:left="300"/>
      </w:pPr>
      <w:r>
        <w:object w:dxaOrig="10983" w:dyaOrig="6287">
          <v:shape id="_x0000_i1044" type="#_x0000_t75" style="width:438.15pt;height:314.35pt" o:ole="">
            <v:imagedata r:id="rId46" o:title=""/>
          </v:shape>
          <o:OLEObject Type="Embed" ProgID="Excel.Sheet.12" ShapeID="_x0000_i1044" DrawAspect="Content" ObjectID="_1457704852" r:id="rId47"/>
        </w:object>
      </w:r>
    </w:p>
    <w:p w:rsidR="00CE6D31" w:rsidRDefault="00CE6D31" w:rsidP="00C73298">
      <w:pPr>
        <w:ind w:left="300"/>
      </w:pPr>
    </w:p>
    <w:p w:rsidR="00D4176E" w:rsidRDefault="00D4176E" w:rsidP="00C73298">
      <w:pPr>
        <w:ind w:left="300" w:hanging="16"/>
      </w:pPr>
      <w:r>
        <w:t>Štruktúra ostatných významných položiek výnosov z hospodárskej činnosti je uvedená v nasledujúcej tabuľke:</w:t>
      </w:r>
    </w:p>
    <w:p w:rsidR="008B3348" w:rsidRDefault="008B3348" w:rsidP="00C73298">
      <w:pPr>
        <w:ind w:left="300" w:hanging="16"/>
      </w:pPr>
    </w:p>
    <w:bookmarkStart w:id="287" w:name="_MON_1389612019"/>
    <w:bookmarkStart w:id="288" w:name="_MON_1389612158"/>
    <w:bookmarkStart w:id="289" w:name="_MON_1389612171"/>
    <w:bookmarkStart w:id="290" w:name="_MON_1457430330"/>
    <w:bookmarkStart w:id="291" w:name="_MON_1394704343"/>
    <w:bookmarkStart w:id="292" w:name="_MON_1394704489"/>
    <w:bookmarkEnd w:id="287"/>
    <w:bookmarkEnd w:id="288"/>
    <w:bookmarkEnd w:id="289"/>
    <w:bookmarkEnd w:id="290"/>
    <w:bookmarkEnd w:id="291"/>
    <w:bookmarkEnd w:id="292"/>
    <w:bookmarkStart w:id="293" w:name="_MON_1389612233"/>
    <w:bookmarkEnd w:id="293"/>
    <w:p w:rsidR="00890B67" w:rsidRDefault="00D41166" w:rsidP="00C73298">
      <w:pPr>
        <w:ind w:left="300" w:hanging="16"/>
      </w:pPr>
      <w:r>
        <w:object w:dxaOrig="10748" w:dyaOrig="2364">
          <v:shape id="_x0000_i1045" type="#_x0000_t75" style="width:439.9pt;height:116.8pt" o:ole="">
            <v:imagedata r:id="rId48" o:title=""/>
          </v:shape>
          <o:OLEObject Type="Embed" ProgID="Excel.Sheet.8" ShapeID="_x0000_i1045" DrawAspect="Content" ObjectID="_1457704853" r:id="rId49"/>
        </w:object>
      </w:r>
    </w:p>
    <w:p w:rsidR="006A06F7" w:rsidRDefault="006A06F7" w:rsidP="00C73298">
      <w:pPr>
        <w:ind w:left="300"/>
      </w:pPr>
      <w:r w:rsidRPr="006A06F7">
        <w:t>Štruktúra finančných výnosov je uvedená v nasledujúcom prehľade:</w:t>
      </w:r>
    </w:p>
    <w:bookmarkStart w:id="294" w:name="_MON_1389612416"/>
    <w:bookmarkStart w:id="295" w:name="_MON_1394704506"/>
    <w:bookmarkStart w:id="296" w:name="_MON_1457430560"/>
    <w:bookmarkStart w:id="297" w:name="_MON_1394704554"/>
    <w:bookmarkStart w:id="298" w:name="_MON_1389612377"/>
    <w:bookmarkEnd w:id="294"/>
    <w:bookmarkEnd w:id="295"/>
    <w:bookmarkEnd w:id="296"/>
    <w:bookmarkEnd w:id="297"/>
    <w:bookmarkEnd w:id="298"/>
    <w:bookmarkStart w:id="299" w:name="_MON_1389612403"/>
    <w:bookmarkEnd w:id="299"/>
    <w:p w:rsidR="006A06F7" w:rsidRPr="006A06F7" w:rsidRDefault="00D41166" w:rsidP="00C73298">
      <w:pPr>
        <w:ind w:left="300"/>
      </w:pPr>
      <w:r>
        <w:object w:dxaOrig="10748" w:dyaOrig="1883">
          <v:shape id="_x0000_i1046" type="#_x0000_t75" style="width:439pt;height:93.05pt" o:ole="">
            <v:imagedata r:id="rId50" o:title=""/>
          </v:shape>
          <o:OLEObject Type="Embed" ProgID="Excel.Sheet.8" ShapeID="_x0000_i1046" DrawAspect="Content" ObjectID="_1457704854" r:id="rId51"/>
        </w:object>
      </w:r>
    </w:p>
    <w:p w:rsidR="00BA0A9A" w:rsidRDefault="00BA0A9A" w:rsidP="006A06F7">
      <w:pPr>
        <w:ind w:left="450"/>
        <w:rPr>
          <w:sz w:val="18"/>
        </w:rPr>
      </w:pPr>
    </w:p>
    <w:p w:rsidR="00BA0A9A" w:rsidRDefault="00BA0A9A" w:rsidP="00A00CC8">
      <w:r>
        <w:t>Prehľad o kurzových ziskoch je uvedený v nasledujúcej tabuľke:</w:t>
      </w:r>
    </w:p>
    <w:bookmarkStart w:id="300" w:name="_MON_1389612398"/>
    <w:bookmarkStart w:id="301" w:name="_MON_1389612518"/>
    <w:bookmarkStart w:id="302" w:name="_MON_1389612214"/>
    <w:bookmarkStart w:id="303" w:name="_MON_1389612239"/>
    <w:bookmarkStart w:id="304" w:name="_MON_1457430578"/>
    <w:bookmarkStart w:id="305" w:name="_MON_1389612369"/>
    <w:bookmarkStart w:id="306" w:name="_MON_1394704576"/>
    <w:bookmarkEnd w:id="300"/>
    <w:bookmarkEnd w:id="301"/>
    <w:bookmarkEnd w:id="302"/>
    <w:bookmarkEnd w:id="303"/>
    <w:bookmarkEnd w:id="304"/>
    <w:bookmarkEnd w:id="305"/>
    <w:bookmarkEnd w:id="306"/>
    <w:bookmarkStart w:id="307" w:name="_MON_1394704609"/>
    <w:bookmarkEnd w:id="307"/>
    <w:p w:rsidR="00BA0A9A" w:rsidRDefault="00D41166" w:rsidP="00A00CC8">
      <w:r>
        <w:object w:dxaOrig="10748" w:dyaOrig="1431">
          <v:shape id="_x0000_i1047" type="#_x0000_t75" style="width:439pt;height:67.6pt" o:ole="">
            <v:imagedata r:id="rId52" o:title=""/>
          </v:shape>
          <o:OLEObject Type="Embed" ProgID="Excel.Sheet.8" ShapeID="_x0000_i1047" DrawAspect="Content" ObjectID="_1457704855" r:id="rId53"/>
        </w:object>
      </w:r>
    </w:p>
    <w:p w:rsidR="00BA0A9A" w:rsidRDefault="00BA0A9A" w:rsidP="00A00CC8">
      <w:r>
        <w:t>Nerealizované kurzové zisky sú súčasťou základu dane.</w:t>
      </w:r>
    </w:p>
    <w:p w:rsidR="001B0515" w:rsidRDefault="00E33C7F" w:rsidP="00F1336F">
      <w:r>
        <w:t>Účtovná jednotka neúčtovala o</w:t>
      </w:r>
      <w:r w:rsidR="00C269CB" w:rsidRPr="00C269CB">
        <w:t xml:space="preserve"> mimoriadnych výnoso</w:t>
      </w:r>
      <w:r>
        <w:t>ch.</w:t>
      </w:r>
    </w:p>
    <w:p w:rsidR="00C269CB" w:rsidRDefault="00C269CB" w:rsidP="00F1336F"/>
    <w:p w:rsidR="00C269CB" w:rsidRPr="00C269CB" w:rsidRDefault="00C269CB" w:rsidP="00F1336F">
      <w:bookmarkStart w:id="308" w:name="_MON_1389612556"/>
      <w:bookmarkStart w:id="309" w:name="_MON_1394704631"/>
      <w:bookmarkStart w:id="310" w:name="_MON_1389612503"/>
      <w:bookmarkEnd w:id="308"/>
      <w:bookmarkEnd w:id="309"/>
      <w:bookmarkEnd w:id="310"/>
    </w:p>
    <w:p w:rsidR="008B3348" w:rsidRDefault="00811D98" w:rsidP="00811D98">
      <w:pPr>
        <w:pStyle w:val="Nadpis2"/>
      </w:pPr>
      <w:r>
        <w:t>4.</w:t>
      </w:r>
      <w:r w:rsidR="008B3348">
        <w:t>Čistý obrat</w:t>
      </w:r>
    </w:p>
    <w:p w:rsidR="00811D98" w:rsidRDefault="00811D98" w:rsidP="00811D98">
      <w:r>
        <w:t>Čistý obrat spoločnosti na účely zistenia povinnosti overenia individuálnej účtovnej závierky audítorom §19 ods.1písm.a) zákona o účtovníctve je uvedený v nasledujúcom prehľade:</w:t>
      </w:r>
    </w:p>
    <w:p w:rsidR="00811D98" w:rsidRPr="00811D98" w:rsidRDefault="00811D98" w:rsidP="00811D98"/>
    <w:bookmarkStart w:id="311" w:name="_MON_1394704839"/>
    <w:bookmarkStart w:id="312" w:name="_MON_1457430620"/>
    <w:bookmarkStart w:id="313" w:name="_MON_1389615244"/>
    <w:bookmarkStart w:id="314" w:name="_MON_1389612648"/>
    <w:bookmarkEnd w:id="311"/>
    <w:bookmarkEnd w:id="312"/>
    <w:bookmarkEnd w:id="313"/>
    <w:bookmarkEnd w:id="314"/>
    <w:bookmarkStart w:id="315" w:name="_MON_1394704714"/>
    <w:bookmarkEnd w:id="315"/>
    <w:p w:rsidR="001B0515" w:rsidRDefault="00D41166" w:rsidP="00F1336F">
      <w:r>
        <w:object w:dxaOrig="10748" w:dyaOrig="2364">
          <v:shape id="_x0000_i1048" type="#_x0000_t75" style="width:434.65pt;height:116.8pt" o:ole="">
            <v:imagedata r:id="rId54" o:title=""/>
          </v:shape>
          <o:OLEObject Type="Embed" ProgID="Excel.Sheet.8" ShapeID="_x0000_i1048" DrawAspect="Content" ObjectID="_1457704856" r:id="rId55"/>
        </w:object>
      </w:r>
    </w:p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1836A9" w:rsidRDefault="001836A9" w:rsidP="00F1336F"/>
    <w:p w:rsidR="00D4176E" w:rsidRDefault="00D4176E" w:rsidP="00A00CC8">
      <w:pPr>
        <w:pStyle w:val="Nadpis1"/>
        <w:numPr>
          <w:ilvl w:val="0"/>
          <w:numId w:val="31"/>
        </w:numPr>
        <w:tabs>
          <w:tab w:val="clear" w:pos="340"/>
          <w:tab w:val="clear" w:pos="720"/>
        </w:tabs>
        <w:ind w:left="300" w:hanging="300"/>
      </w:pPr>
      <w:r>
        <w:lastRenderedPageBreak/>
        <w:t>informácie  o nákladoch</w:t>
      </w:r>
    </w:p>
    <w:p w:rsidR="009F5937" w:rsidRDefault="009F5937" w:rsidP="006F34CA">
      <w:pPr>
        <w:ind w:left="284"/>
      </w:pPr>
    </w:p>
    <w:p w:rsidR="00D4176E" w:rsidRPr="001836A9" w:rsidRDefault="001836A9" w:rsidP="001836A9">
      <w:pPr>
        <w:numPr>
          <w:ilvl w:val="1"/>
          <w:numId w:val="31"/>
        </w:numPr>
        <w:rPr>
          <w:b/>
        </w:rPr>
      </w:pPr>
      <w:r w:rsidRPr="001836A9">
        <w:rPr>
          <w:b/>
        </w:rPr>
        <w:t>N</w:t>
      </w:r>
      <w:r w:rsidR="00022644" w:rsidRPr="001836A9">
        <w:rPr>
          <w:b/>
        </w:rPr>
        <w:t>áklad</w:t>
      </w:r>
      <w:r w:rsidRPr="001836A9">
        <w:rPr>
          <w:b/>
        </w:rPr>
        <w:t xml:space="preserve">y na </w:t>
      </w:r>
      <w:proofErr w:type="spellStart"/>
      <w:r w:rsidRPr="001836A9">
        <w:rPr>
          <w:b/>
        </w:rPr>
        <w:t>poskytnité</w:t>
      </w:r>
      <w:proofErr w:type="spellEnd"/>
      <w:r w:rsidRPr="001836A9">
        <w:rPr>
          <w:b/>
        </w:rPr>
        <w:t xml:space="preserve"> služby, ostatné náklady na hospodársku činnosť, finančné a mimoriadne náklady</w:t>
      </w:r>
    </w:p>
    <w:p w:rsidR="00B06866" w:rsidRDefault="00B06866" w:rsidP="00B06866">
      <w:pPr>
        <w:ind w:left="284"/>
      </w:pPr>
    </w:p>
    <w:p w:rsidR="001836A9" w:rsidRDefault="001836A9" w:rsidP="00B06866">
      <w:pPr>
        <w:ind w:left="284"/>
      </w:pPr>
      <w:r>
        <w:t>Prehľad o nákladoch na poskytnuté služby, ostatných nákladoch na hospodársku činnosť, finančných a mimoriadnych nákladoch:</w:t>
      </w:r>
    </w:p>
    <w:p w:rsidR="001836A9" w:rsidRDefault="001836A9" w:rsidP="00B06866">
      <w:pPr>
        <w:ind w:left="284"/>
      </w:pPr>
    </w:p>
    <w:bookmarkStart w:id="316" w:name="_MON_1394705096"/>
    <w:bookmarkStart w:id="317" w:name="_MON_1394705170"/>
    <w:bookmarkStart w:id="318" w:name="_MON_1394711234"/>
    <w:bookmarkStart w:id="319" w:name="_MON_1394711262"/>
    <w:bookmarkStart w:id="320" w:name="_MON_1394711666"/>
    <w:bookmarkStart w:id="321" w:name="_MON_1394712041"/>
    <w:bookmarkStart w:id="322" w:name="_MON_1394712058"/>
    <w:bookmarkStart w:id="323" w:name="_MON_1389613742"/>
    <w:bookmarkStart w:id="324" w:name="_MON_1389613813"/>
    <w:bookmarkStart w:id="325" w:name="_MON_1389613831"/>
    <w:bookmarkStart w:id="326" w:name="_MON_1389613901"/>
    <w:bookmarkStart w:id="327" w:name="_MON_1457430982"/>
    <w:bookmarkStart w:id="328" w:name="_MON_1389612880"/>
    <w:bookmarkStart w:id="329" w:name="_MON_1389613266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Start w:id="330" w:name="_MON_1389613702"/>
    <w:bookmarkEnd w:id="330"/>
    <w:p w:rsidR="00B06866" w:rsidRDefault="0034299B" w:rsidP="00441B06">
      <w:pPr>
        <w:pStyle w:val="Zkladntext"/>
        <w:ind w:left="284"/>
      </w:pPr>
      <w:r>
        <w:object w:dxaOrig="11343" w:dyaOrig="9461">
          <v:shape id="_x0000_i1081" type="#_x0000_t75" style="width:438.15pt;height:584.8pt" o:ole="">
            <v:imagedata r:id="rId56" o:title=""/>
          </v:shape>
          <o:OLEObject Type="Embed" ProgID="Excel.Sheet.12" ShapeID="_x0000_i1081" DrawAspect="Content" ObjectID="_1457704857" r:id="rId57"/>
        </w:object>
      </w:r>
    </w:p>
    <w:p w:rsidR="00D4176E" w:rsidRDefault="00D4176E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lastRenderedPageBreak/>
        <w:t>Informácie o daniach z príjmov</w:t>
      </w:r>
    </w:p>
    <w:p w:rsidR="00441B06" w:rsidRDefault="00441B06" w:rsidP="00A00CC8">
      <w:pPr>
        <w:ind w:left="300"/>
      </w:pPr>
    </w:p>
    <w:p w:rsidR="00441B06" w:rsidRDefault="00441B06" w:rsidP="00A00CC8">
      <w:pPr>
        <w:ind w:left="300"/>
      </w:pPr>
    </w:p>
    <w:bookmarkStart w:id="331" w:name="_MON_1389613929"/>
    <w:bookmarkStart w:id="332" w:name="_MON_1389614499"/>
    <w:bookmarkStart w:id="333" w:name="_MON_1457431707"/>
    <w:bookmarkStart w:id="334" w:name="_MON_1457437311"/>
    <w:bookmarkStart w:id="335" w:name="_MON_1394708841"/>
    <w:bookmarkStart w:id="336" w:name="_MON_1389614526"/>
    <w:bookmarkEnd w:id="331"/>
    <w:bookmarkEnd w:id="332"/>
    <w:bookmarkEnd w:id="333"/>
    <w:bookmarkEnd w:id="334"/>
    <w:bookmarkEnd w:id="335"/>
    <w:bookmarkEnd w:id="336"/>
    <w:bookmarkStart w:id="337" w:name="_MON_1389613916"/>
    <w:bookmarkEnd w:id="337"/>
    <w:p w:rsidR="00441B06" w:rsidRDefault="00563120" w:rsidP="00A00CC8">
      <w:pPr>
        <w:ind w:left="300"/>
      </w:pPr>
      <w:r>
        <w:object w:dxaOrig="10983" w:dyaOrig="5451">
          <v:shape id="_x0000_i1050" type="#_x0000_t75" style="width:436.4pt;height:271.3pt" o:ole="">
            <v:imagedata r:id="rId58" o:title=""/>
          </v:shape>
          <o:OLEObject Type="Embed" ProgID="Excel.Sheet.12" ShapeID="_x0000_i1050" DrawAspect="Content" ObjectID="_1457704858" r:id="rId59"/>
        </w:object>
      </w:r>
      <w:bookmarkStart w:id="338" w:name="_GoBack"/>
      <w:bookmarkEnd w:id="338"/>
    </w:p>
    <w:p w:rsidR="00D4176E" w:rsidRDefault="00D4176E" w:rsidP="00A00CC8">
      <w:pPr>
        <w:ind w:left="300"/>
      </w:pPr>
      <w:r>
        <w:t>Prevod od teoretickej dane z príjmov k vykázanej dani z príjmov je uvedený v nasledujúcej tabuľke:</w:t>
      </w:r>
    </w:p>
    <w:p w:rsidR="009058EB" w:rsidRDefault="009058EB" w:rsidP="00A00CC8">
      <w:pPr>
        <w:ind w:left="300"/>
      </w:pPr>
    </w:p>
    <w:bookmarkStart w:id="339" w:name="_MON_1389615098"/>
    <w:bookmarkStart w:id="340" w:name="_MON_1389614604"/>
    <w:bookmarkStart w:id="341" w:name="_MON_1389614786"/>
    <w:bookmarkStart w:id="342" w:name="_MON_1389614847"/>
    <w:bookmarkStart w:id="343" w:name="_MON_1394709005"/>
    <w:bookmarkStart w:id="344" w:name="_MON_1394709186"/>
    <w:bookmarkStart w:id="345" w:name="_MON_1394709240"/>
    <w:bookmarkStart w:id="346" w:name="_MON_1394709354"/>
    <w:bookmarkStart w:id="347" w:name="_MON_1394709422"/>
    <w:bookmarkStart w:id="348" w:name="_MON_1394709500"/>
    <w:bookmarkStart w:id="349" w:name="_MON_1394709544"/>
    <w:bookmarkStart w:id="350" w:name="_MON_1394709555"/>
    <w:bookmarkStart w:id="351" w:name="_MON_1389614893"/>
    <w:bookmarkStart w:id="352" w:name="_MON_1389614907"/>
    <w:bookmarkStart w:id="353" w:name="_MON_1389614975"/>
    <w:bookmarkStart w:id="354" w:name="_MON_1389615067"/>
    <w:bookmarkStart w:id="355" w:name="_MON_1457432185"/>
    <w:bookmarkStart w:id="356" w:name="_MON_1457434548"/>
    <w:bookmarkStart w:id="357" w:name="_MON_1389615073"/>
    <w:bookmarkStart w:id="358" w:name="_MON_1389615082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Start w:id="359" w:name="_MON_1389615090"/>
    <w:bookmarkEnd w:id="359"/>
    <w:p w:rsidR="00D4176E" w:rsidRDefault="0034299B" w:rsidP="00A00CC8">
      <w:pPr>
        <w:spacing w:line="360" w:lineRule="auto"/>
        <w:ind w:left="300"/>
      </w:pPr>
      <w:r>
        <w:object w:dxaOrig="12361" w:dyaOrig="3477">
          <v:shape id="_x0000_i1089" type="#_x0000_t75" style="width:435.5pt;height:185.25pt" o:ole="">
            <v:imagedata r:id="rId60" o:title=""/>
          </v:shape>
          <o:OLEObject Type="Embed" ProgID="Excel.Sheet.8" ShapeID="_x0000_i1089" DrawAspect="Content" ObjectID="_1457704859" r:id="rId61"/>
        </w:object>
      </w:r>
    </w:p>
    <w:p w:rsidR="00664B10" w:rsidRDefault="00664B10" w:rsidP="00A00CC8">
      <w:pPr>
        <w:spacing w:line="360" w:lineRule="auto"/>
        <w:ind w:left="300"/>
      </w:pPr>
    </w:p>
    <w:p w:rsidR="00664B10" w:rsidRDefault="00664B10" w:rsidP="00A00CC8">
      <w:pPr>
        <w:spacing w:line="360" w:lineRule="auto"/>
        <w:ind w:left="300"/>
      </w:pPr>
    </w:p>
    <w:p w:rsidR="00664B10" w:rsidRDefault="00664B10" w:rsidP="00A00CC8">
      <w:pPr>
        <w:spacing w:line="360" w:lineRule="auto"/>
        <w:ind w:left="300"/>
      </w:pPr>
    </w:p>
    <w:p w:rsidR="00664B10" w:rsidRDefault="00664B10" w:rsidP="00A00CC8">
      <w:pPr>
        <w:spacing w:line="360" w:lineRule="auto"/>
        <w:ind w:left="300"/>
      </w:pPr>
    </w:p>
    <w:p w:rsidR="00664B10" w:rsidRDefault="00664B10" w:rsidP="00A00CC8">
      <w:pPr>
        <w:spacing w:line="360" w:lineRule="auto"/>
        <w:ind w:left="300"/>
      </w:pPr>
    </w:p>
    <w:p w:rsidR="00664B10" w:rsidRDefault="00664B10" w:rsidP="00A00CC8">
      <w:pPr>
        <w:spacing w:line="360" w:lineRule="auto"/>
        <w:ind w:left="300"/>
      </w:pPr>
    </w:p>
    <w:p w:rsidR="00D4176E" w:rsidRDefault="00D4176E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Informácie o údajoch na podsúvahových  účtoch</w:t>
      </w:r>
    </w:p>
    <w:p w:rsidR="00664B10" w:rsidRPr="00664B10" w:rsidRDefault="00664B10" w:rsidP="00664B10">
      <w:bookmarkStart w:id="360" w:name="_MON_1389615256"/>
      <w:bookmarkStart w:id="361" w:name="_MON_1394709581"/>
      <w:bookmarkEnd w:id="360"/>
      <w:bookmarkEnd w:id="361"/>
      <w:r>
        <w:t>Spoločnosť nemá evidované záväzky na podsúvahových účtoch.</w:t>
      </w:r>
    </w:p>
    <w:p w:rsidR="00D4176E" w:rsidRDefault="00D4176E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lastRenderedPageBreak/>
        <w:t>Informácie o iných aktívach a iných pasívach</w:t>
      </w:r>
    </w:p>
    <w:p w:rsidR="000B5B46" w:rsidRDefault="0087399E" w:rsidP="00A00CC8">
      <w:pPr>
        <w:pStyle w:val="Nadpis2"/>
        <w:numPr>
          <w:ilvl w:val="1"/>
          <w:numId w:val="28"/>
        </w:numPr>
        <w:tabs>
          <w:tab w:val="clear" w:pos="360"/>
        </w:tabs>
        <w:ind w:left="300" w:hanging="300"/>
      </w:pPr>
      <w:r>
        <w:t>Informácie o podmienených záväzkoch</w:t>
      </w:r>
    </w:p>
    <w:p w:rsidR="0099011A" w:rsidRDefault="00C44E9C" w:rsidP="00991189">
      <w:pPr>
        <w:ind w:left="300"/>
      </w:pPr>
      <w:bookmarkStart w:id="362" w:name="_MON_1394709629"/>
      <w:bookmarkStart w:id="363" w:name="_MON_1389631896"/>
      <w:bookmarkStart w:id="364" w:name="_MON_1389632086"/>
      <w:bookmarkStart w:id="365" w:name="_MON_1394709652"/>
      <w:bookmarkEnd w:id="362"/>
      <w:bookmarkEnd w:id="363"/>
      <w:bookmarkEnd w:id="364"/>
      <w:bookmarkEnd w:id="365"/>
      <w:r>
        <w:t xml:space="preserve">Spoločnosť </w:t>
      </w:r>
      <w:r w:rsidR="00991189">
        <w:t>ne</w:t>
      </w:r>
      <w:r>
        <w:t>má podmienené záväzky</w:t>
      </w:r>
      <w:r w:rsidR="00991189">
        <w:t>.</w:t>
      </w:r>
    </w:p>
    <w:p w:rsidR="00B0052C" w:rsidRDefault="00B0052C" w:rsidP="009929A6">
      <w:pPr>
        <w:pStyle w:val="Nadpis2"/>
        <w:numPr>
          <w:ilvl w:val="1"/>
          <w:numId w:val="28"/>
        </w:numPr>
        <w:tabs>
          <w:tab w:val="clear" w:pos="360"/>
        </w:tabs>
        <w:ind w:left="300" w:hanging="300"/>
      </w:pPr>
      <w:r>
        <w:t>Informácie o podmienenom  majetku</w:t>
      </w:r>
    </w:p>
    <w:p w:rsidR="00B0052C" w:rsidRDefault="00B0052C" w:rsidP="009929A6">
      <w:pPr>
        <w:ind w:left="300"/>
      </w:pPr>
    </w:p>
    <w:p w:rsidR="00B0052C" w:rsidRDefault="00664B10" w:rsidP="009929A6">
      <w:pPr>
        <w:ind w:left="300"/>
      </w:pPr>
      <w:bookmarkStart w:id="366" w:name="_MON_1389632623"/>
      <w:bookmarkStart w:id="367" w:name="_MON_1394709709"/>
      <w:bookmarkEnd w:id="366"/>
      <w:bookmarkEnd w:id="367"/>
      <w:r>
        <w:t>Spoločnosť nemá podmienený majetok</w:t>
      </w:r>
    </w:p>
    <w:p w:rsidR="00C44E9C" w:rsidRDefault="00C44E9C" w:rsidP="009929A6">
      <w:pPr>
        <w:ind w:left="300"/>
      </w:pPr>
    </w:p>
    <w:p w:rsidR="00D4176E" w:rsidRDefault="00991189" w:rsidP="009929A6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368" w:name="_Toc530739923"/>
      <w:r>
        <w:t>I</w:t>
      </w:r>
      <w:r w:rsidR="00D4176E" w:rsidRPr="00F86AC9">
        <w:t>nformácie</w:t>
      </w:r>
      <w:r w:rsidR="00D4176E">
        <w:t xml:space="preserve"> o príjmoch a výhodách členov štatutárnych orgánov, dozorných orgánov</w:t>
      </w:r>
      <w:bookmarkEnd w:id="368"/>
      <w:r w:rsidR="00D4176E">
        <w:t xml:space="preserve"> a iných orgánov účtovnej jednotky</w:t>
      </w:r>
    </w:p>
    <w:p w:rsidR="00265152" w:rsidRDefault="00265152" w:rsidP="006717F8"/>
    <w:p w:rsidR="00265152" w:rsidRDefault="00664B10" w:rsidP="009929A6">
      <w:pPr>
        <w:ind w:left="300"/>
      </w:pPr>
      <w:bookmarkStart w:id="369" w:name="_MON_1389634440"/>
      <w:bookmarkEnd w:id="369"/>
      <w:r>
        <w:t>Členom štatutárneho orgánu neboli v roku 2013 vypláca odmeny</w:t>
      </w:r>
      <w:r w:rsidR="00592589">
        <w:t xml:space="preserve">, neboli poskytnuté žiadne pôžičky, záruky alebo iné formy zabezpečenia, ani finančné prostriedky alebo iné plnenia na súkromné účely členov, ktoré sa </w:t>
      </w:r>
      <w:proofErr w:type="spellStart"/>
      <w:r w:rsidR="00592589">
        <w:t>vyúčtuvávajú</w:t>
      </w:r>
      <w:proofErr w:type="spellEnd"/>
      <w:r w:rsidR="00592589">
        <w:t>.</w:t>
      </w:r>
    </w:p>
    <w:p w:rsidR="006717F8" w:rsidRDefault="006717F8" w:rsidP="009929A6">
      <w:pPr>
        <w:ind w:left="300"/>
      </w:pPr>
    </w:p>
    <w:p w:rsidR="00D4176E" w:rsidRDefault="00D4176E" w:rsidP="009929A6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370" w:name="_Toc530739924"/>
      <w:r>
        <w:t>Informácie o ekonomických vzťahoch účtovnej jednotky a spriaznených osôb</w:t>
      </w:r>
      <w:bookmarkEnd w:id="370"/>
    </w:p>
    <w:p w:rsidR="009C2135" w:rsidRDefault="009C2135" w:rsidP="009929A6">
      <w:pPr>
        <w:ind w:left="300"/>
      </w:pPr>
    </w:p>
    <w:p w:rsidR="00592589" w:rsidRDefault="00592589" w:rsidP="009929A6">
      <w:pPr>
        <w:ind w:left="300"/>
      </w:pPr>
      <w:r>
        <w:t xml:space="preserve">Spoločnosť neuskutočnila také </w:t>
      </w:r>
      <w:proofErr w:type="spellStart"/>
      <w:r>
        <w:t>trnsakcie</w:t>
      </w:r>
      <w:proofErr w:type="spellEnd"/>
      <w:r>
        <w:t xml:space="preserve"> so spriaznenými osobami, ktoré neuzavreli na základe obvyklých obchodných podmienok</w:t>
      </w:r>
    </w:p>
    <w:p w:rsidR="00592589" w:rsidRDefault="00592589" w:rsidP="009929A6">
      <w:pPr>
        <w:ind w:left="300"/>
      </w:pPr>
    </w:p>
    <w:p w:rsidR="00592589" w:rsidRDefault="00592589" w:rsidP="009929A6">
      <w:pPr>
        <w:ind w:left="300"/>
      </w:pPr>
    </w:p>
    <w:p w:rsidR="00D4176E" w:rsidRDefault="00D4176E" w:rsidP="009929A6">
      <w:pPr>
        <w:ind w:left="300"/>
      </w:pPr>
      <w:r>
        <w:t xml:space="preserve">Spoločnosť uskutočnila v priebehu účtovného obdobia nasledujúce transakcie so spriaznenými osobami </w:t>
      </w:r>
      <w:r w:rsidR="00592589">
        <w:t>uzavretých na základe obvyklých obchodných podmienok</w:t>
      </w:r>
      <w:r>
        <w:t>:</w:t>
      </w:r>
    </w:p>
    <w:p w:rsidR="00A751A2" w:rsidRDefault="00A751A2" w:rsidP="009929A6">
      <w:pPr>
        <w:ind w:left="300"/>
      </w:pPr>
    </w:p>
    <w:bookmarkStart w:id="371" w:name="_MON_1394709870"/>
    <w:bookmarkStart w:id="372" w:name="_MON_1394709886"/>
    <w:bookmarkStart w:id="373" w:name="_MON_1394711208"/>
    <w:bookmarkStart w:id="374" w:name="_MON_1389634871"/>
    <w:bookmarkStart w:id="375" w:name="_MON_1389634596"/>
    <w:bookmarkStart w:id="376" w:name="_MON_1389634833"/>
    <w:bookmarkStart w:id="377" w:name="_MON_1389634862"/>
    <w:bookmarkStart w:id="378" w:name="_MON_1394709810"/>
    <w:bookmarkStart w:id="379" w:name="_MON_139470984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Start w:id="380" w:name="_MON_1394709853"/>
    <w:bookmarkEnd w:id="380"/>
    <w:p w:rsidR="00D4176E" w:rsidRDefault="008838FE" w:rsidP="009929A6">
      <w:pPr>
        <w:pStyle w:val="Zkladntext"/>
        <w:ind w:left="300"/>
      </w:pPr>
      <w:r>
        <w:object w:dxaOrig="10251" w:dyaOrig="2357">
          <v:shape id="_x0000_i1111" type="#_x0000_t75" style="width:530.35pt;height:115.9pt" o:ole="">
            <v:imagedata r:id="rId62" o:title=""/>
          </v:shape>
          <o:OLEObject Type="Embed" ProgID="Excel.Sheet.8" ShapeID="_x0000_i1111" DrawAspect="Content" ObjectID="_1457704860" r:id="rId63"/>
        </w:object>
      </w:r>
    </w:p>
    <w:p w:rsidR="008C53E0" w:rsidRDefault="008C53E0" w:rsidP="009929A6">
      <w:pPr>
        <w:pStyle w:val="Zkladntext"/>
        <w:ind w:left="300"/>
      </w:pPr>
    </w:p>
    <w:p w:rsidR="00A751A2" w:rsidRPr="009929A6" w:rsidRDefault="00592589" w:rsidP="009929A6">
      <w:pPr>
        <w:pStyle w:val="Zkladntext"/>
        <w:ind w:left="300"/>
        <w:rPr>
          <w:sz w:val="18"/>
          <w:szCs w:val="18"/>
        </w:rPr>
      </w:pPr>
      <w:bookmarkStart w:id="381" w:name="_MON_1389634774"/>
      <w:bookmarkEnd w:id="381"/>
      <w:r w:rsidRPr="009929A6">
        <w:rPr>
          <w:sz w:val="16"/>
          <w:szCs w:val="16"/>
        </w:rPr>
        <w:t xml:space="preserve"> </w:t>
      </w:r>
      <w:r w:rsidR="009929A6" w:rsidRPr="009929A6">
        <w:rPr>
          <w:sz w:val="16"/>
          <w:szCs w:val="16"/>
        </w:rPr>
        <w:t>(kód obchodu: 01-kúpa; 02-predaj; 03-poskytnutie služby; 04-obchodné zastúpenie; 05-licencia; 06-transfer; 07-know-how; 08-úver, pôžička; 09-výpomoc; 10-záruka; 11-iný obchod)</w:t>
      </w:r>
    </w:p>
    <w:p w:rsidR="009929A6" w:rsidRDefault="009929A6" w:rsidP="009929A6">
      <w:pPr>
        <w:ind w:left="300"/>
      </w:pPr>
    </w:p>
    <w:p w:rsidR="00D4176E" w:rsidRPr="00FF0C8C" w:rsidRDefault="00D4176E" w:rsidP="009929A6">
      <w:pPr>
        <w:ind w:left="300"/>
      </w:pPr>
      <w:r w:rsidRPr="00FF0C8C">
        <w:t>Konečný stav pohľadávok a záväzkov z uvedených transakcií so spriaznenými osobami je uvedený v nasledujúcej tabuľke:</w:t>
      </w:r>
    </w:p>
    <w:bookmarkStart w:id="382" w:name="_MON_1394709952"/>
    <w:bookmarkStart w:id="383" w:name="_MON_1390116660"/>
    <w:bookmarkStart w:id="384" w:name="_MON_1390116463"/>
    <w:bookmarkEnd w:id="382"/>
    <w:bookmarkEnd w:id="383"/>
    <w:bookmarkEnd w:id="384"/>
    <w:bookmarkStart w:id="385" w:name="_MON_1394709908"/>
    <w:bookmarkEnd w:id="385"/>
    <w:p w:rsidR="00D4176E" w:rsidRDefault="008838FE" w:rsidP="009929A6">
      <w:pPr>
        <w:ind w:left="300"/>
      </w:pPr>
      <w:r w:rsidRPr="009929A6">
        <w:object w:dxaOrig="10723" w:dyaOrig="2213">
          <v:shape id="_x0000_i1116" type="#_x0000_t75" style="width:440.8pt;height:109.75pt" o:ole="">
            <v:imagedata r:id="rId64" o:title=""/>
          </v:shape>
          <o:OLEObject Type="Embed" ProgID="Excel.Sheet.8" ShapeID="_x0000_i1116" DrawAspect="Content" ObjectID="_1457704861" r:id="rId65"/>
        </w:object>
      </w: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386" w:name="_Toc530739925"/>
      <w:r>
        <w:lastRenderedPageBreak/>
        <w:t>Informácie o skutočnostiach, ktoré nastali po dni, ku ktorému sa zostavuje účtovná závierka, do dňa zostavenia účtovnej závierky</w:t>
      </w:r>
      <w:bookmarkEnd w:id="386"/>
    </w:p>
    <w:p w:rsidR="00020070" w:rsidRDefault="00020070" w:rsidP="00C30274">
      <w:pPr>
        <w:ind w:left="300"/>
      </w:pPr>
    </w:p>
    <w:p w:rsidR="00D4176E" w:rsidRDefault="007F12C0" w:rsidP="00C30274">
      <w:pPr>
        <w:ind w:left="300"/>
      </w:pPr>
      <w:r>
        <w:t>Po 31. decembri 201</w:t>
      </w:r>
      <w:r w:rsidR="007E68EC">
        <w:t>3</w:t>
      </w:r>
      <w:r w:rsidR="00D4176E">
        <w:t xml:space="preserve"> do dňa zostavenia účtovnej závierky nenastali žiadne významné skutočnosti, ktoré by ovplyvnili výsledok hospodárenia akciovej spoločnosti za rok </w:t>
      </w:r>
      <w:r>
        <w:t>201</w:t>
      </w:r>
      <w:r w:rsidR="007E68EC">
        <w:t>3</w:t>
      </w:r>
      <w:r w:rsidR="00EA1494">
        <w:t>.</w:t>
      </w:r>
    </w:p>
    <w:p w:rsidR="00D4176E" w:rsidRDefault="008838F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INFORMÁCIE O</w:t>
      </w:r>
      <w:r w:rsidR="00D4176E">
        <w:t xml:space="preserve"> vlastno</w:t>
      </w:r>
      <w:r>
        <w:t>M</w:t>
      </w:r>
      <w:r w:rsidR="00D4176E">
        <w:t xml:space="preserve"> iman</w:t>
      </w:r>
      <w:r>
        <w:t>Í</w:t>
      </w:r>
    </w:p>
    <w:p w:rsidR="008838FE" w:rsidRDefault="008838FE" w:rsidP="008838FE"/>
    <w:p w:rsidR="008838FE" w:rsidRDefault="008838FE" w:rsidP="008838FE">
      <w:r>
        <w:t>Prehľad o pohybe vlastného imania v priebehu účtovného obdobia je uvedený v nasledujúcej tabuľke:</w:t>
      </w:r>
    </w:p>
    <w:p w:rsidR="008838FE" w:rsidRPr="008838FE" w:rsidRDefault="008838FE" w:rsidP="008838FE"/>
    <w:bookmarkStart w:id="387" w:name="_MON_1394710966"/>
    <w:bookmarkStart w:id="388" w:name="_MON_1394710978"/>
    <w:bookmarkStart w:id="389" w:name="_MON_1389635712"/>
    <w:bookmarkStart w:id="390" w:name="_MON_1389635730"/>
    <w:bookmarkStart w:id="391" w:name="_MON_1389635737"/>
    <w:bookmarkStart w:id="392" w:name="_MON_1394710121"/>
    <w:bookmarkStart w:id="393" w:name="_MON_1457435672"/>
    <w:bookmarkStart w:id="394" w:name="_MON_1394710362"/>
    <w:bookmarkStart w:id="395" w:name="_MON_1394710389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Start w:id="396" w:name="_MON_1394710943"/>
    <w:bookmarkEnd w:id="396"/>
    <w:p w:rsidR="00A751A2" w:rsidRDefault="008838FE" w:rsidP="00C30274">
      <w:pPr>
        <w:ind w:left="300"/>
      </w:pPr>
      <w:r>
        <w:object w:dxaOrig="11202" w:dyaOrig="6131">
          <v:shape id="_x0000_i1121" type="#_x0000_t75" style="width:438.15pt;height:306.45pt" o:ole="">
            <v:imagedata r:id="rId66" o:title=""/>
          </v:shape>
          <o:OLEObject Type="Embed" ProgID="Excel.Sheet.12" ShapeID="_x0000_i1121" DrawAspect="Content" ObjectID="_1457704862" r:id="rId67"/>
        </w:object>
      </w: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C30274">
      <w:pPr>
        <w:ind w:left="300"/>
      </w:pPr>
    </w:p>
    <w:p w:rsidR="008838FE" w:rsidRDefault="008838FE" w:rsidP="008838FE">
      <w:r>
        <w:lastRenderedPageBreak/>
        <w:t xml:space="preserve">Prehľad o pohybe vlastného imania v priebehu </w:t>
      </w:r>
      <w:r w:rsidR="00D3073C">
        <w:t xml:space="preserve">predchádzajúceho </w:t>
      </w:r>
      <w:r>
        <w:t>účtovného obdobia je uvedený v nasledujúcej tabuľke:</w:t>
      </w:r>
    </w:p>
    <w:p w:rsidR="008838FE" w:rsidRDefault="008838FE" w:rsidP="00C30274">
      <w:pPr>
        <w:ind w:left="300"/>
      </w:pPr>
    </w:p>
    <w:bookmarkStart w:id="397" w:name="_MON_1394710450"/>
    <w:bookmarkStart w:id="398" w:name="_MON_1394710478"/>
    <w:bookmarkStart w:id="399" w:name="_MON_1394710565"/>
    <w:bookmarkStart w:id="400" w:name="_MON_1394710577"/>
    <w:bookmarkStart w:id="401" w:name="_MON_1394710588"/>
    <w:bookmarkStart w:id="402" w:name="_MON_1389635918"/>
    <w:bookmarkStart w:id="403" w:name="_MON_1390116984"/>
    <w:bookmarkStart w:id="404" w:name="_MON_1389635811"/>
    <w:bookmarkStart w:id="405" w:name="_MON_1389635844"/>
    <w:bookmarkStart w:id="406" w:name="_MON_1457436836"/>
    <w:bookmarkStart w:id="407" w:name="_MON_1389635877"/>
    <w:bookmarkStart w:id="408" w:name="_MON_139471042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Start w:id="409" w:name="_MON_1394710440"/>
    <w:bookmarkEnd w:id="409"/>
    <w:p w:rsidR="00A751A2" w:rsidRDefault="00563120">
      <w:r>
        <w:object w:dxaOrig="10470" w:dyaOrig="6375">
          <v:shape id="_x0000_i1061" type="#_x0000_t75" style="width:410.05pt;height:318.75pt" o:ole="">
            <v:imagedata r:id="rId68" o:title=""/>
          </v:shape>
          <o:OLEObject Type="Embed" ProgID="Excel.Sheet.12" ShapeID="_x0000_i1061" DrawAspect="Content" ObjectID="_1457704863" r:id="rId69"/>
        </w:object>
      </w:r>
    </w:p>
    <w:p w:rsidR="00A751A2" w:rsidRDefault="00A751A2"/>
    <w:p w:rsidR="00F1336F" w:rsidRDefault="00F1336F" w:rsidP="00F1336F"/>
    <w:p w:rsidR="00142E84" w:rsidRDefault="00142E84" w:rsidP="00C30274">
      <w:pPr>
        <w:ind w:left="300"/>
      </w:pPr>
      <w:bookmarkStart w:id="410" w:name="_MON_1390117083"/>
      <w:bookmarkStart w:id="411" w:name="_MON_1390117865"/>
      <w:bookmarkEnd w:id="410"/>
      <w:bookmarkEnd w:id="411"/>
    </w:p>
    <w:p w:rsidR="00142E84" w:rsidRDefault="00142E84" w:rsidP="00C30274">
      <w:pPr>
        <w:ind w:left="300"/>
      </w:pPr>
    </w:p>
    <w:p w:rsidR="00142E84" w:rsidRPr="006C57C0" w:rsidRDefault="007F12C0" w:rsidP="00C30274">
      <w:pPr>
        <w:ind w:left="300"/>
      </w:pPr>
      <w:r w:rsidRPr="006C57C0">
        <w:t>Účtovn</w:t>
      </w:r>
      <w:r w:rsidR="00D3073C">
        <w:t>á strata</w:t>
      </w:r>
      <w:r w:rsidRPr="006C57C0">
        <w:t xml:space="preserve"> za rok 201</w:t>
      </w:r>
      <w:r w:rsidR="00D3073C">
        <w:t>2</w:t>
      </w:r>
      <w:r w:rsidR="00681538" w:rsidRPr="006C57C0">
        <w:t xml:space="preserve"> </w:t>
      </w:r>
      <w:r w:rsidR="00D3073C">
        <w:t xml:space="preserve">bola </w:t>
      </w:r>
      <w:proofErr w:type="spellStart"/>
      <w:r w:rsidR="00D3073C">
        <w:t>vysporiadaná</w:t>
      </w:r>
      <w:proofErr w:type="spellEnd"/>
      <w:r w:rsidR="00D3073C">
        <w:t xml:space="preserve"> takto</w:t>
      </w:r>
      <w:r w:rsidR="00681538" w:rsidRPr="006C57C0">
        <w:t>:</w:t>
      </w:r>
    </w:p>
    <w:p w:rsidR="00681538" w:rsidRPr="006C57C0" w:rsidRDefault="00681538" w:rsidP="00C30274">
      <w:pPr>
        <w:ind w:left="300"/>
      </w:pPr>
    </w:p>
    <w:bookmarkStart w:id="412" w:name="_MON_1394711109"/>
    <w:bookmarkStart w:id="413" w:name="_MON_1390117488"/>
    <w:bookmarkStart w:id="414" w:name="_MON_1390117430"/>
    <w:bookmarkEnd w:id="412"/>
    <w:bookmarkEnd w:id="413"/>
    <w:bookmarkEnd w:id="414"/>
    <w:bookmarkStart w:id="415" w:name="_MON_1394711082"/>
    <w:bookmarkEnd w:id="415"/>
    <w:p w:rsidR="00681538" w:rsidRDefault="00D3073C" w:rsidP="00C30274">
      <w:pPr>
        <w:ind w:left="300"/>
      </w:pPr>
      <w:r w:rsidRPr="006C57C0">
        <w:object w:dxaOrig="11195" w:dyaOrig="1647">
          <v:shape id="_x0000_i1128" type="#_x0000_t75" style="width:441.65pt;height:79.9pt" o:ole="">
            <v:imagedata r:id="rId70" o:title=""/>
          </v:shape>
          <o:OLEObject Type="Embed" ProgID="Excel.Sheet.8" ShapeID="_x0000_i1128" DrawAspect="Content" ObjectID="_1457704864" r:id="rId71"/>
        </w:object>
      </w:r>
    </w:p>
    <w:p w:rsidR="002212E6" w:rsidRDefault="002212E6" w:rsidP="00C30274">
      <w:pPr>
        <w:ind w:left="300"/>
        <w:rPr>
          <w:highlight w:val="red"/>
        </w:rPr>
      </w:pPr>
    </w:p>
    <w:p w:rsidR="002212E6" w:rsidRDefault="002212E6" w:rsidP="00C30274">
      <w:pPr>
        <w:ind w:left="300"/>
      </w:pPr>
    </w:p>
    <w:p w:rsidR="00681538" w:rsidRDefault="00681538" w:rsidP="00C30274">
      <w:pPr>
        <w:ind w:left="300"/>
      </w:pPr>
      <w:r>
        <w:t>O</w:t>
      </w:r>
      <w:r w:rsidR="00D3073C">
        <w:t> </w:t>
      </w:r>
      <w:proofErr w:type="spellStart"/>
      <w:r w:rsidR="00D3073C">
        <w:t>vysporiadaní</w:t>
      </w:r>
      <w:proofErr w:type="spellEnd"/>
      <w:r w:rsidR="00D3073C">
        <w:t xml:space="preserve"> účtovnej straty za</w:t>
      </w:r>
      <w:r w:rsidR="007F12C0">
        <w:t xml:space="preserve"> účtovné obdobie 201</w:t>
      </w:r>
      <w:r w:rsidR="00563120">
        <w:t xml:space="preserve">3 </w:t>
      </w:r>
      <w:r>
        <w:t xml:space="preserve">vo výške </w:t>
      </w:r>
      <w:r w:rsidR="00D3073C">
        <w:t>-3663,08</w:t>
      </w:r>
      <w:r>
        <w:t xml:space="preserve"> </w:t>
      </w:r>
      <w:r w:rsidR="008C4264">
        <w:t>€</w:t>
      </w:r>
      <w:r>
        <w:t xml:space="preserve"> rozhodne valné zhromaždenie. Návrh štatutárneho orgánu valnému zhromaždeniu je takýto:</w:t>
      </w:r>
    </w:p>
    <w:p w:rsidR="00704901" w:rsidRPr="00704901" w:rsidRDefault="00D3073C" w:rsidP="005A365A">
      <w:pPr>
        <w:pStyle w:val="Predformtova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Účtovnú stratu</w:t>
      </w:r>
      <w:r w:rsidR="00704901" w:rsidRPr="00704901">
        <w:rPr>
          <w:rFonts w:ascii="Times New Roman" w:hAnsi="Times New Roman" w:cs="Times New Roman"/>
        </w:rPr>
        <w:t xml:space="preserve"> za rok 20</w:t>
      </w:r>
      <w:r w:rsidR="00563120">
        <w:rPr>
          <w:rFonts w:ascii="Times New Roman" w:hAnsi="Times New Roman" w:cs="Times New Roman"/>
        </w:rPr>
        <w:t>13</w:t>
      </w:r>
      <w:r w:rsidR="00704901" w:rsidRPr="00704901">
        <w:rPr>
          <w:rFonts w:ascii="Times New Roman" w:hAnsi="Times New Roman" w:cs="Times New Roman"/>
        </w:rPr>
        <w:t xml:space="preserve"> </w:t>
      </w:r>
      <w:proofErr w:type="spellStart"/>
      <w:r w:rsidR="00704901" w:rsidRPr="00704901">
        <w:rPr>
          <w:rFonts w:ascii="Times New Roman" w:hAnsi="Times New Roman" w:cs="Times New Roman"/>
        </w:rPr>
        <w:t>doporučuje</w:t>
      </w:r>
      <w:proofErr w:type="spellEnd"/>
      <w:r w:rsidR="00704901" w:rsidRPr="00704901">
        <w:rPr>
          <w:rFonts w:ascii="Times New Roman" w:hAnsi="Times New Roman" w:cs="Times New Roman"/>
        </w:rPr>
        <w:t xml:space="preserve"> </w:t>
      </w:r>
      <w:proofErr w:type="spellStart"/>
      <w:r w:rsidR="00704901" w:rsidRPr="00704901">
        <w:rPr>
          <w:rFonts w:ascii="Times New Roman" w:hAnsi="Times New Roman" w:cs="Times New Roman"/>
        </w:rPr>
        <w:t>vysporiadať</w:t>
      </w:r>
      <w:proofErr w:type="spellEnd"/>
      <w:r w:rsidR="00704901" w:rsidRPr="00704901">
        <w:rPr>
          <w:rFonts w:ascii="Times New Roman" w:hAnsi="Times New Roman" w:cs="Times New Roman"/>
        </w:rPr>
        <w:t xml:space="preserve"> s nerozdeleným ziskom minulých rokov nasledovne:</w:t>
      </w:r>
    </w:p>
    <w:p w:rsidR="00704901" w:rsidRPr="00704901" w:rsidRDefault="00704901" w:rsidP="00704901">
      <w:pPr>
        <w:pStyle w:val="Predformtovantext"/>
        <w:rPr>
          <w:rFonts w:ascii="Times New Roman" w:hAnsi="Times New Roman" w:cs="Times New Roman"/>
        </w:rPr>
      </w:pPr>
      <w:r w:rsidRPr="00704901">
        <w:rPr>
          <w:rFonts w:ascii="Times New Roman" w:hAnsi="Times New Roman" w:cs="Times New Roman"/>
        </w:rPr>
        <w:t xml:space="preserve">Nerozdelený zisk minulých </w:t>
      </w:r>
      <w:proofErr w:type="spellStart"/>
      <w:r w:rsidRPr="00704901">
        <w:rPr>
          <w:rFonts w:ascii="Times New Roman" w:hAnsi="Times New Roman" w:cs="Times New Roman"/>
        </w:rPr>
        <w:t>rokov-odl.daň.záväzok</w:t>
      </w:r>
      <w:proofErr w:type="spellEnd"/>
      <w:r w:rsidRPr="0070490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0490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04901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5</w:t>
      </w:r>
      <w:r w:rsidRPr="00704901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228,87</w:t>
      </w:r>
    </w:p>
    <w:p w:rsidR="00704901" w:rsidRPr="00704901" w:rsidRDefault="00704901" w:rsidP="00704901">
      <w:pPr>
        <w:pStyle w:val="Predformtovantext"/>
        <w:rPr>
          <w:rFonts w:ascii="Times New Roman" w:hAnsi="Times New Roman" w:cs="Times New Roman"/>
        </w:rPr>
      </w:pPr>
      <w:r w:rsidRPr="00704901">
        <w:rPr>
          <w:rFonts w:ascii="Times New Roman" w:hAnsi="Times New Roman" w:cs="Times New Roman"/>
        </w:rPr>
        <w:t>Nerozdelený zi</w:t>
      </w:r>
      <w:r>
        <w:rPr>
          <w:rFonts w:ascii="Times New Roman" w:hAnsi="Times New Roman" w:cs="Times New Roman"/>
        </w:rPr>
        <w:t>sk minulých rokov r.2008</w:t>
      </w:r>
      <w:r w:rsidRPr="00704901">
        <w:rPr>
          <w:rFonts w:ascii="Times New Roman" w:hAnsi="Times New Roman" w:cs="Times New Roman"/>
        </w:rPr>
        <w:tab/>
      </w:r>
      <w:r w:rsidRPr="00704901">
        <w:rPr>
          <w:rFonts w:ascii="Times New Roman" w:hAnsi="Times New Roman" w:cs="Times New Roman"/>
        </w:rPr>
        <w:tab/>
      </w:r>
      <w:r w:rsidRPr="00704901">
        <w:rPr>
          <w:rFonts w:ascii="Times New Roman" w:hAnsi="Times New Roman" w:cs="Times New Roman"/>
        </w:rPr>
        <w:tab/>
      </w:r>
      <w:r w:rsidRPr="0070490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3073C">
        <w:rPr>
          <w:rFonts w:ascii="Times New Roman" w:hAnsi="Times New Roman" w:cs="Times New Roman"/>
        </w:rPr>
        <w:t xml:space="preserve">  8.891,95</w:t>
      </w:r>
    </w:p>
    <w:p w:rsidR="00D10D33" w:rsidRDefault="00C6453C" w:rsidP="00704901">
      <w:pPr>
        <w:ind w:left="300"/>
        <w:rPr>
          <w:b/>
        </w:rPr>
      </w:pPr>
      <w:r>
        <w:rPr>
          <w:b/>
        </w:rPr>
        <w:t>SPOLU: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</w:t>
      </w:r>
      <w:r w:rsidR="00D10D33">
        <w:rPr>
          <w:b/>
        </w:rPr>
        <w:t xml:space="preserve"> </w:t>
      </w:r>
      <w:r>
        <w:rPr>
          <w:b/>
        </w:rPr>
        <w:t>-</w:t>
      </w:r>
      <w:r w:rsidR="00D3073C">
        <w:rPr>
          <w:b/>
        </w:rPr>
        <w:t>3</w:t>
      </w:r>
      <w:r w:rsidR="00704901" w:rsidRPr="00704901">
        <w:rPr>
          <w:b/>
        </w:rPr>
        <w:t>.</w:t>
      </w:r>
      <w:r w:rsidR="00D3073C">
        <w:rPr>
          <w:b/>
        </w:rPr>
        <w:t>663</w:t>
      </w:r>
      <w:r w:rsidR="00704901" w:rsidRPr="00704901">
        <w:rPr>
          <w:b/>
        </w:rPr>
        <w:t>,</w:t>
      </w:r>
      <w:r w:rsidR="00D10D33">
        <w:rPr>
          <w:b/>
        </w:rPr>
        <w:t>0</w:t>
      </w:r>
      <w:r>
        <w:rPr>
          <w:b/>
        </w:rPr>
        <w:t>8</w:t>
      </w:r>
    </w:p>
    <w:p w:rsidR="00D10D33" w:rsidRDefault="00D10D33" w:rsidP="00704901">
      <w:pPr>
        <w:ind w:left="300"/>
        <w:rPr>
          <w:b/>
        </w:rPr>
      </w:pPr>
    </w:p>
    <w:p w:rsidR="00C6453C" w:rsidRDefault="00C6453C" w:rsidP="00C6453C">
      <w:pPr>
        <w:ind w:left="300"/>
        <w:rPr>
          <w:b/>
          <w:sz w:val="24"/>
          <w:szCs w:val="24"/>
        </w:rPr>
      </w:pPr>
    </w:p>
    <w:p w:rsidR="00C6453C" w:rsidRDefault="00C6453C" w:rsidP="00C6453C">
      <w:pPr>
        <w:ind w:left="300"/>
        <w:rPr>
          <w:b/>
          <w:sz w:val="24"/>
          <w:szCs w:val="24"/>
        </w:rPr>
      </w:pPr>
    </w:p>
    <w:p w:rsidR="00C6453C" w:rsidRDefault="00C6453C" w:rsidP="00C6453C">
      <w:pPr>
        <w:ind w:left="300"/>
        <w:rPr>
          <w:b/>
          <w:sz w:val="24"/>
          <w:szCs w:val="24"/>
        </w:rPr>
      </w:pPr>
    </w:p>
    <w:p w:rsidR="00C6453C" w:rsidRDefault="00C6453C" w:rsidP="00C6453C">
      <w:pPr>
        <w:pStyle w:val="Nadpis1"/>
        <w:tabs>
          <w:tab w:val="clear" w:pos="340"/>
        </w:tabs>
      </w:pPr>
      <w:r>
        <w:lastRenderedPageBreak/>
        <w:t>Q. INFORMáCIE účTOVNýCH JEDNOTIEK, V KTORýCH Má ORGáN VEREJNEJ MOCI VäčšINOVý         PODIEL NA HLASOVACíCH PRáVACH</w:t>
      </w:r>
    </w:p>
    <w:p w:rsidR="00C6453C" w:rsidRPr="00A4198E" w:rsidRDefault="00C6453C" w:rsidP="00C6453C">
      <w:pPr>
        <w:pStyle w:val="Zkladntext"/>
        <w:rPr>
          <w:i/>
          <w:sz w:val="20"/>
          <w:u w:val="single"/>
        </w:rPr>
      </w:pPr>
    </w:p>
    <w:p w:rsidR="00C6453C" w:rsidRPr="00A4198E" w:rsidRDefault="00C6453C" w:rsidP="00C6453C">
      <w:pPr>
        <w:ind w:left="426"/>
      </w:pPr>
      <w:r>
        <w:t xml:space="preserve">Tieto údaje uvádza iba spoločnosť, v ktorej má orgán verejnej moci väčšinový podiel na hlasovacích právach, ktorej činnosť je zaradená do kategórie priemyselnej výroby podľa osobitného predpisu (Sekcie C prílohy Vyhlášky Štatistického úradu Slovenskej republiky č.306/2007 </w:t>
      </w:r>
      <w:proofErr w:type="spellStart"/>
      <w:r>
        <w:t>Z.z</w:t>
      </w:r>
      <w:proofErr w:type="spellEnd"/>
      <w:r>
        <w:t xml:space="preserve">., ktorou sa vydáva klasifikácia ekonomických činností) a ktorej čistý obrat za bezprostredne predchádzajúce účtovné obdobie bol väčší ako 250 000  </w:t>
      </w:r>
      <w:proofErr w:type="spellStart"/>
      <w:r>
        <w:t>000</w:t>
      </w:r>
      <w:proofErr w:type="spellEnd"/>
      <w:r>
        <w:t xml:space="preserve"> EUR .</w:t>
      </w:r>
    </w:p>
    <w:p w:rsidR="00C6453C" w:rsidRDefault="00C6453C" w:rsidP="00C6453C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INFORMáCIE účTOVNýCH JEDNOTIEK, KTORýM BOLO UDELENé VýLUčNé PRáVO ALEBO OSOBITNé PRáVO  A účTOVNýCH JEDNOTIEK, KTORýM BOLO UDELENé PRáVO POSKYTOVAť SLUžBY VO VEREJNOM ZáUJME</w:t>
      </w:r>
    </w:p>
    <w:p w:rsidR="00C6453C" w:rsidRPr="00144294" w:rsidRDefault="00C6453C" w:rsidP="00C6453C"/>
    <w:p w:rsidR="00C6453C" w:rsidRDefault="00C6453C" w:rsidP="00C6453C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Prehľad PEŇAŽNÝCH TOKOV K 31.DECEMBRU 2013</w:t>
      </w:r>
    </w:p>
    <w:p w:rsidR="00C6453C" w:rsidRPr="00A4198E" w:rsidRDefault="00C6453C" w:rsidP="00C6453C"/>
    <w:p w:rsidR="00C6453C" w:rsidRPr="00A4198E" w:rsidRDefault="00C6453C" w:rsidP="00C6453C"/>
    <w:p w:rsidR="00C6453C" w:rsidRDefault="00C6453C" w:rsidP="00C6453C">
      <w:pPr>
        <w:pStyle w:val="Zkladntext"/>
        <w:ind w:left="300"/>
        <w:rPr>
          <w:b/>
        </w:rPr>
      </w:pPr>
    </w:p>
    <w:p w:rsidR="00C6453C" w:rsidRPr="00B94C24" w:rsidRDefault="00C6453C" w:rsidP="00C6453C">
      <w:pPr>
        <w:pStyle w:val="Zkladntext"/>
        <w:tabs>
          <w:tab w:val="clear" w:pos="1843"/>
        </w:tabs>
        <w:ind w:left="300"/>
        <w:jc w:val="both"/>
        <w:rPr>
          <w:b/>
        </w:rPr>
      </w:pPr>
      <w:r w:rsidRPr="00B94C24">
        <w:rPr>
          <w:bCs/>
          <w:sz w:val="20"/>
        </w:rPr>
        <w:t>Pr</w:t>
      </w:r>
      <w:r>
        <w:rPr>
          <w:bCs/>
          <w:sz w:val="20"/>
        </w:rPr>
        <w:t>ehľad peňažných tokov za rok 2013</w:t>
      </w:r>
      <w:r w:rsidRPr="00B94C24">
        <w:rPr>
          <w:bCs/>
          <w:sz w:val="20"/>
        </w:rPr>
        <w:t xml:space="preserve"> je spracovaný nepriamou metódou. </w:t>
      </w:r>
    </w:p>
    <w:p w:rsidR="00C6453C" w:rsidRPr="009058EB" w:rsidRDefault="00C6453C" w:rsidP="00C6453C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>
        <w:rPr>
          <w:bCs/>
          <w:sz w:val="20"/>
        </w:rPr>
        <w:t>P</w:t>
      </w:r>
      <w:r w:rsidRPr="009058EB">
        <w:rPr>
          <w:bCs/>
          <w:sz w:val="20"/>
        </w:rPr>
        <w:t>eňažné toky sú príjmy a výdavky peňažných prostriedkov a prírastky a úbytky peňažných</w:t>
      </w:r>
      <w:r>
        <w:rPr>
          <w:bCs/>
          <w:sz w:val="20"/>
        </w:rPr>
        <w:t xml:space="preserve"> </w:t>
      </w:r>
      <w:r w:rsidRPr="009058EB">
        <w:rPr>
          <w:bCs/>
          <w:sz w:val="20"/>
        </w:rPr>
        <w:t>ekvivalentov.</w:t>
      </w:r>
    </w:p>
    <w:p w:rsidR="00C6453C" w:rsidRPr="009058EB" w:rsidRDefault="00C6453C" w:rsidP="00C6453C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</w:p>
    <w:p w:rsidR="00C6453C" w:rsidRPr="009058EB" w:rsidRDefault="00C6453C" w:rsidP="00C6453C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 w:rsidRPr="009058EB">
        <w:rPr>
          <w:bCs/>
          <w:sz w:val="20"/>
        </w:rPr>
        <w:t xml:space="preserve">Peňažné prostriedky sú peniaze v hotovosti, ceniny, peniaze na ceste a peňažné prostriedky na bankových účtoch. Peňažné ekvivalenty sú krátkodobý, vysoko likvidný finančný majetok, ktorý </w:t>
      </w:r>
      <w:r>
        <w:rPr>
          <w:bCs/>
          <w:sz w:val="20"/>
        </w:rPr>
        <w:t xml:space="preserve">je ľahko zameniteľný za dopredu </w:t>
      </w:r>
      <w:r w:rsidRPr="009058EB">
        <w:rPr>
          <w:bCs/>
          <w:sz w:val="20"/>
        </w:rPr>
        <w:t>známe sumy peňažných prostriedkov a termínované vklady na bankových účtoch, ktoré sú uložené najviac na trojmesačnú výpovednú lehotu.</w:t>
      </w:r>
    </w:p>
    <w:p w:rsidR="00C6453C" w:rsidRPr="000537DC" w:rsidRDefault="00C6453C" w:rsidP="00C6453C">
      <w:pPr>
        <w:pStyle w:val="Zkladntext"/>
        <w:tabs>
          <w:tab w:val="clear" w:pos="1843"/>
        </w:tabs>
        <w:ind w:left="300"/>
        <w:jc w:val="both"/>
        <w:rPr>
          <w:bCs/>
        </w:rPr>
      </w:pPr>
    </w:p>
    <w:p w:rsidR="00C6453C" w:rsidRPr="009058EB" w:rsidRDefault="00C6453C" w:rsidP="00C6453C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 w:rsidRPr="009058EB">
        <w:rPr>
          <w:bCs/>
          <w:sz w:val="20"/>
        </w:rPr>
        <w:t>Zmena stavu peňažných prostriedkov a peňažných ekvivalentov je rozdiel medzi stavom peňažných prostriedkov a peňažných ekvivalentov na konci účtovného obdobia a na začiatku účtovného obdobia.</w:t>
      </w:r>
    </w:p>
    <w:p w:rsidR="00C6453C" w:rsidRDefault="00C6453C" w:rsidP="00C6453C">
      <w:pPr>
        <w:pStyle w:val="Zkladntext"/>
        <w:tabs>
          <w:tab w:val="clear" w:pos="1843"/>
        </w:tabs>
        <w:ind w:left="300"/>
        <w:rPr>
          <w:bCs/>
        </w:rPr>
      </w:pPr>
    </w:p>
    <w:p w:rsidR="00C6453C" w:rsidRDefault="00704901" w:rsidP="00C6453C">
      <w:pPr>
        <w:ind w:left="300"/>
        <w:rPr>
          <w:b/>
          <w:sz w:val="24"/>
          <w:szCs w:val="24"/>
        </w:rPr>
      </w:pPr>
      <w:r w:rsidRPr="00C81FE2">
        <w:rPr>
          <w:b/>
          <w:sz w:val="24"/>
          <w:szCs w:val="24"/>
        </w:rPr>
        <w:tab/>
      </w:r>
    </w:p>
    <w:sectPr w:rsidR="00C6453C" w:rsidSect="00E4528E">
      <w:headerReference w:type="default" r:id="rId72"/>
      <w:footerReference w:type="default" r:id="rId73"/>
      <w:headerReference w:type="first" r:id="rId74"/>
      <w:footerReference w:type="first" r:id="rId75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073C" w:rsidRDefault="00D3073C">
      <w:r>
        <w:separator/>
      </w:r>
    </w:p>
  </w:endnote>
  <w:endnote w:type="continuationSeparator" w:id="0">
    <w:p w:rsidR="00D3073C" w:rsidRDefault="00D307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73C" w:rsidRDefault="00D3073C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453C">
      <w:rPr>
        <w:rStyle w:val="slostrany"/>
        <w:noProof/>
      </w:rPr>
      <w:t>27</w:t>
    </w:r>
    <w:r>
      <w:rPr>
        <w:rStyle w:val="slostrany"/>
      </w:rPr>
      <w:fldChar w:fldCharType="end"/>
    </w:r>
  </w:p>
  <w:p w:rsidR="00D3073C" w:rsidRDefault="00D3073C">
    <w:pPr>
      <w:pStyle w:val="Pta"/>
      <w:ind w:right="360"/>
    </w:pP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73C" w:rsidRDefault="00D3073C">
    <w:pPr>
      <w:pStyle w:val="Pta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C6453C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073C" w:rsidRDefault="00D3073C">
      <w:r>
        <w:separator/>
      </w:r>
    </w:p>
  </w:footnote>
  <w:footnote w:type="continuationSeparator" w:id="0">
    <w:p w:rsidR="00D3073C" w:rsidRDefault="00D307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73C" w:rsidRDefault="00D3073C" w:rsidP="0031505E">
    <w:pPr>
      <w:spacing w:before="0"/>
      <w:ind w:left="0"/>
      <w:jc w:val="left"/>
      <w:rPr>
        <w:i/>
        <w:sz w:val="18"/>
      </w:rPr>
    </w:pPr>
    <w:r w:rsidRPr="0031505E">
      <w:rPr>
        <w:bCs/>
        <w:color w:val="000000"/>
        <w:sz w:val="18"/>
        <w:szCs w:val="18"/>
      </w:rPr>
      <w:t xml:space="preserve">SILOMETAL </w:t>
    </w:r>
    <w:proofErr w:type="spellStart"/>
    <w:r w:rsidRPr="0031505E">
      <w:rPr>
        <w:bCs/>
        <w:color w:val="000000"/>
        <w:sz w:val="18"/>
        <w:szCs w:val="18"/>
      </w:rPr>
      <w:t>spol.s</w:t>
    </w:r>
    <w:proofErr w:type="spellEnd"/>
    <w:r w:rsidRPr="0031505E">
      <w:rPr>
        <w:bCs/>
        <w:color w:val="000000"/>
        <w:sz w:val="18"/>
        <w:szCs w:val="18"/>
      </w:rPr>
      <w:t xml:space="preserve"> r.o.</w:t>
    </w:r>
    <w:r>
      <w:rPr>
        <w:rFonts w:ascii="Arial" w:hAnsi="Arial" w:cs="Arial"/>
        <w:b/>
        <w:bCs/>
        <w:color w:val="000000"/>
      </w:rPr>
      <w:t xml:space="preserve">     </w:t>
    </w:r>
    <w:r>
      <w:rPr>
        <w:i/>
        <w:sz w:val="18"/>
      </w:rPr>
      <w:tab/>
      <w:t xml:space="preserve">  </w:t>
    </w:r>
    <w:r>
      <w:rPr>
        <w:i/>
        <w:sz w:val="18"/>
      </w:rPr>
      <w:tab/>
      <w:t xml:space="preserve">                  </w:t>
    </w:r>
    <w:r>
      <w:rPr>
        <w:i/>
        <w:sz w:val="18"/>
      </w:rPr>
      <w:tab/>
    </w:r>
    <w:r>
      <w:rPr>
        <w:i/>
        <w:sz w:val="18"/>
      </w:rPr>
      <w:tab/>
    </w:r>
    <w:r>
      <w:rPr>
        <w:i/>
        <w:sz w:val="18"/>
      </w:rPr>
      <w:tab/>
      <w:t xml:space="preserve">                          Poznámky  k účtovnej závierke</w:t>
    </w:r>
  </w:p>
  <w:p w:rsidR="00D3073C" w:rsidRDefault="00D3073C" w:rsidP="00266726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 decembru 2013</w:t>
    </w:r>
  </w:p>
  <w:p w:rsidR="00D3073C" w:rsidRPr="00266726" w:rsidRDefault="00D3073C" w:rsidP="0026672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073C" w:rsidRDefault="00D3073C" w:rsidP="00266726">
    <w:pPr>
      <w:pStyle w:val="Hlavika"/>
      <w:rPr>
        <w:i/>
        <w:sz w:val="18"/>
      </w:rPr>
    </w:pPr>
    <w:r>
      <w:rPr>
        <w:i/>
        <w:sz w:val="18"/>
      </w:rPr>
      <w:t>SILOMETAL spol. s r.o.</w:t>
    </w:r>
    <w:r>
      <w:rPr>
        <w:i/>
        <w:sz w:val="18"/>
      </w:rPr>
      <w:tab/>
    </w:r>
    <w:r>
      <w:rPr>
        <w:i/>
        <w:sz w:val="18"/>
      </w:rPr>
      <w:tab/>
      <w:t>Poznámky  k účtovnej závierke</w:t>
    </w:r>
  </w:p>
  <w:p w:rsidR="00D3073C" w:rsidRDefault="00D3073C" w:rsidP="00266726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 decembru 2013</w:t>
    </w:r>
  </w:p>
  <w:p w:rsidR="00D3073C" w:rsidRPr="00266726" w:rsidRDefault="00D3073C" w:rsidP="0026672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6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A543B7"/>
    <w:multiLevelType w:val="multilevel"/>
    <w:tmpl w:val="6C8CB49A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/>
      </w:pPr>
      <w:rPr>
        <w:rFonts w:hint="default"/>
      </w:rPr>
    </w:lvl>
  </w:abstractNum>
  <w:abstractNum w:abstractNumId="8">
    <w:nsid w:val="15E246A8"/>
    <w:multiLevelType w:val="hybridMultilevel"/>
    <w:tmpl w:val="58BC7A3A"/>
    <w:lvl w:ilvl="0" w:tplc="64F0EBB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1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>
    <w:nsid w:val="26107A9C"/>
    <w:multiLevelType w:val="hybridMultilevel"/>
    <w:tmpl w:val="FA866886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6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7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9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20">
    <w:nsid w:val="41D305FB"/>
    <w:multiLevelType w:val="hybridMultilevel"/>
    <w:tmpl w:val="5080CD5C"/>
    <w:lvl w:ilvl="0" w:tplc="0CBE5280">
      <w:start w:val="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>
      <w:start w:val="1"/>
      <w:numFmt w:val="lowerRoman"/>
      <w:lvlText w:val="%3."/>
      <w:lvlJc w:val="right"/>
      <w:pPr>
        <w:ind w:left="4320" w:hanging="180"/>
      </w:pPr>
    </w:lvl>
    <w:lvl w:ilvl="3" w:tplc="041B000F">
      <w:start w:val="1"/>
      <w:numFmt w:val="decimal"/>
      <w:lvlText w:val="%4."/>
      <w:lvlJc w:val="left"/>
      <w:pPr>
        <w:ind w:left="5040" w:hanging="360"/>
      </w:pPr>
    </w:lvl>
    <w:lvl w:ilvl="4" w:tplc="041B0019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1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22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3">
    <w:nsid w:val="5A3B49EC"/>
    <w:multiLevelType w:val="hybridMultilevel"/>
    <w:tmpl w:val="E9D08F1A"/>
    <w:lvl w:ilvl="0" w:tplc="85F80B9E">
      <w:numFmt w:val="bullet"/>
      <w:lvlText w:val="–"/>
      <w:lvlJc w:val="left"/>
      <w:pPr>
        <w:ind w:left="720" w:hanging="360"/>
      </w:pPr>
      <w:rPr>
        <w:rFonts w:ascii="Courier New" w:eastAsia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>
    <w:nsid w:val="5FDE200E"/>
    <w:multiLevelType w:val="hybridMultilevel"/>
    <w:tmpl w:val="0E94B3F8"/>
    <w:lvl w:ilvl="0" w:tplc="D92E37B2">
      <w:start w:val="6"/>
      <w:numFmt w:val="decimal"/>
      <w:lvlText w:val="%1."/>
      <w:lvlJc w:val="left"/>
      <w:pPr>
        <w:ind w:left="50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760" w:hanging="360"/>
      </w:pPr>
    </w:lvl>
    <w:lvl w:ilvl="2" w:tplc="041B001B" w:tentative="1">
      <w:start w:val="1"/>
      <w:numFmt w:val="lowerRoman"/>
      <w:lvlText w:val="%3."/>
      <w:lvlJc w:val="right"/>
      <w:pPr>
        <w:ind w:left="6480" w:hanging="180"/>
      </w:pPr>
    </w:lvl>
    <w:lvl w:ilvl="3" w:tplc="041B000F" w:tentative="1">
      <w:start w:val="1"/>
      <w:numFmt w:val="decimal"/>
      <w:lvlText w:val="%4."/>
      <w:lvlJc w:val="left"/>
      <w:pPr>
        <w:ind w:left="7200" w:hanging="360"/>
      </w:pPr>
    </w:lvl>
    <w:lvl w:ilvl="4" w:tplc="041B0019" w:tentative="1">
      <w:start w:val="1"/>
      <w:numFmt w:val="lowerLetter"/>
      <w:lvlText w:val="%5."/>
      <w:lvlJc w:val="left"/>
      <w:pPr>
        <w:ind w:left="7920" w:hanging="360"/>
      </w:pPr>
    </w:lvl>
    <w:lvl w:ilvl="5" w:tplc="041B001B" w:tentative="1">
      <w:start w:val="1"/>
      <w:numFmt w:val="lowerRoman"/>
      <w:lvlText w:val="%6."/>
      <w:lvlJc w:val="right"/>
      <w:pPr>
        <w:ind w:left="8640" w:hanging="180"/>
      </w:pPr>
    </w:lvl>
    <w:lvl w:ilvl="6" w:tplc="041B000F" w:tentative="1">
      <w:start w:val="1"/>
      <w:numFmt w:val="decimal"/>
      <w:lvlText w:val="%7."/>
      <w:lvlJc w:val="left"/>
      <w:pPr>
        <w:ind w:left="9360" w:hanging="360"/>
      </w:pPr>
    </w:lvl>
    <w:lvl w:ilvl="7" w:tplc="041B0019" w:tentative="1">
      <w:start w:val="1"/>
      <w:numFmt w:val="lowerLetter"/>
      <w:lvlText w:val="%8."/>
      <w:lvlJc w:val="left"/>
      <w:pPr>
        <w:ind w:left="10080" w:hanging="360"/>
      </w:pPr>
    </w:lvl>
    <w:lvl w:ilvl="8" w:tplc="041B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26">
    <w:nsid w:val="6055775B"/>
    <w:multiLevelType w:val="hybridMultilevel"/>
    <w:tmpl w:val="1220AF6E"/>
    <w:lvl w:ilvl="0" w:tplc="A464027E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5E674A1"/>
    <w:multiLevelType w:val="hybridMultilevel"/>
    <w:tmpl w:val="9DB0D63A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461442"/>
    <w:multiLevelType w:val="hybridMultilevel"/>
    <w:tmpl w:val="9788A1C0"/>
    <w:lvl w:ilvl="0" w:tplc="0E9E1406">
      <w:start w:val="5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7"/>
  </w:num>
  <w:num w:numId="2">
    <w:abstractNumId w:val="19"/>
  </w:num>
  <w:num w:numId="3">
    <w:abstractNumId w:val="22"/>
  </w:num>
  <w:num w:numId="4">
    <w:abstractNumId w:val="14"/>
  </w:num>
  <w:num w:numId="5">
    <w:abstractNumId w:val="4"/>
  </w:num>
  <w:num w:numId="6">
    <w:abstractNumId w:val="16"/>
  </w:num>
  <w:num w:numId="7">
    <w:abstractNumId w:val="7"/>
    <w:lvlOverride w:ilvl="0">
      <w:startOverride w:val="1"/>
    </w:lvlOverride>
    <w:lvlOverride w:ilvl="1">
      <w:startOverride w:val="4"/>
    </w:lvlOverride>
  </w:num>
  <w:num w:numId="8">
    <w:abstractNumId w:val="7"/>
    <w:lvlOverride w:ilvl="0">
      <w:startOverride w:val="1"/>
    </w:lvlOverride>
    <w:lvlOverride w:ilvl="1">
      <w:startOverride w:val="6"/>
    </w:lvlOverride>
  </w:num>
  <w:num w:numId="9">
    <w:abstractNumId w:val="7"/>
    <w:lvlOverride w:ilvl="0">
      <w:startOverride w:val="1"/>
    </w:lvlOverride>
    <w:lvlOverride w:ilvl="1">
      <w:startOverride w:val="5"/>
    </w:lvlOverride>
  </w:num>
  <w:num w:numId="10">
    <w:abstractNumId w:val="7"/>
    <w:lvlOverride w:ilvl="0">
      <w:startOverride w:val="1"/>
    </w:lvlOverride>
    <w:lvlOverride w:ilvl="1">
      <w:startOverride w:val="7"/>
    </w:lvlOverride>
  </w:num>
  <w:num w:numId="11">
    <w:abstractNumId w:val="7"/>
    <w:lvlOverride w:ilvl="0">
      <w:startOverride w:val="1"/>
    </w:lvlOverride>
    <w:lvlOverride w:ilvl="1">
      <w:startOverride w:val="7"/>
    </w:lvlOverride>
  </w:num>
  <w:num w:numId="12">
    <w:abstractNumId w:val="30"/>
  </w:num>
  <w:num w:numId="13">
    <w:abstractNumId w:val="0"/>
  </w:num>
  <w:num w:numId="14">
    <w:abstractNumId w:val="1"/>
  </w:num>
  <w:num w:numId="15">
    <w:abstractNumId w:val="28"/>
  </w:num>
  <w:num w:numId="16">
    <w:abstractNumId w:val="27"/>
  </w:num>
  <w:num w:numId="17">
    <w:abstractNumId w:val="5"/>
  </w:num>
  <w:num w:numId="18">
    <w:abstractNumId w:val="15"/>
  </w:num>
  <w:num w:numId="19">
    <w:abstractNumId w:val="24"/>
  </w:num>
  <w:num w:numId="20">
    <w:abstractNumId w:val="31"/>
  </w:num>
  <w:num w:numId="21">
    <w:abstractNumId w:val="12"/>
  </w:num>
  <w:num w:numId="22">
    <w:abstractNumId w:val="18"/>
  </w:num>
  <w:num w:numId="23">
    <w:abstractNumId w:val="7"/>
    <w:lvlOverride w:ilvl="0">
      <w:startOverride w:val="1"/>
    </w:lvlOverride>
    <w:lvlOverride w:ilvl="1">
      <w:startOverride w:val="6"/>
    </w:lvlOverride>
  </w:num>
  <w:num w:numId="24">
    <w:abstractNumId w:val="7"/>
    <w:lvlOverride w:ilvl="0">
      <w:startOverride w:val="1"/>
    </w:lvlOverride>
    <w:lvlOverride w:ilvl="1">
      <w:startOverride w:val="2"/>
    </w:lvlOverride>
  </w:num>
  <w:num w:numId="25">
    <w:abstractNumId w:val="21"/>
  </w:num>
  <w:num w:numId="26">
    <w:abstractNumId w:val="11"/>
  </w:num>
  <w:num w:numId="27">
    <w:abstractNumId w:val="6"/>
  </w:num>
  <w:num w:numId="28">
    <w:abstractNumId w:val="7"/>
  </w:num>
  <w:num w:numId="29">
    <w:abstractNumId w:val="7"/>
  </w:num>
  <w:num w:numId="30">
    <w:abstractNumId w:val="7"/>
  </w:num>
  <w:num w:numId="31">
    <w:abstractNumId w:val="7"/>
    <w:lvlOverride w:ilvl="0">
      <w:startOverride w:val="9"/>
    </w:lvlOverride>
  </w:num>
  <w:num w:numId="32">
    <w:abstractNumId w:val="9"/>
  </w:num>
  <w:num w:numId="33">
    <w:abstractNumId w:val="2"/>
  </w:num>
  <w:num w:numId="34">
    <w:abstractNumId w:val="7"/>
  </w:num>
  <w:num w:numId="35">
    <w:abstractNumId w:val="10"/>
  </w:num>
  <w:num w:numId="36">
    <w:abstractNumId w:val="17"/>
  </w:num>
  <w:num w:numId="37">
    <w:abstractNumId w:val="7"/>
  </w:num>
  <w:num w:numId="38">
    <w:abstractNumId w:val="23"/>
  </w:num>
  <w:num w:numId="39">
    <w:abstractNumId w:val="13"/>
  </w:num>
  <w:num w:numId="40">
    <w:abstractNumId w:val="3"/>
  </w:num>
  <w:num w:numId="41">
    <w:abstractNumId w:val="8"/>
  </w:num>
  <w:num w:numId="42">
    <w:abstractNumId w:val="20"/>
  </w:num>
  <w:num w:numId="43">
    <w:abstractNumId w:val="29"/>
  </w:num>
  <w:num w:numId="44">
    <w:abstractNumId w:val="26"/>
  </w:num>
  <w:num w:numId="45">
    <w:abstractNumId w:val="25"/>
  </w:num>
  <w:num w:numId="46">
    <w:abstractNumId w:val="7"/>
    <w:lvlOverride w:ilvl="0">
      <w:startOverride w:val="1"/>
    </w:lvlOverride>
    <w:lvlOverride w:ilvl="1">
      <w:startOverride w:val="9"/>
    </w:lvlOverride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oNotTrackMoves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879"/>
    <w:rsid w:val="00002F18"/>
    <w:rsid w:val="00011047"/>
    <w:rsid w:val="00020070"/>
    <w:rsid w:val="00022644"/>
    <w:rsid w:val="00026089"/>
    <w:rsid w:val="0003639A"/>
    <w:rsid w:val="00040361"/>
    <w:rsid w:val="000411BC"/>
    <w:rsid w:val="00043A98"/>
    <w:rsid w:val="00043C13"/>
    <w:rsid w:val="00043F48"/>
    <w:rsid w:val="00044044"/>
    <w:rsid w:val="00046E35"/>
    <w:rsid w:val="00047E35"/>
    <w:rsid w:val="000537DC"/>
    <w:rsid w:val="0005399A"/>
    <w:rsid w:val="00053ABB"/>
    <w:rsid w:val="00054D78"/>
    <w:rsid w:val="00056D66"/>
    <w:rsid w:val="0006334B"/>
    <w:rsid w:val="000650CE"/>
    <w:rsid w:val="00070F84"/>
    <w:rsid w:val="00072004"/>
    <w:rsid w:val="00072405"/>
    <w:rsid w:val="00073C01"/>
    <w:rsid w:val="00077D74"/>
    <w:rsid w:val="00081C25"/>
    <w:rsid w:val="00084E23"/>
    <w:rsid w:val="0008614D"/>
    <w:rsid w:val="000958DE"/>
    <w:rsid w:val="000A4FD7"/>
    <w:rsid w:val="000B0DF6"/>
    <w:rsid w:val="000B4DC9"/>
    <w:rsid w:val="000B5B46"/>
    <w:rsid w:val="000B5DE3"/>
    <w:rsid w:val="000B6325"/>
    <w:rsid w:val="000B7F00"/>
    <w:rsid w:val="000C64F8"/>
    <w:rsid w:val="000C70FD"/>
    <w:rsid w:val="000D27F6"/>
    <w:rsid w:val="000D5B9C"/>
    <w:rsid w:val="000E28C2"/>
    <w:rsid w:val="000E33DC"/>
    <w:rsid w:val="000F0A29"/>
    <w:rsid w:val="000F2235"/>
    <w:rsid w:val="000F5041"/>
    <w:rsid w:val="000F6778"/>
    <w:rsid w:val="000F7B33"/>
    <w:rsid w:val="00100044"/>
    <w:rsid w:val="00102673"/>
    <w:rsid w:val="0011003F"/>
    <w:rsid w:val="0011586F"/>
    <w:rsid w:val="001270E9"/>
    <w:rsid w:val="00130514"/>
    <w:rsid w:val="00133B4B"/>
    <w:rsid w:val="001340E3"/>
    <w:rsid w:val="00136303"/>
    <w:rsid w:val="00142E84"/>
    <w:rsid w:val="00152309"/>
    <w:rsid w:val="00153532"/>
    <w:rsid w:val="00155263"/>
    <w:rsid w:val="00160B0A"/>
    <w:rsid w:val="0016396E"/>
    <w:rsid w:val="00165D33"/>
    <w:rsid w:val="00167B88"/>
    <w:rsid w:val="001715B1"/>
    <w:rsid w:val="00172D3F"/>
    <w:rsid w:val="00175E3E"/>
    <w:rsid w:val="00176077"/>
    <w:rsid w:val="0018013D"/>
    <w:rsid w:val="001836A9"/>
    <w:rsid w:val="001847B1"/>
    <w:rsid w:val="00184CC2"/>
    <w:rsid w:val="001902C8"/>
    <w:rsid w:val="001906C9"/>
    <w:rsid w:val="00190CA9"/>
    <w:rsid w:val="001935E9"/>
    <w:rsid w:val="001950ED"/>
    <w:rsid w:val="00196369"/>
    <w:rsid w:val="0019793F"/>
    <w:rsid w:val="001A0754"/>
    <w:rsid w:val="001A4EFF"/>
    <w:rsid w:val="001A648F"/>
    <w:rsid w:val="001B0515"/>
    <w:rsid w:val="001B47FB"/>
    <w:rsid w:val="001B5BA2"/>
    <w:rsid w:val="001B787F"/>
    <w:rsid w:val="001C0B2C"/>
    <w:rsid w:val="001C702D"/>
    <w:rsid w:val="001D709D"/>
    <w:rsid w:val="001F40B1"/>
    <w:rsid w:val="002033B1"/>
    <w:rsid w:val="00203582"/>
    <w:rsid w:val="0021248E"/>
    <w:rsid w:val="00216D2A"/>
    <w:rsid w:val="002212E6"/>
    <w:rsid w:val="00221749"/>
    <w:rsid w:val="002248E0"/>
    <w:rsid w:val="00225729"/>
    <w:rsid w:val="0022683E"/>
    <w:rsid w:val="002304C9"/>
    <w:rsid w:val="00230B20"/>
    <w:rsid w:val="0025547C"/>
    <w:rsid w:val="002634C9"/>
    <w:rsid w:val="00264B50"/>
    <w:rsid w:val="00265152"/>
    <w:rsid w:val="00266726"/>
    <w:rsid w:val="0026690F"/>
    <w:rsid w:val="002727CB"/>
    <w:rsid w:val="00281B82"/>
    <w:rsid w:val="00282E59"/>
    <w:rsid w:val="00282FEC"/>
    <w:rsid w:val="002938C4"/>
    <w:rsid w:val="00296BFF"/>
    <w:rsid w:val="002A55D0"/>
    <w:rsid w:val="002A6E4C"/>
    <w:rsid w:val="002C0176"/>
    <w:rsid w:val="002C299E"/>
    <w:rsid w:val="002C2A7B"/>
    <w:rsid w:val="002D10C9"/>
    <w:rsid w:val="002D1C31"/>
    <w:rsid w:val="002D20ED"/>
    <w:rsid w:val="002E71E8"/>
    <w:rsid w:val="002F46ED"/>
    <w:rsid w:val="00304131"/>
    <w:rsid w:val="00304441"/>
    <w:rsid w:val="0031505E"/>
    <w:rsid w:val="00317055"/>
    <w:rsid w:val="00321D47"/>
    <w:rsid w:val="003220D9"/>
    <w:rsid w:val="003244FC"/>
    <w:rsid w:val="00330216"/>
    <w:rsid w:val="003364D3"/>
    <w:rsid w:val="0034299B"/>
    <w:rsid w:val="00344733"/>
    <w:rsid w:val="0034485A"/>
    <w:rsid w:val="00351318"/>
    <w:rsid w:val="00351A9B"/>
    <w:rsid w:val="00355E9A"/>
    <w:rsid w:val="00360563"/>
    <w:rsid w:val="00374C35"/>
    <w:rsid w:val="00374C97"/>
    <w:rsid w:val="00376002"/>
    <w:rsid w:val="00385037"/>
    <w:rsid w:val="003874BC"/>
    <w:rsid w:val="003878F7"/>
    <w:rsid w:val="00387BD5"/>
    <w:rsid w:val="00390A97"/>
    <w:rsid w:val="0039571A"/>
    <w:rsid w:val="00397DA5"/>
    <w:rsid w:val="003A01B7"/>
    <w:rsid w:val="003A3844"/>
    <w:rsid w:val="003A442B"/>
    <w:rsid w:val="003A5071"/>
    <w:rsid w:val="003B40BC"/>
    <w:rsid w:val="003C3D52"/>
    <w:rsid w:val="003C43A4"/>
    <w:rsid w:val="003C4FF2"/>
    <w:rsid w:val="003C73C0"/>
    <w:rsid w:val="003D15CF"/>
    <w:rsid w:val="003D7338"/>
    <w:rsid w:val="003E1E70"/>
    <w:rsid w:val="003F1BA3"/>
    <w:rsid w:val="003F2A15"/>
    <w:rsid w:val="0040430D"/>
    <w:rsid w:val="00404AD6"/>
    <w:rsid w:val="00405B36"/>
    <w:rsid w:val="00406277"/>
    <w:rsid w:val="004077E0"/>
    <w:rsid w:val="004220D6"/>
    <w:rsid w:val="004309E7"/>
    <w:rsid w:val="00430FFF"/>
    <w:rsid w:val="00431044"/>
    <w:rsid w:val="004369D2"/>
    <w:rsid w:val="00441B06"/>
    <w:rsid w:val="0045213F"/>
    <w:rsid w:val="00454E57"/>
    <w:rsid w:val="00465B5E"/>
    <w:rsid w:val="004678AD"/>
    <w:rsid w:val="0047316E"/>
    <w:rsid w:val="00484C62"/>
    <w:rsid w:val="00485A1F"/>
    <w:rsid w:val="00485C75"/>
    <w:rsid w:val="0049058C"/>
    <w:rsid w:val="00491331"/>
    <w:rsid w:val="00491C3D"/>
    <w:rsid w:val="00492DDF"/>
    <w:rsid w:val="00495DD7"/>
    <w:rsid w:val="004A0754"/>
    <w:rsid w:val="004A2CB0"/>
    <w:rsid w:val="004A5A71"/>
    <w:rsid w:val="004B0443"/>
    <w:rsid w:val="004B12E9"/>
    <w:rsid w:val="004B136B"/>
    <w:rsid w:val="004B2B21"/>
    <w:rsid w:val="004C0CEC"/>
    <w:rsid w:val="004C2D28"/>
    <w:rsid w:val="004C79FF"/>
    <w:rsid w:val="004D5544"/>
    <w:rsid w:val="004F0B79"/>
    <w:rsid w:val="004F220E"/>
    <w:rsid w:val="004F4082"/>
    <w:rsid w:val="004F516F"/>
    <w:rsid w:val="00506702"/>
    <w:rsid w:val="00517E57"/>
    <w:rsid w:val="00525DE7"/>
    <w:rsid w:val="00531E79"/>
    <w:rsid w:val="00533A0D"/>
    <w:rsid w:val="00533B58"/>
    <w:rsid w:val="0054293A"/>
    <w:rsid w:val="00543E36"/>
    <w:rsid w:val="00544039"/>
    <w:rsid w:val="0055738F"/>
    <w:rsid w:val="0055778A"/>
    <w:rsid w:val="00557C2B"/>
    <w:rsid w:val="005605F2"/>
    <w:rsid w:val="00562CD4"/>
    <w:rsid w:val="00563120"/>
    <w:rsid w:val="00564B79"/>
    <w:rsid w:val="0056759F"/>
    <w:rsid w:val="00567EE3"/>
    <w:rsid w:val="00572A2A"/>
    <w:rsid w:val="00582F0F"/>
    <w:rsid w:val="00586723"/>
    <w:rsid w:val="00592589"/>
    <w:rsid w:val="00592D2F"/>
    <w:rsid w:val="00594874"/>
    <w:rsid w:val="005973C6"/>
    <w:rsid w:val="00597FFC"/>
    <w:rsid w:val="005A17E5"/>
    <w:rsid w:val="005A365A"/>
    <w:rsid w:val="005A68E9"/>
    <w:rsid w:val="005B1827"/>
    <w:rsid w:val="005B21D4"/>
    <w:rsid w:val="005B330F"/>
    <w:rsid w:val="005B507C"/>
    <w:rsid w:val="005C4A92"/>
    <w:rsid w:val="005C4EEF"/>
    <w:rsid w:val="005C6B53"/>
    <w:rsid w:val="005D19F1"/>
    <w:rsid w:val="005D3E8D"/>
    <w:rsid w:val="005E12EE"/>
    <w:rsid w:val="005E1F3B"/>
    <w:rsid w:val="005E7465"/>
    <w:rsid w:val="005F1B11"/>
    <w:rsid w:val="005F7C11"/>
    <w:rsid w:val="0060122B"/>
    <w:rsid w:val="00604E64"/>
    <w:rsid w:val="00617466"/>
    <w:rsid w:val="006319AE"/>
    <w:rsid w:val="006321D9"/>
    <w:rsid w:val="00633CAE"/>
    <w:rsid w:val="0063503C"/>
    <w:rsid w:val="0064288A"/>
    <w:rsid w:val="00642985"/>
    <w:rsid w:val="00643879"/>
    <w:rsid w:val="006447AF"/>
    <w:rsid w:val="006548CD"/>
    <w:rsid w:val="006611E7"/>
    <w:rsid w:val="00663014"/>
    <w:rsid w:val="00664B10"/>
    <w:rsid w:val="0066631B"/>
    <w:rsid w:val="006717F8"/>
    <w:rsid w:val="00677FFE"/>
    <w:rsid w:val="00681538"/>
    <w:rsid w:val="00683A15"/>
    <w:rsid w:val="00684108"/>
    <w:rsid w:val="00684C43"/>
    <w:rsid w:val="0068671F"/>
    <w:rsid w:val="00694FA6"/>
    <w:rsid w:val="006A06AA"/>
    <w:rsid w:val="006A06F7"/>
    <w:rsid w:val="006A44AA"/>
    <w:rsid w:val="006A5566"/>
    <w:rsid w:val="006B00B1"/>
    <w:rsid w:val="006B0AC0"/>
    <w:rsid w:val="006B351D"/>
    <w:rsid w:val="006B7443"/>
    <w:rsid w:val="006C077A"/>
    <w:rsid w:val="006C25EC"/>
    <w:rsid w:val="006C3CE5"/>
    <w:rsid w:val="006C57C0"/>
    <w:rsid w:val="006C7F4F"/>
    <w:rsid w:val="006D1FB5"/>
    <w:rsid w:val="006D29F5"/>
    <w:rsid w:val="006D3662"/>
    <w:rsid w:val="006D3B82"/>
    <w:rsid w:val="006D44B6"/>
    <w:rsid w:val="006F34CA"/>
    <w:rsid w:val="006F5CF9"/>
    <w:rsid w:val="00701041"/>
    <w:rsid w:val="00703320"/>
    <w:rsid w:val="00704901"/>
    <w:rsid w:val="007075ED"/>
    <w:rsid w:val="00707CF7"/>
    <w:rsid w:val="00713DF3"/>
    <w:rsid w:val="00717AAE"/>
    <w:rsid w:val="00720896"/>
    <w:rsid w:val="00722106"/>
    <w:rsid w:val="007227FA"/>
    <w:rsid w:val="00730CDF"/>
    <w:rsid w:val="0073170B"/>
    <w:rsid w:val="00731E68"/>
    <w:rsid w:val="007425CB"/>
    <w:rsid w:val="007425D2"/>
    <w:rsid w:val="00746415"/>
    <w:rsid w:val="007517BE"/>
    <w:rsid w:val="007555A0"/>
    <w:rsid w:val="007720AF"/>
    <w:rsid w:val="00773D0D"/>
    <w:rsid w:val="00775536"/>
    <w:rsid w:val="007758C1"/>
    <w:rsid w:val="0078036E"/>
    <w:rsid w:val="00782741"/>
    <w:rsid w:val="0078666D"/>
    <w:rsid w:val="007A4502"/>
    <w:rsid w:val="007B069A"/>
    <w:rsid w:val="007B4952"/>
    <w:rsid w:val="007C27D4"/>
    <w:rsid w:val="007C5B6D"/>
    <w:rsid w:val="007C5C6B"/>
    <w:rsid w:val="007C6E2D"/>
    <w:rsid w:val="007D4935"/>
    <w:rsid w:val="007E342D"/>
    <w:rsid w:val="007E36B0"/>
    <w:rsid w:val="007E52F1"/>
    <w:rsid w:val="007E68EC"/>
    <w:rsid w:val="007F0172"/>
    <w:rsid w:val="007F12C0"/>
    <w:rsid w:val="007F1987"/>
    <w:rsid w:val="00811D98"/>
    <w:rsid w:val="00812951"/>
    <w:rsid w:val="00816FDB"/>
    <w:rsid w:val="0082313E"/>
    <w:rsid w:val="008232D0"/>
    <w:rsid w:val="008256CF"/>
    <w:rsid w:val="00825BFA"/>
    <w:rsid w:val="00826766"/>
    <w:rsid w:val="0084480C"/>
    <w:rsid w:val="00862681"/>
    <w:rsid w:val="0086491E"/>
    <w:rsid w:val="008677D1"/>
    <w:rsid w:val="00871DE7"/>
    <w:rsid w:val="0087399E"/>
    <w:rsid w:val="0088285D"/>
    <w:rsid w:val="008838FE"/>
    <w:rsid w:val="008857A4"/>
    <w:rsid w:val="00886904"/>
    <w:rsid w:val="00890B67"/>
    <w:rsid w:val="00891B34"/>
    <w:rsid w:val="00897257"/>
    <w:rsid w:val="008A21C3"/>
    <w:rsid w:val="008A4371"/>
    <w:rsid w:val="008A664E"/>
    <w:rsid w:val="008A69B1"/>
    <w:rsid w:val="008B3348"/>
    <w:rsid w:val="008B3F7F"/>
    <w:rsid w:val="008B6C6D"/>
    <w:rsid w:val="008C2E1A"/>
    <w:rsid w:val="008C4264"/>
    <w:rsid w:val="008C53E0"/>
    <w:rsid w:val="008C5F26"/>
    <w:rsid w:val="008D30F3"/>
    <w:rsid w:val="008F3FB5"/>
    <w:rsid w:val="008F46D5"/>
    <w:rsid w:val="00903381"/>
    <w:rsid w:val="009046D6"/>
    <w:rsid w:val="009058EB"/>
    <w:rsid w:val="00905DDA"/>
    <w:rsid w:val="0091140B"/>
    <w:rsid w:val="00913917"/>
    <w:rsid w:val="00915332"/>
    <w:rsid w:val="009167AB"/>
    <w:rsid w:val="00917E12"/>
    <w:rsid w:val="009200EA"/>
    <w:rsid w:val="009224A9"/>
    <w:rsid w:val="009227E4"/>
    <w:rsid w:val="009258E9"/>
    <w:rsid w:val="009418D4"/>
    <w:rsid w:val="00950FB1"/>
    <w:rsid w:val="00957024"/>
    <w:rsid w:val="00957BEE"/>
    <w:rsid w:val="009655ED"/>
    <w:rsid w:val="00967C2C"/>
    <w:rsid w:val="00973041"/>
    <w:rsid w:val="00975B89"/>
    <w:rsid w:val="00980943"/>
    <w:rsid w:val="009846E0"/>
    <w:rsid w:val="00984D09"/>
    <w:rsid w:val="009863D5"/>
    <w:rsid w:val="0099011A"/>
    <w:rsid w:val="00990BB8"/>
    <w:rsid w:val="00991189"/>
    <w:rsid w:val="009929A6"/>
    <w:rsid w:val="009A193D"/>
    <w:rsid w:val="009B03EB"/>
    <w:rsid w:val="009C2135"/>
    <w:rsid w:val="009C3683"/>
    <w:rsid w:val="009C6175"/>
    <w:rsid w:val="009C6A97"/>
    <w:rsid w:val="009D215D"/>
    <w:rsid w:val="009D242A"/>
    <w:rsid w:val="009D5A2D"/>
    <w:rsid w:val="009E240F"/>
    <w:rsid w:val="009E5718"/>
    <w:rsid w:val="009F14C2"/>
    <w:rsid w:val="009F3F93"/>
    <w:rsid w:val="009F5937"/>
    <w:rsid w:val="00A00CC8"/>
    <w:rsid w:val="00A116AD"/>
    <w:rsid w:val="00A12AAE"/>
    <w:rsid w:val="00A243C9"/>
    <w:rsid w:val="00A26BB6"/>
    <w:rsid w:val="00A374D5"/>
    <w:rsid w:val="00A40D93"/>
    <w:rsid w:val="00A4459B"/>
    <w:rsid w:val="00A50B5F"/>
    <w:rsid w:val="00A62251"/>
    <w:rsid w:val="00A67DB9"/>
    <w:rsid w:val="00A71361"/>
    <w:rsid w:val="00A742A3"/>
    <w:rsid w:val="00A7516A"/>
    <w:rsid w:val="00A751A2"/>
    <w:rsid w:val="00A76227"/>
    <w:rsid w:val="00A90808"/>
    <w:rsid w:val="00A926A0"/>
    <w:rsid w:val="00A92AC4"/>
    <w:rsid w:val="00A978D1"/>
    <w:rsid w:val="00AA1557"/>
    <w:rsid w:val="00AA315D"/>
    <w:rsid w:val="00AA447A"/>
    <w:rsid w:val="00AB090D"/>
    <w:rsid w:val="00AB16CF"/>
    <w:rsid w:val="00AB1D2C"/>
    <w:rsid w:val="00AB222D"/>
    <w:rsid w:val="00AB2BD8"/>
    <w:rsid w:val="00AC1829"/>
    <w:rsid w:val="00AD2016"/>
    <w:rsid w:val="00AD5EE3"/>
    <w:rsid w:val="00AD75A0"/>
    <w:rsid w:val="00AE3C8B"/>
    <w:rsid w:val="00AE7924"/>
    <w:rsid w:val="00AF100F"/>
    <w:rsid w:val="00AF5D36"/>
    <w:rsid w:val="00B0052C"/>
    <w:rsid w:val="00B06866"/>
    <w:rsid w:val="00B10304"/>
    <w:rsid w:val="00B11B5C"/>
    <w:rsid w:val="00B14D97"/>
    <w:rsid w:val="00B264CC"/>
    <w:rsid w:val="00B35AAB"/>
    <w:rsid w:val="00B453CF"/>
    <w:rsid w:val="00B45D92"/>
    <w:rsid w:val="00B51086"/>
    <w:rsid w:val="00B5282E"/>
    <w:rsid w:val="00B53796"/>
    <w:rsid w:val="00B542A9"/>
    <w:rsid w:val="00B55E7F"/>
    <w:rsid w:val="00B62FC8"/>
    <w:rsid w:val="00B65F3C"/>
    <w:rsid w:val="00B71DE3"/>
    <w:rsid w:val="00B7294F"/>
    <w:rsid w:val="00B72CA9"/>
    <w:rsid w:val="00B803FB"/>
    <w:rsid w:val="00B83881"/>
    <w:rsid w:val="00B83E7A"/>
    <w:rsid w:val="00B84865"/>
    <w:rsid w:val="00B921BA"/>
    <w:rsid w:val="00B94C24"/>
    <w:rsid w:val="00BA0A9A"/>
    <w:rsid w:val="00BA3006"/>
    <w:rsid w:val="00BA7471"/>
    <w:rsid w:val="00BA7C08"/>
    <w:rsid w:val="00BC08D1"/>
    <w:rsid w:val="00BC3D11"/>
    <w:rsid w:val="00BC3FD5"/>
    <w:rsid w:val="00BC45B8"/>
    <w:rsid w:val="00BD6622"/>
    <w:rsid w:val="00BF0C26"/>
    <w:rsid w:val="00C20EF8"/>
    <w:rsid w:val="00C23A6D"/>
    <w:rsid w:val="00C2422B"/>
    <w:rsid w:val="00C269CB"/>
    <w:rsid w:val="00C27C5C"/>
    <w:rsid w:val="00C30062"/>
    <w:rsid w:val="00C30274"/>
    <w:rsid w:val="00C31A27"/>
    <w:rsid w:val="00C33AC6"/>
    <w:rsid w:val="00C40BDE"/>
    <w:rsid w:val="00C42ECD"/>
    <w:rsid w:val="00C43721"/>
    <w:rsid w:val="00C44E9C"/>
    <w:rsid w:val="00C472CC"/>
    <w:rsid w:val="00C4759C"/>
    <w:rsid w:val="00C56B5C"/>
    <w:rsid w:val="00C618A8"/>
    <w:rsid w:val="00C62FAA"/>
    <w:rsid w:val="00C636FE"/>
    <w:rsid w:val="00C6453C"/>
    <w:rsid w:val="00C70D8D"/>
    <w:rsid w:val="00C73298"/>
    <w:rsid w:val="00C81406"/>
    <w:rsid w:val="00C90F83"/>
    <w:rsid w:val="00C95762"/>
    <w:rsid w:val="00C96D6F"/>
    <w:rsid w:val="00CA7A01"/>
    <w:rsid w:val="00CB0250"/>
    <w:rsid w:val="00CB039A"/>
    <w:rsid w:val="00CB62AB"/>
    <w:rsid w:val="00CC1D15"/>
    <w:rsid w:val="00CC3C62"/>
    <w:rsid w:val="00CC4CE2"/>
    <w:rsid w:val="00CC5D25"/>
    <w:rsid w:val="00CC6AB6"/>
    <w:rsid w:val="00CC7178"/>
    <w:rsid w:val="00CD725E"/>
    <w:rsid w:val="00CD7DD0"/>
    <w:rsid w:val="00CE6D31"/>
    <w:rsid w:val="00CE7EDF"/>
    <w:rsid w:val="00CF789B"/>
    <w:rsid w:val="00CF7BC5"/>
    <w:rsid w:val="00D10695"/>
    <w:rsid w:val="00D10D33"/>
    <w:rsid w:val="00D15637"/>
    <w:rsid w:val="00D17B9C"/>
    <w:rsid w:val="00D2306E"/>
    <w:rsid w:val="00D26B55"/>
    <w:rsid w:val="00D3073C"/>
    <w:rsid w:val="00D35D3F"/>
    <w:rsid w:val="00D36BE5"/>
    <w:rsid w:val="00D41166"/>
    <w:rsid w:val="00D4176E"/>
    <w:rsid w:val="00D42219"/>
    <w:rsid w:val="00D50606"/>
    <w:rsid w:val="00D55176"/>
    <w:rsid w:val="00D55CD4"/>
    <w:rsid w:val="00D643AC"/>
    <w:rsid w:val="00D6462D"/>
    <w:rsid w:val="00D72B3C"/>
    <w:rsid w:val="00D73254"/>
    <w:rsid w:val="00D74F78"/>
    <w:rsid w:val="00D75D0A"/>
    <w:rsid w:val="00D7731A"/>
    <w:rsid w:val="00D777B7"/>
    <w:rsid w:val="00D94817"/>
    <w:rsid w:val="00DA0B37"/>
    <w:rsid w:val="00DA0CD3"/>
    <w:rsid w:val="00DA5358"/>
    <w:rsid w:val="00DB427F"/>
    <w:rsid w:val="00DC0D2C"/>
    <w:rsid w:val="00DC72B0"/>
    <w:rsid w:val="00DD0E9A"/>
    <w:rsid w:val="00DD12D6"/>
    <w:rsid w:val="00DD7162"/>
    <w:rsid w:val="00DD724A"/>
    <w:rsid w:val="00DE4834"/>
    <w:rsid w:val="00DE67A6"/>
    <w:rsid w:val="00DF4A8D"/>
    <w:rsid w:val="00DF60D7"/>
    <w:rsid w:val="00E1396E"/>
    <w:rsid w:val="00E26E8A"/>
    <w:rsid w:val="00E33C7F"/>
    <w:rsid w:val="00E34629"/>
    <w:rsid w:val="00E34D20"/>
    <w:rsid w:val="00E35517"/>
    <w:rsid w:val="00E37AC9"/>
    <w:rsid w:val="00E40215"/>
    <w:rsid w:val="00E433A8"/>
    <w:rsid w:val="00E4499D"/>
    <w:rsid w:val="00E4528E"/>
    <w:rsid w:val="00E470A1"/>
    <w:rsid w:val="00E6128B"/>
    <w:rsid w:val="00E618A7"/>
    <w:rsid w:val="00E62E5B"/>
    <w:rsid w:val="00E6473B"/>
    <w:rsid w:val="00E659AC"/>
    <w:rsid w:val="00E70100"/>
    <w:rsid w:val="00E70CF9"/>
    <w:rsid w:val="00E74290"/>
    <w:rsid w:val="00E765F2"/>
    <w:rsid w:val="00E77B33"/>
    <w:rsid w:val="00E800B5"/>
    <w:rsid w:val="00E8241E"/>
    <w:rsid w:val="00E857E9"/>
    <w:rsid w:val="00E87E7A"/>
    <w:rsid w:val="00E90241"/>
    <w:rsid w:val="00EA1494"/>
    <w:rsid w:val="00EB6C59"/>
    <w:rsid w:val="00EC419A"/>
    <w:rsid w:val="00EC726B"/>
    <w:rsid w:val="00ED0E27"/>
    <w:rsid w:val="00ED38C5"/>
    <w:rsid w:val="00ED6A6A"/>
    <w:rsid w:val="00ED7E3F"/>
    <w:rsid w:val="00EE000A"/>
    <w:rsid w:val="00EE0611"/>
    <w:rsid w:val="00EE1C0E"/>
    <w:rsid w:val="00EE63FE"/>
    <w:rsid w:val="00EF16B4"/>
    <w:rsid w:val="00F0184D"/>
    <w:rsid w:val="00F06B69"/>
    <w:rsid w:val="00F07B86"/>
    <w:rsid w:val="00F11D26"/>
    <w:rsid w:val="00F1336F"/>
    <w:rsid w:val="00F149A7"/>
    <w:rsid w:val="00F14BFC"/>
    <w:rsid w:val="00F152CA"/>
    <w:rsid w:val="00F17AB2"/>
    <w:rsid w:val="00F231FA"/>
    <w:rsid w:val="00F27423"/>
    <w:rsid w:val="00F363F5"/>
    <w:rsid w:val="00F447F1"/>
    <w:rsid w:val="00F50554"/>
    <w:rsid w:val="00F541C7"/>
    <w:rsid w:val="00F55294"/>
    <w:rsid w:val="00F5580A"/>
    <w:rsid w:val="00F603FE"/>
    <w:rsid w:val="00F72277"/>
    <w:rsid w:val="00F80C70"/>
    <w:rsid w:val="00F83B14"/>
    <w:rsid w:val="00F86AC9"/>
    <w:rsid w:val="00F8712E"/>
    <w:rsid w:val="00F87BAD"/>
    <w:rsid w:val="00F87E0E"/>
    <w:rsid w:val="00F93016"/>
    <w:rsid w:val="00F9564D"/>
    <w:rsid w:val="00FA1F0A"/>
    <w:rsid w:val="00FA5771"/>
    <w:rsid w:val="00FA637E"/>
    <w:rsid w:val="00FB4566"/>
    <w:rsid w:val="00FB57E5"/>
    <w:rsid w:val="00FB690C"/>
    <w:rsid w:val="00FC063C"/>
    <w:rsid w:val="00FC140B"/>
    <w:rsid w:val="00FC221F"/>
    <w:rsid w:val="00FC3CDA"/>
    <w:rsid w:val="00FC729E"/>
    <w:rsid w:val="00FD4F2A"/>
    <w:rsid w:val="00FD76D8"/>
    <w:rsid w:val="00FE1A57"/>
    <w:rsid w:val="00FE68EE"/>
    <w:rsid w:val="00FF0C8C"/>
    <w:rsid w:val="00FF360D"/>
    <w:rsid w:val="00FF3C93"/>
    <w:rsid w:val="00FF3E85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76D8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FD76D8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FD76D8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FD76D8"/>
    <w:pPr>
      <w:keepNext/>
      <w:numPr>
        <w:ilvl w:val="2"/>
        <w:numId w:val="28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FD76D8"/>
    <w:pPr>
      <w:keepNext/>
      <w:numPr>
        <w:ilvl w:val="3"/>
        <w:numId w:val="28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FD76D8"/>
    <w:pPr>
      <w:numPr>
        <w:ilvl w:val="4"/>
        <w:numId w:val="28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FD76D8"/>
    <w:pPr>
      <w:numPr>
        <w:ilvl w:val="5"/>
        <w:numId w:val="28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FD76D8"/>
    <w:pPr>
      <w:numPr>
        <w:ilvl w:val="6"/>
        <w:numId w:val="28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FD76D8"/>
    <w:pPr>
      <w:numPr>
        <w:ilvl w:val="7"/>
        <w:numId w:val="28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FD76D8"/>
    <w:pPr>
      <w:numPr>
        <w:ilvl w:val="8"/>
        <w:numId w:val="28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FD76D8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FD76D8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FD76D8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FD76D8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FD76D8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FD76D8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FD76D8"/>
  </w:style>
  <w:style w:type="paragraph" w:styleId="Zkladntext">
    <w:name w:val="Body Text"/>
    <w:basedOn w:val="Normlny"/>
    <w:rsid w:val="00FD76D8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FD76D8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FD76D8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FD76D8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FD76D8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FD76D8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FD76D8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FD76D8"/>
    <w:rPr>
      <w:i/>
      <w:sz w:val="18"/>
    </w:rPr>
  </w:style>
  <w:style w:type="paragraph" w:styleId="truktradokumentu">
    <w:name w:val="Document Map"/>
    <w:basedOn w:val="Normlny"/>
    <w:semiHidden/>
    <w:rsid w:val="00FD76D8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basedOn w:val="Predvolenpsmoodseku"/>
    <w:link w:val="Zarkazkladnhotextu"/>
    <w:rsid w:val="00EC726B"/>
    <w:rPr>
      <w:b/>
      <w:sz w:val="28"/>
    </w:rPr>
  </w:style>
  <w:style w:type="paragraph" w:customStyle="1" w:styleId="Predformtovantext">
    <w:name w:val="Predformátovaný text"/>
    <w:basedOn w:val="Normlny"/>
    <w:rsid w:val="000B7F00"/>
    <w:pPr>
      <w:widowControl w:val="0"/>
      <w:suppressAutoHyphens/>
      <w:spacing w:before="0"/>
      <w:ind w:left="0"/>
      <w:jc w:val="left"/>
    </w:pPr>
    <w:rPr>
      <w:rFonts w:ascii="Courier New" w:eastAsia="Courier New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3.xlsx"/><Relationship Id="rId21" Type="http://schemas.openxmlformats.org/officeDocument/2006/relationships/package" Target="embeddings/Pracovn__h_rok_programu_Microsoft_Office_Excel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6.xlsx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7.xls"/><Relationship Id="rId63" Type="http://schemas.openxmlformats.org/officeDocument/2006/relationships/oleObject" Target="embeddings/oleObject3.bin"/><Relationship Id="rId68" Type="http://schemas.openxmlformats.org/officeDocument/2006/relationships/image" Target="media/image31.emf"/><Relationship Id="rId76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oleObject" Target="embeddings/oleObject5.bin"/><Relationship Id="rId16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0.xlsx"/><Relationship Id="rId11" Type="http://schemas.openxmlformats.org/officeDocument/2006/relationships/package" Target="embeddings/Pracovn__h_rok_programu_Microsoft_Office_Excel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5.xlsx"/><Relationship Id="rId53" Type="http://schemas.openxmlformats.org/officeDocument/2006/relationships/oleObject" Target="embeddings/Pracovn__h_rok_programu_Microsoft_Office_Excel_97-20036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package" Target="embeddings/Pracovn__h_rok_programu_Microsoft_Office_Excel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4.xls"/><Relationship Id="rId57" Type="http://schemas.openxmlformats.org/officeDocument/2006/relationships/package" Target="embeddings/Pracovn__h_rok_programu_Microsoft_Office_Excel17.xlsx"/><Relationship Id="rId61" Type="http://schemas.openxmlformats.org/officeDocument/2006/relationships/oleObject" Target="embeddings/oleObject2.bin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5.xlsx"/><Relationship Id="rId31" Type="http://schemas.openxmlformats.org/officeDocument/2006/relationships/oleObject" Target="embeddings/Pracovn__h_rok_programu_Microsoft_Office_Excel_97-2003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oleObject4.bin"/><Relationship Id="rId73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9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package" Target="embeddings/Pracovn__h_rok_programu_Microsoft_Office_Excel14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20.xlsx"/><Relationship Id="rId77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5.xls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4.xlsx"/><Relationship Id="rId25" Type="http://schemas.openxmlformats.org/officeDocument/2006/relationships/package" Target="embeddings/Pracovn__h_rok_programu_Microsoft_Office_Excel8.xlsx"/><Relationship Id="rId33" Type="http://schemas.openxmlformats.org/officeDocument/2006/relationships/oleObject" Target="embeddings/oleObject1.bin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18.xlsx"/><Relationship Id="rId67" Type="http://schemas.openxmlformats.org/officeDocument/2006/relationships/package" Target="embeddings/Pracovn__h_rok_programu_Microsoft_Office_Excel19.xlsx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3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1FF32-0E88-4773-8D7E-99B2455A9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1408</TotalTime>
  <Pages>27</Pages>
  <Words>3962</Words>
  <Characters>25736</Characters>
  <Application>Microsoft Office Word</Application>
  <DocSecurity>0</DocSecurity>
  <Lines>214</Lines>
  <Paragraphs>59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HB CONSULT, spol. s r.o.</Company>
  <LinksUpToDate>false</LinksUpToDate>
  <CharactersWithSpaces>29639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Dolikova</cp:lastModifiedBy>
  <cp:revision>12</cp:revision>
  <cp:lastPrinted>2014-03-30T15:08:00Z</cp:lastPrinted>
  <dcterms:created xsi:type="dcterms:W3CDTF">2012-03-30T09:35:00Z</dcterms:created>
  <dcterms:modified xsi:type="dcterms:W3CDTF">2014-03-30T15:13:00Z</dcterms:modified>
</cp:coreProperties>
</file>