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Poznámky k </w:t>
      </w:r>
      <w:r w:rsidR="00B01775">
        <w:rPr>
          <w:rFonts w:ascii="Times New Roman" w:hAnsi="Times New Roman" w:cs="Times New Roman"/>
          <w:b/>
          <w:bCs/>
          <w:sz w:val="23"/>
          <w:szCs w:val="23"/>
        </w:rPr>
        <w:t>účtovnej závierke k 31. 12. 2013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6"/>
          <w:szCs w:val="16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caps/>
          <w:sz w:val="17"/>
          <w:szCs w:val="17"/>
        </w:rPr>
        <w:t>A.</w:t>
      </w:r>
      <w:r w:rsidRPr="00D31BE4"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účtovnej jednotke</w:t>
      </w: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sz w:val="17"/>
          <w:szCs w:val="17"/>
        </w:rPr>
        <w:t>1.</w:t>
      </w:r>
      <w:r w:rsidRPr="00D31BE4">
        <w:rPr>
          <w:rFonts w:ascii="Times New Roman" w:hAnsi="Times New Roman" w:cs="Times New Roman"/>
          <w:b/>
          <w:bCs/>
          <w:sz w:val="17"/>
          <w:szCs w:val="17"/>
        </w:rPr>
        <w:tab/>
        <w:t>Obchodné meno a sídlo spoločnosti: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94"/>
      </w:tblGrid>
      <w:tr w:rsidR="00B01775" w:rsidRPr="00D31BE4" w:rsidTr="00B0177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87"/>
              <w:gridCol w:w="3119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B01775" w:rsidP="004B1DC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 xml:space="preserve">     </w:t>
                  </w:r>
                  <w:r w:rsidR="004B1DC2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K.R.E., s.r.o.</w:t>
                  </w:r>
                  <w:r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t> 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 xml:space="preserve">     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4B1DC2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Šebastovská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 xml:space="preserve"> 5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br/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Prešov 080 06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t> 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4B1DC2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46607048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4B1DC2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24.04.2012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sz w:val="17"/>
          <w:szCs w:val="17"/>
        </w:rPr>
        <w:t>2.</w:t>
      </w:r>
      <w:r w:rsidRPr="00D31BE4">
        <w:rPr>
          <w:rFonts w:ascii="Times New Roman" w:hAnsi="Times New Roman" w:cs="Times New Roman"/>
          <w:b/>
          <w:bCs/>
          <w:sz w:val="17"/>
          <w:szCs w:val="17"/>
        </w:rPr>
        <w:tab/>
        <w:t>Hlavnými činnosťami spoločnosti sú:</w:t>
      </w:r>
    </w:p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96"/>
      </w:tblGrid>
      <w:tr w:rsidR="00B01775" w:rsidRPr="004B1DC2" w:rsidTr="00B0177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B1DC2" w:rsidRPr="004B1DC2" w:rsidRDefault="004B1DC2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9406"/>
            </w:tblGrid>
            <w:tr w:rsidR="004B1DC2" w:rsidRPr="004B1DC2" w:rsidTr="004B1DC2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4B1DC2" w:rsidRPr="004B1DC2" w:rsidRDefault="004B1DC2" w:rsidP="004B1DC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228"/>
                    <w:gridCol w:w="3090"/>
                  </w:tblGrid>
                  <w:tr w:rsidR="004B1DC2" w:rsidRPr="004B1DC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prípravné práce k realizácii stavby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  <w:t>  </w:t>
                        </w: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(od: 24.04.2012)</w:t>
                        </w:r>
                      </w:p>
                    </w:tc>
                  </w:tr>
                </w:tbl>
                <w:p w:rsidR="004B1DC2" w:rsidRPr="004B1DC2" w:rsidRDefault="004B1DC2" w:rsidP="004B1DC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7"/>
                      <w:szCs w:val="17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228"/>
                    <w:gridCol w:w="3090"/>
                  </w:tblGrid>
                  <w:tr w:rsidR="004B1DC2" w:rsidRPr="004B1DC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uskutočňovanie stavieb a ich zmien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  <w:t>  </w:t>
                        </w: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(od: 24.04.2012)</w:t>
                        </w:r>
                      </w:p>
                    </w:tc>
                  </w:tr>
                </w:tbl>
                <w:p w:rsidR="004B1DC2" w:rsidRPr="004B1DC2" w:rsidRDefault="004B1DC2" w:rsidP="004B1DC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7"/>
                      <w:szCs w:val="17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228"/>
                    <w:gridCol w:w="3090"/>
                  </w:tblGrid>
                  <w:tr w:rsidR="004B1DC2" w:rsidRPr="004B1DC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dokončovacie stavebné práce pri realizácii exteriérov a interiérov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  <w:t>  </w:t>
                        </w: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(od: 24.04.2012)</w:t>
                        </w:r>
                      </w:p>
                    </w:tc>
                  </w:tr>
                </w:tbl>
                <w:p w:rsidR="004B1DC2" w:rsidRPr="004B1DC2" w:rsidRDefault="004B1DC2" w:rsidP="004B1DC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7"/>
                      <w:szCs w:val="17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228"/>
                    <w:gridCol w:w="3090"/>
                  </w:tblGrid>
                  <w:tr w:rsidR="004B1DC2" w:rsidRPr="004B1DC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inžinierska činnosti a súvisiace technické poradenstvo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  <w:t>  </w:t>
                        </w: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(od: 24.04.2012)</w:t>
                        </w:r>
                      </w:p>
                    </w:tc>
                  </w:tr>
                </w:tbl>
                <w:p w:rsidR="004B1DC2" w:rsidRPr="004B1DC2" w:rsidRDefault="004B1DC2" w:rsidP="004B1DC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7"/>
                      <w:szCs w:val="17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228"/>
                    <w:gridCol w:w="3090"/>
                  </w:tblGrid>
                  <w:tr w:rsidR="004B1DC2" w:rsidRPr="004B1DC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kúpa tovaru na účely jeho predaja konečnému spotrebiteľovi (maloobchod) alebo iným prevádzkovateľom živnosti (veľkoobchod)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  <w:t>  </w:t>
                        </w: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(od: 24.04.2012)</w:t>
                        </w:r>
                      </w:p>
                    </w:tc>
                  </w:tr>
                </w:tbl>
                <w:p w:rsidR="004B1DC2" w:rsidRPr="004B1DC2" w:rsidRDefault="004B1DC2" w:rsidP="004B1DC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7"/>
                      <w:szCs w:val="17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228"/>
                    <w:gridCol w:w="3090"/>
                  </w:tblGrid>
                  <w:tr w:rsidR="004B1DC2" w:rsidRPr="004B1DC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sprostredkovateľská činnosť v oblasti obchodu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  <w:t>  </w:t>
                        </w: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(od: 24.04.2012)</w:t>
                        </w:r>
                      </w:p>
                    </w:tc>
                  </w:tr>
                </w:tbl>
                <w:p w:rsidR="004B1DC2" w:rsidRPr="004B1DC2" w:rsidRDefault="004B1DC2" w:rsidP="004B1DC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7"/>
                      <w:szCs w:val="17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228"/>
                    <w:gridCol w:w="3090"/>
                  </w:tblGrid>
                  <w:tr w:rsidR="004B1DC2" w:rsidRPr="004B1DC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sprostredkovateľská činnosť v oblasti služieb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  <w:t>  </w:t>
                        </w: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(od: 24.04.2012)</w:t>
                        </w:r>
                      </w:p>
                    </w:tc>
                  </w:tr>
                </w:tbl>
                <w:p w:rsidR="004B1DC2" w:rsidRPr="004B1DC2" w:rsidRDefault="004B1DC2" w:rsidP="004B1DC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7"/>
                      <w:szCs w:val="17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228"/>
                    <w:gridCol w:w="3090"/>
                  </w:tblGrid>
                  <w:tr w:rsidR="004B1DC2" w:rsidRPr="004B1DC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sprostredkovateľská činnosť v oblasti výroby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  <w:t>  </w:t>
                        </w: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(od: 24.04.2012)</w:t>
                        </w:r>
                      </w:p>
                    </w:tc>
                  </w:tr>
                </w:tbl>
                <w:p w:rsidR="004B1DC2" w:rsidRPr="004B1DC2" w:rsidRDefault="004B1DC2" w:rsidP="004B1DC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7"/>
                      <w:szCs w:val="17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228"/>
                    <w:gridCol w:w="3090"/>
                  </w:tblGrid>
                  <w:tr w:rsidR="004B1DC2" w:rsidRPr="004B1DC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nákladná cestná doprava vykonávaná vozidlami s celkovou hmotnosťou do 3,5 t vrátane prípojného vozidla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  <w:t>  </w:t>
                        </w: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(od: 24.04.2012)</w:t>
                        </w:r>
                      </w:p>
                    </w:tc>
                  </w:tr>
                </w:tbl>
                <w:p w:rsidR="004B1DC2" w:rsidRPr="004B1DC2" w:rsidRDefault="004B1DC2" w:rsidP="004B1DC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7"/>
                      <w:szCs w:val="17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228"/>
                    <w:gridCol w:w="3090"/>
                  </w:tblGrid>
                  <w:tr w:rsidR="004B1DC2" w:rsidRPr="004B1DC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počítačové služby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  <w:t>  </w:t>
                        </w: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(od: 24.04.2012)</w:t>
                        </w:r>
                      </w:p>
                    </w:tc>
                  </w:tr>
                </w:tbl>
                <w:p w:rsidR="004B1DC2" w:rsidRPr="004B1DC2" w:rsidRDefault="004B1DC2" w:rsidP="004B1DC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7"/>
                      <w:szCs w:val="17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228"/>
                    <w:gridCol w:w="3090"/>
                  </w:tblGrid>
                  <w:tr w:rsidR="004B1DC2" w:rsidRPr="004B1DC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služby súvisiace s počítačovým spracovaním údajov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  <w:t>  </w:t>
                        </w: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(od: 24.04.2012)</w:t>
                        </w:r>
                      </w:p>
                    </w:tc>
                  </w:tr>
                </w:tbl>
                <w:p w:rsidR="004B1DC2" w:rsidRPr="004B1DC2" w:rsidRDefault="004B1DC2" w:rsidP="004B1DC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7"/>
                      <w:szCs w:val="17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228"/>
                    <w:gridCol w:w="3090"/>
                  </w:tblGrid>
                  <w:tr w:rsidR="004B1DC2" w:rsidRPr="004B1DC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vedenie účtovníctva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  <w:t>  </w:t>
                        </w: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(od: 24.04.2012)</w:t>
                        </w:r>
                      </w:p>
                    </w:tc>
                  </w:tr>
                </w:tbl>
                <w:p w:rsidR="004B1DC2" w:rsidRPr="004B1DC2" w:rsidRDefault="004B1DC2" w:rsidP="004B1DC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7"/>
                      <w:szCs w:val="17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228"/>
                    <w:gridCol w:w="3090"/>
                  </w:tblGrid>
                  <w:tr w:rsidR="004B1DC2" w:rsidRPr="004B1DC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prenájom nehnuteľností spojený s poskytovaním iných než základných služieb spojených s prenájmom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  <w:t>  </w:t>
                        </w: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(od: 24.04.2012)</w:t>
                        </w:r>
                      </w:p>
                    </w:tc>
                  </w:tr>
                </w:tbl>
                <w:p w:rsidR="004B1DC2" w:rsidRPr="004B1DC2" w:rsidRDefault="004B1DC2" w:rsidP="004B1DC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7"/>
                      <w:szCs w:val="17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228"/>
                    <w:gridCol w:w="3090"/>
                  </w:tblGrid>
                  <w:tr w:rsidR="004B1DC2" w:rsidRPr="004B1DC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prenájom hnuteľných vecí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  <w:t>  </w:t>
                        </w: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(od: 24.04.2012)</w:t>
                        </w:r>
                      </w:p>
                    </w:tc>
                  </w:tr>
                </w:tbl>
                <w:p w:rsidR="004B1DC2" w:rsidRPr="004B1DC2" w:rsidRDefault="004B1DC2" w:rsidP="004B1DC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7"/>
                      <w:szCs w:val="17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228"/>
                    <w:gridCol w:w="3090"/>
                  </w:tblGrid>
                  <w:tr w:rsidR="004B1DC2" w:rsidRPr="004B1DC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informatívne testovanie, meranie, analýzy a kontroly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  <w:t>  </w:t>
                        </w: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(od: 24.04.2012)</w:t>
                        </w:r>
                      </w:p>
                    </w:tc>
                  </w:tr>
                </w:tbl>
                <w:p w:rsidR="004B1DC2" w:rsidRPr="004B1DC2" w:rsidRDefault="004B1DC2" w:rsidP="004B1DC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7"/>
                      <w:szCs w:val="17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228"/>
                    <w:gridCol w:w="3090"/>
                  </w:tblGrid>
                  <w:tr w:rsidR="004B1DC2" w:rsidRPr="004B1DC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administratívne služby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  <w:t>  </w:t>
                        </w: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(od: 24.04.2012)</w:t>
                        </w:r>
                      </w:p>
                    </w:tc>
                  </w:tr>
                </w:tbl>
                <w:p w:rsidR="004B1DC2" w:rsidRPr="004B1DC2" w:rsidRDefault="004B1DC2" w:rsidP="004B1DC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7"/>
                      <w:szCs w:val="17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228"/>
                    <w:gridCol w:w="3090"/>
                  </w:tblGrid>
                  <w:tr w:rsidR="004B1DC2" w:rsidRPr="004B1DC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činnosť podnikateľských, organizačných a ekonomických poradcov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  <w:t>  </w:t>
                        </w: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(od: 24.04.2012)</w:t>
                        </w:r>
                      </w:p>
                    </w:tc>
                  </w:tr>
                </w:tbl>
                <w:p w:rsidR="004B1DC2" w:rsidRPr="004B1DC2" w:rsidRDefault="004B1DC2" w:rsidP="004B1DC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7"/>
                      <w:szCs w:val="17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228"/>
                    <w:gridCol w:w="3090"/>
                  </w:tblGrid>
                  <w:tr w:rsidR="004B1DC2" w:rsidRPr="004B1DC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vykonávanie mimoškolskej vzdelávacej činnosti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  <w:t>  </w:t>
                        </w: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(od: 24.04.2012)</w:t>
                        </w:r>
                      </w:p>
                    </w:tc>
                  </w:tr>
                </w:tbl>
                <w:p w:rsidR="004B1DC2" w:rsidRPr="004B1DC2" w:rsidRDefault="004B1DC2" w:rsidP="004B1DC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7"/>
                      <w:szCs w:val="17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228"/>
                    <w:gridCol w:w="3090"/>
                  </w:tblGrid>
                  <w:tr w:rsidR="004B1DC2" w:rsidRPr="004B1DC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organizovanie kultúrnych a iných spoločenských podujatí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  <w:t>  </w:t>
                        </w: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(od: 24.04.2012)</w:t>
                        </w:r>
                      </w:p>
                    </w:tc>
                  </w:tr>
                </w:tbl>
                <w:p w:rsidR="004B1DC2" w:rsidRPr="004B1DC2" w:rsidRDefault="004B1DC2" w:rsidP="004B1DC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7"/>
                      <w:szCs w:val="17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228"/>
                    <w:gridCol w:w="3090"/>
                  </w:tblGrid>
                  <w:tr w:rsidR="004B1DC2" w:rsidRPr="004B1DC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reklamné a marketingové služby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B1DC2" w:rsidRPr="004B1DC2" w:rsidRDefault="004B1DC2" w:rsidP="004B1DC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</w:pPr>
                        <w:r w:rsidRPr="004B1DC2">
                          <w:rPr>
                            <w:rFonts w:ascii="Times New Roman" w:eastAsia="Times New Roman" w:hAnsi="Times New Roman" w:cs="Times New Roman"/>
                            <w:sz w:val="17"/>
                            <w:szCs w:val="17"/>
                          </w:rPr>
                          <w:t>  </w:t>
                        </w:r>
                        <w:r w:rsidRPr="004B1DC2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7"/>
                            <w:szCs w:val="17"/>
                          </w:rPr>
                          <w:t>(od: 24.04.2012)</w:t>
                        </w:r>
                      </w:p>
                    </w:tc>
                  </w:tr>
                </w:tbl>
                <w:p w:rsidR="004B1DC2" w:rsidRPr="004B1DC2" w:rsidRDefault="004B1DC2" w:rsidP="004B1DC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</w:p>
              </w:tc>
            </w:tr>
          </w:tbl>
          <w:p w:rsidR="00B01775" w:rsidRPr="004B1DC2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EF045C" w:rsidRPr="004B1DC2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6"/>
          <w:szCs w:val="16"/>
        </w:rPr>
      </w:pPr>
    </w:p>
    <w:p w:rsidR="00EF045C" w:rsidRPr="004B1DC2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 xml:space="preserve">Priemerný počet zamestnancov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Priemerný počet zame</w:t>
      </w:r>
      <w:r w:rsidR="00B01775">
        <w:rPr>
          <w:rFonts w:ascii="Times New Roman" w:hAnsi="Times New Roman" w:cs="Times New Roman"/>
          <w:sz w:val="17"/>
          <w:szCs w:val="17"/>
        </w:rPr>
        <w:t>stnancov spoločnosti v roku 2013</w:t>
      </w:r>
      <w:r w:rsidR="006731F0">
        <w:rPr>
          <w:rFonts w:ascii="Times New Roman" w:hAnsi="Times New Roman" w:cs="Times New Roman"/>
          <w:sz w:val="17"/>
          <w:szCs w:val="17"/>
        </w:rPr>
        <w:t xml:space="preserve"> bol  1 zamestnanec</w:t>
      </w:r>
      <w:r>
        <w:rPr>
          <w:rFonts w:ascii="Times New Roman" w:hAnsi="Times New Roman" w:cs="Times New Roman"/>
          <w:sz w:val="17"/>
          <w:szCs w:val="17"/>
        </w:rPr>
        <w:t xml:space="preserve"> 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Právny dôvod na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ab/>
        <w:t>Účtovná závierka</w:t>
      </w:r>
      <w:r w:rsidR="00B01775">
        <w:rPr>
          <w:rFonts w:ascii="Times New Roman" w:hAnsi="Times New Roman" w:cs="Times New Roman"/>
          <w:sz w:val="17"/>
          <w:szCs w:val="17"/>
        </w:rPr>
        <w:t xml:space="preserve"> spoločnosti k 31. decembru 2013</w:t>
      </w:r>
      <w:r>
        <w:rPr>
          <w:rFonts w:ascii="Times New Roman" w:hAnsi="Times New Roman" w:cs="Times New Roman"/>
          <w:sz w:val="17"/>
          <w:szCs w:val="17"/>
        </w:rPr>
        <w:t xml:space="preserve"> je zostavená ako riadna účtovná závierka podľa § 17 ods. 6 zákona NR SR č. 431/2002 Z. z. o účtovníctve, za účt</w:t>
      </w:r>
      <w:r w:rsidR="004B1DC2">
        <w:rPr>
          <w:rFonts w:ascii="Times New Roman" w:hAnsi="Times New Roman" w:cs="Times New Roman"/>
          <w:sz w:val="17"/>
          <w:szCs w:val="17"/>
        </w:rPr>
        <w:t>ovné obdobie od 01. január</w:t>
      </w:r>
      <w:r w:rsidR="00B01775">
        <w:rPr>
          <w:rFonts w:ascii="Times New Roman" w:hAnsi="Times New Roman" w:cs="Times New Roman"/>
          <w:sz w:val="17"/>
          <w:szCs w:val="17"/>
        </w:rPr>
        <w:t xml:space="preserve"> </w:t>
      </w:r>
      <w:r w:rsidR="00430993">
        <w:rPr>
          <w:rFonts w:ascii="Times New Roman" w:hAnsi="Times New Roman" w:cs="Times New Roman"/>
          <w:sz w:val="17"/>
          <w:szCs w:val="17"/>
        </w:rPr>
        <w:t xml:space="preserve"> 201</w:t>
      </w:r>
      <w:r w:rsidR="00B01775">
        <w:rPr>
          <w:rFonts w:ascii="Times New Roman" w:hAnsi="Times New Roman" w:cs="Times New Roman"/>
          <w:sz w:val="17"/>
          <w:szCs w:val="17"/>
        </w:rPr>
        <w:t>3</w:t>
      </w:r>
      <w:r w:rsidR="00430993">
        <w:rPr>
          <w:rFonts w:ascii="Times New Roman" w:hAnsi="Times New Roman" w:cs="Times New Roman"/>
          <w:sz w:val="17"/>
          <w:szCs w:val="17"/>
        </w:rPr>
        <w:t xml:space="preserve"> do 31. decembra 201</w:t>
      </w:r>
      <w:r w:rsidR="00B01775">
        <w:rPr>
          <w:rFonts w:ascii="Times New Roman" w:hAnsi="Times New Roman" w:cs="Times New Roman"/>
          <w:sz w:val="17"/>
          <w:szCs w:val="17"/>
        </w:rPr>
        <w:t>3</w:t>
      </w:r>
      <w:r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B.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orgánoch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Spoločníci :  </w:t>
      </w:r>
      <w:r w:rsidR="00164E56">
        <w:rPr>
          <w:rFonts w:ascii="Times New Roman" w:hAnsi="Times New Roman" w:cs="Times New Roman"/>
          <w:sz w:val="17"/>
          <w:szCs w:val="17"/>
        </w:rPr>
        <w:t xml:space="preserve">    </w:t>
      </w:r>
      <w:r w:rsidR="004B1DC2">
        <w:rPr>
          <w:rFonts w:ascii="Times New Roman" w:hAnsi="Times New Roman" w:cs="Times New Roman"/>
          <w:sz w:val="17"/>
          <w:szCs w:val="17"/>
        </w:rPr>
        <w:t xml:space="preserve">Ing. Jozef </w:t>
      </w:r>
      <w:proofErr w:type="spellStart"/>
      <w:r w:rsidR="004B1DC2">
        <w:rPr>
          <w:rFonts w:ascii="Times New Roman" w:hAnsi="Times New Roman" w:cs="Times New Roman"/>
          <w:sz w:val="17"/>
          <w:szCs w:val="17"/>
        </w:rPr>
        <w:t>Babjak</w:t>
      </w:r>
      <w:proofErr w:type="spellEnd"/>
      <w:r w:rsidR="00164E56">
        <w:rPr>
          <w:rFonts w:ascii="Times New Roman" w:hAnsi="Times New Roman" w:cs="Times New Roman"/>
          <w:sz w:val="17"/>
          <w:szCs w:val="17"/>
        </w:rPr>
        <w:t xml:space="preserve">        </w:t>
      </w:r>
    </w:p>
    <w:p w:rsidR="00164E56" w:rsidRDefault="004B1DC2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Konateľ:         Ing. Jozef </w:t>
      </w:r>
      <w:proofErr w:type="spellStart"/>
      <w:r>
        <w:rPr>
          <w:rFonts w:ascii="Times New Roman" w:hAnsi="Times New Roman" w:cs="Times New Roman"/>
          <w:sz w:val="17"/>
          <w:szCs w:val="17"/>
        </w:rPr>
        <w:t>Babjak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</w:t>
      </w:r>
    </w:p>
    <w:p w:rsidR="00164E56" w:rsidRDefault="00164E56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lastRenderedPageBreak/>
        <w:t xml:space="preserve">        </w:t>
      </w:r>
    </w:p>
    <w:p w:rsidR="00EF045C" w:rsidRDefault="00EF045C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C.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spoločníkoch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    </w:t>
      </w:r>
      <w:r>
        <w:rPr>
          <w:rFonts w:ascii="Times New Roman" w:hAnsi="Times New Roman" w:cs="Times New Roman"/>
          <w:sz w:val="17"/>
          <w:szCs w:val="17"/>
        </w:rPr>
        <w:t>Štruktúra spoločníkov spoločnosti  bola takáto: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Ind w:w="29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263"/>
        <w:gridCol w:w="1442"/>
        <w:gridCol w:w="1357"/>
        <w:gridCol w:w="2294"/>
      </w:tblGrid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Spoločník</w:t>
            </w:r>
          </w:p>
        </w:tc>
        <w:tc>
          <w:tcPr>
            <w:tcW w:w="279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Podiel na základnom imaní</w:t>
            </w: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Hlasovacie práva</w:t>
            </w:r>
          </w:p>
        </w:tc>
      </w:tr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€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%</w:t>
            </w:r>
          </w:p>
        </w:tc>
      </w:tr>
      <w:tr w:rsidR="00EF045C" w:rsidTr="00164E56">
        <w:trPr>
          <w:trHeight w:val="285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</w:t>
            </w:r>
            <w:proofErr w:type="spellStart"/>
            <w:r w:rsidR="004B1DC2">
              <w:rPr>
                <w:rFonts w:ascii="Times New Roman" w:hAnsi="Times New Roman" w:cs="Times New Roman"/>
                <w:sz w:val="17"/>
                <w:szCs w:val="17"/>
              </w:rPr>
              <w:t>Ing.Jozef</w:t>
            </w:r>
            <w:proofErr w:type="spellEnd"/>
            <w:r w:rsidR="004B1DC2">
              <w:rPr>
                <w:rFonts w:ascii="Times New Roman" w:hAnsi="Times New Roman" w:cs="Times New Roman"/>
                <w:sz w:val="17"/>
                <w:szCs w:val="17"/>
              </w:rPr>
              <w:t xml:space="preserve"> </w:t>
            </w:r>
            <w:proofErr w:type="spellStart"/>
            <w:r w:rsidR="004B1DC2">
              <w:rPr>
                <w:rFonts w:ascii="Times New Roman" w:hAnsi="Times New Roman" w:cs="Times New Roman"/>
                <w:sz w:val="17"/>
                <w:szCs w:val="17"/>
              </w:rPr>
              <w:t>Babjak</w:t>
            </w:r>
            <w:proofErr w:type="spellEnd"/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B1209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5 000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B1209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="00E85B48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Základné imanie zapí</w:t>
      </w:r>
      <w:r w:rsidR="00B12094">
        <w:rPr>
          <w:rFonts w:ascii="Times New Roman" w:hAnsi="Times New Roman" w:cs="Times New Roman"/>
          <w:sz w:val="17"/>
          <w:szCs w:val="17"/>
        </w:rPr>
        <w:t>sané v obchodnom registri činí  5 000</w:t>
      </w:r>
      <w:r>
        <w:rPr>
          <w:rFonts w:ascii="Times New Roman" w:hAnsi="Times New Roman" w:cs="Times New Roman"/>
          <w:sz w:val="17"/>
          <w:szCs w:val="17"/>
        </w:rPr>
        <w:t xml:space="preserve"> €.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D.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konsolidovanom celku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ab/>
      </w:r>
      <w:r>
        <w:rPr>
          <w:rFonts w:ascii="Times New Roman" w:hAnsi="Times New Roman" w:cs="Times New Roman"/>
          <w:sz w:val="17"/>
          <w:szCs w:val="17"/>
        </w:rPr>
        <w:t xml:space="preserve">Spoločnosť sa  nezahrňuje do konsolidovanej účtovnej závierky žiadnej spoločnosti. 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E.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 xml:space="preserve">Informácie o účtovných zásadách a účtovných metódach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(a)   Východiská pre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Účtovná závierka bola zostavená za predpokladu nepretržitého trvania spoločnosti (</w:t>
      </w:r>
      <w:proofErr w:type="spellStart"/>
      <w:r>
        <w:rPr>
          <w:rFonts w:ascii="Times New Roman" w:hAnsi="Times New Roman" w:cs="Times New Roman"/>
          <w:sz w:val="17"/>
          <w:szCs w:val="17"/>
        </w:rPr>
        <w:t>going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</w:t>
      </w:r>
      <w:proofErr w:type="spellStart"/>
      <w:r>
        <w:rPr>
          <w:rFonts w:ascii="Times New Roman" w:hAnsi="Times New Roman" w:cs="Times New Roman"/>
          <w:sz w:val="17"/>
          <w:szCs w:val="17"/>
        </w:rPr>
        <w:t>concern</w:t>
      </w:r>
      <w:proofErr w:type="spellEnd"/>
      <w:r>
        <w:rPr>
          <w:rFonts w:ascii="Times New Roman" w:hAnsi="Times New Roman" w:cs="Times New Roman"/>
          <w:sz w:val="17"/>
          <w:szCs w:val="17"/>
        </w:rPr>
        <w:t>).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Účtovné metódy a všeobecné účtovné zásady boli účtovnou jednotkou konzistentne aplikované.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oceňovala majetok a záväzky ku dňu uskutočnenia účtovného prípadu.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(b)   Dlhodobý nehmotný a dlhodobý hmotný majetok</w:t>
      </w:r>
    </w:p>
    <w:p w:rsidR="00EF045C" w:rsidRDefault="00CD3631" w:rsidP="00CD363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zatiaľ neúčtovala  d</w:t>
      </w:r>
      <w:r w:rsidR="00E85B48">
        <w:rPr>
          <w:rFonts w:ascii="Times New Roman" w:hAnsi="Times New Roman" w:cs="Times New Roman"/>
          <w:sz w:val="17"/>
          <w:szCs w:val="17"/>
        </w:rPr>
        <w:t>lhodobý</w:t>
      </w:r>
      <w:r>
        <w:rPr>
          <w:rFonts w:ascii="Times New Roman" w:hAnsi="Times New Roman" w:cs="Times New Roman"/>
          <w:sz w:val="17"/>
          <w:szCs w:val="17"/>
        </w:rPr>
        <w:t xml:space="preserve"> nehmotný a hmotný</w:t>
      </w:r>
      <w:r w:rsidR="00E85B48">
        <w:rPr>
          <w:rFonts w:ascii="Times New Roman" w:hAnsi="Times New Roman" w:cs="Times New Roman"/>
          <w:sz w:val="17"/>
          <w:szCs w:val="17"/>
        </w:rPr>
        <w:t xml:space="preserve"> majetok</w:t>
      </w:r>
      <w:r>
        <w:rPr>
          <w:rFonts w:ascii="Times New Roman" w:hAnsi="Times New Roman" w:cs="Times New Roman"/>
          <w:sz w:val="17"/>
          <w:szCs w:val="17"/>
        </w:rPr>
        <w:t>.</w:t>
      </w:r>
      <w:r w:rsidR="00E85B48">
        <w:rPr>
          <w:rFonts w:ascii="Times New Roman" w:hAnsi="Times New Roman" w:cs="Times New Roman"/>
          <w:sz w:val="17"/>
          <w:szCs w:val="17"/>
        </w:rPr>
        <w:t xml:space="preserve">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(c)   Zásoby </w:t>
      </w: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      </w:t>
      </w:r>
    </w:p>
    <w:p w:rsidR="00CD3631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(d)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  Pohľadávky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(e)   Peňažné prostriedky a ceniny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Peňažné prostriedky a ceniny sa oceňujú ich menovitou hodnotou.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(f)   Náklady budúcich období a príjmy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Náklady budúcich období a príjmy budúcich období sa vykazujú vo výške, ktorá je potrebná na dodržanie zásady vecnej a časovej súvislosti s účtovným obdobím.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(g)   Rezervy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Rezervy sú záväzky s neurčitým časovým vymedzením alebo výškou, tvoria sa na krytie známych rizík alebo strát z podnikania. Oceňujú sa v očakávanej výške záväzku.</w:t>
      </w:r>
    </w:p>
    <w:p w:rsidR="00EF045C" w:rsidRDefault="00EF045C">
      <w:pPr>
        <w:widowControl w:val="0"/>
        <w:tabs>
          <w:tab w:val="left" w:pos="0"/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(h)   Záväzky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(ch</w:t>
      </w:r>
      <w:r w:rsidR="00CD3631">
        <w:rPr>
          <w:rFonts w:ascii="Times New Roman" w:hAnsi="Times New Roman" w:cs="Times New Roman"/>
          <w:b/>
          <w:bCs/>
          <w:sz w:val="17"/>
          <w:szCs w:val="17"/>
        </w:rPr>
        <w:t xml:space="preserve">)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Výdavky budúcich období a výnosy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Výdavky budúcich období a výnosy budúcich období sa vykazujú vo výške, ktorá je potrebná na dodržanie zásady vecnej a časovej súvislosti s účtovným obdobím.</w:t>
      </w:r>
    </w:p>
    <w:p w:rsidR="00EF045C" w:rsidRDefault="00EF045C" w:rsidP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(i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 Cudzia mena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zostavuje. Kurzové rozdiely sa účtujú  s vplyvom na výsledok hospodárenia.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(j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Výnosy</w:t>
      </w:r>
    </w:p>
    <w:p w:rsidR="00543FDB" w:rsidRDefault="00E85B48" w:rsidP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neobsahujú da</w:t>
      </w:r>
      <w:r w:rsidR="001115AC">
        <w:rPr>
          <w:rFonts w:ascii="Times New Roman" w:hAnsi="Times New Roman" w:cs="Times New Roman"/>
          <w:sz w:val="17"/>
          <w:szCs w:val="17"/>
        </w:rPr>
        <w:t>ň z pridanej hodnoty.</w:t>
      </w: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F.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aktív súvahy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86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Dlhodobý nehmotný majetok a dlhodobý hmotný majetok</w:t>
      </w:r>
    </w:p>
    <w:p w:rsidR="00CD3631" w:rsidRDefault="00E85B48" w:rsidP="00CD363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</w:t>
      </w:r>
      <w:r w:rsidR="00CD3631">
        <w:rPr>
          <w:rFonts w:ascii="Times New Roman" w:hAnsi="Times New Roman" w:cs="Times New Roman"/>
          <w:sz w:val="17"/>
          <w:szCs w:val="17"/>
        </w:rPr>
        <w:t xml:space="preserve">Spoločnosť zatiaľ neúčtovala  dlhodobý nehmotný a hmotný majetok.  </w:t>
      </w:r>
    </w:p>
    <w:p w:rsidR="00EF045C" w:rsidRDefault="00EF045C">
      <w:pPr>
        <w:widowControl w:val="0"/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Zásoby</w:t>
      </w:r>
    </w:p>
    <w:p w:rsidR="00EF045C" w:rsidRDefault="00B0177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Spoločnosť o nich účtovala spôsobom B.</w:t>
      </w:r>
    </w:p>
    <w:p w:rsidR="00543FDB" w:rsidRDefault="00543FDB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Pohľadávky</w:t>
      </w:r>
    </w:p>
    <w:p w:rsidR="00EF045C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225"/>
        <w:gridCol w:w="1187"/>
        <w:gridCol w:w="1134"/>
        <w:gridCol w:w="952"/>
        <w:gridCol w:w="1047"/>
        <w:gridCol w:w="1047"/>
        <w:gridCol w:w="1048"/>
      </w:tblGrid>
      <w:tr w:rsidR="00EF045C">
        <w:tc>
          <w:tcPr>
            <w:tcW w:w="2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Zníženie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Pohyb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(zvýšenie)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(použitie)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(rozpustenie)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z obchod. styku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4B1DC2" w:rsidP="00B01775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2950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Opravné položky  pohľadávok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4B1DC2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2950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F81DFD" w:rsidRDefault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Veková štruktúra pohľadávok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694"/>
        <w:gridCol w:w="1783"/>
        <w:gridCol w:w="1842"/>
        <w:gridCol w:w="1843"/>
      </w:tblGrid>
      <w:tr w:rsidR="00EF045C" w:rsidTr="004B1DC2"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k </w:t>
            </w:r>
            <w:r w:rsidR="003B2153"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 w:rsidTr="004B1DC2"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 w:rsidTr="004B1DC2"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v 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4B1D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2950</w:t>
            </w:r>
          </w:p>
        </w:tc>
      </w:tr>
      <w:tr w:rsidR="00EF045C" w:rsidTr="004B1DC2"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po 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F045C" w:rsidTr="004B1DC2"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v lehote splatnosti predstavujú pohľadávky z ob</w:t>
      </w:r>
      <w:r w:rsidR="0052092A">
        <w:rPr>
          <w:rFonts w:ascii="Times New Roman" w:hAnsi="Times New Roman" w:cs="Times New Roman"/>
          <w:sz w:val="17"/>
          <w:szCs w:val="17"/>
        </w:rPr>
        <w:t>chodného styku vo výške  0,-</w:t>
      </w:r>
      <w:r>
        <w:rPr>
          <w:rFonts w:ascii="Times New Roman" w:hAnsi="Times New Roman" w:cs="Times New Roman"/>
          <w:sz w:val="17"/>
          <w:szCs w:val="17"/>
        </w:rPr>
        <w:t xml:space="preserve"> €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>a</w:t>
      </w:r>
      <w:r w:rsidR="0052092A">
        <w:rPr>
          <w:rFonts w:ascii="Times New Roman" w:hAnsi="Times New Roman" w:cs="Times New Roman"/>
          <w:sz w:val="17"/>
          <w:szCs w:val="17"/>
        </w:rPr>
        <w:t xml:space="preserve"> iné pohľadávka vo výške 0,-</w:t>
      </w:r>
      <w:r>
        <w:rPr>
          <w:rFonts w:ascii="Times New Roman" w:hAnsi="Times New Roman" w:cs="Times New Roman"/>
          <w:sz w:val="17"/>
          <w:szCs w:val="17"/>
        </w:rPr>
        <w:t xml:space="preserve"> €.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52092A" w:rsidRDefault="00E85B48" w:rsidP="0052092A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Na pohľadávky v lehote splatnosti z obchodného styku</w:t>
      </w:r>
      <w:r w:rsidR="0052092A">
        <w:rPr>
          <w:rFonts w:ascii="Times New Roman" w:hAnsi="Times New Roman" w:cs="Times New Roman"/>
          <w:sz w:val="17"/>
          <w:szCs w:val="17"/>
        </w:rPr>
        <w:t xml:space="preserve"> nie</w:t>
      </w:r>
      <w:r>
        <w:rPr>
          <w:rFonts w:ascii="Times New Roman" w:hAnsi="Times New Roman" w:cs="Times New Roman"/>
          <w:sz w:val="17"/>
          <w:szCs w:val="17"/>
        </w:rPr>
        <w:t xml:space="preserve"> je zriadené</w:t>
      </w:r>
      <w:r w:rsidR="00EE2692">
        <w:rPr>
          <w:rFonts w:ascii="Times New Roman" w:hAnsi="Times New Roman" w:cs="Times New Roman"/>
          <w:sz w:val="17"/>
          <w:szCs w:val="17"/>
        </w:rPr>
        <w:t xml:space="preserve"> zá</w:t>
      </w:r>
      <w:r w:rsidR="0052092A">
        <w:rPr>
          <w:rFonts w:ascii="Times New Roman" w:hAnsi="Times New Roman" w:cs="Times New Roman"/>
          <w:sz w:val="17"/>
          <w:szCs w:val="17"/>
        </w:rPr>
        <w:t>ložné právo v prospech banky na krytie úverov.</w:t>
      </w:r>
    </w:p>
    <w:p w:rsidR="00EF045C" w:rsidRDefault="00EF045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ab/>
        <w:t>Finančný majetok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Ako finančné účty s</w:t>
      </w:r>
      <w:r w:rsidR="0052092A">
        <w:rPr>
          <w:rFonts w:ascii="Times New Roman" w:hAnsi="Times New Roman" w:cs="Times New Roman"/>
          <w:sz w:val="17"/>
          <w:szCs w:val="17"/>
        </w:rPr>
        <w:t>ú vykázané peniaze v pokladnici a účet v banke . Účtom</w:t>
      </w:r>
      <w:r>
        <w:rPr>
          <w:rFonts w:ascii="Times New Roman" w:hAnsi="Times New Roman" w:cs="Times New Roman"/>
          <w:sz w:val="17"/>
          <w:szCs w:val="17"/>
        </w:rPr>
        <w:t xml:space="preserve"> v bankách môže Spoločnosť voľne disponovať.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Významné zložky finančného majetku: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1379"/>
        <w:gridCol w:w="1455"/>
        <w:gridCol w:w="1440"/>
        <w:gridCol w:w="1455"/>
        <w:gridCol w:w="1455"/>
        <w:gridCol w:w="1456"/>
      </w:tblGrid>
      <w:tr w:rsidR="00EF045C">
        <w:tc>
          <w:tcPr>
            <w:tcW w:w="13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BC67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Pokladňa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4B1DC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130,64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4B1D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201,29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Ceniny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A67C7F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32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A67C7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56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Bankové účty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A67C7F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3139,71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A67C7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5886,52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Celkom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A67C7F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3302,35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A67C7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6143,81</w:t>
            </w:r>
          </w:p>
        </w:tc>
      </w:tr>
    </w:tbl>
    <w:p w:rsidR="008E17FD" w:rsidRDefault="008E17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52092A" w:rsidRDefault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      Časové rozlíšenie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Ide o tieto položky: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39"/>
        <w:gridCol w:w="1575"/>
        <w:gridCol w:w="1425"/>
        <w:gridCol w:w="1501"/>
      </w:tblGrid>
      <w:tr w:rsidR="00EE2692" w:rsidTr="00EE2692">
        <w:tc>
          <w:tcPr>
            <w:tcW w:w="41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– telefónne poplatky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DC2DFC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- poistné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Ostatné náklady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Príjmy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</w:tbl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G.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pasív súvahy</w:t>
      </w: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Vlastné imanie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1115A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Informácie o vlastnom imaní sú uvedené v časti C a P.</w:t>
      </w:r>
    </w:p>
    <w:p w:rsidR="001115AC" w:rsidRPr="001115AC" w:rsidRDefault="001115AC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A67C7F" w:rsidRDefault="00A67C7F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A67C7F" w:rsidRDefault="00A67C7F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A67C7F" w:rsidRDefault="00A67C7F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A67C7F" w:rsidRDefault="00A67C7F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A67C7F" w:rsidRDefault="00A67C7F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rezervách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3412"/>
        <w:gridCol w:w="1134"/>
        <w:gridCol w:w="709"/>
        <w:gridCol w:w="709"/>
        <w:gridCol w:w="793"/>
        <w:gridCol w:w="1050"/>
      </w:tblGrid>
      <w:tr w:rsidR="0052092A" w:rsidTr="00DC2DFC">
        <w:tc>
          <w:tcPr>
            <w:tcW w:w="34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Použitie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zákonné krátkodobé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 – účtovná závierka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A67C7F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196,65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3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442,47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3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196,65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3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442,47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Ostatné 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Mínus nevyfakturované dodávky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Rezervy, ktorých tvorba, použitie a zrušenie sa účtuje ako náklad alebo výnos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341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196,65</w:t>
            </w:r>
            <w:r w:rsidR="00EE2692"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3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442,47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341" w:rsidP="00EE23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196,65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3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442,47</w:t>
            </w:r>
          </w:p>
        </w:tc>
      </w:tr>
    </w:tbl>
    <w:p w:rsidR="00EF045C" w:rsidRDefault="00EF045C" w:rsidP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  <w:u w:val="single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  <w:u w:val="single"/>
        </w:rPr>
      </w:pPr>
      <w:r>
        <w:rPr>
          <w:rFonts w:ascii="Times New Roman" w:hAnsi="Times New Roman" w:cs="Times New Roman"/>
          <w:sz w:val="17"/>
          <w:szCs w:val="17"/>
          <w:u w:val="single"/>
        </w:rPr>
        <w:t>Ostatné 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8804A2" w:rsidRDefault="00DC2DFC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K 31.12.2013</w:t>
      </w:r>
      <w:r w:rsidR="008804A2">
        <w:rPr>
          <w:rFonts w:ascii="Times New Roman" w:hAnsi="Times New Roman" w:cs="Times New Roman"/>
          <w:sz w:val="17"/>
          <w:szCs w:val="17"/>
        </w:rPr>
        <w:t xml:space="preserve"> neboli </w:t>
      </w:r>
      <w:r w:rsidR="00E85B48">
        <w:rPr>
          <w:rFonts w:ascii="Times New Roman" w:hAnsi="Times New Roman" w:cs="Times New Roman"/>
          <w:sz w:val="17"/>
          <w:szCs w:val="17"/>
        </w:rPr>
        <w:t xml:space="preserve">tvorené rezervy </w:t>
      </w:r>
      <w:r w:rsidR="008804A2"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8804A2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Záväzky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Štruktúra záväzkov (okrem bankových úverov) podľa zostatkovej doby splatnosti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29"/>
        <w:gridCol w:w="1815"/>
        <w:gridCol w:w="1695"/>
        <w:gridCol w:w="1501"/>
      </w:tblGrid>
      <w:tr w:rsidR="008804A2" w:rsidTr="008804A2">
        <w:tc>
          <w:tcPr>
            <w:tcW w:w="36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do lehoty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EE2341" w:rsidP="00EE23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1115,32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EE23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1248,77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po lehote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krátkodobé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EE2341" w:rsidP="00EE23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1115,32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EE23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1248,77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1 – 5 rokov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dlhšou ako 5 r.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dlhodobé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52092A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5.  Sociálny fond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Tvorba a čerpanie sociálneho fondu v priebehu účtovného obdobia sú znázornené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7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74"/>
        <w:gridCol w:w="1560"/>
        <w:gridCol w:w="1560"/>
        <w:gridCol w:w="1366"/>
      </w:tblGrid>
      <w:tr w:rsidR="008804A2" w:rsidTr="008804A2">
        <w:tc>
          <w:tcPr>
            <w:tcW w:w="4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 k 1. januáru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na ťarchu nákladov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zo zisku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Čerpanie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Stav k 31. decembru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Časť sociálneho fondu sa podľa zákona o sociálnom fonde tvorí povinne na ťarchu nákladov a časť sa môž</w:t>
      </w:r>
      <w:r w:rsidR="0052092A">
        <w:rPr>
          <w:rFonts w:ascii="Times New Roman" w:hAnsi="Times New Roman" w:cs="Times New Roman"/>
          <w:sz w:val="17"/>
          <w:szCs w:val="17"/>
        </w:rPr>
        <w:t xml:space="preserve">e vytvárať zo zisku. </w:t>
      </w:r>
      <w:r>
        <w:rPr>
          <w:rFonts w:ascii="Times New Roman" w:hAnsi="Times New Roman" w:cs="Times New Roman"/>
          <w:sz w:val="17"/>
          <w:szCs w:val="17"/>
        </w:rPr>
        <w:t xml:space="preserve">  Sociálny fond sa podľa zákona o sociálnom fonde čerpá na sociálne, zdravotné, rekreačné a pod. potreby zamestnancov.</w:t>
      </w:r>
    </w:p>
    <w:p w:rsidR="00543FDB" w:rsidRDefault="00543FDB" w:rsidP="008804A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E2341" w:rsidRDefault="00EE2341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E2341" w:rsidRDefault="00EE2341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E2341" w:rsidRDefault="00EE2341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H.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výnosoch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72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 xml:space="preserve"> Tržby za vlastné výkony a tovar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, služby a predaj hmotného majetku sú uvedené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884"/>
        <w:gridCol w:w="975"/>
        <w:gridCol w:w="975"/>
        <w:gridCol w:w="960"/>
        <w:gridCol w:w="975"/>
        <w:gridCol w:w="960"/>
        <w:gridCol w:w="975"/>
        <w:gridCol w:w="960"/>
        <w:gridCol w:w="976"/>
      </w:tblGrid>
      <w:tr w:rsidR="00EF045C"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Tovar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Služby 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Hmotný majetok a materiál</w:t>
            </w:r>
          </w:p>
        </w:tc>
        <w:tc>
          <w:tcPr>
            <w:tcW w:w="1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Spolu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EE2341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4864,2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EE23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20742,38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EE2341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18093,65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EE23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21072,48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EE2341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22957,85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EE2341">
        <w:trPr>
          <w:trHeight w:val="75"/>
        </w:trPr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I.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nákladoch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Náklady na poskytnuté služby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 nákladoch na poskytnuté služby je znázornený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83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5"/>
        <w:gridCol w:w="1952"/>
        <w:gridCol w:w="1952"/>
        <w:gridCol w:w="1559"/>
      </w:tblGrid>
      <w:tr w:rsidR="00BB04BD" w:rsidTr="00BB04BD">
        <w:tc>
          <w:tcPr>
            <w:tcW w:w="3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služby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služby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EE23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5225,37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Telefónne poplatky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Spracovanie účtovníctva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Cestovné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 w:rsidP="00F81D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J.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daniach z príjmov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Prevod od teoretickej dane z príjmov k vykázanej dani z príjmov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716"/>
        <w:gridCol w:w="1051"/>
        <w:gridCol w:w="1036"/>
        <w:gridCol w:w="1034"/>
        <w:gridCol w:w="1053"/>
        <w:gridCol w:w="916"/>
        <w:gridCol w:w="835"/>
      </w:tblGrid>
      <w:tr w:rsidR="00EF045C">
        <w:tc>
          <w:tcPr>
            <w:tcW w:w="2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1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28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pred zdanením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EE2341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-498,55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EE23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-612,08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 toho teoretická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Daňovo neuznané náklady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EF0E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Výnosy nepodliehajúce dani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Splatná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Odložená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Celková vykázaná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52092A" w:rsidRDefault="0052092A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543FDB" w:rsidRDefault="00543FDB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Default="00E85B48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K.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podsúvahových  účtoch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L.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iných aktívach a iných pasívach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Ostatné finančné povinnosti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Spoločnosť neeviduje ostatné finančné povinnosti, ktoré sa nesledujú v bežnom  účtovníctve a neuvádzajú v súvahe 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M.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príjmoch a výhodách členov štatutárnych orgánov, dozorných orgánov a iných orgánov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N.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ekonomických vzťahoch účtovnej jednotky a spriaznených osôb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neuskutočnila v priebehu účtovného obdobia žiadne transakcie so spriaznenými osobami .</w:t>
      </w:r>
    </w:p>
    <w:p w:rsidR="00EF045C" w:rsidRDefault="00EF045C" w:rsidP="001115A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lastRenderedPageBreak/>
        <w:t>O.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skutočnostiach, ktoré nastali po dni, ku ktorému sa zostavuje účtovná závierka, do dňa zostavenia účtovnej závierky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BB04B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 31.decembri 201</w:t>
      </w:r>
      <w:r w:rsidR="00DC2DFC">
        <w:rPr>
          <w:rFonts w:ascii="Times New Roman" w:hAnsi="Times New Roman" w:cs="Times New Roman"/>
          <w:sz w:val="17"/>
          <w:szCs w:val="17"/>
        </w:rPr>
        <w:t>3</w:t>
      </w:r>
      <w:r w:rsidR="00E85B48">
        <w:rPr>
          <w:rFonts w:ascii="Times New Roman" w:hAnsi="Times New Roman" w:cs="Times New Roman"/>
          <w:sz w:val="17"/>
          <w:szCs w:val="17"/>
        </w:rPr>
        <w:t xml:space="preserve"> nenastali žiadne udalosti, ktoré majú významný vplyv na verné zobrazenie skutočností,  ktoré sú predmetom účtovníctva.</w:t>
      </w:r>
    </w:p>
    <w:p w:rsidR="00543FDB" w:rsidRDefault="00543FDB" w:rsidP="00BB04B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  <w:tab w:val="center" w:pos="3249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P.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Vlastnom imaní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pohybe vlastného imania v priebehu účtovného obdobia je uvedený v nasledujúcej tabuľke: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</w:rPr>
      </w:pPr>
    </w:p>
    <w:tbl>
      <w:tblPr>
        <w:tblW w:w="0" w:type="auto"/>
        <w:tblInd w:w="1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89"/>
        <w:gridCol w:w="992"/>
        <w:gridCol w:w="1134"/>
        <w:gridCol w:w="850"/>
        <w:gridCol w:w="1079"/>
        <w:gridCol w:w="917"/>
        <w:gridCol w:w="964"/>
      </w:tblGrid>
      <w:tr w:rsidR="00EF045C">
        <w:tc>
          <w:tcPr>
            <w:tcW w:w="2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Presuny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</w:t>
            </w:r>
            <w:r w:rsidR="00F81DFD">
              <w:rPr>
                <w:rFonts w:ascii="Times New Roman" w:hAnsi="Times New Roman" w:cs="Times New Roman"/>
                <w:sz w:val="17"/>
                <w:szCs w:val="17"/>
              </w:rPr>
              <w:t>12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5 000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5 000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5 000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5 000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Kapitálové fondy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Fondy zo zisku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Zákonný rezervný fond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Výsledok hospodárenia min.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Nerozdelený zisk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DC2DFC">
        <w:trPr>
          <w:trHeight w:val="353"/>
        </w:trPr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Nerozdelená strata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EE2341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-499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F81DF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za bežné účtovné obdobie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EE2341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-499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EE2341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-613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  <w:u w:val="single"/>
        </w:rPr>
      </w:pPr>
    </w:p>
    <w:p w:rsidR="00543FDB" w:rsidRPr="00F81DFD" w:rsidRDefault="00E85B48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17"/>
          <w:szCs w:val="17"/>
        </w:rPr>
        <w:t>O naložení s výsledkom hosp</w:t>
      </w:r>
      <w:r w:rsidR="00D31BE4">
        <w:rPr>
          <w:rFonts w:ascii="Times New Roman" w:hAnsi="Times New Roman" w:cs="Times New Roman"/>
          <w:sz w:val="17"/>
          <w:szCs w:val="17"/>
        </w:rPr>
        <w:t>odárenia za účtovné obdobie 2013</w:t>
      </w:r>
      <w:r>
        <w:rPr>
          <w:rFonts w:ascii="Times New Roman" w:hAnsi="Times New Roman" w:cs="Times New Roman"/>
          <w:sz w:val="17"/>
          <w:szCs w:val="17"/>
        </w:rPr>
        <w:t xml:space="preserve"> </w:t>
      </w:r>
      <w:r>
        <w:rPr>
          <w:rFonts w:ascii="Times New Roman" w:hAnsi="Times New Roman" w:cs="Times New Roman"/>
          <w:color w:val="FF0000"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 xml:space="preserve">rozhodne valné zhromaždenie. </w:t>
      </w:r>
    </w:p>
    <w:p w:rsidR="00543FDB" w:rsidRDefault="00543FDB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F81DFD" w:rsidRDefault="0052092A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V Prešove dňa </w:t>
      </w:r>
      <w:r w:rsidR="00EE2341">
        <w:rPr>
          <w:rFonts w:ascii="Times New Roman" w:hAnsi="Times New Roman" w:cs="Times New Roman"/>
          <w:sz w:val="17"/>
          <w:szCs w:val="17"/>
        </w:rPr>
        <w:t>25.03.2014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</w:t>
      </w:r>
      <w:r w:rsidR="00F81DFD">
        <w:rPr>
          <w:rFonts w:ascii="Times New Roman" w:hAnsi="Times New Roman" w:cs="Times New Roman"/>
          <w:sz w:val="19"/>
          <w:szCs w:val="19"/>
        </w:rPr>
        <w:t xml:space="preserve"> Vypracoval: Ing. </w:t>
      </w:r>
      <w:r w:rsidR="00D31BE4">
        <w:rPr>
          <w:rFonts w:ascii="Times New Roman" w:hAnsi="Times New Roman" w:cs="Times New Roman"/>
          <w:sz w:val="19"/>
          <w:szCs w:val="19"/>
        </w:rPr>
        <w:t xml:space="preserve">Adriana </w:t>
      </w:r>
      <w:proofErr w:type="spellStart"/>
      <w:r w:rsidR="00D31BE4">
        <w:rPr>
          <w:rFonts w:ascii="Times New Roman" w:hAnsi="Times New Roman" w:cs="Times New Roman"/>
          <w:sz w:val="19"/>
          <w:szCs w:val="19"/>
        </w:rPr>
        <w:t>Balunová</w:t>
      </w:r>
      <w:proofErr w:type="spellEnd"/>
    </w:p>
    <w:p w:rsidR="00E85B48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</w:t>
      </w: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E9F" w:rsidRDefault="00EF0E9F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9"/>
          <w:szCs w:val="19"/>
        </w:rPr>
        <w:t xml:space="preserve">      </w:t>
      </w:r>
    </w:p>
    <w:p w:rsidR="00EF0E9F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sectPr w:rsidR="00EF0E9F" w:rsidSect="00EF045C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1E0A12"/>
    <w:multiLevelType w:val="hybridMultilevel"/>
    <w:tmpl w:val="CE4CBA2A"/>
    <w:lvl w:ilvl="0" w:tplc="128CEE34">
      <w:start w:val="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85B48"/>
    <w:rsid w:val="000307CE"/>
    <w:rsid w:val="001115AC"/>
    <w:rsid w:val="00164E56"/>
    <w:rsid w:val="00173F5D"/>
    <w:rsid w:val="001A11A3"/>
    <w:rsid w:val="002073CB"/>
    <w:rsid w:val="003B2153"/>
    <w:rsid w:val="00430993"/>
    <w:rsid w:val="004B1DC2"/>
    <w:rsid w:val="0052092A"/>
    <w:rsid w:val="00543FDB"/>
    <w:rsid w:val="00583A03"/>
    <w:rsid w:val="006667ED"/>
    <w:rsid w:val="006731F0"/>
    <w:rsid w:val="007874C6"/>
    <w:rsid w:val="00842177"/>
    <w:rsid w:val="008804A2"/>
    <w:rsid w:val="008B3AA5"/>
    <w:rsid w:val="008E17FD"/>
    <w:rsid w:val="00A67C7F"/>
    <w:rsid w:val="00A82511"/>
    <w:rsid w:val="00A940B1"/>
    <w:rsid w:val="00B01775"/>
    <w:rsid w:val="00B12094"/>
    <w:rsid w:val="00BB04BD"/>
    <w:rsid w:val="00BC6727"/>
    <w:rsid w:val="00C221C0"/>
    <w:rsid w:val="00C40278"/>
    <w:rsid w:val="00CD3631"/>
    <w:rsid w:val="00D31BE4"/>
    <w:rsid w:val="00D879BD"/>
    <w:rsid w:val="00DC2DFC"/>
    <w:rsid w:val="00E85B48"/>
    <w:rsid w:val="00ED3560"/>
    <w:rsid w:val="00EE2341"/>
    <w:rsid w:val="00EE2692"/>
    <w:rsid w:val="00EF045C"/>
    <w:rsid w:val="00EF0E9F"/>
    <w:rsid w:val="00F7528B"/>
    <w:rsid w:val="00F81D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F045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2092A"/>
    <w:pPr>
      <w:ind w:left="720"/>
      <w:contextualSpacing/>
    </w:pPr>
  </w:style>
  <w:style w:type="character" w:customStyle="1" w:styleId="ra">
    <w:name w:val="ra"/>
    <w:basedOn w:val="Standardnpsmoodstavce"/>
    <w:rsid w:val="00B01775"/>
  </w:style>
  <w:style w:type="character" w:customStyle="1" w:styleId="apple-converted-space">
    <w:name w:val="apple-converted-space"/>
    <w:basedOn w:val="Standardnpsmoodstavce"/>
    <w:rsid w:val="00B01775"/>
  </w:style>
  <w:style w:type="character" w:customStyle="1" w:styleId="tl">
    <w:name w:val="tl"/>
    <w:basedOn w:val="Standardnpsmoodstavce"/>
    <w:rsid w:val="00B017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9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7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1511</Words>
  <Characters>9107</Characters>
  <Application>Microsoft Office Word</Application>
  <DocSecurity>0</DocSecurity>
  <Lines>75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Adriana</cp:lastModifiedBy>
  <cp:revision>2</cp:revision>
  <dcterms:created xsi:type="dcterms:W3CDTF">2014-03-31T10:19:00Z</dcterms:created>
  <dcterms:modified xsi:type="dcterms:W3CDTF">2014-03-31T10:19:00Z</dcterms:modified>
</cp:coreProperties>
</file>