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EA" w:rsidRDefault="00756A6B" w:rsidP="00756A6B">
      <w:pPr>
        <w:pStyle w:val="Nadpis1"/>
        <w:numPr>
          <w:ilvl w:val="3"/>
          <w:numId w:val="8"/>
        </w:numPr>
        <w:ind w:left="284" w:hanging="284"/>
      </w:pPr>
      <w:r>
        <w:t>informácie o účtovnej  jednotke</w:t>
      </w:r>
      <w:r w:rsidR="00B21C87">
        <w:tab/>
        <w:t xml:space="preserve">                    </w:t>
      </w:r>
      <w:r w:rsidR="009D25EA">
        <w:t xml:space="preserve">                            DIČ 2021849654</w:t>
      </w:r>
    </w:p>
    <w:p w:rsidR="00756A6B" w:rsidRDefault="00756A6B" w:rsidP="00756A6B">
      <w:pPr>
        <w:pStyle w:val="Nadpis1"/>
        <w:numPr>
          <w:ilvl w:val="3"/>
          <w:numId w:val="8"/>
        </w:numPr>
        <w:ind w:left="284" w:hanging="284"/>
      </w:pPr>
      <w:r>
        <w:t>Obchodné meno a sídlo spoločnosti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Obchodné meno:                       </w:t>
      </w:r>
      <w:r w:rsidR="009D25EA">
        <w:t xml:space="preserve">                               AGROSLUŽBY VK. Giraltovce, spol. s r. o.</w:t>
      </w:r>
      <w:r>
        <w:t xml:space="preserve">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Sídlo:                                                         </w:t>
      </w:r>
      <w:r w:rsidR="009D25EA">
        <w:t xml:space="preserve">                08701 Giraltovce</w:t>
      </w:r>
      <w:r>
        <w:t xml:space="preserve">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IČO:                                                  </w:t>
      </w:r>
      <w:r w:rsidR="009D25EA">
        <w:t xml:space="preserve">                        36494534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                                                           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Spoločnosť </w:t>
      </w:r>
      <w:r w:rsidR="009D25EA">
        <w:t>AGROSLUŽBY VK Giraltovce</w:t>
      </w:r>
      <w:r>
        <w:t xml:space="preserve">, spol. s r.o. bola založená </w:t>
      </w:r>
      <w:r w:rsidR="009D25EA">
        <w:t>09.06.2004</w:t>
      </w:r>
      <w:r>
        <w:t xml:space="preserve"> a </w:t>
      </w:r>
      <w:r w:rsidR="009D25EA">
        <w:t>zapísané</w:t>
      </w:r>
      <w:r>
        <w:t xml:space="preserve"> do oddielu  </w:t>
      </w:r>
      <w:proofErr w:type="spellStart"/>
      <w:r>
        <w:t>Sro</w:t>
      </w:r>
      <w:proofErr w:type="spellEnd"/>
      <w:r>
        <w:t>,</w:t>
      </w:r>
      <w:r>
        <w:rPr>
          <w:color w:val="FF0000"/>
        </w:rPr>
        <w:t xml:space="preserve"> </w:t>
      </w:r>
      <w:r w:rsidR="009D25EA">
        <w:rPr>
          <w:color w:val="000000"/>
        </w:rPr>
        <w:t>vložka č. 15033</w:t>
      </w:r>
      <w:r>
        <w:rPr>
          <w:color w:val="000000"/>
        </w:rPr>
        <w:t>/P.</w:t>
      </w:r>
      <w:r>
        <w:t xml:space="preserve"> 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Hlavné činnosti spoločnosti zapísané v obchodnom registri</w:t>
      </w:r>
    </w:p>
    <w:p w:rsidR="00756A6B" w:rsidRDefault="00756A6B" w:rsidP="00756A6B">
      <w:pPr>
        <w:ind w:left="284"/>
      </w:pPr>
      <w:r>
        <w:t>Spoločnosť vykonávala z predmetu podnikania zapísaného v obchodnom registri tieto hlavné činnosti:</w:t>
      </w:r>
    </w:p>
    <w:p w:rsidR="00756A6B" w:rsidRDefault="009D25EA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>Poľnohospodárska  prvovýroba</w:t>
      </w:r>
    </w:p>
    <w:p w:rsidR="00513FA3" w:rsidRDefault="009D25EA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 xml:space="preserve">Pestovanie </w:t>
      </w:r>
      <w:proofErr w:type="spellStart"/>
      <w:r>
        <w:t>obilovín</w:t>
      </w:r>
      <w:proofErr w:type="spellEnd"/>
      <w:r>
        <w:t>, olejnín, chov HD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Priemerný počet zamestnancov počas účtovného obdobia</w:t>
      </w:r>
    </w:p>
    <w:p w:rsidR="00513FA3" w:rsidRPr="0050588E" w:rsidRDefault="00513FA3" w:rsidP="0050588E"/>
    <w:p w:rsidR="00DA18C4" w:rsidRPr="003F477D" w:rsidRDefault="00DA18C4" w:rsidP="00DA18C4">
      <w:pPr>
        <w:pStyle w:val="Nzov"/>
        <w:keepNext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6"/>
        <w:gridCol w:w="18"/>
        <w:gridCol w:w="2614"/>
        <w:gridCol w:w="31"/>
        <w:gridCol w:w="2874"/>
        <w:gridCol w:w="215"/>
      </w:tblGrid>
      <w:tr w:rsidR="00DA18C4" w:rsidRPr="003F477D" w:rsidTr="00B21C87">
        <w:trPr>
          <w:gridAfter w:val="1"/>
          <w:wAfter w:w="215" w:type="dxa"/>
          <w:jc w:val="center"/>
        </w:trPr>
        <w:tc>
          <w:tcPr>
            <w:tcW w:w="369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18C4" w:rsidRPr="003F477D" w:rsidRDefault="00DA18C4" w:rsidP="00DA18C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18C4" w:rsidRPr="003F477D" w:rsidTr="00B21C87">
        <w:trPr>
          <w:gridAfter w:val="1"/>
          <w:wAfter w:w="215" w:type="dxa"/>
          <w:trHeight w:val="340"/>
          <w:jc w:val="center"/>
        </w:trPr>
        <w:tc>
          <w:tcPr>
            <w:tcW w:w="369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18C4" w:rsidRDefault="00972EDD" w:rsidP="00972EDD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A18C4" w:rsidRDefault="009D25EA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11</w:t>
            </w:r>
          </w:p>
        </w:tc>
      </w:tr>
      <w:tr w:rsidR="00DA18C4" w:rsidRPr="003F477D" w:rsidTr="00B21C87">
        <w:trPr>
          <w:gridAfter w:val="1"/>
          <w:wAfter w:w="215" w:type="dxa"/>
          <w:trHeight w:val="285"/>
          <w:jc w:val="center"/>
        </w:trPr>
        <w:tc>
          <w:tcPr>
            <w:tcW w:w="3694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A18C4" w:rsidRDefault="00972EDD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A18C4" w:rsidRDefault="009D25EA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11</w:t>
            </w:r>
          </w:p>
        </w:tc>
      </w:tr>
      <w:tr w:rsidR="00DA18C4" w:rsidRPr="003F477D" w:rsidTr="00B21C87">
        <w:trPr>
          <w:gridAfter w:val="1"/>
          <w:wAfter w:w="215" w:type="dxa"/>
          <w:trHeight w:val="397"/>
          <w:jc w:val="center"/>
        </w:trPr>
        <w:tc>
          <w:tcPr>
            <w:tcW w:w="369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18C4" w:rsidRDefault="009D25EA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A18C4" w:rsidRDefault="009D25EA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</w:t>
            </w:r>
          </w:p>
        </w:tc>
      </w:tr>
      <w:tr w:rsidR="00756A6B" w:rsidTr="00B21C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676" w:type="dxa"/>
            <w:vAlign w:val="center"/>
          </w:tcPr>
          <w:p w:rsidR="00756A6B" w:rsidRDefault="00756A6B" w:rsidP="0050588E">
            <w:pPr>
              <w:autoSpaceDE w:val="0"/>
              <w:snapToGrid w:val="0"/>
              <w:jc w:val="lef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632" w:type="dxa"/>
            <w:gridSpan w:val="2"/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</w:tr>
    </w:tbl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bookmarkStart w:id="0" w:name="_1202271857"/>
      <w:bookmarkStart w:id="1" w:name="_1234334908"/>
      <w:bookmarkStart w:id="2" w:name="_1266139584"/>
      <w:bookmarkStart w:id="3" w:name="_1389421355"/>
      <w:bookmarkStart w:id="4" w:name="_1389421776"/>
      <w:bookmarkStart w:id="5" w:name="_1389423257"/>
      <w:bookmarkStart w:id="6" w:name="_1389513596"/>
      <w:bookmarkStart w:id="7" w:name="_1389513657"/>
      <w:bookmarkStart w:id="8" w:name="_1389513663"/>
      <w:bookmarkStart w:id="9" w:name="_1389513669"/>
      <w:bookmarkStart w:id="10" w:name="_13900462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t>Účtovné jednotky, v ktorých je spoločnosť neobmedzene ručiacim spoločníkom</w:t>
      </w:r>
    </w:p>
    <w:p w:rsidR="00756A6B" w:rsidRDefault="00756A6B" w:rsidP="00756A6B">
      <w:pPr>
        <w:ind w:left="284"/>
      </w:pPr>
      <w:r>
        <w:t>Účtovná jednotka nie je neobmedzene ručiacim spoločníkom v inej účtovnej jednotke.</w:t>
      </w:r>
    </w:p>
    <w:p w:rsidR="00756A6B" w:rsidRDefault="00756A6B" w:rsidP="00756A6B">
      <w:pPr>
        <w:ind w:left="284"/>
      </w:pP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Právny dôvod zostavenia účtovnej závierky</w:t>
      </w:r>
    </w:p>
    <w:p w:rsidR="00756A6B" w:rsidRDefault="00756A6B" w:rsidP="00756A6B">
      <w:pPr>
        <w:ind w:left="284"/>
      </w:pPr>
      <w:r>
        <w:t>Účtovná závierka spoločnosti  k 31. decembru 201</w:t>
      </w:r>
      <w:r w:rsidR="00657353">
        <w:t>3</w:t>
      </w:r>
      <w:r>
        <w:t xml:space="preserve"> je zostavená ako riadna účtovná závierka podľa § 17 ods. 6 zákona NR SR č. 431/2002 Z. z. o účtovníctve, za účtovné obdobie  od 1. januára 201</w:t>
      </w:r>
      <w:r w:rsidR="00657353">
        <w:t>3</w:t>
      </w:r>
      <w:r>
        <w:t xml:space="preserve"> do 31. decembra 201</w:t>
      </w:r>
      <w:r w:rsidR="00657353">
        <w:t>3</w:t>
      </w:r>
      <w:r>
        <w:t>.</w:t>
      </w:r>
    </w:p>
    <w:p w:rsidR="00756A6B" w:rsidRDefault="00756A6B" w:rsidP="00756A6B">
      <w:pPr>
        <w:ind w:left="284"/>
      </w:pPr>
    </w:p>
    <w:p w:rsidR="00756A6B" w:rsidRDefault="00756A6B" w:rsidP="00756A6B">
      <w:pPr>
        <w:pStyle w:val="Zarkazkladnhotextu"/>
        <w:spacing w:before="40"/>
        <w:ind w:left="284"/>
        <w:jc w:val="both"/>
        <w:rPr>
          <w:b w:val="0"/>
          <w:sz w:val="20"/>
        </w:rPr>
      </w:pPr>
    </w:p>
    <w:p w:rsidR="00756A6B" w:rsidRDefault="001034E9" w:rsidP="00756A6B">
      <w:pPr>
        <w:pStyle w:val="Nadpis1"/>
        <w:tabs>
          <w:tab w:val="clear" w:pos="340"/>
          <w:tab w:val="left" w:pos="708"/>
        </w:tabs>
      </w:pPr>
      <w:bookmarkStart w:id="11" w:name="_1390128538"/>
      <w:bookmarkStart w:id="12" w:name="_1390128525"/>
      <w:r>
        <w:t>c</w:t>
      </w:r>
      <w:bookmarkEnd w:id="11"/>
      <w:bookmarkEnd w:id="12"/>
      <w:r w:rsidR="00756A6B">
        <w:t>.  IFORMÁCIE O KONSOLIDOVANOM CELKU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Konsolidované účtovné závierky podnikov, pre ktoré je spoločnosť dcérskym podnikom</w:t>
      </w:r>
    </w:p>
    <w:p w:rsidR="00756A6B" w:rsidRDefault="00756A6B" w:rsidP="00756A6B">
      <w:pPr>
        <w:ind w:left="284" w:hanging="284"/>
      </w:pPr>
      <w:r>
        <w:t xml:space="preserve">Účtovná jednotka nie je súčasťou  konsolidovaného  celku. </w:t>
      </w:r>
    </w:p>
    <w:p w:rsidR="001034E9" w:rsidRDefault="001034E9" w:rsidP="001034E9">
      <w:pPr>
        <w:ind w:left="567"/>
        <w:jc w:val="left"/>
      </w:pPr>
    </w:p>
    <w:p w:rsidR="001034E9" w:rsidRDefault="001034E9" w:rsidP="001034E9">
      <w:pPr>
        <w:pStyle w:val="Nadpis1"/>
        <w:tabs>
          <w:tab w:val="clear" w:pos="340"/>
          <w:tab w:val="left" w:pos="708"/>
        </w:tabs>
      </w:pPr>
      <w:r>
        <w:t>D.  V POZNÁMKACH SÚ UVEDENÉ ĎALŠIE INFORMÁCIE  O:</w:t>
      </w:r>
    </w:p>
    <w:p w:rsidR="0050588E" w:rsidRPr="0050588E" w:rsidRDefault="0050588E" w:rsidP="0050588E"/>
    <w:p w:rsidR="00972EDD" w:rsidRDefault="001034E9" w:rsidP="001034E9">
      <w:r>
        <w:t>- použitých účtovných zásad</w:t>
      </w:r>
      <w:r w:rsidR="00561379">
        <w:t>á</w:t>
      </w:r>
      <w:r>
        <w:t>ch a účtovných metódach</w:t>
      </w:r>
    </w:p>
    <w:p w:rsidR="001034E9" w:rsidRDefault="001034E9" w:rsidP="001034E9">
      <w:r>
        <w:t>- údajoch vykázaných na strane aktív  súvahy</w:t>
      </w:r>
    </w:p>
    <w:p w:rsidR="001034E9" w:rsidRDefault="001034E9" w:rsidP="001034E9">
      <w:r>
        <w:t xml:space="preserve">- údajoch vykázaných na strane pasív súvahy </w:t>
      </w:r>
    </w:p>
    <w:p w:rsidR="00561379" w:rsidRDefault="00561379" w:rsidP="001034E9">
      <w:r>
        <w:t>- prehľade zmi</w:t>
      </w:r>
      <w:r w:rsidR="00972EDD">
        <w:t xml:space="preserve">en vlastného imania </w:t>
      </w:r>
    </w:p>
    <w:p w:rsidR="001034E9" w:rsidRPr="001034E9" w:rsidRDefault="001034E9" w:rsidP="001034E9"/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lastRenderedPageBreak/>
        <w:t xml:space="preserve">E.  INFORMÁCIE O ÚČTOVNÝCH ZÁSADÁCH A ÚČTOVNÝCH METÓDACH  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Východiská pre zostavenie účtovnej závierky</w:t>
      </w:r>
    </w:p>
    <w:p w:rsidR="00756A6B" w:rsidRDefault="00756A6B" w:rsidP="00756A6B">
      <w:pPr>
        <w:ind w:left="284"/>
      </w:pPr>
      <w:r>
        <w:t>Účtovná závierka bola vypracovaná v súlade so zákonom  č. 431/2002 Z.</w:t>
      </w:r>
      <w:r w:rsidR="00972EDD">
        <w:t xml:space="preserve"> </w:t>
      </w:r>
      <w:r>
        <w:t>z. o účtovníctve a Opatrením MF SR č. 23054/2002-92 v znení neskorších zmien, ktorým sa ustanovujú podrobnosti o postupoch účtovania a rámcovej účtovej osnove pre podnikateľov. Funkčnou menou pre vykazovanie je EUR.</w:t>
      </w:r>
    </w:p>
    <w:p w:rsidR="00756A6B" w:rsidRDefault="00756A6B" w:rsidP="00756A6B">
      <w:pPr>
        <w:ind w:left="284"/>
      </w:pPr>
      <w:r>
        <w:t xml:space="preserve">Táto účtovná závierka bola vypracovaná na základe a   za predpokladu nepretržitého trvania účtovnej jednotky, t.j. vychádza z predpokladu, že spoločnosť bude realizovať svoje aktíva, záväzky a dohody v rámci riadneho chodu svojej činnosti. </w:t>
      </w:r>
    </w:p>
    <w:p w:rsidR="00756A6B" w:rsidRDefault="00756A6B" w:rsidP="00756A6B">
      <w:pPr>
        <w:ind w:left="284"/>
      </w:pPr>
      <w:r>
        <w:t>Zostavenie tejto účtovnej závierky si vyžaduje, aby vedenie spoločnosti robilo určité odhady, ktoré majú vplyv na vykazované  hodnoty aktív a pasív spoločnosti a vykazované  náklady,  výnosy za vykazované obdobie. Budúce udalosti a ich vplyvy sa nedajú predvídať s určitosťou, preto pri výskyte nových udalostí sa skutočné výsledky môžu líšiť od  účtovných  odhadov. V účtovnej závierke sa použili tieto kľúčové odhady a predpoklady:</w:t>
      </w:r>
    </w:p>
    <w:p w:rsidR="00756A6B" w:rsidRDefault="00756A6B" w:rsidP="00756A6B">
      <w:pPr>
        <w:numPr>
          <w:ilvl w:val="0"/>
          <w:numId w:val="12"/>
        </w:numPr>
        <w:ind w:left="284" w:firstLine="0"/>
      </w:pPr>
      <w:r>
        <w:t xml:space="preserve">hodnotenie, či úhrada pohľadávok nie je pochybná (tvorba opravných položiek), 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Zmeny účtovných metód a  účtovných zásad</w:t>
      </w:r>
    </w:p>
    <w:p w:rsidR="00756A6B" w:rsidRDefault="00756A6B" w:rsidP="00756A6B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756A6B" w:rsidRDefault="00756A6B" w:rsidP="00756A6B">
      <w:pPr>
        <w:ind w:left="284"/>
      </w:pPr>
      <w:r>
        <w:t>Hlavné účtovné zásady a metódy použité pri zostavení tejto účtovnej závierky sú uvedené ďalej. Tieto                            zásady boli konzistentne uplatnené vo všetkých vykázaných obdobiach a vychádzajú z platnej legislatívy, t. j.     zákon o účtovníctve a súvisiace opatrenia</w:t>
      </w:r>
      <w:r w:rsidR="00561379">
        <w:t>.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Spôsob ocenenia jednotlivých zložiek majetku a záväzkov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Dlhodobý nehmotný a dlhodobý hmotný  majetok</w:t>
      </w:r>
    </w:p>
    <w:p w:rsidR="00756A6B" w:rsidRDefault="00756A6B" w:rsidP="00756A6B">
      <w:pPr>
        <w:pStyle w:val="Zkladntext"/>
        <w:ind w:left="567"/>
        <w:rPr>
          <w:sz w:val="20"/>
          <w:u w:val="single"/>
        </w:rPr>
      </w:pPr>
      <w:r>
        <w:rPr>
          <w:sz w:val="20"/>
          <w:u w:val="single"/>
        </w:rPr>
        <w:t>Ocenenie pri obstaraní</w:t>
      </w:r>
    </w:p>
    <w:p w:rsidR="00756A6B" w:rsidRDefault="00756A6B" w:rsidP="00756A6B">
      <w:pPr>
        <w:ind w:left="567"/>
      </w:pPr>
      <w:r>
        <w:t>Dlhodobý nehmotný a hmotný majetok  sa vykazuje v obstarávacích cenách</w:t>
      </w:r>
      <w:r w:rsidR="00561379">
        <w:t xml:space="preserve"> znížených o oprávky</w:t>
      </w:r>
      <w:r>
        <w:t xml:space="preserve">. Obstarávacia cena zahrňuje cenu obstarania a náklady súvisiace s obstaraním. </w:t>
      </w:r>
    </w:p>
    <w:p w:rsidR="00756A6B" w:rsidRDefault="00756A6B" w:rsidP="00756A6B">
      <w:pPr>
        <w:ind w:left="567"/>
        <w:rPr>
          <w:u w:val="single"/>
        </w:rPr>
      </w:pPr>
      <w:r>
        <w:rPr>
          <w:u w:val="single"/>
        </w:rPr>
        <w:t>Finančný leasing – spoločnosť ako nájomca</w:t>
      </w:r>
    </w:p>
    <w:p w:rsidR="00756A6B" w:rsidRDefault="00756A6B" w:rsidP="00756A6B">
      <w:pPr>
        <w:ind w:left="567"/>
      </w:pPr>
      <w:r>
        <w:t>Majetok získaný na základe finančného leasingu účtovná jednotka</w:t>
      </w:r>
      <w:r w:rsidR="00972EDD">
        <w:t xml:space="preserve"> eviduje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Cenné papiere a podiely</w:t>
      </w:r>
    </w:p>
    <w:p w:rsidR="00756A6B" w:rsidRDefault="00756A6B" w:rsidP="00756A6B">
      <w:pPr>
        <w:ind w:left="567"/>
      </w:pPr>
      <w:r>
        <w:t>Cenné papiere a podiely účtovná jednotka neevidovala.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 xml:space="preserve">Zásoby </w:t>
      </w:r>
    </w:p>
    <w:p w:rsidR="00561379" w:rsidRPr="00561379" w:rsidRDefault="00561379" w:rsidP="00561379">
      <w:pPr>
        <w:ind w:left="567"/>
      </w:pPr>
      <w:r>
        <w:t>Pri účtovaní zásob sa uplatňoval spôsob A účtovania zásob.</w:t>
      </w:r>
    </w:p>
    <w:p w:rsidR="00756A6B" w:rsidRDefault="00756A6B" w:rsidP="00756A6B">
      <w:pPr>
        <w:ind w:left="567"/>
      </w:pPr>
      <w:r>
        <w:t xml:space="preserve">Zásoby sa oceňujú nižšou z nasledujúcich hodnôt: </w:t>
      </w:r>
    </w:p>
    <w:p w:rsidR="00756A6B" w:rsidRDefault="00756A6B" w:rsidP="00513FA3">
      <w:pPr>
        <w:pStyle w:val="Odsekzoznamu"/>
        <w:numPr>
          <w:ilvl w:val="0"/>
          <w:numId w:val="10"/>
        </w:numPr>
      </w:pPr>
      <w:r>
        <w:t>obstarávacou cenou (nakupované zásoby) alebo vlastnými nákladmi (zásoby vytvorené vlastnou činnosťou) .</w:t>
      </w:r>
    </w:p>
    <w:p w:rsidR="00756A6B" w:rsidRDefault="00756A6B" w:rsidP="00756A6B">
      <w:pPr>
        <w:ind w:left="567"/>
      </w:pPr>
      <w:r>
        <w:t xml:space="preserve">Nakupované zásoby sa oceňujú obstarávacou cenou, ktorá zahŕňa cenu zásob a náklady súvisiace s obstaraním (prepravu, skonto a pod.). </w:t>
      </w:r>
    </w:p>
    <w:p w:rsidR="00756A6B" w:rsidRDefault="00756A6B" w:rsidP="00756A6B">
      <w:pPr>
        <w:ind w:left="567"/>
      </w:pPr>
      <w:r>
        <w:t xml:space="preserve">Zásoby vlastnej výroby sa oceňujú na úrovni  vlastných  nákladov. </w:t>
      </w:r>
    </w:p>
    <w:p w:rsidR="00561379" w:rsidRDefault="00561379" w:rsidP="00756A6B">
      <w:pPr>
        <w:ind w:left="567"/>
      </w:pPr>
      <w:r>
        <w:t>V roku 2013 sa opravná položka k zásobám netvorila.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Zákazková výroba</w:t>
      </w:r>
    </w:p>
    <w:p w:rsidR="00756A6B" w:rsidRDefault="00756A6B" w:rsidP="00756A6B">
      <w:pPr>
        <w:ind w:left="567"/>
      </w:pPr>
      <w:r>
        <w:t>Účtovná jednotka neúčtuje o zákazkovej výrobe.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Pohľadávky</w:t>
      </w:r>
    </w:p>
    <w:p w:rsidR="00756A6B" w:rsidRDefault="00756A6B" w:rsidP="00756A6B">
      <w:pPr>
        <w:ind w:left="567"/>
      </w:pPr>
      <w:r>
        <w:t>Pohľadávky sa pri ich vzniku oceňujú menovitou hodnotou.. Toto ocenenie sa znižuje o  nevymožiteľné pohľadávky (tvorbou opravnej položky).</w:t>
      </w:r>
      <w:r w:rsidR="00E916BF">
        <w:t xml:space="preserve"> Z dôvodu existencie rizika nezaplatenia pohľadávky bola vytvorená opravná položk</w:t>
      </w:r>
      <w:r w:rsidR="00030DC1">
        <w:t xml:space="preserve">a </w:t>
      </w:r>
      <w:r w:rsidR="00513FA3">
        <w:t xml:space="preserve">k </w:t>
      </w:r>
      <w:r w:rsidR="00030DC1">
        <w:t>pohľadávkam a z dôvodu trvania rizika bola ponechaná opravná položka evidovaná k 31.12.2012.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lastRenderedPageBreak/>
        <w:t>Peňažné prostriedky a ceniny</w:t>
      </w:r>
    </w:p>
    <w:p w:rsidR="00756A6B" w:rsidRDefault="00756A6B" w:rsidP="00756A6B">
      <w:pPr>
        <w:ind w:left="567"/>
      </w:pPr>
      <w:r>
        <w:t xml:space="preserve">Peňažné prostriedky a ceniny sa oceňujú ich menovitou hodnotou.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Rezervy</w:t>
      </w:r>
    </w:p>
    <w:p w:rsidR="00756A6B" w:rsidRDefault="00756A6B" w:rsidP="00756A6B">
      <w:pPr>
        <w:ind w:left="567"/>
      </w:pPr>
      <w:r>
        <w:t>Rezervy sa tvoria na budúce straty a záväzky, u</w:t>
      </w:r>
      <w:r w:rsidR="00030DC1">
        <w:t xml:space="preserve"> </w:t>
      </w:r>
      <w:r>
        <w:t xml:space="preserve">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Záväzky</w:t>
      </w:r>
    </w:p>
    <w:p w:rsidR="00756A6B" w:rsidRDefault="00756A6B" w:rsidP="00756A6B">
      <w:pPr>
        <w:ind w:left="567"/>
      </w:pPr>
      <w:r>
        <w:t>Záväzky pri ich vzniku sa oceňujú menovitou hodnotou.  Ak sa pri inventarizácii zistí, že suma záväzkov je iná ako ich výška v účtovníctve, uvedú sa záväzky v účtovníctve a v účtovnej závierke v tomto zistenom ocenení.  Inventarizáciou tieto rozdiely zistené neboli.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Výdavky budúcich období a výnosy budúcich období</w:t>
      </w:r>
    </w:p>
    <w:p w:rsidR="00756A6B" w:rsidRDefault="00756A6B" w:rsidP="00756A6B">
      <w:pPr>
        <w:ind w:left="567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756A6B" w:rsidRDefault="00756A6B" w:rsidP="00756A6B">
      <w:pPr>
        <w:ind w:left="567"/>
      </w:pPr>
      <w:r>
        <w:t>Účtovná jednotka výdavky a výnosy budúcich období neeviduje.</w:t>
      </w:r>
    </w:p>
    <w:p w:rsidR="00756A6B" w:rsidRDefault="00756A6B" w:rsidP="00756A6B">
      <w:pPr>
        <w:ind w:left="567"/>
      </w:pPr>
      <w:r>
        <w:t>Za účtovné obdobie 201</w:t>
      </w:r>
      <w:r w:rsidR="00BB77A1">
        <w:t>3</w:t>
      </w:r>
      <w:r>
        <w:t xml:space="preserve"> spoločnosť vykázala stratu. Ani úpravou výsledku hospodárenia o pripočítateľné a odpočítateľné položky nevznikla účtovnej jednotke daňová povinnosť.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Cudzia mena</w:t>
      </w:r>
    </w:p>
    <w:p w:rsidR="00756A6B" w:rsidRDefault="00756A6B" w:rsidP="00756A6B">
      <w:pPr>
        <w:ind w:left="567"/>
      </w:pPr>
      <w:r>
        <w:t>Spoločnosť k 31.12.201</w:t>
      </w:r>
      <w:r w:rsidR="00BB77A1">
        <w:t>3</w:t>
      </w:r>
      <w:r>
        <w:t xml:space="preserve"> neevidovala majetok v cudzej mene.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Výnosy</w:t>
      </w:r>
    </w:p>
    <w:p w:rsidR="00972EDD" w:rsidRDefault="00756A6B" w:rsidP="00972EDD">
      <w:pPr>
        <w:ind w:left="567"/>
      </w:pPr>
      <w:r>
        <w:t xml:space="preserve">Tržby za vlastné výkony a tovar </w:t>
      </w:r>
      <w:r w:rsidR="00030DC1">
        <w:t xml:space="preserve"> </w:t>
      </w:r>
      <w:r>
        <w:t xml:space="preserve">neobsahujú daň z pridanej hodnoty, sú  znížené o zľavy a zrážky (rabaty, bonusy, skontá, dobropisy a pod.) </w:t>
      </w:r>
    </w:p>
    <w:p w:rsidR="00756A6B" w:rsidRDefault="00756A6B" w:rsidP="00972EDD">
      <w:pPr>
        <w:ind w:left="567"/>
      </w:pPr>
      <w:r>
        <w:t>Spôsob zostavenia odpisového plánu pre dlhodobý  majetok</w:t>
      </w:r>
    </w:p>
    <w:p w:rsidR="00972EDD" w:rsidRDefault="00972EDD" w:rsidP="00756A6B">
      <w:pPr>
        <w:ind w:left="284"/>
        <w:rPr>
          <w:u w:val="single"/>
        </w:rPr>
      </w:pPr>
    </w:p>
    <w:p w:rsidR="00756A6B" w:rsidRDefault="00756A6B" w:rsidP="00756A6B">
      <w:pPr>
        <w:ind w:left="284"/>
        <w:rPr>
          <w:u w:val="single"/>
        </w:rPr>
      </w:pPr>
      <w:r>
        <w:rPr>
          <w:u w:val="single"/>
        </w:rPr>
        <w:t>Dlhodobý nehmotný majetok /DLNHM/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Účtovná jednotka  dlhodobý nehmotný majetok k 31.12.201</w:t>
      </w:r>
      <w:r w:rsidR="00BB77A1">
        <w:rPr>
          <w:i w:val="0"/>
          <w:sz w:val="20"/>
        </w:rPr>
        <w:t>3</w:t>
      </w:r>
      <w:r>
        <w:rPr>
          <w:i w:val="0"/>
          <w:sz w:val="20"/>
        </w:rPr>
        <w:t xml:space="preserve"> neevidovala.</w:t>
      </w:r>
    </w:p>
    <w:p w:rsidR="00972EDD" w:rsidRDefault="00972EDD" w:rsidP="00756A6B">
      <w:pPr>
        <w:pStyle w:val="Prklady"/>
        <w:ind w:left="284"/>
        <w:rPr>
          <w:i w:val="0"/>
          <w:sz w:val="20"/>
          <w:u w:val="single"/>
        </w:rPr>
      </w:pPr>
    </w:p>
    <w:p w:rsidR="00756A6B" w:rsidRDefault="00756A6B" w:rsidP="00756A6B">
      <w:pPr>
        <w:pStyle w:val="Prklady"/>
        <w:ind w:left="284"/>
        <w:rPr>
          <w:i w:val="0"/>
          <w:u w:val="single"/>
        </w:rPr>
      </w:pPr>
      <w:r>
        <w:rPr>
          <w:i w:val="0"/>
          <w:sz w:val="20"/>
          <w:u w:val="single"/>
        </w:rPr>
        <w:t>Dlhodobý hmotný majetok  /</w:t>
      </w:r>
      <w:r>
        <w:rPr>
          <w:i w:val="0"/>
          <w:u w:val="single"/>
        </w:rPr>
        <w:t>DLHM/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Hmotný majetok, ktorého ocenenie sa rovná sume 1 700 EUR, alebo nižšie účtuje účtovná jednotka na ťarchu zásob.  Hmotný majetok, ktorého ocenenie je vyššie, zaradí účtovná jednotka  do dlhodobého hmotného majetku.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Účtovná jednotka zostavila odpisová plán pre dlhodobý majetok, ktorý obsahuje dobu odpisovania, sadzbu odpisov, odpisové metódy</w:t>
      </w:r>
      <w:r w:rsidR="00BB77A1">
        <w:rPr>
          <w:i w:val="0"/>
          <w:sz w:val="20"/>
        </w:rPr>
        <w:t>. Odpisové sadzby pre účtovné a daňové odpisy sa rovnajú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Odpisovať sa začína počnúc mesiacom zaradenia  majetku do používania, pri uplatnení metódy lineárneho odpisovania.  V absolútnom vyjadrení sa účtovné odpisy rovnajú daňovým odpisom.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  <w:spacing w:before="100"/>
      </w:pPr>
      <w:r>
        <w:t>F.  informácie o údajoch na strane aktív súvahy</w:t>
      </w:r>
    </w:p>
    <w:p w:rsidR="00756A6B" w:rsidRDefault="00756A6B" w:rsidP="00756A6B">
      <w:pPr>
        <w:pStyle w:val="Nadpis2"/>
        <w:ind w:left="284" w:hanging="284"/>
      </w:pPr>
    </w:p>
    <w:p w:rsidR="00756A6B" w:rsidRDefault="00E05574" w:rsidP="00E05574">
      <w:pPr>
        <w:pStyle w:val="Nadpis2"/>
      </w:pPr>
      <w:r>
        <w:t>14.</w:t>
      </w:r>
      <w:r w:rsidR="00756A6B">
        <w:t>Dlhodobý nehmotný majetok,  dlhodobý hmotný majetok</w:t>
      </w:r>
    </w:p>
    <w:p w:rsidR="00756A6B" w:rsidRDefault="00756A6B" w:rsidP="00756A6B">
      <w:pPr>
        <w:ind w:left="0"/>
      </w:pPr>
      <w:r>
        <w:t xml:space="preserve">      Dlhodobý nehmotný majetok účtovná jednotka v roku 201</w:t>
      </w:r>
      <w:r w:rsidR="0050588E">
        <w:t>3</w:t>
      </w:r>
      <w:r>
        <w:t xml:space="preserve">  neobstarala.</w:t>
      </w:r>
    </w:p>
    <w:p w:rsidR="00756A6B" w:rsidRDefault="00756A6B" w:rsidP="00756A6B">
      <w:pPr>
        <w:ind w:left="284" w:hanging="284"/>
      </w:pPr>
    </w:p>
    <w:p w:rsidR="00756A6B" w:rsidRDefault="00756A6B" w:rsidP="00756A6B">
      <w:pPr>
        <w:ind w:left="284" w:hanging="284"/>
      </w:pPr>
    </w:p>
    <w:p w:rsidR="00756A6B" w:rsidRDefault="00756A6B" w:rsidP="00756A6B">
      <w:pPr>
        <w:ind w:left="284" w:hanging="284"/>
        <w:rPr>
          <w:u w:val="single"/>
        </w:rPr>
      </w:pPr>
      <w:r>
        <w:rPr>
          <w:u w:val="single"/>
        </w:rPr>
        <w:t xml:space="preserve"> Dlhodobý hmotný majetok</w:t>
      </w:r>
    </w:p>
    <w:p w:rsidR="0050588E" w:rsidRDefault="0050588E" w:rsidP="00756A6B">
      <w:pPr>
        <w:ind w:left="284" w:hanging="284"/>
        <w:rPr>
          <w:u w:val="single"/>
        </w:rPr>
      </w:pPr>
    </w:p>
    <w:p w:rsidR="00756A6B" w:rsidRDefault="0050588E" w:rsidP="00756A6B">
      <w:pPr>
        <w:ind w:left="284" w:hanging="284"/>
        <w:rPr>
          <w:b/>
          <w:szCs w:val="22"/>
        </w:rPr>
      </w:pPr>
      <w:r w:rsidRPr="0050588E">
        <w:rPr>
          <w:b/>
          <w:szCs w:val="22"/>
        </w:rPr>
        <w:t>Informácie o dlhodobom hmotnom majetku</w:t>
      </w:r>
    </w:p>
    <w:p w:rsidR="0050588E" w:rsidRPr="0050588E" w:rsidRDefault="0050588E" w:rsidP="00756A6B">
      <w:pPr>
        <w:ind w:left="284" w:hanging="284"/>
        <w:rPr>
          <w:u w:val="single"/>
        </w:rPr>
      </w:pPr>
      <w:r w:rsidRPr="0050588E">
        <w:rPr>
          <w:szCs w:val="22"/>
        </w:rPr>
        <w:lastRenderedPageBreak/>
        <w:t>Tabuľka č.1</w:t>
      </w:r>
    </w:p>
    <w:tbl>
      <w:tblPr>
        <w:tblW w:w="9327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6"/>
        <w:gridCol w:w="11"/>
        <w:gridCol w:w="6"/>
        <w:gridCol w:w="702"/>
        <w:gridCol w:w="992"/>
        <w:gridCol w:w="885"/>
        <w:gridCol w:w="11"/>
        <w:gridCol w:w="25"/>
        <w:gridCol w:w="28"/>
        <w:gridCol w:w="17"/>
        <w:gridCol w:w="26"/>
        <w:gridCol w:w="719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912"/>
      </w:tblGrid>
      <w:tr w:rsidR="00756A6B" w:rsidTr="00A80669">
        <w:trPr>
          <w:trHeight w:val="474"/>
          <w:jc w:val="center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91" w:type="dxa"/>
            <w:gridSpan w:val="2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56A6B" w:rsidTr="00A80669">
        <w:trPr>
          <w:trHeight w:val="1537"/>
          <w:jc w:val="center"/>
        </w:trPr>
        <w:tc>
          <w:tcPr>
            <w:tcW w:w="153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2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783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56A6B" w:rsidTr="00A80669">
        <w:trPr>
          <w:trHeight w:val="155"/>
          <w:jc w:val="center"/>
        </w:trPr>
        <w:tc>
          <w:tcPr>
            <w:tcW w:w="1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2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932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Prvotné ocenenie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A80669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458904</w:t>
            </w:r>
          </w:p>
        </w:tc>
        <w:tc>
          <w:tcPr>
            <w:tcW w:w="966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A8066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448149</w:t>
            </w:r>
          </w:p>
        </w:tc>
        <w:tc>
          <w:tcPr>
            <w:tcW w:w="78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A80669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83720</w:t>
            </w:r>
          </w:p>
        </w:tc>
        <w:tc>
          <w:tcPr>
            <w:tcW w:w="87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756A6B" w:rsidRDefault="00A8066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990773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A80669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98863</w:t>
            </w:r>
          </w:p>
        </w:tc>
        <w:tc>
          <w:tcPr>
            <w:tcW w:w="9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A8066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26777</w:t>
            </w:r>
          </w:p>
        </w:tc>
        <w:tc>
          <w:tcPr>
            <w:tcW w:w="7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A80669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8845</w:t>
            </w: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A8066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134485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A80669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9630</w:t>
            </w: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A8066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9630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A80669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557767</w:t>
            </w:r>
          </w:p>
        </w:tc>
        <w:tc>
          <w:tcPr>
            <w:tcW w:w="966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A8066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474926</w:t>
            </w:r>
          </w:p>
        </w:tc>
        <w:tc>
          <w:tcPr>
            <w:tcW w:w="789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A80669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82935</w:t>
            </w: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447A57" w:rsidP="00A8066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1115628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932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Oprávky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447A57" w:rsidP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32759</w:t>
            </w:r>
          </w:p>
        </w:tc>
        <w:tc>
          <w:tcPr>
            <w:tcW w:w="921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47A57" w:rsidP="00E05574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393389</w:t>
            </w:r>
          </w:p>
        </w:tc>
        <w:tc>
          <w:tcPr>
            <w:tcW w:w="800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59342</w:t>
            </w:r>
          </w:p>
        </w:tc>
        <w:tc>
          <w:tcPr>
            <w:tcW w:w="874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756A6B" w:rsidRDefault="00447A57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485490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28510</w:t>
            </w:r>
          </w:p>
        </w:tc>
        <w:tc>
          <w:tcPr>
            <w:tcW w:w="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47A57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26540</w:t>
            </w:r>
          </w:p>
        </w:tc>
        <w:tc>
          <w:tcPr>
            <w:tcW w:w="8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12030</w:t>
            </w: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756A6B" w:rsidRDefault="00447A57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67080</w:t>
            </w:r>
          </w:p>
        </w:tc>
      </w:tr>
      <w:tr w:rsidR="00756A6B" w:rsidTr="00447A57">
        <w:trPr>
          <w:trHeight w:val="297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9630</w:t>
            </w: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447A57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9630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447A57" w:rsidP="00447A57">
            <w:pPr>
              <w:autoSpaceDE w:val="0"/>
              <w:snapToGrid w:val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61269</w:t>
            </w:r>
          </w:p>
        </w:tc>
        <w:tc>
          <w:tcPr>
            <w:tcW w:w="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447A57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419929</w:t>
            </w:r>
          </w:p>
        </w:tc>
        <w:tc>
          <w:tcPr>
            <w:tcW w:w="800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61742</w:t>
            </w: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447A57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542940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932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Opravné položky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7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A80669">
        <w:trPr>
          <w:trHeight w:val="278"/>
          <w:jc w:val="center"/>
        </w:trPr>
        <w:tc>
          <w:tcPr>
            <w:tcW w:w="15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1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A80669">
        <w:trPr>
          <w:trHeight w:val="278"/>
          <w:jc w:val="center"/>
        </w:trPr>
        <w:tc>
          <w:tcPr>
            <w:tcW w:w="15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1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A80669">
        <w:trPr>
          <w:trHeight w:val="278"/>
          <w:jc w:val="center"/>
        </w:trPr>
        <w:tc>
          <w:tcPr>
            <w:tcW w:w="15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1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A80669">
        <w:trPr>
          <w:trHeight w:val="278"/>
          <w:jc w:val="center"/>
        </w:trPr>
        <w:tc>
          <w:tcPr>
            <w:tcW w:w="9327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Zostatková hodnota </w:t>
            </w:r>
          </w:p>
        </w:tc>
      </w:tr>
      <w:tr w:rsidR="00756A6B" w:rsidTr="00A80669">
        <w:trPr>
          <w:trHeight w:val="278"/>
          <w:jc w:val="center"/>
        </w:trPr>
        <w:tc>
          <w:tcPr>
            <w:tcW w:w="1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447A57" w:rsidP="00447A57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557767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447A57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474926</w:t>
            </w:r>
          </w:p>
        </w:tc>
        <w:tc>
          <w:tcPr>
            <w:tcW w:w="826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82935</w:t>
            </w:r>
          </w:p>
        </w:tc>
        <w:tc>
          <w:tcPr>
            <w:tcW w:w="882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447A57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1115628</w:t>
            </w:r>
          </w:p>
        </w:tc>
      </w:tr>
      <w:tr w:rsidR="00756A6B" w:rsidTr="00A80669">
        <w:trPr>
          <w:trHeight w:val="290"/>
          <w:jc w:val="center"/>
        </w:trPr>
        <w:tc>
          <w:tcPr>
            <w:tcW w:w="1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496498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447A57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54997</w:t>
            </w:r>
          </w:p>
        </w:tc>
        <w:tc>
          <w:tcPr>
            <w:tcW w:w="826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21193</w:t>
            </w:r>
          </w:p>
        </w:tc>
        <w:tc>
          <w:tcPr>
            <w:tcW w:w="882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447A57" w:rsidP="00B06E96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572688</w:t>
            </w:r>
          </w:p>
        </w:tc>
      </w:tr>
    </w:tbl>
    <w:p w:rsidR="00835ED8" w:rsidRDefault="00E05574" w:rsidP="00E05574">
      <w:pPr>
        <w:ind w:left="0"/>
      </w:pPr>
      <w:bookmarkStart w:id="13" w:name="_1389507371"/>
      <w:bookmarkStart w:id="14" w:name="_1389507386"/>
      <w:bookmarkStart w:id="15" w:name="_1389507478"/>
      <w:bookmarkStart w:id="16" w:name="_1389507515"/>
      <w:bookmarkStart w:id="17" w:name="_1389507682"/>
      <w:bookmarkStart w:id="18" w:name="_1389507708"/>
      <w:bookmarkStart w:id="19" w:name="_1389509320"/>
      <w:bookmarkEnd w:id="13"/>
      <w:bookmarkEnd w:id="14"/>
      <w:bookmarkEnd w:id="15"/>
      <w:bookmarkEnd w:id="16"/>
      <w:bookmarkEnd w:id="17"/>
      <w:bookmarkEnd w:id="18"/>
      <w:bookmarkEnd w:id="19"/>
      <w:r>
        <w:t>Tabuľka č.2</w:t>
      </w:r>
    </w:p>
    <w:tbl>
      <w:tblPr>
        <w:tblW w:w="9330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73"/>
        <w:gridCol w:w="827"/>
        <w:gridCol w:w="15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12"/>
      </w:tblGrid>
      <w:tr w:rsidR="00756A6B" w:rsidTr="00756A6B">
        <w:trPr>
          <w:trHeight w:val="145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57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56A6B" w:rsidTr="00756A6B">
        <w:trPr>
          <w:trHeight w:val="1537"/>
          <w:jc w:val="center"/>
        </w:trPr>
        <w:tc>
          <w:tcPr>
            <w:tcW w:w="147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56A6B" w:rsidTr="00756A6B">
        <w:trPr>
          <w:trHeight w:val="155"/>
          <w:jc w:val="center"/>
        </w:trPr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Prvotné ocenenie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56351</w:t>
            </w:r>
          </w:p>
        </w:tc>
        <w:tc>
          <w:tcPr>
            <w:tcW w:w="1087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447A57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398754</w:t>
            </w:r>
          </w:p>
        </w:tc>
        <w:tc>
          <w:tcPr>
            <w:tcW w:w="90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81162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404231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940498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402553</w:t>
            </w: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447A57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49395</w:t>
            </w: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447A57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12308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27799</w:t>
            </w: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492055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9750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402553</w:t>
            </w: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412303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458904</w:t>
            </w: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 w:rsidP="006211D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448149</w:t>
            </w: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83720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1020250</w:t>
            </w:r>
          </w:p>
        </w:tc>
      </w:tr>
      <w:tr w:rsidR="00E05574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Oprávky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15068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291948</w:t>
            </w:r>
          </w:p>
        </w:tc>
        <w:tc>
          <w:tcPr>
            <w:tcW w:w="896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51378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361394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14691</w:t>
            </w: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101441</w:t>
            </w: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17714</w:t>
            </w:r>
          </w:p>
        </w:tc>
        <w:tc>
          <w:tcPr>
            <w:tcW w:w="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133846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9750</w:t>
            </w:r>
          </w:p>
        </w:tc>
        <w:tc>
          <w:tcPr>
            <w:tcW w:w="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9750</w:t>
            </w:r>
          </w:p>
        </w:tc>
      </w:tr>
      <w:tr w:rsidR="00E05574" w:rsidTr="00E05574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32759</w:t>
            </w: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393389</w:t>
            </w: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59342</w:t>
            </w:r>
          </w:p>
        </w:tc>
        <w:tc>
          <w:tcPr>
            <w:tcW w:w="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5574" w:rsidRDefault="006211D5">
            <w:pPr>
              <w:autoSpaceDE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485490</w:t>
            </w:r>
          </w:p>
        </w:tc>
      </w:tr>
      <w:tr w:rsidR="00E05574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Opravné položky</w:t>
            </w: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Zostatková hodnota 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38283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106806</w:t>
            </w:r>
          </w:p>
        </w:tc>
        <w:tc>
          <w:tcPr>
            <w:tcW w:w="91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29784</w:t>
            </w:r>
          </w:p>
        </w:tc>
        <w:tc>
          <w:tcPr>
            <w:tcW w:w="826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404231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579104</w:t>
            </w:r>
          </w:p>
        </w:tc>
      </w:tr>
      <w:tr w:rsidR="00E05574" w:rsidTr="00C207F2">
        <w:trPr>
          <w:trHeight w:val="290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426145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54760</w:t>
            </w:r>
          </w:p>
        </w:tc>
        <w:tc>
          <w:tcPr>
            <w:tcW w:w="91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24378</w:t>
            </w:r>
          </w:p>
        </w:tc>
        <w:tc>
          <w:tcPr>
            <w:tcW w:w="826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6211D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29477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574" w:rsidRDefault="006211D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534760</w:t>
            </w:r>
          </w:p>
        </w:tc>
      </w:tr>
    </w:tbl>
    <w:p w:rsidR="00756A6B" w:rsidRDefault="00756A6B" w:rsidP="00756A6B">
      <w:pPr>
        <w:pStyle w:val="Nadpis3"/>
        <w:numPr>
          <w:ilvl w:val="0"/>
          <w:numId w:val="0"/>
        </w:numPr>
        <w:tabs>
          <w:tab w:val="left" w:pos="708"/>
        </w:tabs>
        <w:ind w:left="284"/>
      </w:pPr>
      <w:r>
        <w:t xml:space="preserve"> a)</w:t>
      </w:r>
      <w:bookmarkStart w:id="20" w:name="_1389510654"/>
      <w:bookmarkStart w:id="21" w:name="_1389509634"/>
      <w:bookmarkStart w:id="22" w:name="_1389509273"/>
      <w:bookmarkStart w:id="23" w:name="_1389509259"/>
      <w:bookmarkStart w:id="24" w:name="_1389509179"/>
      <w:bookmarkStart w:id="25" w:name="_1389509156"/>
      <w:bookmarkStart w:id="26" w:name="_1389509125"/>
      <w:bookmarkStart w:id="27" w:name="_1389510596"/>
      <w:r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t xml:space="preserve"> Spôsob a výška poistenia dlhodobého majetku</w:t>
      </w:r>
    </w:p>
    <w:p w:rsidR="00756A6B" w:rsidRDefault="006211D5" w:rsidP="00756A6B">
      <w:pPr>
        <w:ind w:left="567"/>
      </w:pPr>
      <w:r>
        <w:t>Spoločnosť má poistené stroje a budovy</w:t>
      </w:r>
    </w:p>
    <w:p w:rsidR="00756A6B" w:rsidRDefault="00756A6B" w:rsidP="00756A6B">
      <w:pPr>
        <w:pStyle w:val="Nadpis3"/>
        <w:numPr>
          <w:ilvl w:val="0"/>
          <w:numId w:val="0"/>
        </w:numPr>
        <w:tabs>
          <w:tab w:val="left" w:pos="708"/>
        </w:tabs>
        <w:ind w:left="284"/>
      </w:pPr>
      <w:r>
        <w:t>b ) Obmedzené práva pri nakladaní s dlhodobým majetkom, zmluvy o zabezpečovacom prevode práva</w:t>
      </w:r>
    </w:p>
    <w:p w:rsidR="00756A6B" w:rsidRDefault="00756A6B" w:rsidP="00756A6B">
      <w:r>
        <w:t xml:space="preserve">     Spoločnosť neeviduje majetok s obmedzenými právami pri jeho nakladaní.</w:t>
      </w:r>
      <w:r>
        <w:tab/>
      </w:r>
    </w:p>
    <w:p w:rsidR="00756A6B" w:rsidRDefault="00756A6B" w:rsidP="00756A6B">
      <w:pPr>
        <w:rPr>
          <w:b/>
        </w:rPr>
      </w:pPr>
    </w:p>
    <w:p w:rsidR="00756A6B" w:rsidRDefault="00756A6B" w:rsidP="00756A6B">
      <w:pPr>
        <w:ind w:left="567" w:hanging="283"/>
        <w:rPr>
          <w:b/>
        </w:rPr>
      </w:pPr>
      <w:r>
        <w:rPr>
          <w:b/>
        </w:rPr>
        <w:t>c)  Výskumná a vývojová činnosť účtovnej jednotky</w:t>
      </w:r>
    </w:p>
    <w:p w:rsidR="00756A6B" w:rsidRDefault="00756A6B" w:rsidP="00756A6B">
      <w:pPr>
        <w:ind w:left="567"/>
      </w:pPr>
      <w:r>
        <w:t>Účtovná jednotka nevyvíja činnosť v oblasti výskumu a vývoja.</w:t>
      </w:r>
    </w:p>
    <w:p w:rsidR="00B21C87" w:rsidRDefault="00B21C87" w:rsidP="00756A6B">
      <w:pPr>
        <w:ind w:left="567"/>
      </w:pPr>
    </w:p>
    <w:p w:rsidR="00756A6B" w:rsidRPr="00835ED8" w:rsidRDefault="001B6B34" w:rsidP="00835ED8">
      <w:pPr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 w:rsidR="00756A6B" w:rsidRPr="00835ED8">
        <w:rPr>
          <w:b/>
          <w:sz w:val="22"/>
          <w:szCs w:val="22"/>
        </w:rPr>
        <w:t>. Zásoby</w:t>
      </w:r>
    </w:p>
    <w:p w:rsidR="00756A6B" w:rsidRDefault="00756A6B" w:rsidP="00756A6B">
      <w:pPr>
        <w:pStyle w:val="Nadpis3"/>
        <w:numPr>
          <w:ilvl w:val="0"/>
          <w:numId w:val="16"/>
        </w:numPr>
        <w:ind w:left="567" w:hanging="283"/>
      </w:pPr>
      <w:r>
        <w:t>Opravné položky k zásobám</w:t>
      </w:r>
    </w:p>
    <w:p w:rsidR="00756A6B" w:rsidRDefault="00756A6B" w:rsidP="00756A6B">
      <w:pPr>
        <w:ind w:left="0"/>
      </w:pPr>
      <w:bookmarkStart w:id="28" w:name="_1389514278"/>
      <w:bookmarkStart w:id="29" w:name="_1389514286"/>
      <w:bookmarkStart w:id="30" w:name="_1389514298"/>
      <w:bookmarkStart w:id="31" w:name="_1389514348"/>
      <w:bookmarkStart w:id="32" w:name="_1389514361"/>
      <w:bookmarkStart w:id="33" w:name="_1389514371"/>
      <w:bookmarkStart w:id="34" w:name="_1389514385"/>
      <w:bookmarkStart w:id="35" w:name="_1390127513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t xml:space="preserve">      Spoločnosť netvorila  v roku 201</w:t>
      </w:r>
      <w:r w:rsidR="001B6B34">
        <w:t>3</w:t>
      </w:r>
      <w:r>
        <w:t xml:space="preserve"> opravnú položku k zásobám.</w:t>
      </w:r>
    </w:p>
    <w:p w:rsidR="00756A6B" w:rsidRDefault="00756A6B" w:rsidP="00756A6B">
      <w:pPr>
        <w:pStyle w:val="Nadpis3"/>
        <w:numPr>
          <w:ilvl w:val="0"/>
          <w:numId w:val="0"/>
        </w:numPr>
        <w:tabs>
          <w:tab w:val="left" w:pos="708"/>
        </w:tabs>
        <w:spacing w:before="0"/>
        <w:ind w:left="284"/>
      </w:pPr>
    </w:p>
    <w:p w:rsidR="00756A6B" w:rsidRDefault="00756A6B" w:rsidP="00756A6B">
      <w:pPr>
        <w:pStyle w:val="Nadpis3"/>
        <w:numPr>
          <w:ilvl w:val="0"/>
          <w:numId w:val="16"/>
        </w:numPr>
        <w:spacing w:before="0"/>
        <w:ind w:left="567" w:hanging="283"/>
      </w:pPr>
      <w:bookmarkStart w:id="36" w:name="_1389514458"/>
      <w:bookmarkStart w:id="37" w:name="_1389514569"/>
      <w:bookmarkStart w:id="38" w:name="_1389514579"/>
      <w:bookmarkStart w:id="39" w:name="_1390127502"/>
      <w:bookmarkEnd w:id="36"/>
      <w:bookmarkEnd w:id="37"/>
      <w:bookmarkEnd w:id="38"/>
      <w:bookmarkEnd w:id="39"/>
      <w:r>
        <w:t>Poistenie zásob</w:t>
      </w:r>
    </w:p>
    <w:p w:rsidR="006211D5" w:rsidRDefault="00756A6B" w:rsidP="006211D5">
      <w:pPr>
        <w:ind w:left="567"/>
      </w:pPr>
      <w:r>
        <w:t xml:space="preserve">Spoločnosť nemá poistené zásoby </w:t>
      </w:r>
    </w:p>
    <w:p w:rsidR="006211D5" w:rsidRDefault="006211D5" w:rsidP="006211D5">
      <w:pPr>
        <w:ind w:left="567"/>
      </w:pPr>
    </w:p>
    <w:p w:rsidR="00756A6B" w:rsidRDefault="00756A6B" w:rsidP="006211D5">
      <w:pPr>
        <w:ind w:left="567"/>
      </w:pPr>
      <w:r>
        <w:t>Obmedzené práva pri nakladaní so zásobami</w:t>
      </w:r>
    </w:p>
    <w:p w:rsidR="00756A6B" w:rsidRDefault="00756A6B" w:rsidP="00756A6B">
      <w:pPr>
        <w:ind w:left="567"/>
      </w:pPr>
      <w:bookmarkStart w:id="40" w:name="_1389514836"/>
      <w:bookmarkStart w:id="41" w:name="_1389514853"/>
      <w:bookmarkStart w:id="42" w:name="_1390127492"/>
      <w:bookmarkEnd w:id="40"/>
      <w:bookmarkEnd w:id="41"/>
      <w:bookmarkEnd w:id="42"/>
      <w:r>
        <w:t>Na zásoby  nie je zriadené  záložné právo, ani obmedzené právo s nimi nakladať.</w:t>
      </w:r>
    </w:p>
    <w:p w:rsidR="00756A6B" w:rsidRDefault="001B6B34" w:rsidP="00756A6B">
      <w:pPr>
        <w:pStyle w:val="Nadpis2"/>
        <w:ind w:left="300" w:hanging="300"/>
      </w:pPr>
      <w:r>
        <w:t>16</w:t>
      </w:r>
      <w:r w:rsidR="00756A6B">
        <w:t>. Pohľadávky</w:t>
      </w:r>
    </w:p>
    <w:p w:rsidR="00B21C87" w:rsidRPr="00B21C87" w:rsidRDefault="00B21C87" w:rsidP="00B21C87"/>
    <w:p w:rsidR="001B6B34" w:rsidRPr="003F477D" w:rsidRDefault="001B6B34" w:rsidP="001B6B34">
      <w:pPr>
        <w:pStyle w:val="Nzov"/>
        <w:keepNext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9407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913"/>
        <w:gridCol w:w="1276"/>
        <w:gridCol w:w="1134"/>
        <w:gridCol w:w="1701"/>
        <w:gridCol w:w="1843"/>
        <w:gridCol w:w="1540"/>
      </w:tblGrid>
      <w:tr w:rsidR="00756A6B" w:rsidTr="001B6B34">
        <w:trPr>
          <w:jc w:val="center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Pohľadávky</w:t>
            </w:r>
          </w:p>
        </w:tc>
        <w:tc>
          <w:tcPr>
            <w:tcW w:w="7494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Tvorba</w:t>
            </w:r>
          </w:p>
          <w:p w:rsidR="00756A6B" w:rsidRDefault="00756A6B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br/>
              <w:t>z účtovníctva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OP na konci účtovného obdobia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892FEA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166178</w:t>
            </w:r>
          </w:p>
          <w:p w:rsidR="00892FEA" w:rsidRDefault="00892FEA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892FEA" w:rsidP="00892FEA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206</w:t>
            </w:r>
            <w:r w:rsidR="006211D5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075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892FEA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100000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892FEA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100000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892FEA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266178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6211D5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306075</w:t>
            </w:r>
          </w:p>
        </w:tc>
      </w:tr>
    </w:tbl>
    <w:p w:rsidR="00B21C87" w:rsidRDefault="00B21C87" w:rsidP="00B21C87">
      <w:pPr>
        <w:ind w:left="600"/>
      </w:pPr>
    </w:p>
    <w:p w:rsidR="00B21C87" w:rsidRDefault="00B21C87" w:rsidP="00B21C87">
      <w:pPr>
        <w:ind w:left="600"/>
      </w:pPr>
    </w:p>
    <w:p w:rsidR="00B21C87" w:rsidRDefault="00B21C87" w:rsidP="00B21C87">
      <w:pPr>
        <w:ind w:left="600"/>
      </w:pPr>
    </w:p>
    <w:p w:rsidR="00796972" w:rsidRPr="003F477D" w:rsidRDefault="00796972" w:rsidP="00796972">
      <w:pPr>
        <w:pStyle w:val="Nzov"/>
        <w:widowControl w:val="0"/>
        <w:suppressAutoHyphens w:val="0"/>
        <w:ind w:left="360"/>
        <w:jc w:val="left"/>
        <w:outlineLvl w:val="0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153"/>
        <w:gridCol w:w="2030"/>
        <w:gridCol w:w="2030"/>
        <w:gridCol w:w="2270"/>
      </w:tblGrid>
      <w:tr w:rsidR="00756A6B" w:rsidTr="00756A6B">
        <w:trPr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 lehote splatnosti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Pohľadávky spolu</w:t>
            </w:r>
          </w:p>
        </w:tc>
      </w:tr>
      <w:tr w:rsidR="00756A6B" w:rsidTr="00756A6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2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</w:tr>
      <w:tr w:rsidR="00756A6B" w:rsidTr="00756A6B">
        <w:trPr>
          <w:trHeight w:val="329"/>
          <w:jc w:val="center"/>
        </w:trPr>
        <w:tc>
          <w:tcPr>
            <w:tcW w:w="948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pohľadávky</w:t>
            </w: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val="329"/>
          <w:jc w:val="center"/>
        </w:trPr>
        <w:tc>
          <w:tcPr>
            <w:tcW w:w="9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pohľadávky</w:t>
            </w:r>
          </w:p>
        </w:tc>
      </w:tr>
      <w:tr w:rsidR="00756A6B" w:rsidTr="00756A6B">
        <w:trPr>
          <w:trHeight w:val="397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892FEA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275834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892FEA" w:rsidP="00E21B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30241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892FEA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306075</w:t>
            </w: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E21BA6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E21BA6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892FEA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275834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892FEA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30241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892FEA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306075</w:t>
            </w:r>
          </w:p>
        </w:tc>
      </w:tr>
    </w:tbl>
    <w:p w:rsidR="00756A6B" w:rsidRDefault="00756A6B" w:rsidP="00756A6B">
      <w:pPr>
        <w:pStyle w:val="Prklady"/>
        <w:ind w:left="300"/>
        <w:rPr>
          <w:i w:val="0"/>
        </w:rPr>
      </w:pPr>
    </w:p>
    <w:tbl>
      <w:tblPr>
        <w:tblW w:w="940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53"/>
        <w:gridCol w:w="2757"/>
        <w:gridCol w:w="2997"/>
      </w:tblGrid>
      <w:tr w:rsidR="00756A6B" w:rsidTr="00892FEA"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56A6B" w:rsidTr="00892FEA">
        <w:trPr>
          <w:trHeight w:val="86"/>
        </w:trPr>
        <w:tc>
          <w:tcPr>
            <w:tcW w:w="36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21BA6" w:rsidTr="00892FEA"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21BA6" w:rsidRDefault="00E21BA6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21BA6" w:rsidRDefault="00E21BA6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21BA6" w:rsidRDefault="00E21BA6" w:rsidP="00C207F2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21BA6" w:rsidTr="00892FEA"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21BA6" w:rsidRDefault="00E21BA6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21BA6" w:rsidRDefault="00E21BA6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21BA6" w:rsidRDefault="00E21BA6" w:rsidP="00C207F2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21BA6" w:rsidTr="00892FEA"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21BA6" w:rsidRDefault="00E21BA6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21BA6" w:rsidRDefault="00E21BA6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21BA6" w:rsidRDefault="00E21BA6" w:rsidP="00C207F2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892FEA"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892FEA"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892FEA"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</w:tbl>
    <w:p w:rsidR="00756A6B" w:rsidRDefault="00756A6B" w:rsidP="00756A6B">
      <w:pPr>
        <w:pStyle w:val="Prklady"/>
        <w:ind w:left="300"/>
      </w:pPr>
    </w:p>
    <w:p w:rsidR="00756A6B" w:rsidRDefault="00F85480" w:rsidP="00756A6B">
      <w:pPr>
        <w:ind w:left="600"/>
      </w:pPr>
      <w:bookmarkStart w:id="43" w:name="_1389527272"/>
      <w:bookmarkStart w:id="44" w:name="_1389527544"/>
      <w:bookmarkStart w:id="45" w:name="_1390127368"/>
      <w:bookmarkStart w:id="46" w:name="_1389528580"/>
      <w:bookmarkStart w:id="47" w:name="_1389528656"/>
      <w:bookmarkStart w:id="48" w:name="_1390127300"/>
      <w:bookmarkEnd w:id="43"/>
      <w:bookmarkEnd w:id="44"/>
      <w:bookmarkEnd w:id="45"/>
      <w:bookmarkEnd w:id="46"/>
      <w:bookmarkEnd w:id="47"/>
      <w:bookmarkEnd w:id="48"/>
      <w:r>
        <w:lastRenderedPageBreak/>
        <w:t>P</w:t>
      </w:r>
      <w:r w:rsidR="00756A6B">
        <w:t>ohľadávky nie sú kryté záložným právom.  Účtovná jednotka neeviduje pohľadávky, pri ktorých je obmedzené právo s nimi nakladať.</w:t>
      </w:r>
    </w:p>
    <w:p w:rsidR="00756A6B" w:rsidRDefault="00756A6B" w:rsidP="00756A6B">
      <w:r>
        <w:t xml:space="preserve">     Spoločnosť neúčtovala o odloženej daňovej pohľadávke.</w:t>
      </w:r>
      <w:r>
        <w:tab/>
        <w:t xml:space="preserve"> </w:t>
      </w:r>
      <w:r>
        <w:tab/>
      </w:r>
    </w:p>
    <w:p w:rsidR="00756A6B" w:rsidRDefault="00351213" w:rsidP="00756A6B">
      <w:pPr>
        <w:pStyle w:val="Nadpis2"/>
      </w:pPr>
      <w:r>
        <w:t>17</w:t>
      </w:r>
      <w:r w:rsidR="00756A6B">
        <w:t>. Finančné účty</w:t>
      </w:r>
    </w:p>
    <w:p w:rsidR="00B21C87" w:rsidRPr="00B21C87" w:rsidRDefault="00B21C87" w:rsidP="00B21C87"/>
    <w:p w:rsidR="00F85480" w:rsidRDefault="00F85480" w:rsidP="00756A6B">
      <w:pPr>
        <w:ind w:left="600"/>
      </w:pPr>
      <w:r>
        <w:t>Účtovná jednotka vedie jednu pokladnicu a jeden bežný účet, ktorý nie je účelovo viazaný. V registračnej pokladnici eviduje iba príjmy za úhradu faktúr.</w:t>
      </w:r>
    </w:p>
    <w:p w:rsidR="00756A6B" w:rsidRDefault="00756A6B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6F6A09" w:rsidRDefault="006F6A09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6F6A09" w:rsidRDefault="006F6A09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6F6A09" w:rsidRDefault="006F6A09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F85480" w:rsidRPr="003F477D" w:rsidRDefault="00F85480" w:rsidP="00F85480">
      <w:pPr>
        <w:pStyle w:val="Nzov"/>
        <w:keepNext/>
        <w:suppressAutoHyphens w:val="0"/>
        <w:ind w:left="360"/>
        <w:jc w:val="left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85480" w:rsidRPr="003F477D" w:rsidRDefault="00F85480" w:rsidP="00F8548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9480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218"/>
        <w:gridCol w:w="2692"/>
        <w:gridCol w:w="2570"/>
      </w:tblGrid>
      <w:tr w:rsidR="00756A6B" w:rsidTr="00F85480">
        <w:trPr>
          <w:jc w:val="center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892FEA" w:rsidP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51328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F85480" w:rsidRDefault="00892FEA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32086</w:t>
            </w: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Pr="00F85480" w:rsidRDefault="00F85480" w:rsidP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 w:rsidRPr="00F85480">
              <w:rPr>
                <w:rFonts w:ascii="Arial Narrow" w:hAnsi="Arial Narrow"/>
                <w:bCs/>
                <w:szCs w:val="22"/>
              </w:rPr>
              <w:t>Bežné účty v banke alebo v pobočke zahraničnej banky</w:t>
            </w:r>
            <w:r w:rsidRPr="00F85480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892FEA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25509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F85480" w:rsidRDefault="00892FEA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269803</w:t>
            </w: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Pr="00F85480" w:rsidRDefault="00F85480" w:rsidP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 w:rsidRPr="00F85480">
              <w:rPr>
                <w:rFonts w:ascii="Arial Narrow" w:hAnsi="Arial Narrow"/>
                <w:bCs/>
                <w:szCs w:val="22"/>
              </w:rPr>
              <w:t>Vkladové účty v banke alebo v pobočke zahraničnej banky termínované</w:t>
            </w:r>
            <w:r w:rsidRPr="00F85480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85480" w:rsidRDefault="00F85480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Peniaze na 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85480" w:rsidRDefault="00F85480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F85480" w:rsidRP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85480" w:rsidRPr="00351213" w:rsidRDefault="00F85480" w:rsidP="00880AC8">
            <w:pPr>
              <w:autoSpaceDE w:val="0"/>
              <w:snapToGrid w:val="0"/>
              <w:jc w:val="lef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 w:rsidRPr="00351213"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85480" w:rsidRPr="00351213" w:rsidRDefault="00892FEA" w:rsidP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76909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5480" w:rsidRDefault="00892FEA" w:rsidP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301890</w:t>
            </w:r>
          </w:p>
          <w:p w:rsidR="00892FEA" w:rsidRPr="00880AC8" w:rsidRDefault="00892FEA" w:rsidP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</w:tr>
    </w:tbl>
    <w:p w:rsidR="00756A6B" w:rsidRDefault="00756A6B" w:rsidP="00756A6B">
      <w:pPr>
        <w:ind w:left="300"/>
      </w:pPr>
    </w:p>
    <w:p w:rsidR="00756A6B" w:rsidRDefault="00756A6B" w:rsidP="00756A6B">
      <w:pPr>
        <w:keepNext/>
        <w:autoSpaceDE w:val="0"/>
        <w:spacing w:before="0" w:after="60"/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G.  Informácie o údajoch na strane pasív súvahy</w:t>
      </w:r>
    </w:p>
    <w:p w:rsidR="00756A6B" w:rsidRDefault="00351213" w:rsidP="00756A6B">
      <w:pPr>
        <w:pStyle w:val="Nadpis2"/>
        <w:ind w:left="300" w:hanging="300"/>
      </w:pPr>
      <w:r>
        <w:t>18</w:t>
      </w:r>
      <w:r w:rsidR="00756A6B">
        <w:t>.Vlastné imanie</w:t>
      </w:r>
    </w:p>
    <w:p w:rsidR="00756A6B" w:rsidRPr="00351213" w:rsidRDefault="00756A6B" w:rsidP="00756A6B">
      <w:pPr>
        <w:pStyle w:val="Nadpis3"/>
        <w:numPr>
          <w:ilvl w:val="4"/>
          <w:numId w:val="8"/>
        </w:numPr>
        <w:ind w:left="600" w:hanging="300"/>
      </w:pPr>
      <w:r w:rsidRPr="00351213">
        <w:t>Základné imanie</w:t>
      </w:r>
    </w:p>
    <w:p w:rsidR="00756A6B" w:rsidRDefault="00756A6B" w:rsidP="00756A6B">
      <w:pPr>
        <w:ind w:left="600"/>
      </w:pPr>
      <w:r>
        <w:t>Základné imanie je splatené v plnom  rozsahu. Spoločnosť neeviduje k 31. decembru 201</w:t>
      </w:r>
      <w:r w:rsidR="002E09C2">
        <w:t>3</w:t>
      </w:r>
      <w:r>
        <w:t xml:space="preserve"> navýšené základné imanie nezapísané do obchodného registra.</w:t>
      </w:r>
    </w:p>
    <w:p w:rsidR="00756A6B" w:rsidRDefault="00756A6B" w:rsidP="00756A6B">
      <w:pPr>
        <w:pStyle w:val="Nadpis3"/>
        <w:numPr>
          <w:ilvl w:val="2"/>
          <w:numId w:val="8"/>
        </w:numPr>
        <w:ind w:left="600" w:hanging="300"/>
      </w:pPr>
      <w:r>
        <w:t xml:space="preserve">Prehľad o pohybe vlastného imania </w:t>
      </w:r>
    </w:p>
    <w:p w:rsidR="00756A6B" w:rsidRDefault="00756A6B" w:rsidP="00756A6B">
      <w:pPr>
        <w:ind w:left="600"/>
      </w:pPr>
      <w:r>
        <w:t xml:space="preserve">Prehľad o pohybe vlastného imania v priebehu účtovného obdobia je uvedený v časti P. </w:t>
      </w:r>
    </w:p>
    <w:p w:rsidR="00756A6B" w:rsidRPr="00351213" w:rsidRDefault="00756A6B" w:rsidP="00756A6B">
      <w:pPr>
        <w:pStyle w:val="Nadpis3"/>
        <w:numPr>
          <w:ilvl w:val="2"/>
          <w:numId w:val="8"/>
        </w:numPr>
        <w:ind w:left="600" w:hanging="300"/>
        <w:rPr>
          <w:highlight w:val="lightGray"/>
          <w:shd w:val="clear" w:color="auto" w:fill="FFFF00"/>
        </w:rPr>
      </w:pPr>
      <w:r w:rsidRPr="00351213">
        <w:rPr>
          <w:highlight w:val="lightGray"/>
          <w:shd w:val="clear" w:color="auto" w:fill="FFFF00"/>
        </w:rPr>
        <w:t xml:space="preserve">Rozdelenie účtovného zisku za predchádzajúce účtovné obdobie / </w:t>
      </w:r>
      <w:proofErr w:type="spellStart"/>
      <w:r w:rsidRPr="00351213">
        <w:rPr>
          <w:highlight w:val="lightGray"/>
          <w:shd w:val="clear" w:color="auto" w:fill="FFFF00"/>
        </w:rPr>
        <w:t>Vysporiadanie</w:t>
      </w:r>
      <w:proofErr w:type="spellEnd"/>
      <w:r w:rsidRPr="00351213">
        <w:rPr>
          <w:highlight w:val="lightGray"/>
          <w:shd w:val="clear" w:color="auto" w:fill="FFFF00"/>
        </w:rPr>
        <w:t xml:space="preserve"> účtovnej straty za predchádzajúce účtovné obdobie</w:t>
      </w:r>
    </w:p>
    <w:p w:rsidR="00756A6B" w:rsidRDefault="00756A6B" w:rsidP="00756A6B">
      <w:pPr>
        <w:ind w:left="600"/>
      </w:pPr>
    </w:p>
    <w:p w:rsidR="002E09C2" w:rsidRPr="003F477D" w:rsidRDefault="002E09C2" w:rsidP="002E09C2">
      <w:pPr>
        <w:pStyle w:val="Nzov"/>
        <w:keepNext/>
        <w:suppressAutoHyphens w:val="0"/>
        <w:jc w:val="both"/>
        <w:outlineLvl w:val="0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756A6B" w:rsidRDefault="002E09C2" w:rsidP="002E09C2">
      <w:pPr>
        <w:ind w:left="0"/>
      </w:pPr>
      <w:r w:rsidRPr="003F477D">
        <w:rPr>
          <w:szCs w:val="22"/>
        </w:rPr>
        <w:t>Tabuľka</w:t>
      </w:r>
      <w:r>
        <w:rPr>
          <w:szCs w:val="22"/>
        </w:rPr>
        <w:t xml:space="preserve"> 1</w:t>
      </w:r>
    </w:p>
    <w:tbl>
      <w:tblPr>
        <w:tblW w:w="0" w:type="auto"/>
        <w:jc w:val="center"/>
        <w:tblLayout w:type="fixed"/>
        <w:tblLook w:val="04A0"/>
      </w:tblPr>
      <w:tblGrid>
        <w:gridCol w:w="6912"/>
        <w:gridCol w:w="2571"/>
      </w:tblGrid>
      <w:tr w:rsidR="00756A6B" w:rsidTr="00756A6B">
        <w:trPr>
          <w:trHeight w:val="765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lastRenderedPageBreak/>
              <w:t>Prídel do sociálneho fondu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Iné 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756A6B" w:rsidRDefault="00756A6B" w:rsidP="00756A6B">
      <w:pPr>
        <w:tabs>
          <w:tab w:val="right" w:pos="14640"/>
        </w:tabs>
        <w:ind w:left="600"/>
      </w:pPr>
    </w:p>
    <w:p w:rsidR="002E09C2" w:rsidRDefault="002E09C2" w:rsidP="00756A6B">
      <w:pPr>
        <w:tabs>
          <w:tab w:val="right" w:pos="14640"/>
        </w:tabs>
        <w:ind w:left="600"/>
      </w:pPr>
    </w:p>
    <w:p w:rsidR="00B21C87" w:rsidRDefault="00B21C87" w:rsidP="00756A6B">
      <w:pPr>
        <w:tabs>
          <w:tab w:val="right" w:pos="14640"/>
        </w:tabs>
        <w:ind w:left="600"/>
      </w:pPr>
    </w:p>
    <w:p w:rsidR="00756A6B" w:rsidRDefault="00351213" w:rsidP="00756A6B">
      <w:pPr>
        <w:pStyle w:val="Nadpis2"/>
        <w:ind w:left="300" w:hanging="300"/>
      </w:pPr>
      <w:r>
        <w:t>19</w:t>
      </w:r>
      <w:r w:rsidR="00756A6B">
        <w:t>. Rezervy</w:t>
      </w:r>
    </w:p>
    <w:p w:rsidR="00B21C87" w:rsidRPr="00B21C87" w:rsidRDefault="00B21C87" w:rsidP="00B21C87"/>
    <w:p w:rsidR="00BF7CA2" w:rsidRPr="003F477D" w:rsidRDefault="00892FEA" w:rsidP="00BF7CA2">
      <w:pPr>
        <w:pStyle w:val="Nzov"/>
        <w:keepNext/>
        <w:suppressAutoHyphens w:val="0"/>
        <w:jc w:val="left"/>
        <w:outlineLvl w:val="0"/>
        <w:rPr>
          <w:szCs w:val="22"/>
        </w:rPr>
      </w:pPr>
      <w:r>
        <w:rPr>
          <w:szCs w:val="22"/>
        </w:rPr>
        <w:t>Informácia</w:t>
      </w:r>
      <w:r w:rsidR="00BF7CA2" w:rsidRPr="003F477D">
        <w:rPr>
          <w:szCs w:val="22"/>
        </w:rPr>
        <w:t xml:space="preserve"> o rezervách</w:t>
      </w:r>
    </w:p>
    <w:p w:rsidR="00BF7CA2" w:rsidRPr="003F477D" w:rsidRDefault="00BF7CA2" w:rsidP="00BF7CA2">
      <w:pPr>
        <w:ind w:left="0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9480" w:type="dxa"/>
        <w:jc w:val="center"/>
        <w:tblLayout w:type="fixed"/>
        <w:tblLook w:val="04A0"/>
      </w:tblPr>
      <w:tblGrid>
        <w:gridCol w:w="3085"/>
        <w:gridCol w:w="1698"/>
        <w:gridCol w:w="1006"/>
        <w:gridCol w:w="13"/>
        <w:gridCol w:w="980"/>
        <w:gridCol w:w="28"/>
        <w:gridCol w:w="998"/>
        <w:gridCol w:w="1672"/>
      </w:tblGrid>
      <w:tr w:rsidR="00756A6B" w:rsidTr="00BF7CA2">
        <w:trPr>
          <w:trHeight w:val="79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  <w:t>Názov položky</w:t>
            </w:r>
          </w:p>
        </w:tc>
        <w:tc>
          <w:tcPr>
            <w:tcW w:w="6395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  <w:t>Bežné účtovné obdobie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Zrušenie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konci účtovného obdobia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rezervy, z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31585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rezervy,</w:t>
            </w:r>
            <w:r w:rsidR="00BF7CA2"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</w:t>
            </w:r>
            <w:proofErr w:type="spellEnd"/>
            <w:r w:rsidR="00BF7CA2"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892FEA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9777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5378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892FEA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3293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7CA2" w:rsidRDefault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11862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341936" w:rsidP="00341936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Nevyčerpaná dovolenka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31585" w:rsidP="00B31585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                        6484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31585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3335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2042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BF7CA2" w:rsidRDefault="00B31585" w:rsidP="00B31585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7777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341936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Odvody z </w:t>
            </w:r>
            <w:proofErr w:type="spellStart"/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nevyčer.dov</w:t>
            </w:r>
            <w:r w:rsidR="00341936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olenky</w:t>
            </w:r>
            <w:proofErr w:type="spellEnd"/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31585" w:rsidP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3293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2043</w:t>
            </w: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1251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4085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756A6B" w:rsidRDefault="00756A6B" w:rsidP="00756A6B">
      <w:pPr>
        <w:autoSpaceDE w:val="0"/>
      </w:pPr>
    </w:p>
    <w:p w:rsidR="00756A6B" w:rsidRDefault="00756A6B" w:rsidP="00756A6B">
      <w:pPr>
        <w:autoSpaceDE w:val="0"/>
        <w:rPr>
          <w:rFonts w:ascii="Arial Narrow" w:eastAsia="Arial Narrow" w:hAnsi="Arial Narrow" w:cs="Arial Narrow"/>
          <w:kern w:val="2"/>
          <w:sz w:val="22"/>
          <w:szCs w:val="22"/>
        </w:rPr>
      </w:pPr>
      <w:r>
        <w:rPr>
          <w:rFonts w:ascii="Arial Narrow" w:eastAsia="Arial Narrow" w:hAnsi="Arial Narrow" w:cs="Arial Narrow"/>
          <w:kern w:val="2"/>
          <w:sz w:val="22"/>
          <w:szCs w:val="22"/>
        </w:rPr>
        <w:t>Tabuľka č. 2</w:t>
      </w:r>
    </w:p>
    <w:tbl>
      <w:tblPr>
        <w:tblW w:w="9480" w:type="dxa"/>
        <w:jc w:val="center"/>
        <w:tblLayout w:type="fixed"/>
        <w:tblLook w:val="04A0"/>
      </w:tblPr>
      <w:tblGrid>
        <w:gridCol w:w="3085"/>
        <w:gridCol w:w="1698"/>
        <w:gridCol w:w="1006"/>
        <w:gridCol w:w="13"/>
        <w:gridCol w:w="980"/>
        <w:gridCol w:w="28"/>
        <w:gridCol w:w="998"/>
        <w:gridCol w:w="1672"/>
      </w:tblGrid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6395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Zrušenie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konci účtovného obdobia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rezervy, z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rezervy, z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6939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31585" w:rsidP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10247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7409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9777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Nevyčerpaná dov</w:t>
            </w:r>
            <w:r w:rsidR="004F565F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olenka</w:t>
            </w: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5195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7670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6381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6484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Odvody z </w:t>
            </w:r>
            <w:proofErr w:type="spellStart"/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nevyčer.dov</w:t>
            </w:r>
            <w:r w:rsidR="004F565F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olenky</w:t>
            </w:r>
            <w:proofErr w:type="spellEnd"/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1744</w:t>
            </w: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2577</w:t>
            </w: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31585" w:rsidP="00B3158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1028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3158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3293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756A6B" w:rsidRDefault="00756A6B" w:rsidP="00756A6B">
      <w:pPr>
        <w:pStyle w:val="Nadpis3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lastRenderedPageBreak/>
        <w:t xml:space="preserve">Rezervy zákonné </w:t>
      </w:r>
    </w:p>
    <w:p w:rsidR="00756A6B" w:rsidRDefault="00756A6B" w:rsidP="00756A6B">
      <w:pPr>
        <w:ind w:left="300"/>
        <w:rPr>
          <w:i/>
        </w:rPr>
      </w:pPr>
      <w:r>
        <w:rPr>
          <w:i/>
        </w:rPr>
        <w:t>Nevyčerpané dovolenky</w:t>
      </w:r>
    </w:p>
    <w:p w:rsidR="00756A6B" w:rsidRDefault="00756A6B" w:rsidP="00756A6B">
      <w:pPr>
        <w:ind w:left="300"/>
      </w:pPr>
      <w:r>
        <w:t>Rezerva na dovolenku sa zaúčtuje vo výške nevyčerpaných dní nároku pracovníkov a ocení sa dovolenkovým priemerom za posledný kvartál .  Súčasne sa tvoria rezervy na súvisiace sociálne a zdravotné poistenie.</w:t>
      </w:r>
    </w:p>
    <w:p w:rsidR="00756A6B" w:rsidRDefault="00756A6B" w:rsidP="00756A6B">
      <w:pPr>
        <w:ind w:left="300"/>
      </w:pPr>
    </w:p>
    <w:p w:rsidR="00756A6B" w:rsidRDefault="00756A6B" w:rsidP="00756A6B">
      <w:pPr>
        <w:ind w:left="300"/>
        <w:rPr>
          <w:i/>
        </w:rPr>
      </w:pPr>
      <w:r>
        <w:rPr>
          <w:i/>
        </w:rPr>
        <w:t xml:space="preserve">Na zostavenie, overenie  účtovnej závierky </w:t>
      </w:r>
    </w:p>
    <w:p w:rsidR="00756A6B" w:rsidRDefault="00756A6B" w:rsidP="00756A6B">
      <w:pPr>
        <w:ind w:left="300"/>
      </w:pPr>
      <w:r>
        <w:t>Rezerva sa zaúčtuje vo výške nákladov na audit a nákladov na poskytnutie bankových  informácií v súvislosti s auditom, ku dňu účtovnej závierky. Účtovná jednotka nemá povinnosť zverejňovať účtovnú závierku v obchodnom vestníku..</w:t>
      </w:r>
    </w:p>
    <w:p w:rsidR="00756A6B" w:rsidRDefault="00756A6B" w:rsidP="00756A6B"/>
    <w:p w:rsidR="00756A6B" w:rsidRDefault="00351213" w:rsidP="00756A6B">
      <w:pPr>
        <w:pStyle w:val="Nadpis2"/>
        <w:ind w:left="300" w:hanging="300"/>
      </w:pPr>
      <w:r>
        <w:t>20</w:t>
      </w:r>
      <w:r w:rsidR="00756A6B">
        <w:t>. Záväzky</w:t>
      </w:r>
    </w:p>
    <w:p w:rsidR="00756A6B" w:rsidRDefault="00756A6B" w:rsidP="00756A6B">
      <w:pPr>
        <w:pStyle w:val="Nadpis6"/>
        <w:numPr>
          <w:ilvl w:val="0"/>
          <w:numId w:val="0"/>
        </w:numPr>
        <w:tabs>
          <w:tab w:val="left" w:pos="708"/>
        </w:tabs>
        <w:rPr>
          <w:sz w:val="20"/>
        </w:rPr>
      </w:pPr>
      <w:r>
        <w:t xml:space="preserve">   </w:t>
      </w:r>
      <w:r>
        <w:rPr>
          <w:sz w:val="20"/>
        </w:rPr>
        <w:t xml:space="preserve">  a) Veková štruktúra záväzkov </w:t>
      </w:r>
    </w:p>
    <w:p w:rsidR="00756A6B" w:rsidRPr="00100793" w:rsidRDefault="00100793" w:rsidP="00756A6B">
      <w:pPr>
        <w:autoSpaceDE w:val="0"/>
        <w:spacing w:before="0" w:after="60"/>
        <w:ind w:left="0"/>
        <w:rPr>
          <w:rFonts w:ascii="Arial Narrow" w:eastAsia="Arial Narrow" w:hAnsi="Arial Narrow" w:cs="Arial Narrow"/>
          <w:b/>
          <w:kern w:val="2"/>
          <w:sz w:val="18"/>
          <w:szCs w:val="18"/>
        </w:rPr>
      </w:pPr>
      <w:r w:rsidRPr="00100793">
        <w:rPr>
          <w:b/>
          <w:szCs w:val="22"/>
        </w:rPr>
        <w:t>Informácie k prílohe č. 3  časti G. písm. c) a d) o záväzkoch</w:t>
      </w:r>
    </w:p>
    <w:tbl>
      <w:tblPr>
        <w:tblW w:w="9480" w:type="dxa"/>
        <w:jc w:val="center"/>
        <w:tblLayout w:type="fixed"/>
        <w:tblLook w:val="04A0"/>
      </w:tblPr>
      <w:tblGrid>
        <w:gridCol w:w="3737"/>
        <w:gridCol w:w="2907"/>
        <w:gridCol w:w="2836"/>
      </w:tblGrid>
      <w:tr w:rsidR="00756A6B" w:rsidTr="00100793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100793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</w:tr>
      <w:tr w:rsidR="00100793" w:rsidTr="00B31585">
        <w:trPr>
          <w:trHeight w:val="80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3A7D38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630449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B31585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708158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záväzky spolu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3A7D38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1050449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B31585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952595</w:t>
            </w:r>
          </w:p>
        </w:tc>
      </w:tr>
      <w:tr w:rsidR="00100793" w:rsidTr="00100793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</w:tbl>
    <w:p w:rsidR="00756A6B" w:rsidRDefault="00756A6B" w:rsidP="00756A6B">
      <w:pPr>
        <w:keepNext/>
        <w:autoSpaceDE w:val="0"/>
        <w:spacing w:before="0" w:after="120"/>
      </w:pPr>
    </w:p>
    <w:p w:rsidR="00756A6B" w:rsidRPr="00351213" w:rsidRDefault="00756A6B" w:rsidP="00C207F2">
      <w:pPr>
        <w:ind w:left="0"/>
        <w:rPr>
          <w:highlight w:val="lightGray"/>
          <w:shd w:val="clear" w:color="auto" w:fill="FFFF00"/>
        </w:rPr>
      </w:pPr>
      <w:r w:rsidRPr="00351213">
        <w:rPr>
          <w:highlight w:val="lightGray"/>
          <w:shd w:val="clear" w:color="auto" w:fill="FFFF00"/>
        </w:rPr>
        <w:t>Priemerná splatnosť pri nákupe materiálu je 30 dní. Spoločnosť uplatň</w:t>
      </w:r>
      <w:r w:rsidR="00100793" w:rsidRPr="00351213">
        <w:rPr>
          <w:highlight w:val="lightGray"/>
          <w:shd w:val="clear" w:color="auto" w:fill="FFFF00"/>
        </w:rPr>
        <w:t>uje</w:t>
      </w:r>
      <w:r w:rsidRPr="00351213">
        <w:rPr>
          <w:highlight w:val="lightGray"/>
          <w:shd w:val="clear" w:color="auto" w:fill="FFFF00"/>
        </w:rPr>
        <w:t xml:space="preserve"> pravidlá, podľa ktorých sa </w:t>
      </w:r>
    </w:p>
    <w:p w:rsidR="00756A6B" w:rsidRDefault="00756A6B" w:rsidP="00C207F2">
      <w:pPr>
        <w:ind w:left="0"/>
        <w:rPr>
          <w:shd w:val="clear" w:color="auto" w:fill="FFFF00"/>
        </w:rPr>
      </w:pPr>
      <w:r w:rsidRPr="00351213">
        <w:rPr>
          <w:highlight w:val="lightGray"/>
          <w:shd w:val="clear" w:color="auto" w:fill="FFFF00"/>
        </w:rPr>
        <w:t>záväzk</w:t>
      </w:r>
      <w:r w:rsidR="004F565F" w:rsidRPr="00351213">
        <w:rPr>
          <w:highlight w:val="lightGray"/>
          <w:shd w:val="clear" w:color="auto" w:fill="FFFF00"/>
        </w:rPr>
        <w:t>y</w:t>
      </w:r>
      <w:r w:rsidRPr="00351213">
        <w:rPr>
          <w:highlight w:val="lightGray"/>
          <w:shd w:val="clear" w:color="auto" w:fill="FFFF00"/>
        </w:rPr>
        <w:t xml:space="preserve"> spláca</w:t>
      </w:r>
      <w:r w:rsidR="00100793" w:rsidRPr="00351213">
        <w:rPr>
          <w:highlight w:val="lightGray"/>
          <w:shd w:val="clear" w:color="auto" w:fill="FFFF00"/>
        </w:rPr>
        <w:t xml:space="preserve">jú </w:t>
      </w:r>
      <w:r w:rsidRPr="00351213">
        <w:rPr>
          <w:highlight w:val="lightGray"/>
          <w:shd w:val="clear" w:color="auto" w:fill="FFFF00"/>
        </w:rPr>
        <w:t xml:space="preserve"> v</w:t>
      </w:r>
      <w:r w:rsidR="00100793" w:rsidRPr="00351213">
        <w:rPr>
          <w:highlight w:val="lightGray"/>
          <w:shd w:val="clear" w:color="auto" w:fill="FFFF00"/>
        </w:rPr>
        <w:t> </w:t>
      </w:r>
      <w:r w:rsidRPr="00351213">
        <w:rPr>
          <w:highlight w:val="lightGray"/>
          <w:shd w:val="clear" w:color="auto" w:fill="FFFF00"/>
        </w:rPr>
        <w:t>lehote</w:t>
      </w:r>
      <w:r w:rsidR="00100793" w:rsidRPr="00351213">
        <w:rPr>
          <w:highlight w:val="lightGray"/>
          <w:shd w:val="clear" w:color="auto" w:fill="FFFF00"/>
        </w:rPr>
        <w:t xml:space="preserve"> splatnosti</w:t>
      </w:r>
      <w:r w:rsidRPr="00351213">
        <w:rPr>
          <w:highlight w:val="lightGray"/>
          <w:shd w:val="clear" w:color="auto" w:fill="FFFF00"/>
        </w:rPr>
        <w:t>. K 31.12.201</w:t>
      </w:r>
      <w:r w:rsidR="00100793" w:rsidRPr="00351213">
        <w:rPr>
          <w:highlight w:val="lightGray"/>
          <w:shd w:val="clear" w:color="auto" w:fill="FFFF00"/>
        </w:rPr>
        <w:t>3</w:t>
      </w:r>
      <w:r w:rsidRPr="00351213">
        <w:rPr>
          <w:highlight w:val="lightGray"/>
          <w:shd w:val="clear" w:color="auto" w:fill="FFFF00"/>
        </w:rPr>
        <w:t xml:space="preserve"> účtovná jednotka neeviduje záväzky po splatnosti.</w:t>
      </w:r>
    </w:p>
    <w:p w:rsidR="00756A6B" w:rsidRDefault="00756A6B" w:rsidP="00756A6B">
      <w:pPr>
        <w:pStyle w:val="Nadpis3"/>
        <w:ind w:left="600" w:hanging="300"/>
      </w:pPr>
      <w:r>
        <w:t>Záväzky zabezpečené záložným právom alebo zabezpečené inou formou zabezpečenia</w:t>
      </w:r>
    </w:p>
    <w:p w:rsidR="00756A6B" w:rsidRDefault="00756A6B" w:rsidP="00C207F2">
      <w:pPr>
        <w:ind w:left="0" w:firstLine="300"/>
      </w:pPr>
      <w:r>
        <w:t>Spoločnosť neeviduje záväzky kryté záložným právom, ani inou formou zabezpečenia.</w:t>
      </w:r>
    </w:p>
    <w:p w:rsidR="00756A6B" w:rsidRDefault="00756A6B" w:rsidP="00756A6B">
      <w:pPr>
        <w:ind w:left="300"/>
      </w:pPr>
      <w:r>
        <w:t xml:space="preserve"> </w:t>
      </w:r>
    </w:p>
    <w:p w:rsidR="00756A6B" w:rsidRDefault="00351213" w:rsidP="00756A6B">
      <w:pPr>
        <w:pStyle w:val="Nadpis2"/>
        <w:ind w:left="300" w:hanging="300"/>
      </w:pPr>
      <w:r>
        <w:t>21</w:t>
      </w:r>
      <w:r w:rsidR="00756A6B">
        <w:t>. Sociálny fond</w:t>
      </w:r>
    </w:p>
    <w:p w:rsidR="00100793" w:rsidRPr="003F477D" w:rsidRDefault="00100793" w:rsidP="00100793">
      <w:pPr>
        <w:pStyle w:val="Nzov"/>
        <w:keepNext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9480" w:type="dxa"/>
        <w:jc w:val="center"/>
        <w:tblLayout w:type="fixed"/>
        <w:tblLook w:val="04A0"/>
      </w:tblPr>
      <w:tblGrid>
        <w:gridCol w:w="4279"/>
        <w:gridCol w:w="2476"/>
        <w:gridCol w:w="2725"/>
      </w:tblGrid>
      <w:tr w:rsidR="00756A6B" w:rsidTr="00100793">
        <w:trPr>
          <w:trHeight w:val="825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3A7D38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1416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3A7D38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1742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3A7D38" w:rsidP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604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3A7D38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329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 w:rsidP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3A7D38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604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3A7D38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329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3A7D38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440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3A7D38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655</w:t>
            </w:r>
          </w:p>
        </w:tc>
      </w:tr>
      <w:tr w:rsidR="00100793" w:rsidTr="00100793">
        <w:trPr>
          <w:trHeight w:val="345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lastRenderedPageBreak/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3A7D38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793" w:rsidRDefault="003A7D38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1416</w:t>
            </w:r>
          </w:p>
        </w:tc>
      </w:tr>
    </w:tbl>
    <w:p w:rsidR="00756A6B" w:rsidRDefault="00756A6B" w:rsidP="00756A6B">
      <w:pPr>
        <w:ind w:left="300"/>
      </w:pPr>
    </w:p>
    <w:p w:rsidR="00756A6B" w:rsidRPr="00C207F2" w:rsidRDefault="00756A6B" w:rsidP="00756A6B">
      <w:pPr>
        <w:ind w:left="63"/>
        <w:rPr>
          <w:sz w:val="22"/>
          <w:szCs w:val="22"/>
        </w:rPr>
      </w:pPr>
      <w:r w:rsidRPr="00C207F2">
        <w:t xml:space="preserve">Povinný prídel do sociálneho fondu bol tvorený  vo výške </w:t>
      </w:r>
      <w:r w:rsidRPr="00351213">
        <w:rPr>
          <w:highlight w:val="lightGray"/>
          <w:shd w:val="clear" w:color="auto" w:fill="FFFF00"/>
        </w:rPr>
        <w:t>0,6 %.</w:t>
      </w:r>
      <w:r w:rsidRPr="00C207F2">
        <w:t xml:space="preserve"> Základom na určenie ročného prídelu </w:t>
      </w:r>
      <w:r w:rsidRPr="00C207F2">
        <w:tab/>
        <w:t xml:space="preserve">do fondu bol súhrn hrubých miezd zúčtovaných zamestnancom na výplatu za kalendárny rok, ponížený </w:t>
      </w:r>
      <w:r w:rsidRPr="00C207F2">
        <w:tab/>
        <w:t>o náhrady. Sociálny fond sa čerpá v súlade s § 7 zákona o sociálnom fonde</w:t>
      </w:r>
      <w:r w:rsidRPr="00C207F2">
        <w:rPr>
          <w:color w:val="000000"/>
        </w:rPr>
        <w:t xml:space="preserve">. Čerpanie fondu bolo použité na </w:t>
      </w:r>
      <w:r w:rsidRPr="00C207F2">
        <w:t xml:space="preserve"> stravovanie zamestnancov</w:t>
      </w:r>
      <w:r w:rsidRPr="00C207F2">
        <w:rPr>
          <w:sz w:val="22"/>
          <w:szCs w:val="22"/>
        </w:rPr>
        <w:t xml:space="preserve">. </w:t>
      </w:r>
    </w:p>
    <w:p w:rsidR="004F565F" w:rsidRDefault="004F565F" w:rsidP="00756A6B">
      <w:pPr>
        <w:pStyle w:val="Nadpis1"/>
        <w:tabs>
          <w:tab w:val="clear" w:pos="340"/>
          <w:tab w:val="left" w:pos="708"/>
        </w:tabs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H.  Informácie o výnosoch</w:t>
      </w:r>
    </w:p>
    <w:p w:rsidR="004F565F" w:rsidRDefault="004F565F" w:rsidP="00756A6B">
      <w:pPr>
        <w:ind w:left="300"/>
      </w:pPr>
    </w:p>
    <w:p w:rsidR="00756A6B" w:rsidRDefault="00756A6B" w:rsidP="00756A6B">
      <w:pPr>
        <w:ind w:left="300"/>
      </w:pPr>
      <w:r>
        <w:t xml:space="preserve">           </w:t>
      </w:r>
    </w:p>
    <w:p w:rsidR="004631A6" w:rsidRPr="003F477D" w:rsidRDefault="004631A6" w:rsidP="004631A6">
      <w:pPr>
        <w:pStyle w:val="Nzov"/>
        <w:widowControl w:val="0"/>
        <w:suppressAutoHyphens w:val="0"/>
        <w:jc w:val="both"/>
        <w:outlineLvl w:val="0"/>
        <w:rPr>
          <w:szCs w:val="22"/>
        </w:rPr>
      </w:pPr>
      <w:r w:rsidRPr="003F477D">
        <w:rPr>
          <w:szCs w:val="22"/>
        </w:rPr>
        <w:t>Informá</w:t>
      </w:r>
      <w:r w:rsidR="003A7D38">
        <w:rPr>
          <w:szCs w:val="22"/>
        </w:rPr>
        <w:t>cie o </w:t>
      </w:r>
      <w:proofErr w:type="spellStart"/>
      <w:r w:rsidR="003A7D38">
        <w:rPr>
          <w:szCs w:val="22"/>
        </w:rPr>
        <w:t>znene</w:t>
      </w:r>
      <w:proofErr w:type="spellEnd"/>
      <w:r w:rsidR="003A7D38">
        <w:rPr>
          <w:szCs w:val="22"/>
        </w:rPr>
        <w:t xml:space="preserve"> st</w:t>
      </w:r>
      <w:r w:rsidRPr="003F477D">
        <w:rPr>
          <w:szCs w:val="22"/>
        </w:rPr>
        <w:t>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315"/>
        <w:gridCol w:w="1276"/>
        <w:gridCol w:w="1117"/>
        <w:gridCol w:w="106"/>
        <w:gridCol w:w="1134"/>
        <w:gridCol w:w="1808"/>
        <w:gridCol w:w="106"/>
      </w:tblGrid>
      <w:tr w:rsidR="004631A6" w:rsidRPr="003F477D" w:rsidTr="003A7D38">
        <w:trPr>
          <w:gridAfter w:val="1"/>
          <w:wAfter w:w="106" w:type="dxa"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 xml:space="preserve">Zmena stavu vnútroorganizačných </w:t>
            </w:r>
          </w:p>
          <w:p w:rsidR="004631A6" w:rsidRPr="003F477D" w:rsidRDefault="004631A6" w:rsidP="00C207F2">
            <w:pPr>
              <w:pStyle w:val="TopHeader"/>
            </w:pPr>
            <w:r w:rsidRPr="003F477D">
              <w:t xml:space="preserve">zásob </w:t>
            </w:r>
          </w:p>
        </w:tc>
      </w:tr>
      <w:tr w:rsidR="004631A6" w:rsidRPr="003F477D" w:rsidTr="003A7D38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rPr>
                <w:b/>
                <w:bCs/>
                <w:szCs w:val="22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31A6" w:rsidRPr="003F477D" w:rsidTr="003A7D38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2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31A6" w:rsidRPr="003F477D" w:rsidTr="003A7D38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3A7D38" w:rsidP="00C207F2">
            <w:pPr>
              <w:rPr>
                <w:szCs w:val="22"/>
              </w:rPr>
            </w:pPr>
            <w:r>
              <w:rPr>
                <w:szCs w:val="22"/>
              </w:rPr>
              <w:t>145245</w:t>
            </w:r>
            <w:r w:rsidR="004631A6"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3A7D38" w:rsidP="00C207F2">
            <w:pPr>
              <w:rPr>
                <w:szCs w:val="22"/>
              </w:rPr>
            </w:pPr>
            <w:r>
              <w:rPr>
                <w:szCs w:val="22"/>
              </w:rPr>
              <w:t>171257</w:t>
            </w:r>
            <w:r w:rsidR="004631A6" w:rsidRPr="003F477D">
              <w:rPr>
                <w:szCs w:val="22"/>
              </w:rPr>
              <w:t> </w:t>
            </w:r>
          </w:p>
        </w:tc>
        <w:tc>
          <w:tcPr>
            <w:tcW w:w="12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3A7D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3A7D38" w:rsidP="00C207F2">
            <w:pPr>
              <w:rPr>
                <w:szCs w:val="22"/>
              </w:rPr>
            </w:pPr>
            <w:r>
              <w:rPr>
                <w:szCs w:val="22"/>
              </w:rPr>
              <w:t>301762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4631A6" w:rsidP="003A7D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D38">
              <w:rPr>
                <w:szCs w:val="22"/>
              </w:rPr>
              <w:t>83477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D70639" w:rsidP="00D706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631A6" w:rsidRPr="003F477D" w:rsidTr="003A7D38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3A7D38" w:rsidP="00C207F2">
            <w:pPr>
              <w:rPr>
                <w:szCs w:val="22"/>
              </w:rPr>
            </w:pPr>
            <w:r>
              <w:rPr>
                <w:szCs w:val="22"/>
              </w:rPr>
              <w:t>61707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3A7D38" w:rsidP="00C207F2">
            <w:pPr>
              <w:rPr>
                <w:szCs w:val="22"/>
              </w:rPr>
            </w:pPr>
            <w:r>
              <w:rPr>
                <w:szCs w:val="22"/>
              </w:rPr>
              <w:t>37744</w:t>
            </w:r>
            <w:r w:rsidR="004631A6" w:rsidRPr="003F477D">
              <w:rPr>
                <w:szCs w:val="22"/>
              </w:rPr>
              <w:t> 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D70639">
            <w:pPr>
              <w:jc w:val="center"/>
              <w:rPr>
                <w:szCs w:val="22"/>
              </w:rPr>
            </w:pPr>
          </w:p>
        </w:tc>
      </w:tr>
      <w:tr w:rsidR="004631A6" w:rsidRPr="003F477D" w:rsidTr="003A7D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3A7D38" w:rsidP="00C207F2">
            <w:pPr>
              <w:rPr>
                <w:szCs w:val="22"/>
              </w:rPr>
            </w:pPr>
            <w:r>
              <w:rPr>
                <w:szCs w:val="22"/>
              </w:rPr>
              <w:t>508714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3A7D38" w:rsidP="00C207F2">
            <w:pPr>
              <w:rPr>
                <w:szCs w:val="22"/>
              </w:rPr>
            </w:pPr>
            <w:r>
              <w:rPr>
                <w:szCs w:val="22"/>
              </w:rPr>
              <w:t>292478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D70639" w:rsidP="00D706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631A6" w:rsidRPr="003F477D" w:rsidTr="003A7D38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3A7D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3A7D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3A7D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3A7D38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D70639" w:rsidP="00D706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631A6" w:rsidRDefault="004631A6" w:rsidP="004631A6">
      <w:pPr>
        <w:rPr>
          <w:kern w:val="28"/>
          <w:szCs w:val="22"/>
        </w:rPr>
      </w:pPr>
    </w:p>
    <w:p w:rsidR="004F565F" w:rsidRPr="003F477D" w:rsidRDefault="004F565F" w:rsidP="004631A6">
      <w:pPr>
        <w:rPr>
          <w:kern w:val="28"/>
          <w:szCs w:val="22"/>
        </w:rPr>
      </w:pPr>
    </w:p>
    <w:p w:rsidR="004631A6" w:rsidRPr="003F477D" w:rsidRDefault="004631A6" w:rsidP="004631A6">
      <w:pPr>
        <w:pStyle w:val="Nzov"/>
        <w:keepNext/>
        <w:numPr>
          <w:ilvl w:val="0"/>
          <w:numId w:val="21"/>
        </w:numPr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4942" w:type="pct"/>
        <w:jc w:val="center"/>
        <w:tblLook w:val="04A0"/>
      </w:tblPr>
      <w:tblGrid>
        <w:gridCol w:w="5886"/>
        <w:gridCol w:w="1701"/>
        <w:gridCol w:w="1593"/>
      </w:tblGrid>
      <w:tr w:rsidR="004631A6" w:rsidRPr="003F477D" w:rsidTr="003133F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70639" w:rsidRPr="003F477D" w:rsidTr="003133F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3133FB" w:rsidP="00D7063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646686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3133FB" w:rsidP="003133F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1212909</w:t>
            </w:r>
          </w:p>
        </w:tc>
      </w:tr>
      <w:tr w:rsidR="00D70639" w:rsidRPr="003F477D" w:rsidTr="003133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3133FB" w:rsidP="00D7063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33984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3133FB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35549</w:t>
            </w:r>
          </w:p>
        </w:tc>
      </w:tr>
      <w:tr w:rsidR="00D70639" w:rsidRPr="003F477D" w:rsidTr="003133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3133FB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131200</w:t>
            </w:r>
          </w:p>
        </w:tc>
      </w:tr>
      <w:tr w:rsidR="00D70639" w:rsidRPr="003F477D" w:rsidTr="003133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D70639" w:rsidRPr="003F477D" w:rsidTr="003133FB">
        <w:trPr>
          <w:trHeight w:val="42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D70639" w:rsidRPr="003F477D" w:rsidTr="003133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3133FB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D70639" w:rsidRPr="003F477D" w:rsidTr="003133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3133FB" w:rsidP="00D7063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680670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3133FB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1379658</w:t>
            </w:r>
          </w:p>
        </w:tc>
      </w:tr>
    </w:tbl>
    <w:p w:rsidR="004631A6" w:rsidRPr="003F477D" w:rsidRDefault="004631A6" w:rsidP="004631A6">
      <w:pPr>
        <w:pStyle w:val="Nzov"/>
        <w:jc w:val="left"/>
        <w:rPr>
          <w:szCs w:val="22"/>
        </w:rPr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I.  informácie  o nákladoch</w:t>
      </w:r>
    </w:p>
    <w:p w:rsidR="00756A6B" w:rsidRDefault="00756A6B" w:rsidP="00756A6B">
      <w:pPr>
        <w:ind w:left="284"/>
      </w:pPr>
    </w:p>
    <w:p w:rsidR="00341936" w:rsidRPr="003F477D" w:rsidRDefault="00341936" w:rsidP="00341936">
      <w:pPr>
        <w:pStyle w:val="Nzov"/>
        <w:keepNext/>
        <w:suppressAutoHyphens w:val="0"/>
        <w:jc w:val="left"/>
        <w:outlineLvl w:val="0"/>
        <w:rPr>
          <w:szCs w:val="22"/>
        </w:rPr>
      </w:pPr>
      <w:r>
        <w:t xml:space="preserve"> </w:t>
      </w:r>
      <w:r w:rsidRPr="003F477D">
        <w:rPr>
          <w:szCs w:val="22"/>
        </w:rPr>
        <w:t xml:space="preserve">Informácie o nákladoch </w:t>
      </w:r>
    </w:p>
    <w:tbl>
      <w:tblPr>
        <w:tblW w:w="5000" w:type="pct"/>
        <w:jc w:val="center"/>
        <w:tblLook w:val="04A0"/>
      </w:tblPr>
      <w:tblGrid>
        <w:gridCol w:w="5489"/>
        <w:gridCol w:w="1856"/>
        <w:gridCol w:w="1943"/>
      </w:tblGrid>
      <w:tr w:rsidR="00341936" w:rsidRPr="003F477D" w:rsidTr="00C207F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936" w:rsidRPr="003F477D" w:rsidRDefault="00341936" w:rsidP="00C207F2">
            <w:pPr>
              <w:pStyle w:val="TopHeader"/>
            </w:pPr>
            <w:r w:rsidRPr="003F477D">
              <w:t>Bežné účtovné obdobie</w:t>
            </w:r>
            <w:r w:rsidR="003133FB">
              <w:t xml:space="preserve">   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936" w:rsidRPr="003F477D" w:rsidRDefault="0034193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936" w:rsidRPr="003F477D" w:rsidRDefault="00341936" w:rsidP="003133F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3133FB">
              <w:rPr>
                <w:b/>
                <w:szCs w:val="22"/>
              </w:rPr>
              <w:t xml:space="preserve"> z toho</w:t>
            </w:r>
            <w:r w:rsidRPr="003F477D">
              <w:rPr>
                <w:b/>
                <w:szCs w:val="22"/>
              </w:rPr>
              <w:t>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34193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1068372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34193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982840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3133F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náklady </w:t>
            </w:r>
            <w:r w:rsidR="003133FB">
              <w:rPr>
                <w:szCs w:val="22"/>
              </w:rPr>
              <w:t>na poľné práce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3419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268239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3419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203994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C207F2">
            <w:pPr>
              <w:rPr>
                <w:szCs w:val="22"/>
              </w:rPr>
            </w:pPr>
            <w:r>
              <w:rPr>
                <w:szCs w:val="22"/>
              </w:rPr>
              <w:t>Pozberové úpravy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3419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42659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3419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55635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C207F2">
            <w:pPr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C207F2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341936" w:rsidRPr="003F477D">
              <w:rPr>
                <w:szCs w:val="22"/>
              </w:rPr>
              <w:t> </w:t>
            </w:r>
            <w:r>
              <w:rPr>
                <w:szCs w:val="22"/>
              </w:rPr>
              <w:t>53132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C207F2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25886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C207F2">
            <w:pPr>
              <w:rPr>
                <w:szCs w:val="22"/>
              </w:rPr>
            </w:pPr>
            <w:r>
              <w:rPr>
                <w:szCs w:val="22"/>
              </w:rPr>
              <w:t>Nájom za pôdu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133FB" w:rsidP="00C207F2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20933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3FB">
              <w:rPr>
                <w:szCs w:val="22"/>
              </w:rPr>
              <w:t xml:space="preserve">                18720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56A6B" w:rsidRDefault="00756A6B" w:rsidP="00756A6B">
      <w:pPr>
        <w:ind w:left="284"/>
        <w:rPr>
          <w:rFonts w:ascii="Arial Narrow" w:eastAsia="Arial Narrow" w:hAnsi="Arial Narrow" w:cs="Arial Narrow"/>
          <w:b/>
          <w:bCs/>
          <w:kern w:val="2"/>
          <w:sz w:val="22"/>
          <w:szCs w:val="22"/>
        </w:rPr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j.  Informácie o daniach z príjmov</w:t>
      </w:r>
    </w:p>
    <w:p w:rsidR="00756A6B" w:rsidRDefault="00756A6B" w:rsidP="00756A6B">
      <w:pPr>
        <w:ind w:left="300"/>
      </w:pPr>
    </w:p>
    <w:p w:rsidR="00756A6B" w:rsidRDefault="00756A6B" w:rsidP="00C207F2">
      <w:pPr>
        <w:ind w:left="0"/>
      </w:pPr>
      <w:r>
        <w:t>Prevod od teoretickej dane z príjmov k vykázanej dani z príjmov je uvedený v nasledujúcej tabuľke:</w:t>
      </w:r>
    </w:p>
    <w:p w:rsidR="00455CCE" w:rsidRDefault="00455CCE" w:rsidP="00455CCE">
      <w:pPr>
        <w:pStyle w:val="Nzov"/>
        <w:widowControl w:val="0"/>
        <w:suppressAutoHyphens w:val="0"/>
        <w:ind w:left="360"/>
        <w:jc w:val="left"/>
        <w:outlineLvl w:val="0"/>
        <w:rPr>
          <w:szCs w:val="22"/>
        </w:rPr>
      </w:pPr>
    </w:p>
    <w:p w:rsidR="00455CCE" w:rsidRPr="003F477D" w:rsidRDefault="00455CCE" w:rsidP="00455CCE">
      <w:pPr>
        <w:pStyle w:val="Nzov"/>
        <w:widowControl w:val="0"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</w:t>
      </w:r>
      <w:r w:rsidR="002D4229">
        <w:rPr>
          <w:szCs w:val="22"/>
        </w:rPr>
        <w:t xml:space="preserve">  </w:t>
      </w:r>
      <w:r w:rsidRPr="003F477D">
        <w:rPr>
          <w:szCs w:val="22"/>
        </w:rPr>
        <w:t>o daniach z príjmov</w:t>
      </w:r>
    </w:p>
    <w:tbl>
      <w:tblPr>
        <w:tblW w:w="9450" w:type="dxa"/>
        <w:jc w:val="center"/>
        <w:tblLayout w:type="fixed"/>
        <w:tblLook w:val="04A0"/>
      </w:tblPr>
      <w:tblGrid>
        <w:gridCol w:w="2626"/>
        <w:gridCol w:w="1988"/>
        <w:gridCol w:w="662"/>
        <w:gridCol w:w="662"/>
        <w:gridCol w:w="1987"/>
        <w:gridCol w:w="662"/>
        <w:gridCol w:w="863"/>
      </w:tblGrid>
      <w:tr w:rsidR="00756A6B" w:rsidTr="00455CCE">
        <w:trPr>
          <w:trHeight w:val="642"/>
          <w:jc w:val="center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3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455CCE">
        <w:trPr>
          <w:trHeight w:val="345"/>
          <w:jc w:val="center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 v 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 v %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g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14431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13743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teoretická daň 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3319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23</w:t>
            </w: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2611</w:t>
            </w: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19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Daňovo neuznané náklady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19575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4502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49369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9380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4213FC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</w:t>
            </w:r>
            <w:bookmarkStart w:id="49" w:name="_GoBack"/>
            <w:bookmarkEnd w:id="49"/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Výnosy nepodliehajúce dani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Umorenie daňovej straty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Spolu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34006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7821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2D4229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63112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2D4229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11991</w:t>
            </w: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Splatná daň z príjmov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Odložená daň z príjmov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45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4F6CEF" w:rsidTr="00455CCE">
        <w:trPr>
          <w:trHeight w:val="345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</w:tbl>
    <w:p w:rsidR="00351213" w:rsidRDefault="00351213" w:rsidP="00756A6B">
      <w:pPr>
        <w:pStyle w:val="Nadpis1"/>
        <w:tabs>
          <w:tab w:val="clear" w:pos="340"/>
          <w:tab w:val="left" w:pos="708"/>
        </w:tabs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K.  Informácie o údajoch na podsúvahových  účtoch</w:t>
      </w:r>
    </w:p>
    <w:p w:rsidR="004F6CEF" w:rsidRPr="004F6CEF" w:rsidRDefault="004F6CEF" w:rsidP="004F6CEF"/>
    <w:p w:rsidR="00756A6B" w:rsidRPr="00C207F2" w:rsidRDefault="004F6CEF" w:rsidP="00756A6B">
      <w:pPr>
        <w:ind w:left="16"/>
        <w:rPr>
          <w:rFonts w:eastAsia="Arial Narrow"/>
          <w:bCs/>
          <w:kern w:val="2"/>
        </w:rPr>
      </w:pPr>
      <w:r w:rsidRPr="00C207F2">
        <w:rPr>
          <w:rFonts w:eastAsia="Arial Narrow"/>
          <w:bCs/>
          <w:kern w:val="2"/>
        </w:rPr>
        <w:lastRenderedPageBreak/>
        <w:t>Účtovná jednotka v roku 2013 na podsúvahových účtoch neúčtovala</w:t>
      </w:r>
    </w:p>
    <w:p w:rsidR="00756A6B" w:rsidRDefault="002D4229" w:rsidP="00756A6B">
      <w:pPr>
        <w:pStyle w:val="Zkladntext"/>
        <w:ind w:left="30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756A6B">
        <w:rPr>
          <w:sz w:val="16"/>
          <w:szCs w:val="16"/>
        </w:rPr>
        <w:t>(kód obchodu: 01-kúpa; 02-predaj; 03-poskytnutie služby; 04-obchodné zastúpenie; 05-licencia; 06-transfer; 07-know-how; 08-úver, pôžička; 09-výpomoc; 10-záruka; 11-iný obchod)</w:t>
      </w:r>
    </w:p>
    <w:p w:rsidR="00756A6B" w:rsidRDefault="00756A6B" w:rsidP="00756A6B">
      <w:pPr>
        <w:ind w:left="300"/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o. Informácie o skutočnostiach, ktoré nastali po dni, ku ktorému sa zostavuje účtovná závierka, do dňa zostavenia účtovnej závierky</w:t>
      </w:r>
    </w:p>
    <w:p w:rsidR="00756A6B" w:rsidRDefault="00756A6B" w:rsidP="00756A6B">
      <w:pPr>
        <w:ind w:left="300"/>
      </w:pPr>
    </w:p>
    <w:p w:rsidR="00756A6B" w:rsidRPr="00C207F2" w:rsidRDefault="00756A6B" w:rsidP="00C207F2">
      <w:pPr>
        <w:ind w:left="0"/>
      </w:pPr>
      <w:r w:rsidRPr="00C207F2">
        <w:t>Po 31. decembri 201</w:t>
      </w:r>
      <w:r w:rsidR="00455CCE" w:rsidRPr="00C207F2">
        <w:t>3</w:t>
      </w:r>
      <w:r w:rsidRPr="00C207F2">
        <w:t xml:space="preserve"> do dňa zostavenia účtovnej závierky nenastali žiadne významné skutočnosti, ktoré by ovplyvnili výsledok hospodárenia spoločnosti za rok 201</w:t>
      </w:r>
      <w:r w:rsidR="00455CCE" w:rsidRPr="00C207F2">
        <w:t>3</w:t>
      </w:r>
      <w:r w:rsidRPr="00C207F2">
        <w:t>.</w:t>
      </w:r>
    </w:p>
    <w:p w:rsidR="00835ED8" w:rsidRPr="00C207F2" w:rsidRDefault="00835ED8" w:rsidP="00835ED8">
      <w:pPr>
        <w:rPr>
          <w:sz w:val="22"/>
          <w:szCs w:val="22"/>
        </w:rPr>
      </w:pPr>
    </w:p>
    <w:p w:rsidR="00756A6B" w:rsidRDefault="00455CCE" w:rsidP="00756A6B">
      <w:pPr>
        <w:pStyle w:val="Nadpis1"/>
        <w:tabs>
          <w:tab w:val="clear" w:pos="340"/>
          <w:tab w:val="left" w:pos="708"/>
        </w:tabs>
      </w:pPr>
      <w:r>
        <w:t>P</w:t>
      </w:r>
      <w:r w:rsidR="00756A6B">
        <w:t>.  Prehľad zmien vlastného imania</w:t>
      </w:r>
    </w:p>
    <w:p w:rsidR="00455CCE" w:rsidRDefault="00455CCE" w:rsidP="00455CCE"/>
    <w:p w:rsidR="00756A6B" w:rsidRDefault="00455CCE" w:rsidP="00455CCE">
      <w:pPr>
        <w:ind w:left="0"/>
        <w:rPr>
          <w:b/>
        </w:rPr>
      </w:pPr>
      <w:r w:rsidRPr="00455CCE">
        <w:rPr>
          <w:b/>
        </w:rPr>
        <w:t>I</w:t>
      </w:r>
      <w:r w:rsidR="002D4229">
        <w:rPr>
          <w:b/>
        </w:rPr>
        <w:t xml:space="preserve">nformácie </w:t>
      </w:r>
      <w:r w:rsidRPr="00455CCE">
        <w:rPr>
          <w:b/>
        </w:rPr>
        <w:t xml:space="preserve"> o zmenách vlastného imania</w:t>
      </w:r>
    </w:p>
    <w:p w:rsidR="00351213" w:rsidRDefault="00351213" w:rsidP="00455CCE">
      <w:pPr>
        <w:ind w:left="0"/>
        <w:rPr>
          <w:b/>
        </w:rPr>
      </w:pPr>
    </w:p>
    <w:p w:rsidR="00351213" w:rsidRDefault="00351213" w:rsidP="00455CCE">
      <w:pPr>
        <w:ind w:left="0"/>
        <w:rPr>
          <w:b/>
        </w:rPr>
      </w:pPr>
    </w:p>
    <w:p w:rsidR="00351213" w:rsidRPr="00455CCE" w:rsidRDefault="00351213" w:rsidP="00455CCE">
      <w:pPr>
        <w:ind w:left="0"/>
        <w:rPr>
          <w:b/>
        </w:rPr>
      </w:pPr>
    </w:p>
    <w:p w:rsidR="00756A6B" w:rsidRDefault="00455CCE" w:rsidP="00455CCE">
      <w:pPr>
        <w:autoSpaceDE w:val="0"/>
        <w:ind w:left="0"/>
        <w:rPr>
          <w:rFonts w:ascii="Arial Narrow" w:eastAsia="Arial Narrow" w:hAnsi="Arial Narrow" w:cs="Arial Narrow"/>
          <w:kern w:val="2"/>
          <w:sz w:val="18"/>
          <w:szCs w:val="18"/>
        </w:rPr>
      </w:pPr>
      <w:r>
        <w:rPr>
          <w:rFonts w:ascii="Arial Narrow" w:eastAsia="Arial Narrow" w:hAnsi="Arial Narrow" w:cs="Arial Narrow"/>
          <w:kern w:val="2"/>
          <w:sz w:val="18"/>
          <w:szCs w:val="18"/>
        </w:rPr>
        <w:t>T</w:t>
      </w:r>
      <w:r w:rsidR="00756A6B">
        <w:rPr>
          <w:rFonts w:ascii="Arial Narrow" w:eastAsia="Arial Narrow" w:hAnsi="Arial Narrow" w:cs="Arial Narrow"/>
          <w:kern w:val="2"/>
          <w:sz w:val="18"/>
          <w:szCs w:val="18"/>
        </w:rPr>
        <w:t>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455CCE" w:rsidRPr="003F477D" w:rsidTr="00C207F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Bežné účtovné obdobie</w:t>
            </w:r>
          </w:p>
        </w:tc>
      </w:tr>
      <w:tr w:rsidR="00455CCE" w:rsidRPr="003F477D" w:rsidTr="00C207F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Stav na konci účtovného obdobia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55CCE" w:rsidRPr="003F477D" w:rsidTr="00C207F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2D422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2D4229" w:rsidP="00C207F2">
            <w:pPr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CCE" w:rsidRPr="003F477D" w:rsidRDefault="00455CCE" w:rsidP="00C207F2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CB79A4" w:rsidP="00C207F2">
            <w:pPr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</w:t>
            </w:r>
            <w:r w:rsidRPr="003F477D">
              <w:rPr>
                <w:szCs w:val="22"/>
              </w:rPr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CB79A4" w:rsidP="00C207F2">
            <w:pPr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455CCE" w:rsidRPr="003F477D" w:rsidTr="00C207F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139048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79A4"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CB79A4" w:rsidP="00C207F2">
            <w:pPr>
              <w:rPr>
                <w:szCs w:val="22"/>
              </w:rPr>
            </w:pPr>
            <w:r>
              <w:rPr>
                <w:szCs w:val="22"/>
              </w:rPr>
              <w:t>140800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CB79A4" w:rsidP="00CB79A4">
            <w:pPr>
              <w:rPr>
                <w:szCs w:val="22"/>
              </w:rPr>
            </w:pPr>
            <w:r>
              <w:rPr>
                <w:szCs w:val="22"/>
              </w:rPr>
              <w:t>14431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CB79A4" w:rsidP="00C207F2">
            <w:pPr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CB79A4" w:rsidP="00C207F2">
            <w:pPr>
              <w:rPr>
                <w:szCs w:val="22"/>
              </w:rPr>
            </w:pPr>
            <w:r>
              <w:rPr>
                <w:szCs w:val="22"/>
              </w:rPr>
              <w:t>14431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55CCE" w:rsidRPr="003F477D" w:rsidRDefault="00455CCE" w:rsidP="00455CCE">
      <w:pPr>
        <w:tabs>
          <w:tab w:val="left" w:pos="1276"/>
        </w:tabs>
        <w:rPr>
          <w:szCs w:val="22"/>
        </w:rPr>
      </w:pPr>
    </w:p>
    <w:p w:rsidR="00455CCE" w:rsidRPr="003F477D" w:rsidRDefault="00455CCE" w:rsidP="00C207F2">
      <w:pPr>
        <w:tabs>
          <w:tab w:val="left" w:pos="1276"/>
        </w:tabs>
        <w:ind w:left="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455CCE" w:rsidRPr="003F477D" w:rsidTr="00C207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55CCE" w:rsidRPr="003F477D" w:rsidTr="00C207F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Stav na konci účtovného obdobia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55CCE" w:rsidRPr="003F477D" w:rsidTr="00C207F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6639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415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415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415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138593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139048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B79A4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CB79A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CB79A4" w:rsidP="006959AA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1752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</w:tbl>
    <w:p w:rsidR="00455CCE" w:rsidRDefault="00455CCE" w:rsidP="00455CCE">
      <w:pPr>
        <w:autoSpaceDE w:val="0"/>
        <w:ind w:left="0"/>
        <w:rPr>
          <w:b/>
          <w:szCs w:val="22"/>
        </w:rPr>
      </w:pPr>
      <w:r w:rsidRPr="003F477D">
        <w:rPr>
          <w:b/>
          <w:szCs w:val="22"/>
        </w:rPr>
        <w:tab/>
      </w:r>
    </w:p>
    <w:p w:rsidR="00455CCE" w:rsidRDefault="00455CCE" w:rsidP="00455CCE">
      <w:pPr>
        <w:autoSpaceDE w:val="0"/>
        <w:ind w:left="0"/>
        <w:rPr>
          <w:b/>
          <w:szCs w:val="22"/>
        </w:rPr>
      </w:pPr>
    </w:p>
    <w:p w:rsidR="00756A6B" w:rsidRPr="00C207F2" w:rsidRDefault="00756A6B" w:rsidP="00756A6B">
      <w:pPr>
        <w:ind w:left="300"/>
      </w:pPr>
    </w:p>
    <w:p w:rsidR="00756A6B" w:rsidRPr="00C207F2" w:rsidRDefault="00756A6B" w:rsidP="004A3A81">
      <w:pPr>
        <w:ind w:left="0"/>
        <w:rPr>
          <w:rFonts w:eastAsia="Arial" w:cs="Arial"/>
          <w:bCs/>
        </w:rPr>
      </w:pPr>
      <w:r w:rsidRPr="00C207F2">
        <w:rPr>
          <w:rFonts w:eastAsia="Arial" w:cs="Arial"/>
          <w:bCs/>
        </w:rPr>
        <w:t xml:space="preserve">V </w:t>
      </w:r>
      <w:r w:rsidR="00CB79A4">
        <w:rPr>
          <w:rFonts w:eastAsia="Arial" w:cs="Arial"/>
          <w:bCs/>
        </w:rPr>
        <w:t>Giraltovciach</w:t>
      </w:r>
      <w:r w:rsidRPr="00C207F2">
        <w:rPr>
          <w:rFonts w:eastAsia="Arial" w:cs="Arial"/>
          <w:bCs/>
        </w:rPr>
        <w:t xml:space="preserve">, dňa  </w:t>
      </w:r>
      <w:r w:rsidR="00CB79A4">
        <w:rPr>
          <w:rFonts w:eastAsia="Arial" w:cs="Arial"/>
          <w:bCs/>
        </w:rPr>
        <w:t>31.03.</w:t>
      </w:r>
      <w:r w:rsidRPr="00C207F2">
        <w:rPr>
          <w:rFonts w:eastAsia="Arial" w:cs="Arial"/>
          <w:bCs/>
        </w:rPr>
        <w:t>.20</w:t>
      </w:r>
      <w:r w:rsidR="00B21C87">
        <w:rPr>
          <w:rFonts w:eastAsia="Arial" w:cs="Arial"/>
          <w:bCs/>
        </w:rPr>
        <w:t>14</w:t>
      </w:r>
      <w:r w:rsidRPr="00C207F2">
        <w:rPr>
          <w:rFonts w:eastAsia="Arial" w:cs="Arial"/>
          <w:bCs/>
        </w:rPr>
        <w:t xml:space="preserve">                                                  </w:t>
      </w:r>
    </w:p>
    <w:p w:rsidR="00756A6B" w:rsidRPr="00C207F2" w:rsidRDefault="00756A6B" w:rsidP="00756A6B">
      <w:pPr>
        <w:autoSpaceDE w:val="0"/>
        <w:spacing w:line="360" w:lineRule="auto"/>
        <w:rPr>
          <w:rFonts w:ascii="Arial" w:eastAsia="Arial" w:hAnsi="Arial" w:cs="Arial"/>
        </w:rPr>
      </w:pPr>
    </w:p>
    <w:p w:rsidR="00756A6B" w:rsidRDefault="00756A6B" w:rsidP="00756A6B">
      <w:pPr>
        <w:autoSpaceDE w:val="0"/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756A6B" w:rsidRDefault="00756A6B" w:rsidP="004A3A81">
      <w:pPr>
        <w:autoSpaceDE w:val="0"/>
        <w:spacing w:line="360" w:lineRule="auto"/>
        <w:ind w:lef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</w:t>
      </w:r>
    </w:p>
    <w:p w:rsidR="009D75C6" w:rsidRDefault="009D75C6"/>
    <w:sectPr w:rsidR="009D75C6" w:rsidSect="006A5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pStyle w:val="Nadpis10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106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70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OpenSymbol" w:hAnsi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2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41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6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2"/>
  </w:num>
  <w:num w:numId="12">
    <w:abstractNumId w:val="2"/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5B8"/>
    <w:rsid w:val="00030DC1"/>
    <w:rsid w:val="00100793"/>
    <w:rsid w:val="001034E9"/>
    <w:rsid w:val="0017284B"/>
    <w:rsid w:val="001B6B34"/>
    <w:rsid w:val="002D4229"/>
    <w:rsid w:val="002E09C2"/>
    <w:rsid w:val="003133FB"/>
    <w:rsid w:val="00341936"/>
    <w:rsid w:val="00351213"/>
    <w:rsid w:val="003A68C7"/>
    <w:rsid w:val="003A7D38"/>
    <w:rsid w:val="004213FC"/>
    <w:rsid w:val="00447A57"/>
    <w:rsid w:val="00455CCE"/>
    <w:rsid w:val="004631A6"/>
    <w:rsid w:val="004A3A81"/>
    <w:rsid w:val="004B63D8"/>
    <w:rsid w:val="004B7A48"/>
    <w:rsid w:val="004F565F"/>
    <w:rsid w:val="004F6CEF"/>
    <w:rsid w:val="0050588E"/>
    <w:rsid w:val="00513FA3"/>
    <w:rsid w:val="00561379"/>
    <w:rsid w:val="00610665"/>
    <w:rsid w:val="006211D5"/>
    <w:rsid w:val="006558B8"/>
    <w:rsid w:val="00657353"/>
    <w:rsid w:val="006959AA"/>
    <w:rsid w:val="006A5401"/>
    <w:rsid w:val="006C15B8"/>
    <w:rsid w:val="006F6A09"/>
    <w:rsid w:val="00756A6B"/>
    <w:rsid w:val="00796972"/>
    <w:rsid w:val="00835ED8"/>
    <w:rsid w:val="00880AC8"/>
    <w:rsid w:val="00892FEA"/>
    <w:rsid w:val="00897305"/>
    <w:rsid w:val="00927ED2"/>
    <w:rsid w:val="00946251"/>
    <w:rsid w:val="00972EDD"/>
    <w:rsid w:val="009D25EA"/>
    <w:rsid w:val="009D75C6"/>
    <w:rsid w:val="00A80669"/>
    <w:rsid w:val="00B06E96"/>
    <w:rsid w:val="00B21C87"/>
    <w:rsid w:val="00B31585"/>
    <w:rsid w:val="00BB77A1"/>
    <w:rsid w:val="00BF7CA2"/>
    <w:rsid w:val="00C207F2"/>
    <w:rsid w:val="00CB79A4"/>
    <w:rsid w:val="00D70639"/>
    <w:rsid w:val="00DA18C4"/>
    <w:rsid w:val="00E05574"/>
    <w:rsid w:val="00E21BA6"/>
    <w:rsid w:val="00E916BF"/>
    <w:rsid w:val="00F8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semiHidden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y"/>
    <w:next w:val="Normlny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Hlavika">
    <w:name w:val="header"/>
    <w:basedOn w:val="Normlny"/>
    <w:link w:val="Hlavik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HlavikaChar">
    <w:name w:val="Hlavička Char"/>
    <w:basedOn w:val="Predvolenpsmoodseku"/>
    <w:link w:val="Hlavik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PtaChar">
    <w:name w:val="Päta Char"/>
    <w:basedOn w:val="Predvolenpsmoodseku"/>
    <w:link w:val="Pt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o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y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Predvolenpsmoodseku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ov">
    <w:name w:val="Title"/>
    <w:basedOn w:val="Normlny"/>
    <w:next w:val="Podtitul"/>
    <w:link w:val="Nzo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arkazkladnhotextu">
    <w:name w:val="Body Text Indent"/>
    <w:basedOn w:val="Normlny"/>
    <w:link w:val="ZarkazkladnhotextuChar1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Predvolenpsmoodseku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y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y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y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y"/>
    <w:next w:val="Normlny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y"/>
    <w:rsid w:val="00756A6B"/>
    <w:rPr>
      <w:i/>
      <w:sz w:val="18"/>
    </w:rPr>
  </w:style>
  <w:style w:type="paragraph" w:customStyle="1" w:styleId="truktradokumentu1">
    <w:name w:val="Štruktúra dokumentu1"/>
    <w:basedOn w:val="Normlny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y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arkazkladnhotextuChar1">
    <w:name w:val="Zarážka základného textu Char1"/>
    <w:basedOn w:val="Predvolenpsmoodseku"/>
    <w:link w:val="Zarkazkladnhotextu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y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13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semiHidden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y"/>
    <w:next w:val="Normlny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Hlavika">
    <w:name w:val="header"/>
    <w:basedOn w:val="Normlny"/>
    <w:link w:val="Hlavik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HlavikaChar">
    <w:name w:val="Hlavička Char"/>
    <w:basedOn w:val="Predvolenpsmoodseku"/>
    <w:link w:val="Hlavik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PtaChar">
    <w:name w:val="Päta Char"/>
    <w:basedOn w:val="Predvolenpsmoodseku"/>
    <w:link w:val="Pt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o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y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Predvolenpsmoodseku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ov">
    <w:name w:val="Title"/>
    <w:basedOn w:val="Normlny"/>
    <w:next w:val="Podtitul"/>
    <w:link w:val="Nzo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arkazkladnhotextu">
    <w:name w:val="Body Text Indent"/>
    <w:basedOn w:val="Normlny"/>
    <w:link w:val="ZarkazkladnhotextuChar1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Predvolenpsmoodseku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y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y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y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y"/>
    <w:next w:val="Normlny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y"/>
    <w:rsid w:val="00756A6B"/>
    <w:rPr>
      <w:i/>
      <w:sz w:val="18"/>
    </w:rPr>
  </w:style>
  <w:style w:type="paragraph" w:customStyle="1" w:styleId="truktradokumentu1">
    <w:name w:val="Štruktúra dokumentu1"/>
    <w:basedOn w:val="Normlny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y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arkazkladnhotextuChar1">
    <w:name w:val="Zarážka základného textu Char1"/>
    <w:basedOn w:val="Predvolenpsmoodseku"/>
    <w:link w:val="Zarkazkladnhotextu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y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13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vlastnik</dc:creator>
  <cp:lastModifiedBy>Hruska</cp:lastModifiedBy>
  <cp:revision>2</cp:revision>
  <cp:lastPrinted>2014-03-03T13:03:00Z</cp:lastPrinted>
  <dcterms:created xsi:type="dcterms:W3CDTF">2014-03-31T18:41:00Z</dcterms:created>
  <dcterms:modified xsi:type="dcterms:W3CDTF">2014-03-31T18:41:00Z</dcterms:modified>
</cp:coreProperties>
</file>