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43" w:rsidRDefault="00373C43">
      <w:pPr>
        <w:pStyle w:val="Nadpis2"/>
      </w:pPr>
      <w:r>
        <w:t xml:space="preserve">                                                                                                                              Poznámky k účtovnej závierke – 1</w:t>
      </w:r>
    </w:p>
    <w:p w:rsidR="00373C43" w:rsidRDefault="00373C43">
      <w:pPr>
        <w:rPr>
          <w:sz w:val="20"/>
          <w:u w:val="single"/>
        </w:rPr>
      </w:pPr>
    </w:p>
    <w:p w:rsidR="00373C43" w:rsidRDefault="00373C43">
      <w:pPr>
        <w:pStyle w:val="Nadpis3"/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účtovnej závierke</w:t>
      </w:r>
    </w:p>
    <w:p w:rsidR="00373C43" w:rsidRDefault="00373C43">
      <w:pPr>
        <w:jc w:val="center"/>
        <w:rPr>
          <w:rFonts w:ascii="Arial" w:hAnsi="Arial" w:cs="Arial"/>
          <w:b/>
          <w:bCs/>
          <w:sz w:val="22"/>
        </w:rPr>
      </w:pPr>
    </w:p>
    <w:p w:rsidR="00373C43" w:rsidRDefault="00373C43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k 31.12.</w:t>
      </w:r>
      <w:r w:rsidR="004E77A1">
        <w:rPr>
          <w:rFonts w:ascii="Arial" w:hAnsi="Arial" w:cs="Arial"/>
          <w:b/>
          <w:bCs/>
          <w:sz w:val="22"/>
        </w:rPr>
        <w:t>2013</w:t>
      </w:r>
    </w:p>
    <w:p w:rsidR="00373C43" w:rsidRDefault="00373C43">
      <w:pPr>
        <w:pStyle w:val="Zkladntext"/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jc w:val="center"/>
        <w:rPr>
          <w:rFonts w:ascii="Arial" w:hAnsi="Arial" w:cs="Arial"/>
          <w:b/>
          <w:bCs/>
          <w:i/>
          <w:iCs/>
        </w:rPr>
      </w:pPr>
    </w:p>
    <w:p w:rsidR="00373C43" w:rsidRDefault="00373C43">
      <w:pPr>
        <w:pStyle w:val="Nadpis5"/>
        <w:rPr>
          <w:rFonts w:ascii="Arial" w:hAnsi="Arial"/>
          <w:i/>
          <w:u w:val="single"/>
        </w:rPr>
      </w:pPr>
      <w:r>
        <w:rPr>
          <w:rFonts w:ascii="Arial" w:hAnsi="Arial"/>
          <w:i/>
          <w:u w:val="single"/>
        </w:rPr>
        <w:t>Všeobecné údaje</w:t>
      </w:r>
    </w:p>
    <w:p w:rsidR="00373C43" w:rsidRDefault="00373C43">
      <w:pPr>
        <w:rPr>
          <w:rFonts w:ascii="Arial" w:hAnsi="Arial" w:cs="Arial"/>
          <w:i/>
        </w:rPr>
      </w:pPr>
    </w:p>
    <w:p w:rsidR="00373C43" w:rsidRDefault="00373C43"/>
    <w:p w:rsidR="00373C43" w:rsidRDefault="00373C43"/>
    <w:p w:rsidR="00373C43" w:rsidRDefault="00373C43">
      <w:pPr>
        <w:numPr>
          <w:ilvl w:val="0"/>
          <w:numId w:val="8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a sídlo účtovnej jednotky: </w:t>
      </w:r>
      <w:r w:rsidR="00823031">
        <w:rPr>
          <w:rFonts w:ascii="Arial" w:hAnsi="Arial" w:cs="Arial"/>
          <w:b/>
          <w:bCs/>
        </w:rPr>
        <w:t>JUSTITIUM</w:t>
      </w:r>
      <w:r>
        <w:rPr>
          <w:rFonts w:ascii="Arial" w:hAnsi="Arial" w:cs="Arial"/>
          <w:b/>
          <w:bCs/>
        </w:rPr>
        <w:t xml:space="preserve"> s.r.o.</w:t>
      </w:r>
    </w:p>
    <w:p w:rsidR="00F95D67" w:rsidRDefault="00373C43" w:rsidP="00F95D67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</w:t>
      </w:r>
      <w:r w:rsidR="00F95D67">
        <w:rPr>
          <w:rFonts w:ascii="Arial" w:hAnsi="Arial" w:cs="Arial"/>
          <w:b/>
          <w:bCs/>
        </w:rPr>
        <w:t xml:space="preserve">Letisko </w:t>
      </w:r>
      <w:r>
        <w:rPr>
          <w:rFonts w:ascii="Arial" w:hAnsi="Arial" w:cs="Arial"/>
          <w:b/>
          <w:bCs/>
        </w:rPr>
        <w:t xml:space="preserve">Košice </w:t>
      </w:r>
      <w:r w:rsidR="00F95D67">
        <w:rPr>
          <w:rFonts w:ascii="Arial" w:hAnsi="Arial" w:cs="Arial"/>
          <w:b/>
          <w:bCs/>
        </w:rPr>
        <w:t>–Barca 1033</w:t>
      </w:r>
    </w:p>
    <w:p w:rsidR="00373C43" w:rsidRDefault="00373C43" w:rsidP="00F95D67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="00F95D67">
        <w:rPr>
          <w:rFonts w:ascii="Arial" w:hAnsi="Arial" w:cs="Arial"/>
          <w:b/>
          <w:bCs/>
        </w:rPr>
        <w:t xml:space="preserve">                                                       04017Košice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</w:t>
      </w:r>
    </w:p>
    <w:p w:rsidR="00373C43" w:rsidRDefault="00373C4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sz w:val="20"/>
        </w:rPr>
        <w:t>IČO:</w:t>
      </w:r>
      <w:r w:rsidR="004E77A1">
        <w:rPr>
          <w:rFonts w:ascii="Arial" w:hAnsi="Arial" w:cs="Arial"/>
          <w:b/>
          <w:sz w:val="20"/>
        </w:rPr>
        <w:t>4</w:t>
      </w:r>
      <w:r w:rsidR="00823031">
        <w:rPr>
          <w:rFonts w:ascii="Arial" w:hAnsi="Arial" w:cs="Arial"/>
          <w:b/>
          <w:sz w:val="20"/>
        </w:rPr>
        <w:t>7372559</w:t>
      </w:r>
      <w:r>
        <w:rPr>
          <w:rFonts w:ascii="Arial" w:hAnsi="Arial" w:cs="Arial"/>
          <w:b/>
          <w:sz w:val="20"/>
        </w:rPr>
        <w:t xml:space="preserve">                                                                 </w:t>
      </w:r>
      <w:r>
        <w:rPr>
          <w:rFonts w:ascii="Arial" w:hAnsi="Arial" w:cs="Arial"/>
          <w:b/>
          <w:sz w:val="20"/>
        </w:rPr>
        <w:tab/>
        <w:t xml:space="preserve">                                                                DIČ:</w:t>
      </w:r>
      <w:r w:rsidR="004E77A1">
        <w:rPr>
          <w:rFonts w:ascii="Arial" w:hAnsi="Arial" w:cs="Arial"/>
          <w:b/>
          <w:sz w:val="20"/>
        </w:rPr>
        <w:t>20</w:t>
      </w:r>
      <w:r w:rsidR="00823031">
        <w:rPr>
          <w:rFonts w:ascii="Arial" w:hAnsi="Arial" w:cs="Arial"/>
          <w:b/>
          <w:sz w:val="20"/>
        </w:rPr>
        <w:t>23859288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Účtovné obdobie: 201</w:t>
      </w:r>
      <w:r w:rsidR="004E77A1">
        <w:rPr>
          <w:rFonts w:ascii="Arial" w:hAnsi="Arial" w:cs="Arial"/>
          <w:b/>
        </w:rPr>
        <w:t>3</w:t>
      </w: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sz w:val="20"/>
          <w:u w:val="single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Priemerný počet zamestnancov počas účtovného obdobia a osobné náklady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5"/>
        <w:gridCol w:w="2711"/>
        <w:gridCol w:w="2816"/>
      </w:tblGrid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  <w:rPr>
                <w:b w:val="0"/>
                <w:bCs w:val="0"/>
              </w:rPr>
            </w:pPr>
            <w: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Zamestnanci spolu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 toho riadiaci pracovníci</w:t>
            </w:r>
          </w:p>
          <w:p w:rsidR="00373C43" w:rsidRDefault="00373C43"/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Priemerný počet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Mzdové náklady (521, 522)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 w:rsidTr="00F95D67">
        <w:trPr>
          <w:cantSplit/>
          <w:trHeight w:val="551"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Odmeny členom orgánov spol. (523)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Nákl. na Soc. zabezp. (524,525,526)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Sociálne náklady (527, 528)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 w:rsidP="00F95D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náklady spolu (súčet </w:t>
            </w:r>
            <w:r w:rsidR="00F95D67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až 5) 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sz w:val="20"/>
          <w:u w:val="single"/>
        </w:rPr>
      </w:pPr>
    </w:p>
    <w:p w:rsidR="00373C43" w:rsidRDefault="00373C43">
      <w:pPr>
        <w:rPr>
          <w:sz w:val="20"/>
          <w:u w:val="single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Prepočet údajov v cudzích menách na euro.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 Spôsob uplatnený pri prepočte údajov v cudzích menách na € v okamihu uskutočnenia účtovného prípadu: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 xml:space="preserve">Pohľadávky kurzom 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Záväzky  kurzom .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Peňažné prostriedky na bankových účtoch, pohľadávky z úverov, záväzky z vkladov v bankách alebo v po-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bočkách zahraničných bánk kurzom .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x</w:t>
      </w:r>
      <w:r>
        <w:rPr>
          <w:rFonts w:ascii="Arial" w:hAnsi="Arial" w:cs="Arial"/>
          <w:sz w:val="18"/>
        </w:rPr>
        <w:t>Peňažné prostriedky v hotovosti, ceniny kurzom .</w:t>
      </w: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_____________________________________________________________Poznámky k účtovnej závierke – 2</w:t>
      </w: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jc w:val="center"/>
        <w:rPr>
          <w:rFonts w:ascii="Arial" w:hAnsi="Arial" w:cs="Arial"/>
          <w:b/>
          <w:bCs/>
          <w:i/>
          <w:iCs/>
          <w:sz w:val="28"/>
        </w:rPr>
      </w:pPr>
    </w:p>
    <w:p w:rsidR="00373C43" w:rsidRDefault="00373C43">
      <w:pPr>
        <w:pStyle w:val="Nadpis9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Doplňujúce informácie k súvahe a výkazu ziskov a strát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Najvýznamnejšie tituly zvýšenia alebo zníženia vlastného imania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8"/>
        <w:gridCol w:w="1934"/>
        <w:gridCol w:w="2025"/>
        <w:gridCol w:w="2105"/>
      </w:tblGrid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minulom </w:t>
            </w:r>
          </w:p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24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bežnom </w:t>
            </w:r>
          </w:p>
          <w:p w:rsidR="00373C43" w:rsidRDefault="00373C43">
            <w:pPr>
              <w:ind w:left="5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Rozdiel bežné - minulé</w:t>
            </w:r>
          </w:p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Účtovné obdobie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Vlastné imanie</w:t>
            </w:r>
          </w:p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 tom: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1946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Základné imanie (411)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4E77A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Vlastné akcie /-/ (252)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Emisné ážio (412)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Ostatné kapitalové fondy (413)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Oceňovacie rozdiely (/+,-/414 a 415)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Zákonný rezervný fond (421)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Nedeliteľný fond (422)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Štatutárne a ostatné fondy (423,427,441)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Nerozdelený zisk minulých rokov (428)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Neuhradená strata minulých rokov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(/-/429)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HV bežného účtovného obdobia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Rozdelenie účtovného zisku, prípadne spôsob úhrady straty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predchádzajúceho účtovného obdobia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V bežnom roku podnikateľ rozdelil hospodársky výsledok – účtovný zisk z minulého účtovného obdobia nasledovným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50"/>
        <w:gridCol w:w="3362"/>
      </w:tblGrid>
      <w:tr w:rsidR="00373C43">
        <w:tc>
          <w:tcPr>
            <w:tcW w:w="58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prídelu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36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Zisk k rozdeleniu z minulého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z toho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zákonného rezervného fondu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na zvýšenie základného imania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štatutárnych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ostatných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Použitie na vyrovnanie neuhradenej straty z 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Dividendy spoločníkov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Nerozdelený zisk 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Iné rozdelenie zisku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____________________________________________________________Poznámky k účtovnej závierke - 3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b) Podnikateľ rozhodol o úhrade straty z minulého roka týmto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úhrady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Strata minulého obdobia spolu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v tom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rezervného fondu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zo štatutárnych a ostatných fondov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spoločníkmi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znížením základného imania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nerozdeleného zisku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Prevod na nerozdelenú stratu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Iná úhrada straty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Údaje o pohľadávkach a záväzkoch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Pohľadávky a záväzky po lehote splatnosti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Text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Pohľadávky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Záväzky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Ďalšie záväzky (peňažné i nepeňažné) ktoré sa nesledujú v bežnom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Výnosy z bežnej činnosti (prevádzkovej + finančnej) podľa hlavných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činnosti podniku v členení tuzemsko, zahraničie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2325"/>
        <w:gridCol w:w="2281"/>
      </w:tblGrid>
      <w:tr w:rsidR="00373C43">
        <w:trPr>
          <w:cantSplit/>
          <w:trHeight w:val="240"/>
        </w:trPr>
        <w:tc>
          <w:tcPr>
            <w:tcW w:w="4606" w:type="dxa"/>
            <w:vMerge w:val="restart"/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výnosu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Hodnota v €</w:t>
            </w:r>
          </w:p>
        </w:tc>
      </w:tr>
      <w:tr w:rsidR="00373C43">
        <w:trPr>
          <w:cantSplit/>
          <w:trHeight w:val="315"/>
        </w:trPr>
        <w:tc>
          <w:tcPr>
            <w:tcW w:w="4606" w:type="dxa"/>
            <w:vMerge/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Tuzemsko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Zahraničie</w:t>
            </w: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Výnosy z bežnej činnosti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1.1. Tržby za predaj tovaru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1.2. Tržby za predaj vlastných výrobkov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1.3. Tržby za predaj služby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19793,6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1.4. Ostatné prevádzkové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1.5. Finančné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888,45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Mimoriadne výnosy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rPr>
          <w:cantSplit/>
        </w:trPr>
        <w:tc>
          <w:tcPr>
            <w:tcW w:w="4606" w:type="dxa"/>
          </w:tcPr>
          <w:p w:rsidR="00373C43" w:rsidRDefault="00373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spolu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20682,05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8"/>
          <w:u w:val="single"/>
        </w:rPr>
        <w:t>____________________________________________________________Poznámky k účtovnej závierke –4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Rozdiely medzi hospodárskym výsledkom pred zdanením a hospodárskym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výsledkom po zdanení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   </w:t>
      </w:r>
      <w:r>
        <w:rPr>
          <w:rFonts w:ascii="Arial" w:hAnsi="Arial" w:cs="Arial"/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osôb podľa zákona č. 595/2006 Z. z. o dani z príjmov v znení neskorších predpisov </w:t>
      </w: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50"/>
        <w:gridCol w:w="1260"/>
        <w:gridCol w:w="1202"/>
      </w:tblGrid>
      <w:tr w:rsidR="00373C43">
        <w:tc>
          <w:tcPr>
            <w:tcW w:w="67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Zkladntext"/>
            </w:pPr>
            <w:r>
              <w:t>Výpočet, príp.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odvolávka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na účet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. €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373C43" w:rsidRDefault="00373C43"/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2502A9" w:rsidP="008230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823031">
              <w:rPr>
                <w:rFonts w:ascii="Arial" w:hAnsi="Arial" w:cs="Arial"/>
              </w:rPr>
              <w:t>25753,38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+ sumy, ktoré neoprávnene skrátili príjmy vrátane rozdielu podľa §17 odst. 5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735"/>
        </w:trPr>
        <w:tc>
          <w:tcPr>
            <w:tcW w:w="675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64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2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285"/>
        </w:trPr>
        <w:tc>
          <w:tcPr>
            <w:tcW w:w="675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55"/>
        </w:trPr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na reprezentáciu s výnimkou reklamných predmetov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lastRenderedPageBreak/>
        <w:t xml:space="preserve">                                                                                                                              Poznámky k účtovnej závierke - 5</w:t>
      </w: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1440"/>
        <w:gridCol w:w="1202"/>
      </w:tblGrid>
      <w:tr w:rsidR="00373C43">
        <w:trPr>
          <w:trHeight w:val="615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Poskytnuté dary vrátane zostatkovej ceny trvale vyradeného majetku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darovaním [§ 21 ods. 2 písm. f)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opravných položiek neuznaná za daňový výdavok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j)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rezerv neuznaná za daňový výdavok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Daňovo neuznané odpisy pri nesplnení podmienok finančného prenájmu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(rozdiel medzi odpismi uplatnenými podľa § 26 ods. 8 zákona a odpismi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27 alebo § 28 zákona za celú dobu trvania finančného prenájmu)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Výdavky vynaložené na príjmy oslobodené od dane alebo nezahŕňané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do základu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33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Ostatné položky, ktoré nie sú daňovými výdavkami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4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Príjmy, ktoré nie sú predmetom dane podľa § 12 ods.7 zákona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70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 </w:t>
            </w:r>
            <w:r>
              <w:rPr>
                <w:rFonts w:ascii="Arial" w:hAnsi="Arial" w:cs="Arial"/>
                <w:sz w:val="18"/>
                <w:szCs w:val="18"/>
              </w:rPr>
              <w:t>Príjmy, ktoré nie sú predmetom dane u daňovníkov nezaložených alebo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nezriadených na podnikanie (§ 12 ods. 3 zákona)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9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Príjmy oslobodené od dane podľa §13 zákona</w:t>
            </w: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Príjmy nezahrňované do základu dane podľa § 17 ods. 3 písm. a) zákona,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rozdiely z precenenia derivátov a cenných papierov (§ 52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Rozdiel, o ktorý daňové odpisy hmotného majetku prevyšujú odpisy tohto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 zákona, ak neboli prijaté v zdaňovacom období,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za ktoré sa daňové priznanie podáva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ods.21, § 19 ods 4 a § 52 ods. 12 zákona, ktoré boli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v zdaňovacom období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Úprava (zníženie)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(§17 ods. 13 zákona)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900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</w:p>
          <w:p w:rsidR="00373C43" w:rsidRDefault="00373C43">
            <w:pPr>
              <w:pStyle w:val="Nadpis7"/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4E77A1" w:rsidP="0082303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  <w:r w:rsidR="00823031">
              <w:rPr>
                <w:rFonts w:ascii="Arial" w:hAnsi="Arial" w:cs="Arial"/>
                <w:sz w:val="18"/>
              </w:rPr>
              <w:t>25753,38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základu dane alebo daňovej straty, vykázanej spoločnosťou,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pripadajúca na komplementárov a na spoločníkov verejnej obchodnej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spoločnosti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</w:p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373C43" w:rsidRDefault="00373C43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4E77A1" w:rsidP="0082303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823031">
              <w:rPr>
                <w:rFonts w:ascii="Arial" w:hAnsi="Arial" w:cs="Arial"/>
                <w:b/>
              </w:rPr>
              <w:t>25753,38</w:t>
            </w:r>
          </w:p>
        </w:tc>
      </w:tr>
    </w:tbl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Košiciach dňa:</w:t>
      </w:r>
      <w:r w:rsidR="00823031">
        <w:rPr>
          <w:rFonts w:ascii="Arial" w:hAnsi="Arial" w:cs="Arial"/>
          <w:sz w:val="20"/>
        </w:rPr>
        <w:t>19</w:t>
      </w:r>
      <w:r w:rsidR="002502A9">
        <w:rPr>
          <w:rFonts w:ascii="Arial" w:hAnsi="Arial" w:cs="Arial"/>
          <w:sz w:val="20"/>
        </w:rPr>
        <w:t>.03</w:t>
      </w:r>
      <w:r w:rsidR="004E77A1">
        <w:rPr>
          <w:rFonts w:ascii="Arial" w:hAnsi="Arial" w:cs="Arial"/>
          <w:sz w:val="20"/>
        </w:rPr>
        <w:t>.2014</w:t>
      </w:r>
      <w:r>
        <w:rPr>
          <w:rFonts w:ascii="Arial" w:hAnsi="Arial" w:cs="Arial"/>
          <w:sz w:val="20"/>
        </w:rPr>
        <w:t xml:space="preserve">                             Podpis štatutárneho orgánu</w:t>
      </w:r>
      <w:r w:rsidR="00823031">
        <w:rPr>
          <w:rFonts w:ascii="Arial" w:hAnsi="Arial" w:cs="Arial"/>
          <w:sz w:val="20"/>
        </w:rPr>
        <w:t xml:space="preserve">: </w:t>
      </w:r>
      <w:bookmarkStart w:id="0" w:name="_GoBack"/>
      <w:bookmarkEnd w:id="0"/>
      <w:r>
        <w:rPr>
          <w:rFonts w:ascii="Arial" w:hAnsi="Arial" w:cs="Arial"/>
          <w:sz w:val="20"/>
        </w:rPr>
        <w:t>.</w:t>
      </w:r>
      <w:proofErr w:type="spellStart"/>
      <w:r w:rsidR="00823031">
        <w:rPr>
          <w:rFonts w:ascii="Arial" w:hAnsi="Arial" w:cs="Arial"/>
          <w:sz w:val="20"/>
        </w:rPr>
        <w:t>M.Salanci</w:t>
      </w:r>
      <w:proofErr w:type="spellEnd"/>
    </w:p>
    <w:sectPr w:rsidR="00373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7BE8"/>
    <w:multiLevelType w:val="hybridMultilevel"/>
    <w:tmpl w:val="8304AF0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17C26"/>
    <w:multiLevelType w:val="hybridMultilevel"/>
    <w:tmpl w:val="3B1ABE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AE0C65"/>
    <w:multiLevelType w:val="hybridMultilevel"/>
    <w:tmpl w:val="DD20B594"/>
    <w:lvl w:ilvl="0" w:tplc="993C02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4C4A17"/>
    <w:multiLevelType w:val="hybridMultilevel"/>
    <w:tmpl w:val="3A867A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96266E"/>
    <w:multiLevelType w:val="hybridMultilevel"/>
    <w:tmpl w:val="CB18E6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A96115"/>
    <w:multiLevelType w:val="hybridMultilevel"/>
    <w:tmpl w:val="897E106C"/>
    <w:lvl w:ilvl="0" w:tplc="C4DCE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A71FE"/>
    <w:multiLevelType w:val="hybridMultilevel"/>
    <w:tmpl w:val="E67838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F356A9"/>
    <w:multiLevelType w:val="hybridMultilevel"/>
    <w:tmpl w:val="8E1062BE"/>
    <w:lvl w:ilvl="0" w:tplc="041B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E1"/>
    <w:rsid w:val="002502A9"/>
    <w:rsid w:val="00373C43"/>
    <w:rsid w:val="004E77A1"/>
    <w:rsid w:val="00823031"/>
    <w:rsid w:val="008D3EE1"/>
    <w:rsid w:val="00B81DF8"/>
    <w:rsid w:val="00DC1227"/>
    <w:rsid w:val="00F9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1306</Words>
  <Characters>7447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Priloha</vt:lpstr>
      <vt:lpstr>Priloha</vt:lpstr>
    </vt:vector>
  </TitlesOfParts>
  <Company>U kancelaria</Company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</dc:title>
  <dc:creator>M.Hladká</dc:creator>
  <cp:lastModifiedBy>sutofox@centrum.sk</cp:lastModifiedBy>
  <cp:revision>5</cp:revision>
  <cp:lastPrinted>2013-03-18T07:06:00Z</cp:lastPrinted>
  <dcterms:created xsi:type="dcterms:W3CDTF">2014-03-05T10:43:00Z</dcterms:created>
  <dcterms:modified xsi:type="dcterms:W3CDTF">2014-03-19T10:19:00Z</dcterms:modified>
</cp:coreProperties>
</file>