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F474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7192A">
              <w:rPr>
                <w:rFonts w:ascii="Arial" w:hAnsi="Arial" w:cs="Arial"/>
                <w:sz w:val="22"/>
                <w:szCs w:val="22"/>
              </w:rPr>
              <w:t xml:space="preserve">ESD LINE </w:t>
            </w:r>
            <w:proofErr w:type="spellStart"/>
            <w:r w:rsidR="0057192A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="0057192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:rsidTr="00F474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A5" w:rsidRPr="0057192A" w:rsidRDefault="0057192A" w:rsidP="0057192A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Madácha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2, 946 03 Kolárovo</w:t>
            </w:r>
          </w:p>
        </w:tc>
      </w:tr>
      <w:tr w:rsidR="000E0FA5" w:rsidRPr="0093379F" w:rsidTr="00F474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A5" w:rsidRPr="0093379F" w:rsidRDefault="0057192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10.4.2010</w:t>
            </w:r>
          </w:p>
        </w:tc>
      </w:tr>
      <w:tr w:rsidR="000E0FA5" w:rsidRPr="0093379F" w:rsidTr="00F474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E0FA5" w:rsidRPr="0093379F" w:rsidRDefault="0057192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10.4.2010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57192A" w:rsidRPr="0093379F" w:rsidRDefault="0057192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kúpa tovaru na účely jeho predaja konečnému spotrebiteľovi /maloobchod/ alebo iným prevádzkovateľom živnosti /veľkoobchod/.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F4744E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57192A" w:rsidP="005719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57192A" w:rsidP="005719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F4744E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57192A" w:rsidP="005719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57192A" w:rsidP="005719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F4744E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93379F" w:rsidRDefault="0057192A" w:rsidP="005719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93379F" w:rsidRDefault="0057192A" w:rsidP="005719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57192A" w:rsidRDefault="0057192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7192A" w:rsidRPr="0093379F" w:rsidRDefault="0057192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 účtovných jednotkách.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57192A" w:rsidRPr="0093379F" w:rsidRDefault="0057192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 xml:space="preserve">. je zostavená ako riadna účtovná závierka podľa § 17 ods. 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účtovníctve, za účtovné obdobie od 1. januára 2013 do 31. decembra 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57192A" w:rsidRDefault="0057192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7192A" w:rsidRPr="0093379F" w:rsidRDefault="0057192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za rok 2012 bola schválená na riadnom Valnom zhromaždení spoločnosti dňa 26.6.2013.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061184" w:rsidRPr="0093379F" w:rsidRDefault="0006118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061184" w:rsidRDefault="00061184" w:rsidP="00061184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Spoločnosť sa nezahrňuje do konsolidovanej účtovnej závierky.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061184" w:rsidRDefault="00235630" w:rsidP="00061184">
      <w:pPr>
        <w:pStyle w:val="Pismenka"/>
        <w:numPr>
          <w:ilvl w:val="0"/>
          <w:numId w:val="0"/>
        </w:numPr>
        <w:tabs>
          <w:tab w:val="left" w:pos="708"/>
        </w:tabs>
        <w:ind w:left="720"/>
        <w:rPr>
          <w:rFonts w:ascii="Arial" w:hAnsi="Arial" w:cs="Arial"/>
          <w:b w:val="0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061184">
        <w:rPr>
          <w:rFonts w:ascii="Arial" w:hAnsi="Arial" w:cs="Arial"/>
          <w:b w:val="0"/>
          <w:sz w:val="22"/>
          <w:szCs w:val="22"/>
        </w:rPr>
        <w:t xml:space="preserve">Účtovná závierka bola zostavená za predpokladu nepretržitého trvania Spoločnosti.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61184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5A612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  <w:r w:rsidR="00061184">
        <w:rPr>
          <w:rFonts w:ascii="Arial" w:hAnsi="Arial" w:cs="Arial"/>
          <w:szCs w:val="22"/>
        </w:rPr>
        <w:t>Účtovné metódy a všeobecné účtovné zásady boli účtovnou jednotkou konzistentne aplikované.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426" w:hanging="426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Účtovná závierka bola zostavená za predpokladu nepretržitého trvania Spoločnosti. 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Zmeny účtovných zásad</w:t>
      </w: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a dlhodobý hmotný majetok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Dlhodobý majetok nakupovaný sa oceňuje obstarávacou cenou, ktorá zahŕňa cenu obstarania a náklady súvisiace s obstaraním (clo, prepravu, montáž, poistné a pod.). Súčasťou obstarávacej ceny nie sú úroky z cudzích zdrojov ani realizované kurzové rozdiely, ktoré vznikli do momentu uvedenia dlhodobého majetku do používania. Spoločnosť v bežnom účtovnom období neobstarávala dlhodobý majetok iným spôsobom.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Nehmotný majetok s dobou použiteľnosti dlhšou ako jeden rok, ktorého obstarávacia cena (resp. vlastné náklady) je 2 400 EUR  a nižšia, sa účtuje na ťarchu účtu 518-Ostatné služby. Predpokladaná doba používania, metóda odpisovania a odpisová sadzba sú uvedené v nasledujúcej tabuľke: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</w:p>
    <w:tbl>
      <w:tblPr>
        <w:tblW w:w="0" w:type="auto"/>
        <w:tblInd w:w="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8"/>
        <w:gridCol w:w="406"/>
        <w:gridCol w:w="1638"/>
        <w:gridCol w:w="137"/>
        <w:gridCol w:w="1806"/>
        <w:gridCol w:w="137"/>
        <w:gridCol w:w="2083"/>
      </w:tblGrid>
      <w:tr w:rsidR="00061184" w:rsidTr="00061184">
        <w:trPr>
          <w:trHeight w:val="250"/>
        </w:trPr>
        <w:tc>
          <w:tcPr>
            <w:tcW w:w="2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3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13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Priemerná ročná odpisová</w:t>
            </w:r>
          </w:p>
        </w:tc>
      </w:tr>
      <w:tr w:rsidR="00061184" w:rsidTr="00061184">
        <w:trPr>
          <w:trHeight w:val="250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doba používania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 rokoch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odpisovania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sadzba v %</w:t>
            </w:r>
          </w:p>
        </w:tc>
      </w:tr>
      <w:tr w:rsidR="00061184" w:rsidTr="00061184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Lineárne 4 roky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061184" w:rsidTr="00061184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Nehmotný majetok do 2 400 €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rôzna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účtovanie do spotreby (služby)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Hmotný majetok s dobou použiteľnosti dlhšou ako jeden rok, ktorého obstarávacia cena (resp. vlastné náklady) je 1 700 EUR   a nižšia, sa  účtuje na základe individuálneho posúdenia zodpovednej osoby na ťarchu nákladov na účet 501 – Spotreba materiálu. Pozemky sa neodpisujú. Predpokladaná doba používania, metóda odpisovania a odpisová sadzba sú uvedené v nasledujúcej tabuľke:</w:t>
      </w:r>
    </w:p>
    <w:tbl>
      <w:tblPr>
        <w:tblW w:w="8790" w:type="dxa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695"/>
        <w:gridCol w:w="2095"/>
        <w:gridCol w:w="1843"/>
        <w:gridCol w:w="2157"/>
      </w:tblGrid>
      <w:tr w:rsidR="00061184" w:rsidTr="00061184">
        <w:trPr>
          <w:trHeight w:val="25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Ročná odpisová</w:t>
            </w:r>
          </w:p>
        </w:tc>
      </w:tr>
      <w:tr w:rsidR="00061184" w:rsidTr="00061184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61184" w:rsidTr="00061184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Stroje, prístroje a zariadenia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až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8,5 až 12,5</w:t>
            </w:r>
          </w:p>
        </w:tc>
      </w:tr>
      <w:tr w:rsidR="00061184" w:rsidTr="00061184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4 - 6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degresívne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061184" w:rsidTr="00061184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84" w:rsidRDefault="00061184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84" w:rsidRDefault="00061184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Zásoby 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>Zásoby sa oceňujú obstarávacou cenou (nakupované zásoby).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Vyskladnenie zásob je oceňované váženým aritmetickým priemerom.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Zásoby vytvorené vlastnou činnosťou – vo výške vlastných nákladov 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cenou spotrebovaného materiálu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cenou odpracovaných hodín, t. j. prime mzdy, príspevky do fondov, odpisy, energie, priame náklady vynaložené na výrobu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Ak obstarávacia cena zásob je vyššia ako ich čistá realizačná hodnota ku dňu, ku ktorému sa zostavuje účtovná závierka, vytvára sa opravná položka k zásobám vo výške rozdielu medzi ich ocenením v účtovníctve a ich čistou realizačnou hodnotou.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426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>Pohľadávky pri ich vzniku sa oceňujú ich menovitou hodnotou. Toto ocenenie sa znižuje o vytvorenie opravnej položky k pochybným a nevymožiteľným pohľadávkam.</w:t>
      </w: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>Peňažné prostriedky a ceniny sa oceňujú ich menovitou hodnotou.</w:t>
      </w: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>Náklady budúcich období a príjmy budúcich období sa vykazujú vo výške, ktorá je potrebná na dodržanie zásady vecnej a časovej súvislosti s účtovným obdobím. Rozdeľujú sa na dlhodobé a krátkodobé.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426"/>
        <w:rPr>
          <w:rFonts w:ascii="Arial" w:hAnsi="Arial" w:cs="Arial"/>
          <w:b w:val="0"/>
          <w:bCs/>
          <w:sz w:val="22"/>
          <w:szCs w:val="22"/>
        </w:rPr>
      </w:pP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426" w:hanging="426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Odložené dane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 xml:space="preserve">Odložené dane (odložená daňová pohľadávka a odložený daňový záväzok) sa vzťahujú na: </w:t>
      </w:r>
    </w:p>
    <w:p w:rsidR="00061184" w:rsidRDefault="00061184" w:rsidP="00061184">
      <w:pPr>
        <w:pStyle w:val="Zkladntext0"/>
        <w:numPr>
          <w:ilvl w:val="0"/>
          <w:numId w:val="9"/>
        </w:numPr>
        <w:spacing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dočasné rozdiely medzi účtovnou hodnotou majetku a účtovnou hodnotou záväzkov vykázanou v súvahe a ich daňovou základňou,</w:t>
      </w:r>
    </w:p>
    <w:p w:rsidR="00061184" w:rsidRDefault="00061184" w:rsidP="00061184">
      <w:pPr>
        <w:pStyle w:val="Zkladntext0"/>
        <w:numPr>
          <w:ilvl w:val="0"/>
          <w:numId w:val="9"/>
        </w:numPr>
        <w:spacing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možnosť umorovať daňovú stratu v budúcnosti, ktorou sa rozumie možnosť odpočítať daňovú stratu od základu dane v budúcnosti.</w:t>
      </w:r>
    </w:p>
    <w:p w:rsidR="00061184" w:rsidRDefault="00061184" w:rsidP="00061184">
      <w:pPr>
        <w:pStyle w:val="Zkladntext0"/>
        <w:ind w:left="832"/>
        <w:rPr>
          <w:rFonts w:ascii="Arial" w:hAnsi="Arial" w:cs="Arial"/>
          <w:szCs w:val="22"/>
        </w:rPr>
      </w:pP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 výnosy budúcich období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lastRenderedPageBreak/>
        <w:t>Výdavky budúcich období a výnosy budúcich období sa vykazujú vo výške, ktorá je potrebná na dodržanie zásady vecnej a časovej súvislosti s účtovným obdobím s rozdelením na dlhodobé a krátkodobé.</w:t>
      </w:r>
    </w:p>
    <w:p w:rsidR="00061184" w:rsidRDefault="00061184" w:rsidP="00061184">
      <w:pPr>
        <w:pStyle w:val="Pismenka"/>
        <w:numPr>
          <w:ilvl w:val="0"/>
          <w:numId w:val="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Cudzia mena</w:t>
      </w:r>
    </w:p>
    <w:p w:rsidR="00061184" w:rsidRDefault="00061184" w:rsidP="00061184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 v deň, ku ktorému sa zostavuje účtovná závierka.</w:t>
      </w:r>
    </w:p>
    <w:p w:rsidR="00061184" w:rsidRDefault="00061184" w:rsidP="00061184">
      <w:pPr>
        <w:pStyle w:val="Zkladntext0"/>
        <w:numPr>
          <w:ilvl w:val="0"/>
          <w:numId w:val="10"/>
        </w:numPr>
        <w:spacing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Dotácie</w:t>
      </w: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Spoločnosť v roku 2013 </w:t>
      </w:r>
      <w:proofErr w:type="spellStart"/>
      <w:r>
        <w:rPr>
          <w:rFonts w:ascii="Arial" w:hAnsi="Arial" w:cs="Arial"/>
          <w:szCs w:val="22"/>
        </w:rPr>
        <w:t>neobdržala</w:t>
      </w:r>
      <w:proofErr w:type="spellEnd"/>
      <w:r>
        <w:rPr>
          <w:rFonts w:ascii="Arial" w:hAnsi="Arial" w:cs="Arial"/>
          <w:szCs w:val="22"/>
        </w:rPr>
        <w:t xml:space="preserve"> dotácie na obstaranie dlhodobého majetku. Do výnosov sa rozpúšťajú poskytnuté dotácie na obstaranie dlhodobého majetku v predchádzajúcich  období podľa zásad vedených v postupoch účtovania</w:t>
      </w:r>
    </w:p>
    <w:p w:rsidR="00061184" w:rsidRDefault="00061184" w:rsidP="00061184">
      <w:pPr>
        <w:pStyle w:val="Zkladntext0"/>
        <w:numPr>
          <w:ilvl w:val="0"/>
          <w:numId w:val="10"/>
        </w:numPr>
        <w:spacing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Informácie o účtovaní významných opráv chýb minulých účtovných období</w:t>
      </w:r>
    </w:p>
    <w:p w:rsidR="00061184" w:rsidRDefault="00061184" w:rsidP="00061184">
      <w:pPr>
        <w:pStyle w:val="Zkladntext0"/>
        <w:rPr>
          <w:rFonts w:ascii="Arial" w:hAnsi="Arial" w:cs="Arial"/>
          <w:b/>
          <w:szCs w:val="22"/>
        </w:rPr>
      </w:pPr>
    </w:p>
    <w:p w:rsidR="00061184" w:rsidRDefault="00061184" w:rsidP="00061184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Spoločnosť neúčtovala o významných chybách minulých účtovných období.</w:t>
      </w:r>
    </w:p>
    <w:p w:rsidR="00061184" w:rsidRDefault="00061184" w:rsidP="00061184">
      <w:pPr>
        <w:pStyle w:val="Zkladntext0"/>
        <w:rPr>
          <w:rFonts w:ascii="Arial" w:hAnsi="Arial" w:cs="Arial"/>
          <w:sz w:val="22"/>
          <w:szCs w:val="22"/>
        </w:rPr>
      </w:pPr>
    </w:p>
    <w:p w:rsidR="00061184" w:rsidRPr="0093379F" w:rsidRDefault="00061184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7662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4CF6" w:rsidP="00D64C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6704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6704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4788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4788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7662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1076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6704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4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6704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D64CF6" w:rsidP="00D64CF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mala v roku 2013 poistený majetok – povinné zmluvné poistenie – výška za rok 184 EUR.</w:t>
      </w: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61184" w:rsidRDefault="00061184" w:rsidP="0006118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neaktivuje náklady na vývoj.</w:t>
      </w:r>
    </w:p>
    <w:p w:rsidR="00061184" w:rsidRDefault="00061184" w:rsidP="00331EB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61184" w:rsidRPr="0093379F" w:rsidRDefault="00061184" w:rsidP="00331EB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061184" w:rsidRDefault="00061184" w:rsidP="0006118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netvorila opravné položky k zásobám.</w:t>
      </w:r>
    </w:p>
    <w:p w:rsidR="00061184" w:rsidRDefault="00061184" w:rsidP="0006118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zásoby spoločnosti nie je zriadené záložné právo, ani nemá obmedzené právo nakladať s nim.</w:t>
      </w:r>
    </w:p>
    <w:p w:rsidR="00061184" w:rsidRDefault="00061184" w:rsidP="0006118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61184" w:rsidRPr="0093379F" w:rsidRDefault="00061184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A95B16" w:rsidRDefault="00DC7344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opravné položky k pohľadávkam.</w:t>
      </w:r>
    </w:p>
    <w:p w:rsidR="00DC7344" w:rsidRPr="0093379F" w:rsidRDefault="00DC7344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063E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D64C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6021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D64C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20971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063E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D64C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063EF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15003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063EF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6021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64CF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21024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DC7344" w:rsidRDefault="00DC7344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C7344" w:rsidRDefault="00DC7344" w:rsidP="00DC734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právom, ani nemá obmedzené právo nakladať s nimi.</w:t>
      </w:r>
    </w:p>
    <w:p w:rsidR="00DC7344" w:rsidRPr="0093379F" w:rsidRDefault="00DC7344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063EF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1267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063EF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787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063EF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4029</w:t>
            </w:r>
          </w:p>
        </w:tc>
        <w:tc>
          <w:tcPr>
            <w:tcW w:w="2908" w:type="dxa"/>
            <w:vAlign w:val="center"/>
          </w:tcPr>
          <w:p w:rsidR="00175067" w:rsidRPr="0093379F" w:rsidRDefault="00063EF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2030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63EF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5296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63EF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2817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DC7344" w:rsidRDefault="00DC7344" w:rsidP="00DA1265">
      <w:pPr>
        <w:jc w:val="both"/>
        <w:rPr>
          <w:rFonts w:ascii="Arial" w:hAnsi="Arial" w:cs="Arial"/>
          <w:sz w:val="22"/>
          <w:szCs w:val="22"/>
        </w:rPr>
      </w:pPr>
    </w:p>
    <w:p w:rsidR="00DC7344" w:rsidRDefault="00DC7344" w:rsidP="00DC73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krátkodobý finančný majetok nie je zriadené záložné právo, ani nemá obmedzené právo nakladať s nim.</w:t>
      </w:r>
    </w:p>
    <w:p w:rsidR="00DC7344" w:rsidRPr="0093379F" w:rsidRDefault="00DC7344" w:rsidP="00DA1265">
      <w:pPr>
        <w:jc w:val="both"/>
        <w:rPr>
          <w:rFonts w:ascii="Arial" w:hAnsi="Arial" w:cs="Arial"/>
          <w:sz w:val="22"/>
          <w:szCs w:val="22"/>
        </w:rPr>
      </w:pP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063EF6">
        <w:rPr>
          <w:rFonts w:ascii="Arial" w:hAnsi="Arial" w:cs="Arial"/>
          <w:sz w:val="22"/>
          <w:szCs w:val="22"/>
        </w:rPr>
        <w:t xml:space="preserve">  - 6101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3E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5545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3E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3E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5268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3E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5545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3E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3E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3EF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63EF6">
              <w:rPr>
                <w:rFonts w:ascii="Arial" w:hAnsi="Arial" w:cs="Arial"/>
                <w:sz w:val="22"/>
                <w:szCs w:val="22"/>
              </w:rPr>
              <w:t>39407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63EF6">
              <w:rPr>
                <w:rFonts w:ascii="Arial" w:hAnsi="Arial" w:cs="Arial"/>
                <w:sz w:val="22"/>
                <w:szCs w:val="22"/>
              </w:rPr>
              <w:t>32499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b/>
                <w:bCs/>
                <w:sz w:val="22"/>
                <w:szCs w:val="22"/>
              </w:rPr>
              <w:t>12033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b/>
                <w:bCs/>
                <w:sz w:val="22"/>
                <w:szCs w:val="22"/>
              </w:rPr>
              <w:t>17269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b/>
                <w:bCs/>
                <w:sz w:val="22"/>
                <w:szCs w:val="22"/>
              </w:rPr>
              <w:t>27374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b/>
                <w:bCs/>
                <w:sz w:val="22"/>
                <w:szCs w:val="22"/>
              </w:rPr>
              <w:t>15230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C7344" w:rsidRDefault="00DC734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povinnosť auditu, a preto neúčtuje o odloženej daňovej povinnosti.</w:t>
      </w:r>
    </w:p>
    <w:p w:rsidR="00DC7344" w:rsidRPr="0093379F" w:rsidRDefault="00DC734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sz w:val="22"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91B">
              <w:rPr>
                <w:rFonts w:ascii="Arial" w:hAnsi="Arial" w:cs="Arial"/>
                <w:sz w:val="22"/>
                <w:szCs w:val="22"/>
              </w:rPr>
              <w:t>69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</w:t>
            </w:r>
            <w:r w:rsidR="004C5915" w:rsidRPr="0093379F">
              <w:rPr>
                <w:rFonts w:ascii="Arial" w:hAnsi="Arial" w:cs="Arial"/>
              </w:rPr>
              <w:lastRenderedPageBreak/>
              <w:t>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5391B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5391B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9770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5391B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114510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5391B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142322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5391B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5391B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5391B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5391B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5391B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154939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-10492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5546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-5645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-1073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-10300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5391B" w:rsidRDefault="0005391B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9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5391B" w:rsidRDefault="00C53BB5" w:rsidP="00053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5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C7344" w:rsidRDefault="00DC7344" w:rsidP="00DC734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neúčtuje na podsúvahových účtoch</w:t>
      </w:r>
    </w:p>
    <w:p w:rsidR="00DC7344" w:rsidRPr="0093379F" w:rsidRDefault="00DC734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DC7344" w:rsidRDefault="00DC734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C7344" w:rsidRDefault="00DC7344" w:rsidP="00DC73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iné aktíva a iné pasíva.</w:t>
      </w:r>
    </w:p>
    <w:p w:rsidR="00DC7344" w:rsidRPr="0093379F" w:rsidRDefault="00DC734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DC7344" w:rsidRDefault="00DC7344" w:rsidP="00DC7344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Spoločnosť nevyplatila členom odmeny.</w:t>
      </w:r>
    </w:p>
    <w:p w:rsidR="00DC7344" w:rsidRPr="0093379F" w:rsidRDefault="00DC7344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DC7344" w:rsidRDefault="00DC7344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C7344" w:rsidRDefault="00DC7344" w:rsidP="00DC73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uzatvárala vzťahy so spriaznenými osobami na základe bežných obvyklých zmlúv.</w:t>
      </w:r>
    </w:p>
    <w:p w:rsidR="00DC7344" w:rsidRPr="0093379F" w:rsidRDefault="00DC7344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DC7344" w:rsidRDefault="00DC734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C7344" w:rsidRDefault="00DC7344" w:rsidP="00DC7344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 31.12.2013 nenastali žiadne udalosti, ktoré by si vyžadovali zverejnenie alebo vykázanie v účtovnej závierke za rok 2013.</w:t>
      </w:r>
    </w:p>
    <w:p w:rsidR="00DC7344" w:rsidRPr="0093379F" w:rsidRDefault="00DC734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840787">
        <w:rPr>
          <w:rFonts w:ascii="Arial" w:hAnsi="Arial" w:cs="Arial"/>
          <w:sz w:val="22"/>
          <w:szCs w:val="22"/>
        </w:rPr>
        <w:t xml:space="preserve">   5000,00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277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4518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1636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6154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5545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407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-10492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5545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-10492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407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407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4518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1636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407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6154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1636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5545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1636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0787">
              <w:rPr>
                <w:rFonts w:ascii="Arial" w:hAnsi="Arial" w:cs="Arial"/>
                <w:sz w:val="22"/>
                <w:szCs w:val="22"/>
              </w:rPr>
              <w:t>5545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3E7" w:rsidRDefault="00B043E7">
      <w:r>
        <w:separator/>
      </w:r>
    </w:p>
  </w:endnote>
  <w:endnote w:type="continuationSeparator" w:id="0">
    <w:p w:rsidR="00B043E7" w:rsidRDefault="00B0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184" w:rsidRDefault="000611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C7344">
      <w:rPr>
        <w:noProof/>
      </w:rPr>
      <w:t>1</w:t>
    </w:r>
    <w:r>
      <w:fldChar w:fldCharType="end"/>
    </w:r>
  </w:p>
  <w:p w:rsidR="00061184" w:rsidRDefault="000611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3E7" w:rsidRDefault="00B043E7">
      <w:r>
        <w:separator/>
      </w:r>
    </w:p>
  </w:footnote>
  <w:footnote w:type="continuationSeparator" w:id="0">
    <w:p w:rsidR="00B043E7" w:rsidRDefault="00B04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280"/>
    </w:tblGrid>
    <w:tr w:rsidR="0006118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1184" w:rsidRPr="0093379F" w:rsidRDefault="0006118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184" w:rsidRPr="0093379F" w:rsidRDefault="0006118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184" w:rsidRPr="0093379F" w:rsidRDefault="0006118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57192A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57192A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93379F" w:rsidRDefault="0006118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:rsidR="00061184" w:rsidRDefault="00061184">
    <w:pPr>
      <w:pStyle w:val="Hlavika"/>
      <w:rPr>
        <w:rFonts w:ascii="Arial" w:hAnsi="Arial" w:cs="Arial"/>
      </w:rPr>
    </w:pPr>
  </w:p>
  <w:p w:rsidR="00061184" w:rsidRPr="0093379F" w:rsidRDefault="00061184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611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1184" w:rsidRPr="003F477D" w:rsidRDefault="000611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184" w:rsidRPr="003F477D" w:rsidRDefault="0006118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184" w:rsidRPr="003F477D" w:rsidRDefault="000611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184" w:rsidRPr="003F477D" w:rsidRDefault="000611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61184" w:rsidRDefault="0006118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F00A38"/>
    <w:multiLevelType w:val="hybridMultilevel"/>
    <w:tmpl w:val="2B50E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ascii="Times New Roman" w:hAnsi="Times New Roman" w:cs="Times New Roman"/>
      </w:rPr>
    </w:lvl>
  </w:abstractNum>
  <w:abstractNum w:abstractNumId="3">
    <w:nsid w:val="1D115728"/>
    <w:multiLevelType w:val="hybridMultilevel"/>
    <w:tmpl w:val="F1E227B4"/>
    <w:lvl w:ilvl="0" w:tplc="485C8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FF7413"/>
    <w:multiLevelType w:val="singleLevel"/>
    <w:tmpl w:val="8E82BBA6"/>
    <w:lvl w:ilvl="0">
      <w:start w:val="5"/>
      <w:numFmt w:val="decimal"/>
      <w:pStyle w:val="Pismenka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7">
    <w:nsid w:val="4BF52C44"/>
    <w:multiLevelType w:val="hybridMultilevel"/>
    <w:tmpl w:val="F1028E4A"/>
    <w:lvl w:ilvl="0" w:tplc="0F1AD63A">
      <w:start w:val="5"/>
      <w:numFmt w:val="lowerLetter"/>
      <w:lvlText w:val="%1)"/>
      <w:lvlJc w:val="left"/>
      <w:pPr>
        <w:ind w:left="786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3"/>
  </w:num>
  <w:num w:numId="7">
    <w:abstractNumId w:val="6"/>
    <w:lvlOverride w:ilvl="0">
      <w:startOverride w:val="5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91B"/>
    <w:rsid w:val="00053F45"/>
    <w:rsid w:val="0005650F"/>
    <w:rsid w:val="00057E69"/>
    <w:rsid w:val="00061184"/>
    <w:rsid w:val="00063EF6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192A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0787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372D"/>
    <w:rsid w:val="00AD5E55"/>
    <w:rsid w:val="00AE28DD"/>
    <w:rsid w:val="00AE433D"/>
    <w:rsid w:val="00AF0C89"/>
    <w:rsid w:val="00B043E7"/>
    <w:rsid w:val="00B1126C"/>
    <w:rsid w:val="00B1382E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A39D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20AE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4CF6"/>
    <w:rsid w:val="00D65F08"/>
    <w:rsid w:val="00D97CDB"/>
    <w:rsid w:val="00DA1265"/>
    <w:rsid w:val="00DA33E6"/>
    <w:rsid w:val="00DA68AA"/>
    <w:rsid w:val="00DA7353"/>
    <w:rsid w:val="00DB00DC"/>
    <w:rsid w:val="00DC7344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4744E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E86F48E5-017A-4772-8B44-A0FC27CA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7192A"/>
    <w:pPr>
      <w:ind w:left="720"/>
      <w:contextualSpacing/>
    </w:pPr>
  </w:style>
  <w:style w:type="paragraph" w:customStyle="1" w:styleId="Pismenka">
    <w:name w:val="Pismenka"/>
    <w:basedOn w:val="Zkladntext0"/>
    <w:uiPriority w:val="99"/>
    <w:rsid w:val="00061184"/>
    <w:pPr>
      <w:numPr>
        <w:numId w:val="7"/>
      </w:numPr>
      <w:tabs>
        <w:tab w:val="num" w:pos="360"/>
        <w:tab w:val="num" w:pos="426"/>
        <w:tab w:val="num" w:pos="5220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semiHidden/>
    <w:unhideWhenUsed/>
    <w:rsid w:val="00061184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semiHidden/>
    <w:rsid w:val="00061184"/>
    <w:rPr>
      <w:sz w:val="24"/>
      <w:szCs w:val="24"/>
    </w:rPr>
  </w:style>
  <w:style w:type="paragraph" w:customStyle="1" w:styleId="Tabulka">
    <w:name w:val="Tabulka"/>
    <w:basedOn w:val="Normlny"/>
    <w:uiPriority w:val="99"/>
    <w:rsid w:val="00061184"/>
    <w:rPr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E5D10-A053-48CB-BC9D-A094C503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38</Pages>
  <Words>7607</Words>
  <Characters>43366</Characters>
  <Application>Microsoft Office Word</Application>
  <DocSecurity>0</DocSecurity>
  <Lines>361</Lines>
  <Paragraphs>101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ESD LINE</cp:lastModifiedBy>
  <cp:revision>4</cp:revision>
  <cp:lastPrinted>2010-04-22T15:02:00Z</cp:lastPrinted>
  <dcterms:created xsi:type="dcterms:W3CDTF">2014-03-26T20:06:00Z</dcterms:created>
  <dcterms:modified xsi:type="dcterms:W3CDTF">2014-03-27T19:14:00Z</dcterms:modified>
</cp:coreProperties>
</file>