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bookmarkStart w:id="0" w:name="_GoBack"/>
            <w:bookmarkEnd w:id="0"/>
            <w:r w:rsidR="00552553">
              <w:rPr>
                <w:rFonts w:ascii="Arial" w:hAnsi="Arial" w:cs="Arial"/>
                <w:sz w:val="22"/>
                <w:szCs w:val="22"/>
              </w:rPr>
              <w:t>Drutoma družstvo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552553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Železničný rad 3154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552553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14.7.2004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552553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14.7.2004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22404F" w:rsidRDefault="0022404F" w:rsidP="0075484E">
      <w:pPr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552553" w:rsidP="00F71D5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Výkup poľnohospodárskych produktov 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  <w:r w:rsidR="00552553">
        <w:rPr>
          <w:rFonts w:ascii="Arial" w:hAnsi="Arial" w:cs="Arial"/>
          <w:sz w:val="22"/>
          <w:szCs w:val="22"/>
        </w:rPr>
        <w:t>:  1 – Dohoda mimopracovného pomeru</w:t>
      </w:r>
    </w:p>
    <w:p w:rsidR="00552553" w:rsidRPr="0093379F" w:rsidRDefault="00552553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552553" w:rsidP="0055255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552553" w:rsidP="0055255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552553" w:rsidP="0055255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552553" w:rsidP="0055255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552553" w:rsidP="0055255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552553" w:rsidP="00552553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552553" w:rsidRDefault="0055255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2553" w:rsidRPr="0093379F" w:rsidRDefault="0055255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nie je neobmedzene ručiacim spoločníkom v iných účtovných jednotkách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552553" w:rsidRPr="0093379F" w:rsidRDefault="0055255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s.r.o. je zostavená, ako riadna účtovná závierka podľa § 17 ods. 6 zákona NR SR č. 431/2002 Z.z. o účtovníctve, za účtovné obdobie od 1. januára 2013 do 31. decembra 2013 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552553" w:rsidRDefault="0055255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2553" w:rsidRPr="0093379F" w:rsidRDefault="00552553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 za rok 2012 bola schválená na riadnej Členskej schôdzi družstva, dňa 24.5.2013.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>C. Ak je účtovná jednotka súčasťou konsolidovaného celku poznámky obsahujú aj tieto informácie:</w:t>
      </w:r>
    </w:p>
    <w:p w:rsidR="00D4669A" w:rsidRPr="0093379F" w:rsidRDefault="00D4669A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26021A">
        <w:rPr>
          <w:rFonts w:ascii="Arial" w:hAnsi="Arial" w:cs="Arial"/>
          <w:bCs/>
          <w:sz w:val="22"/>
          <w:szCs w:val="22"/>
        </w:rPr>
        <w:t>Spoločnosť sa nezahrňuje do konsolidovanej účtovnej závierky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D4669A" w:rsidRPr="0093379F" w:rsidRDefault="00D4669A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D4669A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D4669A" w:rsidRPr="00D4669A"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Default="00D4669A" w:rsidP="004A1C62">
      <w:pPr>
        <w:ind w:right="-468"/>
        <w:jc w:val="both"/>
        <w:rPr>
          <w:rFonts w:ascii="Arial" w:hAnsi="Arial" w:cs="Arial"/>
          <w:szCs w:val="22"/>
        </w:rPr>
      </w:pPr>
      <w:r w:rsidRPr="00DF031B">
        <w:rPr>
          <w:rFonts w:ascii="Arial" w:hAnsi="Arial" w:cs="Arial"/>
          <w:szCs w:val="22"/>
        </w:rPr>
        <w:lastRenderedPageBreak/>
        <w:t>Účtovné metódy a všeobecné účtovné zásady boli účtovnou jednotkou konzistentne aplikované</w:t>
      </w:r>
      <w:r>
        <w:rPr>
          <w:rFonts w:ascii="Arial" w:hAnsi="Arial" w:cs="Arial"/>
          <w:szCs w:val="22"/>
        </w:rPr>
        <w:t>.</w:t>
      </w:r>
    </w:p>
    <w:p w:rsidR="00D4669A" w:rsidRPr="0093379F" w:rsidRDefault="00D4669A" w:rsidP="00F71D54">
      <w:pPr>
        <w:pStyle w:val="Zkladntext"/>
        <w:ind w:firstLine="0"/>
        <w:rPr>
          <w:rFonts w:ascii="Arial" w:hAnsi="Arial" w:cs="Arial"/>
          <w:szCs w:val="22"/>
        </w:rPr>
      </w:pPr>
      <w:r w:rsidRPr="00D4669A">
        <w:rPr>
          <w:rFonts w:ascii="Arial" w:hAnsi="Arial" w:cs="Arial"/>
          <w:szCs w:val="22"/>
        </w:rPr>
        <w:t>Počas účtovného obdobia od 1.1.2013 do 31.12.2013 Spoločnosť nemenila účtovné zásady a metódy.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D4669A" w:rsidRDefault="00755E77" w:rsidP="00D4669A">
      <w:pPr>
        <w:pStyle w:val="Odstavecseseznamem"/>
        <w:numPr>
          <w:ilvl w:val="0"/>
          <w:numId w:val="6"/>
        </w:numPr>
        <w:jc w:val="both"/>
        <w:rPr>
          <w:rFonts w:ascii="Arial" w:hAnsi="Arial" w:cs="Arial"/>
          <w:sz w:val="22"/>
          <w:szCs w:val="22"/>
        </w:rPr>
      </w:pPr>
      <w:r w:rsidRPr="00D4669A">
        <w:rPr>
          <w:rFonts w:ascii="Arial" w:hAnsi="Arial" w:cs="Arial"/>
          <w:sz w:val="22"/>
          <w:szCs w:val="22"/>
        </w:rPr>
        <w:t>D</w:t>
      </w:r>
      <w:r w:rsidR="00235630" w:rsidRPr="00D4669A">
        <w:rPr>
          <w:rFonts w:ascii="Arial" w:hAnsi="Arial" w:cs="Arial"/>
          <w:sz w:val="22"/>
          <w:szCs w:val="22"/>
        </w:rPr>
        <w:t>lhodobý n</w:t>
      </w:r>
      <w:r w:rsidR="005A612F" w:rsidRPr="00D4669A">
        <w:rPr>
          <w:rFonts w:ascii="Arial" w:hAnsi="Arial" w:cs="Arial"/>
          <w:sz w:val="22"/>
          <w:szCs w:val="22"/>
        </w:rPr>
        <w:t>ehmotný majetok obstaraný</w:t>
      </w:r>
      <w:r w:rsidR="00A3246D" w:rsidRPr="00D4669A">
        <w:rPr>
          <w:rFonts w:ascii="Arial" w:hAnsi="Arial" w:cs="Arial"/>
          <w:sz w:val="22"/>
          <w:szCs w:val="22"/>
        </w:rPr>
        <w:t xml:space="preserve"> kúpou:</w:t>
      </w:r>
    </w:p>
    <w:p w:rsidR="00D4669A" w:rsidRDefault="00D4669A" w:rsidP="00D4669A">
      <w:pPr>
        <w:pStyle w:val="Zkladntext"/>
        <w:ind w:firstLine="0"/>
        <w:rPr>
          <w:rFonts w:ascii="Arial" w:hAnsi="Arial" w:cs="Arial"/>
          <w:szCs w:val="22"/>
        </w:rPr>
      </w:pPr>
    </w:p>
    <w:p w:rsidR="00D4669A" w:rsidRPr="0078046D" w:rsidRDefault="00D4669A" w:rsidP="00D4669A">
      <w:pPr>
        <w:pStyle w:val="Zkladntext"/>
        <w:ind w:firstLine="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>Dlhodobý majetok nakupovaný sa oceňuje obstarávacou cenou, ktorá zahŕňa cenu obstarania a náklady súvisiace s obstaraním (clo, prepravu, montáž, poistné a pod.). Súčasťou obstarávacej ceny nie sú úroky z cudzích zdrojov ani realizované kurzové rozdiely, ktoré vznikli do momentu uvedenia dlhodobého majetku do používania. Spoločnosť v bežnom účtovnom období neobstarávala dlhodobý majetok iným spôsobom.</w:t>
      </w:r>
    </w:p>
    <w:p w:rsidR="00D4669A" w:rsidRDefault="00D4669A" w:rsidP="00D4669A">
      <w:pPr>
        <w:pStyle w:val="Zkladntext"/>
        <w:ind w:firstLine="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>Nehmotný majetok s dobou použiteľnosti dlhšou ako jeden rok, ktorého obstarávacia cena (resp. vlastné náklady) je 2 400 EUR  a nižšia, sa účtuje na ťarchu účtu 518-Ostatné služby. Predpokladaná doba používania, metóda odpisovania a odpisová sadzba sú uvedené v nasledujúcej tabuľke:</w:t>
      </w:r>
    </w:p>
    <w:p w:rsidR="00D4669A" w:rsidRPr="0078046D" w:rsidRDefault="00D4669A" w:rsidP="00D4669A">
      <w:pPr>
        <w:pStyle w:val="Zkladntext"/>
        <w:ind w:firstLine="0"/>
        <w:rPr>
          <w:rFonts w:ascii="Arial" w:hAnsi="Arial" w:cs="Arial"/>
          <w:szCs w:val="22"/>
        </w:rPr>
      </w:pPr>
    </w:p>
    <w:tbl>
      <w:tblPr>
        <w:tblW w:w="0" w:type="auto"/>
        <w:tblInd w:w="45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CellMar>
          <w:left w:w="30" w:type="dxa"/>
          <w:right w:w="30" w:type="dxa"/>
        </w:tblCellMar>
        <w:tblLook w:val="0000"/>
      </w:tblPr>
      <w:tblGrid>
        <w:gridCol w:w="2431"/>
        <w:gridCol w:w="411"/>
        <w:gridCol w:w="1638"/>
        <w:gridCol w:w="138"/>
        <w:gridCol w:w="1816"/>
        <w:gridCol w:w="138"/>
        <w:gridCol w:w="2103"/>
      </w:tblGrid>
      <w:tr w:rsidR="00D4669A" w:rsidRPr="0078046D" w:rsidTr="00D4669A">
        <w:trPr>
          <w:trHeight w:val="250"/>
        </w:trPr>
        <w:tc>
          <w:tcPr>
            <w:tcW w:w="2842" w:type="dxa"/>
            <w:gridSpan w:val="2"/>
            <w:tcBorders>
              <w:top w:val="single" w:sz="12" w:space="0" w:color="auto"/>
              <w:bottom w:val="nil"/>
              <w:right w:val="single" w:sz="4" w:space="0" w:color="auto"/>
            </w:tcBorders>
          </w:tcPr>
          <w:p w:rsidR="00D4669A" w:rsidRDefault="00D4669A" w:rsidP="00D4669A">
            <w:pPr>
              <w:pStyle w:val="Tabulka"/>
              <w:rPr>
                <w:rFonts w:ascii="Arial" w:hAnsi="Arial" w:cs="Arial"/>
                <w:sz w:val="22"/>
                <w:szCs w:val="22"/>
              </w:rPr>
            </w:pPr>
          </w:p>
          <w:p w:rsidR="00D4669A" w:rsidRPr="0078046D" w:rsidRDefault="00D4669A" w:rsidP="00D4669A">
            <w:pPr>
              <w:pStyle w:val="Tabulka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38" w:type="dxa"/>
            <w:tcBorders>
              <w:top w:val="single" w:sz="12" w:space="0" w:color="auto"/>
              <w:left w:val="single" w:sz="4" w:space="0" w:color="auto"/>
              <w:bottom w:val="nil"/>
            </w:tcBorders>
          </w:tcPr>
          <w:p w:rsidR="00D4669A" w:rsidRPr="0078046D" w:rsidRDefault="00D4669A" w:rsidP="00D4669A">
            <w:pPr>
              <w:pStyle w:val="Tabulka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8046D">
              <w:rPr>
                <w:rFonts w:ascii="Arial" w:hAnsi="Arial" w:cs="Arial"/>
                <w:b/>
                <w:bCs/>
                <w:sz w:val="22"/>
                <w:szCs w:val="22"/>
              </w:rPr>
              <w:t>Predpokladaná</w:t>
            </w:r>
          </w:p>
        </w:tc>
        <w:tc>
          <w:tcPr>
            <w:tcW w:w="138" w:type="dxa"/>
            <w:tcBorders>
              <w:top w:val="single" w:sz="12" w:space="0" w:color="auto"/>
              <w:bottom w:val="nil"/>
              <w:right w:val="single" w:sz="4" w:space="0" w:color="auto"/>
            </w:tcBorders>
          </w:tcPr>
          <w:p w:rsidR="00D4669A" w:rsidRPr="0078046D" w:rsidRDefault="00D4669A" w:rsidP="00D4669A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16" w:type="dxa"/>
            <w:tcBorders>
              <w:top w:val="single" w:sz="12" w:space="0" w:color="auto"/>
              <w:left w:val="single" w:sz="4" w:space="0" w:color="auto"/>
              <w:bottom w:val="nil"/>
            </w:tcBorders>
          </w:tcPr>
          <w:p w:rsidR="00D4669A" w:rsidRPr="0078046D" w:rsidRDefault="00D4669A" w:rsidP="00D4669A">
            <w:pPr>
              <w:pStyle w:val="Tabulka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8046D">
              <w:rPr>
                <w:rFonts w:ascii="Arial" w:hAnsi="Arial" w:cs="Arial"/>
                <w:b/>
                <w:bCs/>
                <w:sz w:val="22"/>
                <w:szCs w:val="22"/>
              </w:rPr>
              <w:t>Metóda</w:t>
            </w:r>
          </w:p>
        </w:tc>
        <w:tc>
          <w:tcPr>
            <w:tcW w:w="138" w:type="dxa"/>
            <w:tcBorders>
              <w:top w:val="single" w:sz="12" w:space="0" w:color="auto"/>
              <w:bottom w:val="nil"/>
              <w:right w:val="single" w:sz="4" w:space="0" w:color="auto"/>
            </w:tcBorders>
          </w:tcPr>
          <w:p w:rsidR="00D4669A" w:rsidRPr="0078046D" w:rsidRDefault="00D4669A" w:rsidP="00D4669A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03" w:type="dxa"/>
            <w:tcBorders>
              <w:top w:val="single" w:sz="12" w:space="0" w:color="auto"/>
              <w:left w:val="single" w:sz="4" w:space="0" w:color="auto"/>
              <w:bottom w:val="nil"/>
            </w:tcBorders>
          </w:tcPr>
          <w:p w:rsidR="00D4669A" w:rsidRPr="0078046D" w:rsidRDefault="00D4669A" w:rsidP="00D4669A">
            <w:pPr>
              <w:pStyle w:val="Tabulka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8046D">
              <w:rPr>
                <w:rFonts w:ascii="Arial" w:hAnsi="Arial" w:cs="Arial"/>
                <w:b/>
                <w:bCs/>
                <w:sz w:val="22"/>
                <w:szCs w:val="22"/>
              </w:rPr>
              <w:t>Priemerná ročná odpisová</w:t>
            </w:r>
          </w:p>
        </w:tc>
      </w:tr>
      <w:tr w:rsidR="00D4669A" w:rsidRPr="0078046D" w:rsidTr="00D4669A">
        <w:trPr>
          <w:trHeight w:val="250"/>
        </w:trPr>
        <w:tc>
          <w:tcPr>
            <w:tcW w:w="2431" w:type="dxa"/>
            <w:tcBorders>
              <w:top w:val="nil"/>
              <w:bottom w:val="single" w:sz="4" w:space="0" w:color="auto"/>
            </w:tcBorders>
          </w:tcPr>
          <w:p w:rsidR="00D4669A" w:rsidRPr="0078046D" w:rsidRDefault="00D4669A" w:rsidP="00D4669A">
            <w:pPr>
              <w:pStyle w:val="Tabulka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11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:rsidR="00D4669A" w:rsidRPr="0078046D" w:rsidRDefault="00D4669A" w:rsidP="00D4669A">
            <w:pPr>
              <w:pStyle w:val="Tabulka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38" w:type="dxa"/>
            <w:tcBorders>
              <w:top w:val="nil"/>
              <w:left w:val="single" w:sz="4" w:space="0" w:color="auto"/>
              <w:bottom w:val="single" w:sz="4" w:space="0" w:color="auto"/>
            </w:tcBorders>
          </w:tcPr>
          <w:p w:rsidR="00D4669A" w:rsidRPr="0078046D" w:rsidRDefault="00D4669A" w:rsidP="00D4669A">
            <w:pPr>
              <w:pStyle w:val="Tabulka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8046D">
              <w:rPr>
                <w:rFonts w:ascii="Arial" w:hAnsi="Arial" w:cs="Arial"/>
                <w:b/>
                <w:bCs/>
                <w:sz w:val="22"/>
                <w:szCs w:val="22"/>
              </w:rPr>
              <w:t>doba používania</w:t>
            </w:r>
            <w:r w:rsidRPr="0078046D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v rokoch</w:t>
            </w:r>
          </w:p>
        </w:tc>
        <w:tc>
          <w:tcPr>
            <w:tcW w:w="138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:rsidR="00D4669A" w:rsidRPr="0078046D" w:rsidRDefault="00D4669A" w:rsidP="00D4669A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16" w:type="dxa"/>
            <w:tcBorders>
              <w:top w:val="nil"/>
              <w:left w:val="single" w:sz="4" w:space="0" w:color="auto"/>
              <w:bottom w:val="single" w:sz="4" w:space="0" w:color="auto"/>
            </w:tcBorders>
          </w:tcPr>
          <w:p w:rsidR="00D4669A" w:rsidRPr="0078046D" w:rsidRDefault="00D4669A" w:rsidP="00D4669A">
            <w:pPr>
              <w:pStyle w:val="Tabulka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8046D">
              <w:rPr>
                <w:rFonts w:ascii="Arial" w:hAnsi="Arial" w:cs="Arial"/>
                <w:b/>
                <w:bCs/>
                <w:sz w:val="22"/>
                <w:szCs w:val="22"/>
              </w:rPr>
              <w:t>odpisovania</w:t>
            </w:r>
          </w:p>
        </w:tc>
        <w:tc>
          <w:tcPr>
            <w:tcW w:w="138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:rsidR="00D4669A" w:rsidRPr="0078046D" w:rsidRDefault="00D4669A" w:rsidP="00D4669A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03" w:type="dxa"/>
            <w:tcBorders>
              <w:top w:val="nil"/>
              <w:left w:val="single" w:sz="4" w:space="0" w:color="auto"/>
              <w:bottom w:val="single" w:sz="4" w:space="0" w:color="auto"/>
            </w:tcBorders>
          </w:tcPr>
          <w:p w:rsidR="00D4669A" w:rsidRPr="0078046D" w:rsidRDefault="00D4669A" w:rsidP="00D4669A">
            <w:pPr>
              <w:pStyle w:val="Tabulka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8046D">
              <w:rPr>
                <w:rFonts w:ascii="Arial" w:hAnsi="Arial" w:cs="Arial"/>
                <w:b/>
                <w:bCs/>
                <w:sz w:val="22"/>
                <w:szCs w:val="22"/>
              </w:rPr>
              <w:t>sadzba v %</w:t>
            </w:r>
          </w:p>
        </w:tc>
      </w:tr>
      <w:tr w:rsidR="00D4669A" w:rsidRPr="0078046D" w:rsidTr="00D4669A">
        <w:trPr>
          <w:trHeight w:val="250"/>
        </w:trPr>
        <w:tc>
          <w:tcPr>
            <w:tcW w:w="2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69A" w:rsidRPr="0078046D" w:rsidRDefault="00D4669A" w:rsidP="00D4669A">
            <w:pPr>
              <w:pStyle w:val="Tabulka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Softvér</w:t>
            </w:r>
          </w:p>
        </w:tc>
        <w:tc>
          <w:tcPr>
            <w:tcW w:w="17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69A" w:rsidRPr="0078046D" w:rsidRDefault="00D4669A" w:rsidP="00D4669A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69A" w:rsidRPr="0078046D" w:rsidRDefault="00D4669A" w:rsidP="00D4669A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Lineárne 4 roky</w:t>
            </w:r>
          </w:p>
        </w:tc>
        <w:tc>
          <w:tcPr>
            <w:tcW w:w="2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69A" w:rsidRPr="0078046D" w:rsidRDefault="00D4669A" w:rsidP="00D4669A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25</w:t>
            </w:r>
          </w:p>
        </w:tc>
      </w:tr>
      <w:tr w:rsidR="00D4669A" w:rsidRPr="0078046D" w:rsidTr="00D4669A">
        <w:trPr>
          <w:trHeight w:val="250"/>
        </w:trPr>
        <w:tc>
          <w:tcPr>
            <w:tcW w:w="28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69A" w:rsidRPr="00984C1D" w:rsidRDefault="00D4669A" w:rsidP="00D4669A">
            <w:pPr>
              <w:pStyle w:val="Tabulka"/>
              <w:rPr>
                <w:rFonts w:ascii="Arial" w:hAnsi="Arial" w:cs="Arial"/>
                <w:sz w:val="20"/>
              </w:rPr>
            </w:pPr>
            <w:r w:rsidRPr="00984C1D">
              <w:rPr>
                <w:rFonts w:ascii="Arial" w:hAnsi="Arial" w:cs="Arial"/>
                <w:sz w:val="20"/>
              </w:rPr>
              <w:t xml:space="preserve">Nehmotný majetok do 2 400 </w:t>
            </w:r>
            <w:r>
              <w:rPr>
                <w:rFonts w:ascii="Arial" w:hAnsi="Arial" w:cs="Arial"/>
                <w:sz w:val="20"/>
              </w:rPr>
              <w:t>€</w:t>
            </w:r>
          </w:p>
        </w:tc>
        <w:tc>
          <w:tcPr>
            <w:tcW w:w="17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69A" w:rsidRPr="0078046D" w:rsidRDefault="00D4669A" w:rsidP="00D4669A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rôzna</w:t>
            </w:r>
          </w:p>
        </w:tc>
        <w:tc>
          <w:tcPr>
            <w:tcW w:w="1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69A" w:rsidRPr="0078046D" w:rsidRDefault="00D4669A" w:rsidP="00D4669A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účtovanie do spotreby (služby)</w:t>
            </w:r>
          </w:p>
        </w:tc>
        <w:tc>
          <w:tcPr>
            <w:tcW w:w="2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69A" w:rsidRPr="0078046D" w:rsidRDefault="00D4669A" w:rsidP="00D4669A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</w:tbl>
    <w:p w:rsidR="00D4669A" w:rsidRDefault="00D4669A" w:rsidP="00D4669A">
      <w:pPr>
        <w:pStyle w:val="Zkladntext"/>
        <w:ind w:firstLine="0"/>
        <w:rPr>
          <w:rFonts w:ascii="Arial" w:hAnsi="Arial" w:cs="Arial"/>
          <w:szCs w:val="22"/>
        </w:rPr>
      </w:pPr>
    </w:p>
    <w:p w:rsidR="00D4669A" w:rsidRPr="0078046D" w:rsidRDefault="00D4669A" w:rsidP="00D4669A">
      <w:pPr>
        <w:pStyle w:val="Zkladntext"/>
        <w:ind w:firstLine="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 xml:space="preserve">Hmotný majetok s dobou použiteľnosti dlhšou ako jeden rok, ktorého obstarávacia cena (resp. vlastné náklady) je 1 700 EUR   a nižšia, sa  </w:t>
      </w:r>
      <w:r>
        <w:rPr>
          <w:rFonts w:ascii="Arial" w:hAnsi="Arial" w:cs="Arial"/>
          <w:szCs w:val="22"/>
        </w:rPr>
        <w:t>účtuje na základe individuálneho posúdenia zodpovednej osoby na ťarchu nákladov na účet 501 – Spotreba materiálu</w:t>
      </w:r>
      <w:r w:rsidRPr="0078046D">
        <w:rPr>
          <w:rFonts w:ascii="Arial" w:hAnsi="Arial" w:cs="Arial"/>
          <w:szCs w:val="22"/>
        </w:rPr>
        <w:t>. Pozemky sa neodpisujú. Predpokladaná doba používania, metóda odpisovania a odpisová sadzba sú uvedené v nasledujúcej tabuľke:</w:t>
      </w:r>
    </w:p>
    <w:tbl>
      <w:tblPr>
        <w:tblW w:w="8788" w:type="dxa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693"/>
        <w:gridCol w:w="2095"/>
        <w:gridCol w:w="1843"/>
        <w:gridCol w:w="2157"/>
      </w:tblGrid>
      <w:tr w:rsidR="00D4669A" w:rsidRPr="0078046D" w:rsidTr="00D4669A">
        <w:trPr>
          <w:trHeight w:val="250"/>
        </w:trPr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</w:tcPr>
          <w:p w:rsidR="00D4669A" w:rsidRPr="0078046D" w:rsidRDefault="00D4669A" w:rsidP="00D4669A">
            <w:pPr>
              <w:pStyle w:val="Tabulka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D4669A" w:rsidRPr="0078046D" w:rsidRDefault="00D4669A" w:rsidP="00D4669A">
            <w:pPr>
              <w:pStyle w:val="Tabulka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8046D">
              <w:rPr>
                <w:rFonts w:ascii="Arial" w:hAnsi="Arial" w:cs="Arial"/>
                <w:b/>
                <w:bCs/>
                <w:sz w:val="22"/>
                <w:szCs w:val="22"/>
              </w:rPr>
              <w:t>Predpokladaná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D4669A" w:rsidRPr="0078046D" w:rsidRDefault="00D4669A" w:rsidP="00D4669A">
            <w:pPr>
              <w:pStyle w:val="Tabulka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8046D">
              <w:rPr>
                <w:rFonts w:ascii="Arial" w:hAnsi="Arial" w:cs="Arial"/>
                <w:b/>
                <w:bCs/>
                <w:sz w:val="22"/>
                <w:szCs w:val="22"/>
              </w:rPr>
              <w:t>Metóda</w:t>
            </w:r>
          </w:p>
        </w:tc>
        <w:tc>
          <w:tcPr>
            <w:tcW w:w="215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D4669A" w:rsidRPr="0078046D" w:rsidRDefault="00D4669A" w:rsidP="00D4669A">
            <w:pPr>
              <w:pStyle w:val="Tabulka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8046D">
              <w:rPr>
                <w:rFonts w:ascii="Arial" w:hAnsi="Arial" w:cs="Arial"/>
                <w:b/>
                <w:bCs/>
                <w:sz w:val="22"/>
                <w:szCs w:val="22"/>
              </w:rPr>
              <w:t>Ročná odpisová</w:t>
            </w:r>
          </w:p>
        </w:tc>
      </w:tr>
      <w:tr w:rsidR="00D4669A" w:rsidRPr="0078046D" w:rsidTr="00D4669A">
        <w:trPr>
          <w:trHeight w:val="250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69A" w:rsidRPr="0078046D" w:rsidRDefault="00D4669A" w:rsidP="00D4669A">
            <w:pPr>
              <w:pStyle w:val="Tabulka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Stavby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69A" w:rsidRPr="0078046D" w:rsidRDefault="00D4669A" w:rsidP="00D4669A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69A" w:rsidRPr="0078046D" w:rsidRDefault="00D4669A" w:rsidP="00D4669A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Lineárna</w:t>
            </w:r>
          </w:p>
        </w:tc>
        <w:tc>
          <w:tcPr>
            <w:tcW w:w="2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69A" w:rsidRPr="0078046D" w:rsidRDefault="00D4669A" w:rsidP="00D4669A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5</w:t>
            </w:r>
          </w:p>
        </w:tc>
      </w:tr>
      <w:tr w:rsidR="00D4669A" w:rsidRPr="0078046D" w:rsidTr="00D4669A">
        <w:trPr>
          <w:trHeight w:val="250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69A" w:rsidRPr="0078046D" w:rsidRDefault="00D4669A" w:rsidP="00D4669A">
            <w:pPr>
              <w:pStyle w:val="Tabulka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Stroje, prístroje a zariadenia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69A" w:rsidRPr="0078046D" w:rsidRDefault="00D4669A" w:rsidP="00D4669A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</w:t>
            </w:r>
            <w:r w:rsidRPr="0078046D">
              <w:rPr>
                <w:rFonts w:ascii="Arial" w:hAnsi="Arial" w:cs="Arial"/>
                <w:sz w:val="22"/>
                <w:szCs w:val="22"/>
              </w:rPr>
              <w:t xml:space="preserve"> až 12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69A" w:rsidRPr="0078046D" w:rsidRDefault="00D4669A" w:rsidP="00D4669A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Lineárna</w:t>
            </w:r>
          </w:p>
        </w:tc>
        <w:tc>
          <w:tcPr>
            <w:tcW w:w="2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69A" w:rsidRPr="0078046D" w:rsidRDefault="00D4669A" w:rsidP="00D4669A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8,5 až 12,5</w:t>
            </w:r>
          </w:p>
        </w:tc>
      </w:tr>
      <w:tr w:rsidR="00D4669A" w:rsidRPr="0078046D" w:rsidTr="00D4669A">
        <w:trPr>
          <w:trHeight w:val="250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69A" w:rsidRPr="0078046D" w:rsidRDefault="00D4669A" w:rsidP="00D4669A">
            <w:pPr>
              <w:pStyle w:val="Tabulka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Dopravné prostriedky</w:t>
            </w: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69A" w:rsidRPr="0078046D" w:rsidRDefault="00D4669A" w:rsidP="00D4669A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 xml:space="preserve">4 </w:t>
            </w:r>
            <w:r>
              <w:rPr>
                <w:rFonts w:ascii="Arial" w:hAnsi="Arial" w:cs="Arial"/>
                <w:sz w:val="22"/>
                <w:szCs w:val="22"/>
              </w:rPr>
              <w:t>- 6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69A" w:rsidRPr="0078046D" w:rsidRDefault="00D4669A" w:rsidP="00D4669A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degresívne</w:t>
            </w:r>
          </w:p>
        </w:tc>
        <w:tc>
          <w:tcPr>
            <w:tcW w:w="2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69A" w:rsidRPr="0078046D" w:rsidRDefault="00D4669A" w:rsidP="00D4669A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8046D">
              <w:rPr>
                <w:rFonts w:ascii="Arial" w:hAnsi="Arial" w:cs="Arial"/>
                <w:sz w:val="22"/>
                <w:szCs w:val="22"/>
              </w:rPr>
              <w:t>25</w:t>
            </w:r>
          </w:p>
        </w:tc>
      </w:tr>
      <w:tr w:rsidR="00D4669A" w:rsidRPr="0078046D" w:rsidTr="00D4669A">
        <w:trPr>
          <w:trHeight w:val="250"/>
        </w:trPr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69A" w:rsidRPr="0078046D" w:rsidRDefault="00D4669A" w:rsidP="00D4669A">
            <w:pPr>
              <w:pStyle w:val="Tabulka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69A" w:rsidRPr="0078046D" w:rsidRDefault="00D4669A" w:rsidP="00D4669A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69A" w:rsidRPr="0078046D" w:rsidRDefault="00D4669A" w:rsidP="00D4669A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4669A" w:rsidRPr="0078046D" w:rsidRDefault="00D4669A" w:rsidP="00D4669A">
            <w:pPr>
              <w:pStyle w:val="Tabulka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4669A" w:rsidRPr="0078046D" w:rsidRDefault="00D4669A" w:rsidP="00D4669A">
      <w:pPr>
        <w:pStyle w:val="Pismenka"/>
        <w:numPr>
          <w:ilvl w:val="0"/>
          <w:numId w:val="0"/>
        </w:numPr>
        <w:rPr>
          <w:rFonts w:ascii="Arial" w:hAnsi="Arial" w:cs="Arial"/>
          <w:sz w:val="22"/>
          <w:szCs w:val="22"/>
        </w:rPr>
      </w:pPr>
    </w:p>
    <w:p w:rsidR="00D4669A" w:rsidRPr="0078046D" w:rsidRDefault="00D4669A" w:rsidP="00D4669A">
      <w:pPr>
        <w:pStyle w:val="Pismenka"/>
        <w:numPr>
          <w:ilvl w:val="0"/>
          <w:numId w:val="8"/>
        </w:numPr>
        <w:rPr>
          <w:rFonts w:ascii="Arial" w:hAnsi="Arial" w:cs="Arial"/>
          <w:sz w:val="22"/>
          <w:szCs w:val="22"/>
        </w:rPr>
      </w:pPr>
      <w:r w:rsidRPr="0078046D">
        <w:rPr>
          <w:rFonts w:ascii="Arial" w:hAnsi="Arial" w:cs="Arial"/>
          <w:sz w:val="22"/>
          <w:szCs w:val="22"/>
        </w:rPr>
        <w:t xml:space="preserve">Zásoby </w:t>
      </w:r>
    </w:p>
    <w:p w:rsidR="00D4669A" w:rsidRPr="0078046D" w:rsidRDefault="00D4669A" w:rsidP="00D4669A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2"/>
          <w:szCs w:val="22"/>
        </w:rPr>
      </w:pPr>
    </w:p>
    <w:p w:rsidR="00D4669A" w:rsidRPr="0078046D" w:rsidRDefault="00D4669A" w:rsidP="00D4669A">
      <w:pPr>
        <w:pStyle w:val="Zkladntext"/>
        <w:ind w:firstLine="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>Zásoby sa oceňujú obstarávacou cenou (nakupované zásoby).</w:t>
      </w:r>
    </w:p>
    <w:p w:rsidR="00D4669A" w:rsidRDefault="00D4669A" w:rsidP="00D4669A">
      <w:pPr>
        <w:pStyle w:val="Zkladntext"/>
        <w:ind w:firstLine="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 xml:space="preserve">Obstarávacia cena zahŕňa cenu zásob a náklady súvisiace s obstaraním (clo, prepravu, poistné, provízie, skonto a pod.). Úroky z cudzích zdrojov nie sú súčasťou obstarávacej ceny. </w:t>
      </w:r>
    </w:p>
    <w:p w:rsidR="00D4669A" w:rsidRPr="0078046D" w:rsidRDefault="00D4669A" w:rsidP="00D4669A">
      <w:pPr>
        <w:pStyle w:val="Zkladntext"/>
        <w:ind w:firstLine="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Vyskladnenie zásob je oceňované váženým aritmetickým priemerom.</w:t>
      </w:r>
    </w:p>
    <w:p w:rsidR="00D4669A" w:rsidRDefault="00D4669A" w:rsidP="00D4669A">
      <w:pPr>
        <w:pStyle w:val="Zkladntext"/>
        <w:ind w:firstLine="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lastRenderedPageBreak/>
        <w:t xml:space="preserve">Zásoby vytvorené vlastnou činnosťou – vo výške vlastných nákladov </w:t>
      </w:r>
    </w:p>
    <w:p w:rsidR="00D4669A" w:rsidRDefault="00D4669A" w:rsidP="00D4669A">
      <w:pPr>
        <w:pStyle w:val="Zkladntext"/>
        <w:ind w:firstLine="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- cenou spotrebovaného materiálu</w:t>
      </w:r>
    </w:p>
    <w:p w:rsidR="00D4669A" w:rsidRPr="0078046D" w:rsidRDefault="00D4669A" w:rsidP="00D4669A">
      <w:pPr>
        <w:pStyle w:val="Zkladntext"/>
        <w:ind w:firstLine="0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- cenou odpracovaných hodín, t. j. priame mzdy, príspevky do fondov, odpisy, energie, priame náklady vynaložené na výrobu</w:t>
      </w:r>
    </w:p>
    <w:p w:rsidR="00D4669A" w:rsidRPr="0078046D" w:rsidRDefault="00D4669A" w:rsidP="00D4669A">
      <w:pPr>
        <w:pStyle w:val="Zkladntext"/>
        <w:ind w:firstLine="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>Ak obstarávacia cena zásob je vyššia ako ich čistá realizačná hodnota ku dňu, ku ktorému sa zostavuje účtovná závierka, vytvára sa opravná položka k zásobám vo výške rozdielu medzi ich ocenením v účtovníctve a ich čistou realizačnou hodnotou.</w:t>
      </w:r>
    </w:p>
    <w:p w:rsidR="00D4669A" w:rsidRPr="0078046D" w:rsidRDefault="00D4669A" w:rsidP="00D4669A">
      <w:pPr>
        <w:pStyle w:val="Pismenka"/>
        <w:numPr>
          <w:ilvl w:val="0"/>
          <w:numId w:val="0"/>
        </w:numPr>
        <w:ind w:left="426"/>
        <w:rPr>
          <w:rFonts w:ascii="Arial" w:hAnsi="Arial" w:cs="Arial"/>
          <w:sz w:val="22"/>
          <w:szCs w:val="22"/>
        </w:rPr>
      </w:pPr>
    </w:p>
    <w:p w:rsidR="00D4669A" w:rsidRPr="0078046D" w:rsidRDefault="00D4669A" w:rsidP="00D4669A">
      <w:pPr>
        <w:pStyle w:val="Pismenka"/>
        <w:numPr>
          <w:ilvl w:val="0"/>
          <w:numId w:val="8"/>
        </w:numPr>
        <w:rPr>
          <w:rFonts w:ascii="Arial" w:hAnsi="Arial" w:cs="Arial"/>
          <w:sz w:val="22"/>
          <w:szCs w:val="22"/>
        </w:rPr>
      </w:pPr>
      <w:r w:rsidRPr="0078046D">
        <w:rPr>
          <w:rFonts w:ascii="Arial" w:hAnsi="Arial" w:cs="Arial"/>
          <w:sz w:val="22"/>
          <w:szCs w:val="22"/>
        </w:rPr>
        <w:t>Pohľadávky</w:t>
      </w:r>
    </w:p>
    <w:p w:rsidR="00D4669A" w:rsidRPr="0078046D" w:rsidRDefault="00D4669A" w:rsidP="00D4669A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2"/>
          <w:szCs w:val="22"/>
        </w:rPr>
      </w:pPr>
    </w:p>
    <w:p w:rsidR="00D4669A" w:rsidRPr="0078046D" w:rsidRDefault="00D4669A" w:rsidP="00D4669A">
      <w:pPr>
        <w:pStyle w:val="Zkladntext"/>
        <w:ind w:firstLine="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>Pohľadávky pri ich vzniku sa oceňujú ich menovitou hodnotou. Toto ocenenie sa znižuje o vytvorenie opravnej položky k pochybným a nevymožiteľným pohľadávkam.</w:t>
      </w:r>
    </w:p>
    <w:p w:rsidR="00D4669A" w:rsidRPr="0078046D" w:rsidRDefault="00D4669A" w:rsidP="00D4669A">
      <w:pPr>
        <w:pStyle w:val="Pismenka"/>
        <w:numPr>
          <w:ilvl w:val="0"/>
          <w:numId w:val="8"/>
        </w:numPr>
        <w:rPr>
          <w:rFonts w:ascii="Arial" w:hAnsi="Arial" w:cs="Arial"/>
          <w:sz w:val="22"/>
          <w:szCs w:val="22"/>
        </w:rPr>
      </w:pPr>
      <w:r w:rsidRPr="0078046D">
        <w:rPr>
          <w:rFonts w:ascii="Arial" w:hAnsi="Arial" w:cs="Arial"/>
          <w:sz w:val="22"/>
          <w:szCs w:val="22"/>
        </w:rPr>
        <w:t>Peňažné prostriedky a ceniny</w:t>
      </w:r>
    </w:p>
    <w:p w:rsidR="00D4669A" w:rsidRPr="0078046D" w:rsidRDefault="00D4669A" w:rsidP="00D4669A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2"/>
          <w:szCs w:val="22"/>
        </w:rPr>
      </w:pPr>
    </w:p>
    <w:p w:rsidR="00D4669A" w:rsidRDefault="00D4669A" w:rsidP="00D4669A">
      <w:pPr>
        <w:pStyle w:val="Zkladntext"/>
        <w:ind w:firstLine="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>Peňažné prostriedky a ceniny sa oceňujú ich menovitou hodnotou.</w:t>
      </w:r>
    </w:p>
    <w:p w:rsidR="00D4669A" w:rsidRPr="0078046D" w:rsidRDefault="00D4669A" w:rsidP="00D4669A">
      <w:pPr>
        <w:pStyle w:val="Pismenka"/>
        <w:numPr>
          <w:ilvl w:val="0"/>
          <w:numId w:val="8"/>
        </w:numPr>
        <w:rPr>
          <w:rFonts w:ascii="Arial" w:hAnsi="Arial" w:cs="Arial"/>
          <w:sz w:val="22"/>
          <w:szCs w:val="22"/>
        </w:rPr>
      </w:pPr>
      <w:r w:rsidRPr="0078046D">
        <w:rPr>
          <w:rFonts w:ascii="Arial" w:hAnsi="Arial" w:cs="Arial"/>
          <w:sz w:val="22"/>
          <w:szCs w:val="22"/>
        </w:rPr>
        <w:t>Náklady budúcich období a príjmy budúcich období</w:t>
      </w:r>
    </w:p>
    <w:p w:rsidR="00D4669A" w:rsidRPr="0078046D" w:rsidRDefault="00D4669A" w:rsidP="00D4669A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2"/>
          <w:szCs w:val="22"/>
        </w:rPr>
      </w:pPr>
    </w:p>
    <w:p w:rsidR="00D4669A" w:rsidRPr="0078046D" w:rsidRDefault="00D4669A" w:rsidP="00D4669A">
      <w:pPr>
        <w:pStyle w:val="Zkladntext"/>
        <w:ind w:firstLine="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>Náklady budúcich období a príjmy budúcich období sa vykazujú vo výške, ktorá je potrebná na dodržanie zásady vecnej a časovej súvislosti s účtovným obdobím. Rozdeľujú sa na dlhodobé a krátkodobé.</w:t>
      </w:r>
    </w:p>
    <w:p w:rsidR="00D4669A" w:rsidRPr="0078046D" w:rsidRDefault="00D4669A" w:rsidP="00D4669A">
      <w:pPr>
        <w:pStyle w:val="Pismenka"/>
        <w:numPr>
          <w:ilvl w:val="0"/>
          <w:numId w:val="0"/>
        </w:numPr>
        <w:ind w:left="426"/>
        <w:rPr>
          <w:rFonts w:ascii="Arial" w:hAnsi="Arial" w:cs="Arial"/>
          <w:b w:val="0"/>
          <w:bCs/>
          <w:sz w:val="22"/>
          <w:szCs w:val="22"/>
        </w:rPr>
      </w:pPr>
    </w:p>
    <w:p w:rsidR="00D4669A" w:rsidRPr="0078046D" w:rsidRDefault="00D4669A" w:rsidP="00D4669A">
      <w:pPr>
        <w:pStyle w:val="Pismenka"/>
        <w:numPr>
          <w:ilvl w:val="0"/>
          <w:numId w:val="8"/>
        </w:numPr>
        <w:rPr>
          <w:rFonts w:ascii="Arial" w:hAnsi="Arial" w:cs="Arial"/>
          <w:sz w:val="22"/>
          <w:szCs w:val="22"/>
        </w:rPr>
      </w:pPr>
      <w:r w:rsidRPr="0078046D">
        <w:rPr>
          <w:rFonts w:ascii="Arial" w:hAnsi="Arial" w:cs="Arial"/>
          <w:sz w:val="22"/>
          <w:szCs w:val="22"/>
        </w:rPr>
        <w:t>Rezervy</w:t>
      </w:r>
    </w:p>
    <w:p w:rsidR="00D4669A" w:rsidRPr="0078046D" w:rsidRDefault="00D4669A" w:rsidP="00D4669A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2"/>
          <w:szCs w:val="22"/>
        </w:rPr>
      </w:pPr>
    </w:p>
    <w:p w:rsidR="00D4669A" w:rsidRPr="0078046D" w:rsidRDefault="00D4669A" w:rsidP="00D4669A">
      <w:pPr>
        <w:pStyle w:val="Zkladntext"/>
        <w:ind w:firstLine="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>Rezervy sú záväzky s neurčitým časovým vymedzením alebo výškou; tvoria sa na krytie známych rizík alebo strát z podnikania. Oceňujú sa v očakávanej výške záväzku.</w:t>
      </w:r>
    </w:p>
    <w:p w:rsidR="00D4669A" w:rsidRPr="0078046D" w:rsidRDefault="00D4669A" w:rsidP="00D4669A">
      <w:pPr>
        <w:pStyle w:val="Pismenka"/>
        <w:numPr>
          <w:ilvl w:val="0"/>
          <w:numId w:val="0"/>
        </w:numPr>
        <w:ind w:left="426" w:hanging="426"/>
        <w:rPr>
          <w:rFonts w:ascii="Arial" w:hAnsi="Arial" w:cs="Arial"/>
          <w:sz w:val="22"/>
          <w:szCs w:val="22"/>
        </w:rPr>
      </w:pPr>
    </w:p>
    <w:p w:rsidR="00D4669A" w:rsidRPr="0078046D" w:rsidRDefault="00D4669A" w:rsidP="00D4669A">
      <w:pPr>
        <w:pStyle w:val="Pismenka"/>
        <w:numPr>
          <w:ilvl w:val="0"/>
          <w:numId w:val="8"/>
        </w:numPr>
        <w:rPr>
          <w:rFonts w:ascii="Arial" w:hAnsi="Arial" w:cs="Arial"/>
          <w:sz w:val="22"/>
          <w:szCs w:val="22"/>
        </w:rPr>
      </w:pPr>
      <w:r w:rsidRPr="0078046D">
        <w:rPr>
          <w:rFonts w:ascii="Arial" w:hAnsi="Arial" w:cs="Arial"/>
          <w:sz w:val="22"/>
          <w:szCs w:val="22"/>
        </w:rPr>
        <w:t>Záväzky</w:t>
      </w:r>
    </w:p>
    <w:p w:rsidR="00D4669A" w:rsidRPr="0078046D" w:rsidRDefault="00D4669A" w:rsidP="00D4669A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2"/>
          <w:szCs w:val="22"/>
        </w:rPr>
      </w:pPr>
    </w:p>
    <w:p w:rsidR="00D4669A" w:rsidRPr="0078046D" w:rsidRDefault="00D4669A" w:rsidP="00D4669A">
      <w:pPr>
        <w:pStyle w:val="Zkladntext"/>
        <w:ind w:firstLine="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 xml:space="preserve">Záväzky pri ich vzniku sa oceňujú menovitou hodnotou. Ak sa pri inventarizácii zistí, že suma záväzkov je iná ako ich výška v účtovníctve, uvedú sa záväzky v účtovníctve a v účtovnej závierke v tomto zistenom ocenení. </w:t>
      </w:r>
    </w:p>
    <w:p w:rsidR="00D4669A" w:rsidRPr="0078046D" w:rsidRDefault="00D4669A" w:rsidP="00D4669A">
      <w:pPr>
        <w:pStyle w:val="Pismenka"/>
        <w:numPr>
          <w:ilvl w:val="0"/>
          <w:numId w:val="0"/>
        </w:numPr>
        <w:rPr>
          <w:rFonts w:ascii="Arial" w:hAnsi="Arial" w:cs="Arial"/>
          <w:sz w:val="22"/>
          <w:szCs w:val="22"/>
        </w:rPr>
      </w:pPr>
    </w:p>
    <w:p w:rsidR="00D4669A" w:rsidRPr="0078046D" w:rsidRDefault="00D4669A" w:rsidP="00D4669A">
      <w:pPr>
        <w:pStyle w:val="Pismenka"/>
        <w:numPr>
          <w:ilvl w:val="0"/>
          <w:numId w:val="8"/>
        </w:numPr>
        <w:rPr>
          <w:rFonts w:ascii="Arial" w:hAnsi="Arial" w:cs="Arial"/>
          <w:sz w:val="22"/>
          <w:szCs w:val="22"/>
        </w:rPr>
      </w:pPr>
      <w:r w:rsidRPr="0078046D">
        <w:rPr>
          <w:rFonts w:ascii="Arial" w:hAnsi="Arial" w:cs="Arial"/>
          <w:sz w:val="22"/>
          <w:szCs w:val="22"/>
        </w:rPr>
        <w:t>Odložené dane</w:t>
      </w:r>
    </w:p>
    <w:p w:rsidR="00D4669A" w:rsidRPr="0078046D" w:rsidRDefault="00D4669A" w:rsidP="00D4669A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2"/>
          <w:szCs w:val="22"/>
        </w:rPr>
      </w:pPr>
    </w:p>
    <w:p w:rsidR="00D4669A" w:rsidRPr="0078046D" w:rsidRDefault="00D4669A" w:rsidP="00D4669A">
      <w:pPr>
        <w:pStyle w:val="Zkladntext"/>
        <w:ind w:firstLine="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 xml:space="preserve">Odložené dane (odložená daňová pohľadávka a odložený daňový záväzok) sa vzťahujú na: </w:t>
      </w:r>
    </w:p>
    <w:p w:rsidR="00D4669A" w:rsidRPr="0078046D" w:rsidRDefault="00D4669A" w:rsidP="00D4669A">
      <w:pPr>
        <w:pStyle w:val="Zkladntext"/>
        <w:numPr>
          <w:ilvl w:val="0"/>
          <w:numId w:val="9"/>
        </w:numPr>
        <w:spacing w:after="0" w:line="240" w:lineRule="auto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>dočasné rozdiely medzi účtovnou hodnotou majetku a účtovnou hodnotou záväzkov vykázanou v súvahe a ich daňovou základňou,</w:t>
      </w:r>
    </w:p>
    <w:p w:rsidR="00D4669A" w:rsidRPr="0078046D" w:rsidRDefault="00D4669A" w:rsidP="00D4669A">
      <w:pPr>
        <w:pStyle w:val="Zkladntext"/>
        <w:numPr>
          <w:ilvl w:val="0"/>
          <w:numId w:val="9"/>
        </w:numPr>
        <w:spacing w:after="0" w:line="240" w:lineRule="auto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>možnosť umorovať daňovú stratu v budúcnosti, ktorou sa rozumie možnosť odpočítať daňovú stratu od základu dane v budúcnosti.</w:t>
      </w:r>
    </w:p>
    <w:p w:rsidR="00D4669A" w:rsidRPr="0078046D" w:rsidRDefault="00D4669A" w:rsidP="00D4669A">
      <w:pPr>
        <w:pStyle w:val="Zkladntext"/>
        <w:ind w:left="832"/>
        <w:rPr>
          <w:rFonts w:ascii="Arial" w:hAnsi="Arial" w:cs="Arial"/>
          <w:szCs w:val="22"/>
        </w:rPr>
      </w:pPr>
    </w:p>
    <w:p w:rsidR="00D4669A" w:rsidRPr="0078046D" w:rsidRDefault="00D4669A" w:rsidP="00D4669A">
      <w:pPr>
        <w:pStyle w:val="Pismenka"/>
        <w:numPr>
          <w:ilvl w:val="0"/>
          <w:numId w:val="8"/>
        </w:numPr>
        <w:rPr>
          <w:rFonts w:ascii="Arial" w:hAnsi="Arial" w:cs="Arial"/>
          <w:sz w:val="22"/>
          <w:szCs w:val="22"/>
        </w:rPr>
      </w:pPr>
      <w:r w:rsidRPr="0078046D">
        <w:rPr>
          <w:rFonts w:ascii="Arial" w:hAnsi="Arial" w:cs="Arial"/>
          <w:sz w:val="22"/>
          <w:szCs w:val="22"/>
        </w:rPr>
        <w:t>Výdavky budúcich období a výnosy budúcich období</w:t>
      </w:r>
    </w:p>
    <w:p w:rsidR="00D4669A" w:rsidRPr="0078046D" w:rsidRDefault="00D4669A" w:rsidP="00D4669A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2"/>
          <w:szCs w:val="22"/>
        </w:rPr>
      </w:pPr>
    </w:p>
    <w:p w:rsidR="00D4669A" w:rsidRPr="0078046D" w:rsidRDefault="00D4669A" w:rsidP="00D4669A">
      <w:pPr>
        <w:pStyle w:val="Zkladntext"/>
        <w:ind w:firstLine="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lastRenderedPageBreak/>
        <w:t>Výdavky budúcich období a výnosy budúcich období sa vykazujú vo výške, ktorá je potrebná na dodržanie zásady vecnej a časovej súvislosti s účtovným obdobím s rozdelením na dlhodobé a krátkodobé.</w:t>
      </w:r>
    </w:p>
    <w:p w:rsidR="00D4669A" w:rsidRPr="0078046D" w:rsidRDefault="00D4669A" w:rsidP="00D4669A">
      <w:pPr>
        <w:pStyle w:val="Pismenka"/>
        <w:numPr>
          <w:ilvl w:val="0"/>
          <w:numId w:val="8"/>
        </w:numPr>
        <w:rPr>
          <w:rFonts w:ascii="Arial" w:hAnsi="Arial" w:cs="Arial"/>
          <w:sz w:val="22"/>
          <w:szCs w:val="22"/>
        </w:rPr>
      </w:pPr>
      <w:r w:rsidRPr="0078046D">
        <w:rPr>
          <w:rFonts w:ascii="Arial" w:hAnsi="Arial" w:cs="Arial"/>
          <w:sz w:val="22"/>
          <w:szCs w:val="22"/>
        </w:rPr>
        <w:t>Cudzia mena</w:t>
      </w:r>
    </w:p>
    <w:p w:rsidR="00D4669A" w:rsidRPr="0078046D" w:rsidRDefault="00D4669A" w:rsidP="00D4669A">
      <w:pPr>
        <w:pStyle w:val="Pismenka"/>
        <w:numPr>
          <w:ilvl w:val="0"/>
          <w:numId w:val="0"/>
        </w:numPr>
        <w:ind w:left="360"/>
        <w:rPr>
          <w:rFonts w:ascii="Arial" w:hAnsi="Arial" w:cs="Arial"/>
          <w:sz w:val="22"/>
          <w:szCs w:val="22"/>
        </w:rPr>
      </w:pPr>
    </w:p>
    <w:p w:rsidR="00D4669A" w:rsidRPr="0078046D" w:rsidRDefault="00D4669A" w:rsidP="00D4669A">
      <w:pPr>
        <w:pStyle w:val="Zkladntext"/>
        <w:ind w:firstLine="0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>Majetok a záväzky vyjadrené v cudzej mene sa prepočítavajú na eurá referenčným výmenným kurzom určeným a vyhláseným Európskou centrálnou bankou alebo Národnou bankou Slovenska v deň predchádzajúci dňu uskutočnenia účtovného prípadu a v deň, ku ktorému sa zostavuje účtovná závierka.</w:t>
      </w:r>
    </w:p>
    <w:p w:rsidR="00D4669A" w:rsidRPr="0078046D" w:rsidRDefault="00D4669A" w:rsidP="00D4669A">
      <w:pPr>
        <w:pStyle w:val="Zkladntext"/>
        <w:numPr>
          <w:ilvl w:val="0"/>
          <w:numId w:val="10"/>
        </w:numPr>
        <w:spacing w:after="0" w:line="240" w:lineRule="auto"/>
        <w:rPr>
          <w:rFonts w:ascii="Arial" w:hAnsi="Arial" w:cs="Arial"/>
          <w:szCs w:val="22"/>
        </w:rPr>
      </w:pPr>
      <w:r w:rsidRPr="0078046D">
        <w:rPr>
          <w:rFonts w:ascii="Arial" w:hAnsi="Arial" w:cs="Arial"/>
          <w:szCs w:val="22"/>
        </w:rPr>
        <w:t xml:space="preserve"> </w:t>
      </w:r>
      <w:r w:rsidRPr="0078046D">
        <w:rPr>
          <w:rFonts w:ascii="Arial" w:hAnsi="Arial" w:cs="Arial"/>
          <w:b/>
          <w:szCs w:val="22"/>
        </w:rPr>
        <w:t>Dotácie</w:t>
      </w:r>
    </w:p>
    <w:p w:rsidR="00D4669A" w:rsidRDefault="00D4669A" w:rsidP="00D4669A">
      <w:pPr>
        <w:pStyle w:val="Zkladntext"/>
        <w:rPr>
          <w:rFonts w:ascii="Arial" w:hAnsi="Arial" w:cs="Arial"/>
          <w:szCs w:val="22"/>
        </w:rPr>
      </w:pPr>
    </w:p>
    <w:p w:rsidR="00D4669A" w:rsidRPr="0078046D" w:rsidRDefault="00D4669A" w:rsidP="00D4669A">
      <w:pPr>
        <w:pStyle w:val="Zkladntext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>Spoločnosť v roku 2013 neobdržala dotácie na obstaranie dlhodobého majetku. Do výnosov sa rozpúšťajú poskytnuté dotácie na obstaranie dlhodobého majetku v predchádzajúcich  období podľa zásad vedených v postupoch účtovania</w:t>
      </w:r>
    </w:p>
    <w:p w:rsidR="00D4669A" w:rsidRPr="0078046D" w:rsidRDefault="00D4669A" w:rsidP="00D4669A">
      <w:pPr>
        <w:pStyle w:val="Zkladntext"/>
        <w:numPr>
          <w:ilvl w:val="0"/>
          <w:numId w:val="10"/>
        </w:numPr>
        <w:spacing w:after="0" w:line="240" w:lineRule="auto"/>
        <w:rPr>
          <w:rFonts w:ascii="Arial" w:hAnsi="Arial" w:cs="Arial"/>
          <w:szCs w:val="22"/>
        </w:rPr>
      </w:pPr>
      <w:r w:rsidRPr="0078046D">
        <w:rPr>
          <w:rFonts w:ascii="Arial" w:hAnsi="Arial" w:cs="Arial"/>
          <w:b/>
          <w:szCs w:val="22"/>
        </w:rPr>
        <w:t>Informácie o účtovaní významných opráv chýb minulých účtovných období</w:t>
      </w:r>
    </w:p>
    <w:p w:rsidR="00D4669A" w:rsidRPr="0078046D" w:rsidRDefault="00D4669A" w:rsidP="00D4669A">
      <w:pPr>
        <w:pStyle w:val="Zkladntext"/>
        <w:rPr>
          <w:rFonts w:ascii="Arial" w:hAnsi="Arial" w:cs="Arial"/>
          <w:b/>
          <w:szCs w:val="22"/>
        </w:rPr>
      </w:pPr>
    </w:p>
    <w:p w:rsidR="00A3246D" w:rsidRPr="0093379F" w:rsidRDefault="00D4669A" w:rsidP="00D4669A">
      <w:pPr>
        <w:jc w:val="both"/>
        <w:rPr>
          <w:rFonts w:ascii="Arial" w:hAnsi="Arial" w:cs="Arial"/>
          <w:sz w:val="22"/>
          <w:szCs w:val="22"/>
        </w:rPr>
      </w:pPr>
      <w:r w:rsidRPr="0078046D">
        <w:rPr>
          <w:rFonts w:ascii="Arial" w:hAnsi="Arial" w:cs="Arial"/>
          <w:szCs w:val="22"/>
        </w:rPr>
        <w:t>Spoločnosť neúčtovala o významných chybách minulých účtovných období</w:t>
      </w: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e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e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e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e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e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e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5255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2055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55255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2055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55255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2055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55255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2055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5255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2055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55255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2055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55255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2055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55255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2055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 pred-davky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5255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2055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55255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2055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55255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2055</w:t>
            </w: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55255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2055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55255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2055</w:t>
            </w: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55255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2055</w:t>
            </w: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55255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2055</w:t>
            </w: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55255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2055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goodwill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:rsidR="009F5D0D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1A29F2" w:rsidRPr="0093379F" w:rsidRDefault="001A29F2" w:rsidP="009F5D0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zriadené právo na DFM, ani s ním nemá obmedzené právo nakladať s ním</w:t>
      </w:r>
    </w:p>
    <w:p w:rsidR="009F5D0D" w:rsidRDefault="009F5D0D" w:rsidP="00331EB6">
      <w:pPr>
        <w:spacing w:after="120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p w:rsidR="001A29F2" w:rsidRDefault="001A29F2" w:rsidP="00331EB6">
      <w:pPr>
        <w:spacing w:after="120"/>
        <w:jc w:val="both"/>
        <w:rPr>
          <w:rFonts w:ascii="Arial" w:hAnsi="Arial" w:cs="Arial"/>
          <w:sz w:val="22"/>
          <w:szCs w:val="22"/>
          <w:u w:val="single"/>
        </w:rPr>
      </w:pPr>
    </w:p>
    <w:p w:rsidR="001A29F2" w:rsidRPr="0093379F" w:rsidRDefault="001A29F2" w:rsidP="00331EB6">
      <w:pPr>
        <w:spacing w:after="120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e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</w:t>
            </w:r>
            <w:r w:rsidR="00500BA1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500BA1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474B84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</w:t>
            </w:r>
            <w:r w:rsidR="00500BA1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Poskyt-nuté pred-davky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500BA1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474B84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500BA1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474B84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500BA1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474B84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e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29F2" w:rsidRDefault="001A29F2" w:rsidP="001A29F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netvorila opravné položky k zásobám.</w:t>
      </w:r>
    </w:p>
    <w:p w:rsidR="001A29F2" w:rsidRPr="0093379F" w:rsidRDefault="001A29F2" w:rsidP="001A29F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Na zásoby spoločnosti nie je zriadené záložné právo, ani nemá obmedzené právo nakladať s nim.</w:t>
      </w:r>
    </w:p>
    <w:p w:rsidR="001A29F2" w:rsidRPr="0093379F" w:rsidRDefault="001A29F2" w:rsidP="001A29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29F2" w:rsidRPr="0093379F" w:rsidRDefault="001A29F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474B84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e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1d. Opis spôsobu, na základe ktorého účtovná jednotka zhotovujúca nehnuteľnosť určenú na predaj usúdila, že počas výstavby nehnuteľnosti určenej na predaj dochádza k priebežnému </w:t>
      </w:r>
      <w:r w:rsidRPr="0093379F">
        <w:rPr>
          <w:rFonts w:ascii="Arial" w:hAnsi="Arial" w:cs="Arial"/>
          <w:sz w:val="22"/>
          <w:szCs w:val="22"/>
        </w:rPr>
        <w:lastRenderedPageBreak/>
        <w:t>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474B84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474B84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Sumár od začiatku zákazkovej výstavby nehnuteľnosti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474B84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e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474B84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474B84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e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474B84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B5444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4117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B5444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309105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B5444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313222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B5444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B5444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B5444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846</w:t>
            </w:r>
          </w:p>
        </w:tc>
        <w:tc>
          <w:tcPr>
            <w:tcW w:w="2040" w:type="dxa"/>
            <w:vAlign w:val="center"/>
          </w:tcPr>
          <w:p w:rsidR="002A28DC" w:rsidRPr="0093379F" w:rsidRDefault="00B5444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846</w:t>
            </w: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B5444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4129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B5444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309951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B54445" w:rsidP="00B5444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314080</w:t>
            </w: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29F2" w:rsidRPr="0093379F" w:rsidRDefault="001A29F2" w:rsidP="001A29F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nie sú zabezpečené záložným právom, ani nemá obmedzené právo nakladať s nimi.</w:t>
      </w:r>
    </w:p>
    <w:p w:rsidR="001A29F2" w:rsidRPr="0093379F" w:rsidRDefault="001A29F2" w:rsidP="001A29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29F2" w:rsidRPr="0093379F" w:rsidRDefault="001A29F2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B5444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F71D54" w:rsidP="00F71D5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5163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B54445" w:rsidP="00B5444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17097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B5444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B5444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B5444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B54445" w:rsidP="00474B84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3596</w:t>
            </w:r>
            <w:r w:rsidR="00474B84">
              <w:rPr>
                <w:rFonts w:ascii="Arial" w:hAnsi="Arial" w:cs="Arial"/>
                <w:bCs/>
                <w:sz w:val="22"/>
                <w:szCs w:val="22"/>
              </w:rPr>
              <w:t>7</w:t>
            </w:r>
          </w:p>
        </w:tc>
        <w:tc>
          <w:tcPr>
            <w:tcW w:w="2908" w:type="dxa"/>
            <w:vAlign w:val="center"/>
          </w:tcPr>
          <w:p w:rsidR="00175067" w:rsidRPr="0093379F" w:rsidRDefault="00B54445" w:rsidP="00B5444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55421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B5444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B5444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B5444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B5444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B5444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B5444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B5444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F71D54" w:rsidP="00F71D54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41130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B54445" w:rsidP="00B5444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72518</w:t>
            </w:r>
          </w:p>
        </w:tc>
      </w:tr>
    </w:tbl>
    <w:p w:rsidR="00175067" w:rsidRPr="0093379F" w:rsidRDefault="00175067" w:rsidP="00B54445">
      <w:pPr>
        <w:pStyle w:val="Nzev"/>
        <w:keepNext w:val="0"/>
        <w:widowControl w:val="0"/>
        <w:spacing w:before="0" w:beforeAutospacing="0" w:after="0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e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Obstarávanie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zb)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e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 xml:space="preserve">zc)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zc)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e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  <w:r w:rsidR="00B54445">
        <w:rPr>
          <w:rFonts w:ascii="Arial" w:hAnsi="Arial" w:cs="Arial"/>
          <w:sz w:val="22"/>
          <w:szCs w:val="22"/>
        </w:rPr>
        <w:t xml:space="preserve">   21 655,00 EUR</w:t>
      </w:r>
    </w:p>
    <w:p w:rsidR="001A29F2" w:rsidRDefault="001A29F2" w:rsidP="001A29F2"/>
    <w:p w:rsidR="001A29F2" w:rsidRDefault="001A29F2" w:rsidP="001A29F2">
      <w:r>
        <w:t xml:space="preserve">b) Spoločníci: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2587"/>
        <w:gridCol w:w="1832"/>
        <w:gridCol w:w="1366"/>
        <w:gridCol w:w="1743"/>
        <w:gridCol w:w="1599"/>
      </w:tblGrid>
      <w:tr w:rsidR="001A29F2" w:rsidRPr="00D26E73" w:rsidTr="001C46A0">
        <w:trPr>
          <w:trHeight w:val="231"/>
          <w:jc w:val="center"/>
        </w:trPr>
        <w:tc>
          <w:tcPr>
            <w:tcW w:w="2987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9F2" w:rsidRPr="00D26E73" w:rsidRDefault="001A29F2" w:rsidP="001C46A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68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9F2" w:rsidRPr="00D26E73" w:rsidRDefault="001A29F2" w:rsidP="001C46A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200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A29F2" w:rsidRPr="00D26E73" w:rsidRDefault="001A29F2" w:rsidP="001C46A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>
              <w:rPr>
                <w:b/>
                <w:sz w:val="21"/>
                <w:szCs w:val="21"/>
              </w:rPr>
              <w:t>hlasovacích</w:t>
            </w:r>
            <w:r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A29F2" w:rsidRPr="00D26E73" w:rsidRDefault="001A29F2" w:rsidP="001C46A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1A29F2" w:rsidRPr="00D26E73" w:rsidRDefault="001A29F2" w:rsidP="001C46A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1A29F2" w:rsidRPr="00D26E73" w:rsidTr="001C46A0">
        <w:trPr>
          <w:trHeight w:val="231"/>
          <w:jc w:val="center"/>
        </w:trPr>
        <w:tc>
          <w:tcPr>
            <w:tcW w:w="2987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A29F2" w:rsidRPr="00D26E73" w:rsidRDefault="001A29F2" w:rsidP="001C46A0">
            <w:pPr>
              <w:rPr>
                <w:sz w:val="21"/>
                <w:szCs w:val="21"/>
              </w:rPr>
            </w:pPr>
          </w:p>
        </w:tc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29F2" w:rsidRPr="00D26E73" w:rsidRDefault="001A29F2" w:rsidP="001C46A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A29F2" w:rsidRPr="00D26E73" w:rsidRDefault="001A29F2" w:rsidP="001C46A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200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A29F2" w:rsidRPr="00D26E73" w:rsidRDefault="001A29F2" w:rsidP="001C46A0">
            <w:pPr>
              <w:rPr>
                <w:sz w:val="21"/>
                <w:szCs w:val="21"/>
              </w:rPr>
            </w:pP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1A29F2" w:rsidRPr="00D26E73" w:rsidRDefault="001A29F2" w:rsidP="001C46A0">
            <w:pPr>
              <w:rPr>
                <w:sz w:val="21"/>
                <w:szCs w:val="21"/>
              </w:rPr>
            </w:pPr>
          </w:p>
        </w:tc>
      </w:tr>
      <w:tr w:rsidR="001A29F2" w:rsidRPr="00D26E73" w:rsidTr="001C46A0">
        <w:trPr>
          <w:trHeight w:val="107"/>
          <w:jc w:val="center"/>
        </w:trPr>
        <w:tc>
          <w:tcPr>
            <w:tcW w:w="2987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1A29F2" w:rsidRPr="00CB41A9" w:rsidRDefault="001A29F2" w:rsidP="001C46A0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29F2" w:rsidRPr="00CB41A9" w:rsidRDefault="001A29F2" w:rsidP="001C46A0">
            <w:pPr>
              <w:jc w:val="center"/>
              <w:rPr>
                <w:rFonts w:cs="Arial"/>
                <w:sz w:val="21"/>
                <w:szCs w:val="21"/>
              </w:rPr>
            </w:pPr>
            <w:r w:rsidRPr="00CB41A9">
              <w:rPr>
                <w:rFonts w:cs="Arial"/>
                <w:sz w:val="21"/>
                <w:szCs w:val="21"/>
              </w:rPr>
              <w:t>b</w:t>
            </w:r>
          </w:p>
        </w:tc>
        <w:tc>
          <w:tcPr>
            <w:tcW w:w="15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A29F2" w:rsidRPr="00CB41A9" w:rsidRDefault="001A29F2" w:rsidP="001C46A0">
            <w:pPr>
              <w:jc w:val="center"/>
              <w:rPr>
                <w:rFonts w:cs="Arial"/>
                <w:sz w:val="21"/>
                <w:szCs w:val="21"/>
              </w:rPr>
            </w:pPr>
            <w:r w:rsidRPr="00CB41A9">
              <w:rPr>
                <w:rFonts w:cs="Arial"/>
                <w:sz w:val="21"/>
                <w:szCs w:val="21"/>
              </w:rPr>
              <w:t>c</w:t>
            </w:r>
          </w:p>
        </w:tc>
        <w:tc>
          <w:tcPr>
            <w:tcW w:w="20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29F2" w:rsidRPr="00CB41A9" w:rsidRDefault="001A29F2" w:rsidP="001C46A0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1A29F2" w:rsidRPr="00CB41A9" w:rsidRDefault="001A29F2" w:rsidP="001C46A0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1A29F2" w:rsidRPr="00D26E73" w:rsidTr="001C46A0">
        <w:trPr>
          <w:trHeight w:val="278"/>
          <w:jc w:val="center"/>
        </w:trPr>
        <w:tc>
          <w:tcPr>
            <w:tcW w:w="298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1A29F2" w:rsidRPr="00683242" w:rsidRDefault="001A29F2" w:rsidP="001C46A0">
            <w:pPr>
              <w:rPr>
                <w:b/>
                <w:sz w:val="21"/>
                <w:szCs w:val="21"/>
              </w:rPr>
            </w:pPr>
            <w:r w:rsidRPr="00683242">
              <w:rPr>
                <w:b/>
                <w:sz w:val="21"/>
                <w:szCs w:val="21"/>
              </w:rPr>
              <w:t>Szárazová Magdaléna</w:t>
            </w:r>
          </w:p>
        </w:tc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9F2" w:rsidRPr="00683242" w:rsidRDefault="001A29F2" w:rsidP="001C46A0">
            <w:pPr>
              <w:pStyle w:val="Value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683242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664</w:t>
            </w:r>
          </w:p>
        </w:tc>
        <w:tc>
          <w:tcPr>
            <w:tcW w:w="15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9F2" w:rsidRPr="00683242" w:rsidRDefault="001A29F2" w:rsidP="001C46A0">
            <w:pPr>
              <w:pStyle w:val="Value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683242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17,09</w:t>
            </w:r>
          </w:p>
        </w:tc>
        <w:tc>
          <w:tcPr>
            <w:tcW w:w="20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9F2" w:rsidRPr="00683242" w:rsidRDefault="001A29F2" w:rsidP="001C46A0">
            <w:pPr>
              <w:pStyle w:val="Value"/>
              <w:jc w:val="center"/>
              <w:rPr>
                <w:rFonts w:ascii="Times New Roman" w:hAnsi="Times New Roman"/>
                <w:b/>
                <w:sz w:val="21"/>
                <w:szCs w:val="21"/>
              </w:rPr>
            </w:pPr>
            <w:r w:rsidRPr="00683242">
              <w:rPr>
                <w:rFonts w:ascii="Times New Roman" w:hAnsi="Times New Roman"/>
                <w:b/>
                <w:sz w:val="21"/>
                <w:szCs w:val="21"/>
              </w:rPr>
              <w:t>17,09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A29F2" w:rsidRPr="00D26E73" w:rsidRDefault="001A29F2" w:rsidP="001C46A0">
            <w:pPr>
              <w:pStyle w:val="Value"/>
              <w:rPr>
                <w:sz w:val="21"/>
                <w:szCs w:val="21"/>
              </w:rPr>
            </w:pPr>
          </w:p>
        </w:tc>
      </w:tr>
      <w:tr w:rsidR="001A29F2" w:rsidRPr="00D26E73" w:rsidTr="001C46A0">
        <w:trPr>
          <w:trHeight w:val="278"/>
          <w:jc w:val="center"/>
        </w:trPr>
        <w:tc>
          <w:tcPr>
            <w:tcW w:w="298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A29F2" w:rsidRPr="00683242" w:rsidRDefault="001A29F2" w:rsidP="001C46A0">
            <w:pPr>
              <w:rPr>
                <w:b/>
                <w:sz w:val="21"/>
                <w:szCs w:val="21"/>
              </w:rPr>
            </w:pPr>
            <w:r w:rsidRPr="00683242">
              <w:rPr>
                <w:b/>
                <w:sz w:val="21"/>
                <w:szCs w:val="21"/>
              </w:rPr>
              <w:t>Ing. Száraz Zoltán</w:t>
            </w:r>
          </w:p>
        </w:tc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9F2" w:rsidRPr="00683242" w:rsidRDefault="001A29F2" w:rsidP="001C46A0">
            <w:pPr>
              <w:pStyle w:val="Value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683242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664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9F2" w:rsidRPr="00683242" w:rsidRDefault="001A29F2" w:rsidP="001C46A0">
            <w:pPr>
              <w:pStyle w:val="Value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683242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17,09</w:t>
            </w:r>
          </w:p>
        </w:tc>
        <w:tc>
          <w:tcPr>
            <w:tcW w:w="2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9F2" w:rsidRPr="00683242" w:rsidRDefault="001A29F2" w:rsidP="001C46A0">
            <w:pPr>
              <w:pStyle w:val="Value"/>
              <w:jc w:val="center"/>
              <w:rPr>
                <w:rFonts w:ascii="Times New Roman" w:hAnsi="Times New Roman"/>
                <w:b/>
                <w:sz w:val="21"/>
                <w:szCs w:val="21"/>
              </w:rPr>
            </w:pPr>
            <w:r w:rsidRPr="00683242">
              <w:rPr>
                <w:rFonts w:ascii="Times New Roman" w:hAnsi="Times New Roman"/>
                <w:b/>
                <w:sz w:val="21"/>
                <w:szCs w:val="21"/>
              </w:rPr>
              <w:t>17,09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A29F2" w:rsidRPr="00D26E73" w:rsidRDefault="001A29F2" w:rsidP="001C46A0">
            <w:pPr>
              <w:pStyle w:val="Value"/>
              <w:rPr>
                <w:sz w:val="21"/>
                <w:szCs w:val="21"/>
              </w:rPr>
            </w:pPr>
          </w:p>
        </w:tc>
      </w:tr>
      <w:tr w:rsidR="001A29F2" w:rsidRPr="00D26E73" w:rsidTr="001C46A0">
        <w:trPr>
          <w:trHeight w:hRule="exact" w:val="278"/>
          <w:jc w:val="center"/>
        </w:trPr>
        <w:tc>
          <w:tcPr>
            <w:tcW w:w="298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A29F2" w:rsidRPr="00683242" w:rsidRDefault="001A29F2" w:rsidP="001C46A0">
            <w:pPr>
              <w:rPr>
                <w:b/>
              </w:rPr>
            </w:pPr>
            <w:r w:rsidRPr="00683242">
              <w:rPr>
                <w:b/>
              </w:rPr>
              <w:t>Kolagrex Int., spol. s r.o.</w:t>
            </w:r>
          </w:p>
        </w:tc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9F2" w:rsidRPr="00683242" w:rsidRDefault="001A29F2" w:rsidP="001C46A0">
            <w:pPr>
              <w:jc w:val="center"/>
              <w:rPr>
                <w:b/>
              </w:rPr>
            </w:pPr>
            <w:r w:rsidRPr="00683242">
              <w:rPr>
                <w:b/>
              </w:rPr>
              <w:t>664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9F2" w:rsidRPr="00683242" w:rsidRDefault="001A29F2" w:rsidP="001C46A0">
            <w:pPr>
              <w:jc w:val="center"/>
              <w:rPr>
                <w:b/>
              </w:rPr>
            </w:pPr>
            <w:r w:rsidRPr="00683242">
              <w:rPr>
                <w:b/>
              </w:rPr>
              <w:t>17,09</w:t>
            </w:r>
          </w:p>
        </w:tc>
        <w:tc>
          <w:tcPr>
            <w:tcW w:w="2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9F2" w:rsidRPr="00683242" w:rsidRDefault="001A29F2" w:rsidP="001C46A0">
            <w:pPr>
              <w:jc w:val="center"/>
              <w:rPr>
                <w:b/>
              </w:rPr>
            </w:pPr>
            <w:r w:rsidRPr="00683242">
              <w:rPr>
                <w:b/>
              </w:rPr>
              <w:t>17,09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A29F2" w:rsidRPr="008C2982" w:rsidRDefault="001A29F2" w:rsidP="001C46A0"/>
        </w:tc>
      </w:tr>
      <w:tr w:rsidR="001A29F2" w:rsidRPr="00D26E73" w:rsidTr="001C46A0">
        <w:trPr>
          <w:trHeight w:val="278"/>
          <w:jc w:val="center"/>
        </w:trPr>
        <w:tc>
          <w:tcPr>
            <w:tcW w:w="298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A29F2" w:rsidRPr="00683242" w:rsidRDefault="001A29F2" w:rsidP="001C46A0">
            <w:pPr>
              <w:rPr>
                <w:b/>
              </w:rPr>
            </w:pPr>
            <w:r w:rsidRPr="00683242">
              <w:rPr>
                <w:b/>
              </w:rPr>
              <w:t>PD Kolárovo</w:t>
            </w:r>
          </w:p>
        </w:tc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9F2" w:rsidRPr="00683242" w:rsidRDefault="001A29F2" w:rsidP="001C46A0">
            <w:pPr>
              <w:jc w:val="center"/>
              <w:rPr>
                <w:b/>
              </w:rPr>
            </w:pPr>
            <w:r w:rsidRPr="00683242">
              <w:rPr>
                <w:b/>
              </w:rPr>
              <w:t>166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9F2" w:rsidRPr="00683242" w:rsidRDefault="001A29F2" w:rsidP="001C46A0">
            <w:pPr>
              <w:jc w:val="center"/>
              <w:rPr>
                <w:b/>
              </w:rPr>
            </w:pPr>
            <w:r w:rsidRPr="00683242">
              <w:rPr>
                <w:b/>
              </w:rPr>
              <w:t>4,27</w:t>
            </w:r>
          </w:p>
        </w:tc>
        <w:tc>
          <w:tcPr>
            <w:tcW w:w="2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9F2" w:rsidRPr="00683242" w:rsidRDefault="001A29F2" w:rsidP="001C46A0">
            <w:pPr>
              <w:jc w:val="center"/>
              <w:rPr>
                <w:b/>
              </w:rPr>
            </w:pPr>
            <w:r w:rsidRPr="00683242">
              <w:rPr>
                <w:b/>
              </w:rPr>
              <w:t>4,27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A29F2" w:rsidRPr="008C2982" w:rsidRDefault="001A29F2" w:rsidP="001C46A0"/>
        </w:tc>
      </w:tr>
      <w:tr w:rsidR="001A29F2" w:rsidRPr="00D26E73" w:rsidTr="001C46A0">
        <w:trPr>
          <w:trHeight w:val="278"/>
          <w:jc w:val="center"/>
        </w:trPr>
        <w:tc>
          <w:tcPr>
            <w:tcW w:w="2987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A29F2" w:rsidRPr="00683242" w:rsidRDefault="001A29F2" w:rsidP="001C46A0">
            <w:pPr>
              <w:rPr>
                <w:b/>
                <w:sz w:val="21"/>
                <w:szCs w:val="21"/>
              </w:rPr>
            </w:pPr>
            <w:r w:rsidRPr="00683242">
              <w:rPr>
                <w:b/>
                <w:sz w:val="21"/>
                <w:szCs w:val="21"/>
              </w:rPr>
              <w:t>RD Vrbová</w:t>
            </w:r>
          </w:p>
        </w:tc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9F2" w:rsidRPr="00683242" w:rsidRDefault="001A29F2" w:rsidP="001C46A0">
            <w:pPr>
              <w:pStyle w:val="Value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683242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166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9F2" w:rsidRPr="00683242" w:rsidRDefault="001A29F2" w:rsidP="001C46A0">
            <w:pPr>
              <w:pStyle w:val="Value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683242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4,27</w:t>
            </w:r>
          </w:p>
        </w:tc>
        <w:tc>
          <w:tcPr>
            <w:tcW w:w="2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A29F2" w:rsidRPr="00683242" w:rsidRDefault="001A29F2" w:rsidP="001C46A0">
            <w:pPr>
              <w:pStyle w:val="Value"/>
              <w:jc w:val="center"/>
              <w:rPr>
                <w:rFonts w:ascii="Times New Roman" w:hAnsi="Times New Roman"/>
                <w:b/>
                <w:sz w:val="21"/>
                <w:szCs w:val="21"/>
              </w:rPr>
            </w:pPr>
            <w:r w:rsidRPr="00683242">
              <w:rPr>
                <w:rFonts w:ascii="Times New Roman" w:hAnsi="Times New Roman"/>
                <w:b/>
                <w:sz w:val="21"/>
                <w:szCs w:val="21"/>
              </w:rPr>
              <w:t>4,27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A29F2" w:rsidRPr="00D26E73" w:rsidRDefault="001A29F2" w:rsidP="001C46A0">
            <w:pPr>
              <w:pStyle w:val="Value"/>
              <w:rPr>
                <w:sz w:val="21"/>
                <w:szCs w:val="21"/>
              </w:rPr>
            </w:pPr>
          </w:p>
        </w:tc>
      </w:tr>
      <w:tr w:rsidR="001A29F2" w:rsidRPr="00D26E73" w:rsidTr="001C46A0">
        <w:trPr>
          <w:trHeight w:val="278"/>
          <w:jc w:val="center"/>
        </w:trPr>
        <w:tc>
          <w:tcPr>
            <w:tcW w:w="2987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A29F2" w:rsidRPr="00683242" w:rsidRDefault="001A29F2" w:rsidP="001C46A0">
            <w:pPr>
              <w:rPr>
                <w:b/>
                <w:sz w:val="21"/>
                <w:szCs w:val="21"/>
              </w:rPr>
            </w:pPr>
            <w:r w:rsidRPr="00683242">
              <w:rPr>
                <w:b/>
                <w:sz w:val="21"/>
                <w:szCs w:val="21"/>
              </w:rPr>
              <w:t>Juhász Ladislav</w:t>
            </w:r>
          </w:p>
        </w:tc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29F2" w:rsidRPr="00683242" w:rsidRDefault="001A29F2" w:rsidP="001C46A0">
            <w:pPr>
              <w:pStyle w:val="Value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683242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166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29F2" w:rsidRPr="00683242" w:rsidRDefault="001A29F2" w:rsidP="001C46A0">
            <w:pPr>
              <w:pStyle w:val="Value"/>
              <w:jc w:val="center"/>
              <w:rPr>
                <w:rFonts w:ascii="Times New Roman" w:hAnsi="Times New Roman"/>
                <w:b/>
                <w:sz w:val="21"/>
                <w:szCs w:val="21"/>
                <w:lang w:eastAsia="sk-SK"/>
              </w:rPr>
            </w:pPr>
            <w:r w:rsidRPr="00683242">
              <w:rPr>
                <w:rFonts w:ascii="Times New Roman" w:hAnsi="Times New Roman"/>
                <w:b/>
                <w:sz w:val="21"/>
                <w:szCs w:val="21"/>
                <w:lang w:eastAsia="sk-SK"/>
              </w:rPr>
              <w:t>14,27</w:t>
            </w:r>
          </w:p>
        </w:tc>
        <w:tc>
          <w:tcPr>
            <w:tcW w:w="20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29F2" w:rsidRPr="00683242" w:rsidRDefault="001A29F2" w:rsidP="001C46A0">
            <w:pPr>
              <w:pStyle w:val="Value"/>
              <w:jc w:val="center"/>
              <w:rPr>
                <w:rFonts w:ascii="Times New Roman" w:hAnsi="Times New Roman"/>
                <w:b/>
                <w:sz w:val="21"/>
                <w:szCs w:val="21"/>
              </w:rPr>
            </w:pPr>
            <w:r w:rsidRPr="00683242">
              <w:rPr>
                <w:rFonts w:ascii="Times New Roman" w:hAnsi="Times New Roman"/>
                <w:b/>
                <w:sz w:val="21"/>
                <w:szCs w:val="21"/>
              </w:rPr>
              <w:t>4,27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1A29F2" w:rsidRPr="00D26E73" w:rsidRDefault="001A29F2" w:rsidP="001C46A0">
            <w:pPr>
              <w:pStyle w:val="Value"/>
              <w:rPr>
                <w:sz w:val="21"/>
                <w:szCs w:val="21"/>
              </w:rPr>
            </w:pPr>
          </w:p>
        </w:tc>
      </w:tr>
      <w:tr w:rsidR="001A29F2" w:rsidRPr="00D26E73" w:rsidTr="001C46A0">
        <w:trPr>
          <w:trHeight w:val="278"/>
          <w:jc w:val="center"/>
        </w:trPr>
        <w:tc>
          <w:tcPr>
            <w:tcW w:w="2987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A29F2" w:rsidRPr="00683242" w:rsidRDefault="001A29F2" w:rsidP="001C46A0">
            <w:pPr>
              <w:rPr>
                <w:b/>
              </w:rPr>
            </w:pPr>
            <w:r w:rsidRPr="00683242">
              <w:rPr>
                <w:b/>
              </w:rPr>
              <w:t>Ost.</w:t>
            </w:r>
          </w:p>
        </w:tc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29F2" w:rsidRPr="00683242" w:rsidRDefault="001A29F2" w:rsidP="001C46A0">
            <w:pPr>
              <w:jc w:val="center"/>
              <w:rPr>
                <w:b/>
              </w:rPr>
            </w:pPr>
            <w:r w:rsidRPr="00683242">
              <w:rPr>
                <w:b/>
              </w:rPr>
              <w:t>1394,16</w:t>
            </w: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29F2" w:rsidRPr="00683242" w:rsidRDefault="001A29F2" w:rsidP="001C46A0">
            <w:pPr>
              <w:jc w:val="center"/>
              <w:rPr>
                <w:b/>
              </w:rPr>
            </w:pPr>
            <w:r w:rsidRPr="00683242">
              <w:rPr>
                <w:b/>
              </w:rPr>
              <w:t>35,9</w:t>
            </w:r>
          </w:p>
        </w:tc>
        <w:tc>
          <w:tcPr>
            <w:tcW w:w="20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29F2" w:rsidRPr="00683242" w:rsidRDefault="001A29F2" w:rsidP="001C46A0">
            <w:pPr>
              <w:jc w:val="center"/>
              <w:rPr>
                <w:b/>
              </w:rPr>
            </w:pPr>
            <w:r w:rsidRPr="00683242">
              <w:rPr>
                <w:b/>
              </w:rPr>
              <w:t>35,9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1A29F2" w:rsidRPr="008C2982" w:rsidRDefault="001A29F2" w:rsidP="001C46A0"/>
        </w:tc>
      </w:tr>
      <w:tr w:rsidR="001A29F2" w:rsidRPr="00D26E73" w:rsidTr="001C46A0">
        <w:trPr>
          <w:trHeight w:val="278"/>
          <w:jc w:val="center"/>
        </w:trPr>
        <w:tc>
          <w:tcPr>
            <w:tcW w:w="2987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A29F2" w:rsidRPr="008C2982" w:rsidRDefault="001A29F2" w:rsidP="001C46A0"/>
        </w:tc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29F2" w:rsidRPr="008C2982" w:rsidRDefault="001A29F2" w:rsidP="001C46A0"/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29F2" w:rsidRPr="008C2982" w:rsidRDefault="001A29F2" w:rsidP="001C46A0"/>
        </w:tc>
        <w:tc>
          <w:tcPr>
            <w:tcW w:w="20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29F2" w:rsidRPr="008C2982" w:rsidRDefault="001A29F2" w:rsidP="001C46A0"/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1A29F2" w:rsidRPr="008C2982" w:rsidRDefault="001A29F2" w:rsidP="001C46A0"/>
        </w:tc>
      </w:tr>
      <w:tr w:rsidR="001A29F2" w:rsidRPr="00D26E73" w:rsidTr="001C46A0">
        <w:trPr>
          <w:trHeight w:val="278"/>
          <w:jc w:val="center"/>
        </w:trPr>
        <w:tc>
          <w:tcPr>
            <w:tcW w:w="2987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A29F2" w:rsidRPr="00683242" w:rsidRDefault="001A29F2" w:rsidP="001C46A0">
            <w:pPr>
              <w:rPr>
                <w:b/>
                <w:sz w:val="21"/>
                <w:szCs w:val="21"/>
              </w:rPr>
            </w:pPr>
            <w:r w:rsidRPr="00683242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29F2" w:rsidRPr="00683242" w:rsidRDefault="001A29F2" w:rsidP="001C46A0">
            <w:pPr>
              <w:pStyle w:val="Value"/>
              <w:jc w:val="center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5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29F2" w:rsidRPr="00683242" w:rsidRDefault="001A29F2" w:rsidP="001C46A0">
            <w:pPr>
              <w:pStyle w:val="Value"/>
              <w:jc w:val="center"/>
              <w:rPr>
                <w:b/>
                <w:sz w:val="21"/>
                <w:szCs w:val="21"/>
                <w:lang w:eastAsia="sk-SK"/>
              </w:rPr>
            </w:pPr>
            <w:r w:rsidRPr="00683242">
              <w:rPr>
                <w:b/>
                <w:sz w:val="21"/>
                <w:szCs w:val="21"/>
                <w:lang w:eastAsia="sk-SK"/>
              </w:rPr>
              <w:t>100%</w:t>
            </w:r>
          </w:p>
        </w:tc>
        <w:tc>
          <w:tcPr>
            <w:tcW w:w="20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A29F2" w:rsidRPr="00683242" w:rsidRDefault="001A29F2" w:rsidP="001C46A0">
            <w:pPr>
              <w:pStyle w:val="Value"/>
              <w:jc w:val="center"/>
              <w:rPr>
                <w:b/>
                <w:sz w:val="21"/>
                <w:szCs w:val="21"/>
              </w:rPr>
            </w:pPr>
            <w:r w:rsidRPr="00683242">
              <w:rPr>
                <w:b/>
                <w:sz w:val="21"/>
                <w:szCs w:val="21"/>
              </w:rPr>
              <w:t>100%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1A29F2" w:rsidRPr="00D26E73" w:rsidRDefault="001A29F2" w:rsidP="001C46A0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A29F2" w:rsidRPr="00C453CF" w:rsidRDefault="001A29F2" w:rsidP="001A29F2">
      <w:pPr>
        <w:rPr>
          <w:b/>
        </w:rPr>
      </w:pPr>
      <w:r>
        <w:rPr>
          <w:b/>
        </w:rPr>
        <w:t xml:space="preserve">                               </w:t>
      </w:r>
    </w:p>
    <w:p w:rsidR="001A29F2" w:rsidRPr="0093379F" w:rsidRDefault="001A29F2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>ozdelenie účtovného zisku alebo vysporiadanie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B5444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1407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B5444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1407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B5444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1407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e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 xml:space="preserve">na konci účtovného </w:t>
            </w:r>
            <w:r w:rsidRPr="0093379F">
              <w:rPr>
                <w:rFonts w:ascii="Arial" w:hAnsi="Arial" w:cs="Arial"/>
                <w:b w:val="0"/>
              </w:rPr>
              <w:lastRenderedPageBreak/>
              <w:t>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F71D54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54445">
              <w:rPr>
                <w:rFonts w:ascii="Arial" w:hAnsi="Arial" w:cs="Arial"/>
                <w:sz w:val="22"/>
                <w:szCs w:val="22"/>
              </w:rPr>
              <w:t>3</w:t>
            </w:r>
            <w:r w:rsidR="00F71D54">
              <w:rPr>
                <w:rFonts w:ascii="Arial" w:hAnsi="Arial" w:cs="Arial"/>
                <w:sz w:val="22"/>
                <w:szCs w:val="22"/>
              </w:rPr>
              <w:t>28247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311A80">
              <w:rPr>
                <w:rFonts w:ascii="Arial" w:hAnsi="Arial" w:cs="Arial"/>
                <w:b/>
                <w:bCs/>
                <w:sz w:val="22"/>
                <w:szCs w:val="22"/>
              </w:rPr>
              <w:t>10592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F71D54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F71D54">
              <w:rPr>
                <w:rFonts w:ascii="Arial" w:hAnsi="Arial" w:cs="Arial"/>
                <w:b/>
                <w:bCs/>
                <w:sz w:val="22"/>
                <w:szCs w:val="22"/>
              </w:rPr>
              <w:t>317655</w:t>
            </w:r>
          </w:p>
        </w:tc>
      </w:tr>
    </w:tbl>
    <w:p w:rsidR="00E50A4C" w:rsidRPr="0093379F" w:rsidRDefault="00E50A4C" w:rsidP="00E50A4C">
      <w:pPr>
        <w:pStyle w:val="Nze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</w:t>
            </w:r>
            <w:r w:rsidR="004C5915" w:rsidRPr="0093379F">
              <w:rPr>
                <w:rFonts w:ascii="Arial" w:hAnsi="Arial" w:cs="Arial"/>
              </w:rPr>
              <w:t xml:space="preserve">ajú-ce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bezprostred-ne predchá-dzajúce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e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e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e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311A80" w:rsidP="00311A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185869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311A80" w:rsidP="00311A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296351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311A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311A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311A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311A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311A80" w:rsidP="00311A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311A80" w:rsidP="00311A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311A80" w:rsidP="00311A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185873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311A80" w:rsidP="00311A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296353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a,b,c,d,e</w:t>
      </w:r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311A80" w:rsidRDefault="00311A80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11A80">
              <w:rPr>
                <w:rFonts w:ascii="Arial" w:hAnsi="Arial" w:cs="Arial"/>
                <w:sz w:val="16"/>
                <w:szCs w:val="16"/>
              </w:rPr>
              <w:t>1812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11A80" w:rsidRDefault="00C53BB5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11A80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311A80" w:rsidRDefault="00C53BB5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11A80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311A80" w:rsidRDefault="00311A80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11A80">
              <w:rPr>
                <w:rFonts w:ascii="Arial" w:hAnsi="Arial" w:cs="Arial"/>
                <w:sz w:val="16"/>
                <w:szCs w:val="16"/>
              </w:rPr>
              <w:t>1431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11A80" w:rsidRDefault="00C53BB5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11A80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311A80" w:rsidRDefault="00C53BB5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11A80">
              <w:rPr>
                <w:rFonts w:ascii="Arial" w:hAnsi="Arial" w:cs="Arial"/>
                <w:sz w:val="16"/>
                <w:szCs w:val="16"/>
              </w:rPr>
              <w:t>x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11A80" w:rsidRDefault="00C53BB5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11A80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311A80" w:rsidRDefault="00311A80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11A80">
              <w:rPr>
                <w:rFonts w:ascii="Arial" w:hAnsi="Arial" w:cs="Arial"/>
                <w:sz w:val="16"/>
                <w:szCs w:val="16"/>
              </w:rPr>
              <w:t>417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311A80" w:rsidRDefault="00311A80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11A80">
              <w:rPr>
                <w:rFonts w:ascii="Arial" w:hAnsi="Arial" w:cs="Arial"/>
                <w:sz w:val="16"/>
                <w:szCs w:val="16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11A80" w:rsidRDefault="00C53BB5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11A80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311A80" w:rsidRDefault="00311A80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11A80">
              <w:rPr>
                <w:rFonts w:ascii="Arial" w:hAnsi="Arial" w:cs="Arial"/>
                <w:sz w:val="16"/>
                <w:szCs w:val="16"/>
              </w:rPr>
              <w:t>272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311A80" w:rsidRDefault="00311A80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11A80">
              <w:rPr>
                <w:rFonts w:ascii="Arial" w:hAnsi="Arial" w:cs="Arial"/>
                <w:sz w:val="16"/>
                <w:szCs w:val="16"/>
              </w:rPr>
              <w:t>19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11A80" w:rsidRDefault="00C53BB5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11A80" w:rsidRDefault="00C53BB5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311A80" w:rsidRDefault="00C53BB5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11A80" w:rsidRDefault="00C53BB5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11A80" w:rsidRDefault="00C53BB5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311A80" w:rsidRDefault="00C53BB5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6CB" w:rsidRPr="0093379F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11A80" w:rsidRDefault="00311A80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11A80">
              <w:rPr>
                <w:rFonts w:ascii="Arial" w:hAnsi="Arial" w:cs="Arial"/>
                <w:sz w:val="16"/>
                <w:szCs w:val="16"/>
              </w:rPr>
              <w:t>-</w:t>
            </w:r>
            <w:r w:rsidR="00C53BB5" w:rsidRPr="00311A80">
              <w:rPr>
                <w:rFonts w:ascii="Arial" w:hAnsi="Arial" w:cs="Arial"/>
                <w:sz w:val="16"/>
                <w:szCs w:val="16"/>
              </w:rPr>
              <w:t> </w:t>
            </w:r>
            <w:r w:rsidRPr="00311A80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11A80" w:rsidRDefault="00311A80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11A80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311A80" w:rsidRDefault="00311A80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11A80">
              <w:rPr>
                <w:rFonts w:ascii="Arial" w:hAnsi="Arial" w:cs="Arial"/>
                <w:sz w:val="16"/>
                <w:szCs w:val="16"/>
              </w:rPr>
              <w:t>23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11A80" w:rsidRDefault="00311A80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11A80">
              <w:rPr>
                <w:rFonts w:ascii="Arial" w:hAnsi="Arial" w:cs="Arial"/>
                <w:sz w:val="16"/>
                <w:szCs w:val="16"/>
              </w:rPr>
              <w:t>-2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11A80" w:rsidRDefault="00C53BB5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311A80" w:rsidRDefault="00311A80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11A80">
              <w:rPr>
                <w:rFonts w:ascii="Arial" w:hAnsi="Arial" w:cs="Arial"/>
                <w:sz w:val="16"/>
                <w:szCs w:val="16"/>
              </w:rPr>
              <w:t>19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311A80" w:rsidRDefault="00C53BB5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311A80" w:rsidRDefault="00C53BB5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311A80" w:rsidRDefault="00C53BB5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311A80" w:rsidRDefault="00C53BB5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311A80" w:rsidRDefault="00C53BB5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311A80" w:rsidRDefault="00C53BB5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11A80" w:rsidRDefault="00C53BB5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11A80" w:rsidRDefault="00C53BB5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311A80" w:rsidRDefault="00C53BB5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11A80" w:rsidRDefault="00311A80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11A80">
              <w:rPr>
                <w:rFonts w:ascii="Arial" w:hAnsi="Arial" w:cs="Arial"/>
                <w:sz w:val="16"/>
                <w:szCs w:val="16"/>
              </w:rPr>
              <w:t>1301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11A80" w:rsidRDefault="00311A80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11A80">
              <w:rPr>
                <w:rFonts w:ascii="Arial" w:hAnsi="Arial" w:cs="Arial"/>
                <w:sz w:val="16"/>
                <w:szCs w:val="16"/>
              </w:rPr>
              <w:t>-247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311A80" w:rsidRDefault="00311A80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11A80">
              <w:rPr>
                <w:rFonts w:ascii="Arial" w:hAnsi="Arial" w:cs="Arial"/>
                <w:sz w:val="16"/>
                <w:szCs w:val="16"/>
              </w:rPr>
              <w:t>19</w:t>
            </w:r>
          </w:p>
        </w:tc>
      </w:tr>
      <w:tr w:rsidR="00C53BB5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311A80" w:rsidRDefault="00C53BB5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311A80" w:rsidRDefault="00C53BB5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311A80" w:rsidRDefault="00C53BB5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311A80" w:rsidRDefault="00311A80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11A80">
              <w:rPr>
                <w:rFonts w:ascii="Arial" w:hAnsi="Arial" w:cs="Arial"/>
                <w:sz w:val="16"/>
                <w:szCs w:val="16"/>
              </w:rPr>
              <w:t>128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311A80" w:rsidRDefault="00311A80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11A80">
              <w:rPr>
                <w:rFonts w:ascii="Arial" w:hAnsi="Arial" w:cs="Arial"/>
                <w:sz w:val="16"/>
                <w:szCs w:val="16"/>
              </w:rPr>
              <w:t>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311A80" w:rsidRDefault="00311A80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11A80">
              <w:rPr>
                <w:rFonts w:ascii="Arial" w:hAnsi="Arial" w:cs="Arial"/>
                <w:sz w:val="16"/>
                <w:szCs w:val="16"/>
              </w:rPr>
              <w:t>19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311A80" w:rsidRDefault="00C53BB5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311A80" w:rsidRDefault="00C53BB5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311A80" w:rsidRDefault="00C53BB5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311A80" w:rsidRDefault="00C53BB5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311A80" w:rsidRDefault="00C53BB5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311A80" w:rsidRDefault="00C53BB5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11A80" w:rsidRDefault="00311A80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11A80">
              <w:rPr>
                <w:rFonts w:ascii="Arial" w:hAnsi="Arial" w:cs="Arial"/>
                <w:sz w:val="16"/>
                <w:szCs w:val="16"/>
              </w:rPr>
              <w:t>1809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11A80" w:rsidRDefault="00311A80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11A80">
              <w:rPr>
                <w:rFonts w:ascii="Arial" w:hAnsi="Arial" w:cs="Arial"/>
                <w:sz w:val="16"/>
                <w:szCs w:val="16"/>
              </w:rPr>
              <w:t>416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311A80" w:rsidRDefault="00311A80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11A80">
              <w:rPr>
                <w:rFonts w:ascii="Arial" w:hAnsi="Arial" w:cs="Arial"/>
                <w:sz w:val="16"/>
                <w:szCs w:val="16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11A80" w:rsidRDefault="00311A80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11A80">
              <w:rPr>
                <w:rFonts w:ascii="Arial" w:hAnsi="Arial" w:cs="Arial"/>
                <w:sz w:val="16"/>
                <w:szCs w:val="16"/>
              </w:rPr>
              <w:t>128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11A80" w:rsidRDefault="00311A80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11A80">
              <w:rPr>
                <w:rFonts w:ascii="Arial" w:hAnsi="Arial" w:cs="Arial"/>
                <w:sz w:val="16"/>
                <w:szCs w:val="16"/>
              </w:rPr>
              <w:t>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311A80" w:rsidRDefault="00311A80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11A80">
              <w:rPr>
                <w:rFonts w:ascii="Arial" w:hAnsi="Arial" w:cs="Arial"/>
                <w:sz w:val="16"/>
                <w:szCs w:val="16"/>
              </w:rPr>
              <w:t>19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11A80" w:rsidRDefault="00C53BB5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11A80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11A80" w:rsidRDefault="00311A80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11A80">
              <w:rPr>
                <w:rFonts w:ascii="Arial" w:hAnsi="Arial" w:cs="Arial"/>
                <w:sz w:val="16"/>
                <w:szCs w:val="16"/>
              </w:rPr>
              <w:t>416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311A80" w:rsidRDefault="00311A80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11A80">
              <w:rPr>
                <w:rFonts w:ascii="Arial" w:hAnsi="Arial" w:cs="Arial"/>
                <w:sz w:val="16"/>
                <w:szCs w:val="16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11A80" w:rsidRDefault="00C53BB5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11A80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11A80" w:rsidRDefault="00311A80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11A80">
              <w:rPr>
                <w:rFonts w:ascii="Arial" w:hAnsi="Arial" w:cs="Arial"/>
                <w:sz w:val="16"/>
                <w:szCs w:val="16"/>
              </w:rPr>
              <w:t>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311A80" w:rsidRDefault="00311A80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11A80">
              <w:rPr>
                <w:rFonts w:ascii="Arial" w:hAnsi="Arial" w:cs="Arial"/>
                <w:sz w:val="16"/>
                <w:szCs w:val="16"/>
              </w:rPr>
              <w:t>19</w:t>
            </w: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11A80" w:rsidRDefault="00C53BB5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11A80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11A80" w:rsidRDefault="00C53BB5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311A80" w:rsidRDefault="00C53BB5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11A80" w:rsidRDefault="00C53BB5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11A80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11A80" w:rsidRDefault="00C53BB5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311A80" w:rsidRDefault="00C53BB5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2716CB" w:rsidRPr="0093379F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11A80" w:rsidRDefault="00C53BB5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11A80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11A80" w:rsidRDefault="00311A80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11A80">
              <w:rPr>
                <w:rFonts w:ascii="Arial" w:hAnsi="Arial" w:cs="Arial"/>
                <w:sz w:val="16"/>
                <w:szCs w:val="16"/>
              </w:rPr>
              <w:t>416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311A80" w:rsidRDefault="00311A80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11A80">
              <w:rPr>
                <w:rFonts w:ascii="Arial" w:hAnsi="Arial" w:cs="Arial"/>
                <w:sz w:val="16"/>
                <w:szCs w:val="16"/>
              </w:rPr>
              <w:t>23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11A80" w:rsidRDefault="00C53BB5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11A80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311A80" w:rsidRDefault="00C53BB5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311A80" w:rsidRDefault="00C53BB5" w:rsidP="00311A80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C53BB5" w:rsidRPr="0093379F" w:rsidRDefault="00C53BB5" w:rsidP="00C53BB5">
      <w:pPr>
        <w:pStyle w:val="Nze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1A29F2" w:rsidRPr="0093379F" w:rsidRDefault="001A29F2" w:rsidP="001A29F2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Spoločnosť neúčtuje na podsúvahových účtoch</w:t>
      </w:r>
    </w:p>
    <w:p w:rsidR="001A29F2" w:rsidRPr="0093379F" w:rsidRDefault="001A29F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1A29F2" w:rsidRPr="0093379F" w:rsidRDefault="001A29F2" w:rsidP="001A29F2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neeviduje iné aktíva a iné pasíva.</w:t>
      </w:r>
    </w:p>
    <w:p w:rsidR="001A29F2" w:rsidRPr="0093379F" w:rsidRDefault="001A29F2" w:rsidP="001A29F2">
      <w:pPr>
        <w:jc w:val="both"/>
        <w:rPr>
          <w:rFonts w:ascii="Arial" w:hAnsi="Arial" w:cs="Arial"/>
          <w:sz w:val="22"/>
          <w:szCs w:val="22"/>
        </w:rPr>
      </w:pPr>
    </w:p>
    <w:p w:rsidR="001A29F2" w:rsidRPr="0093379F" w:rsidRDefault="001A29F2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a,b,c,d,e</w:t>
      </w:r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1A29F2" w:rsidRPr="0093379F" w:rsidRDefault="001A29F2" w:rsidP="001A29F2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sz w:val="22"/>
          <w:szCs w:val="22"/>
        </w:rPr>
        <w:t>Spoločnosť nevyplatila členom odmeny.</w:t>
      </w:r>
    </w:p>
    <w:p w:rsidR="001A29F2" w:rsidRPr="0093379F" w:rsidRDefault="001A29F2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a,b,c</w:t>
      </w:r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1A29F2" w:rsidRPr="0093379F" w:rsidRDefault="001A29F2" w:rsidP="001A29F2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uzatvárala vzťahy so spriaznenými osobami na základe bežných obvyklých zmlúv.</w:t>
      </w:r>
    </w:p>
    <w:p w:rsidR="001A29F2" w:rsidRPr="0093379F" w:rsidRDefault="001A29F2" w:rsidP="001A29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1A29F2" w:rsidRPr="008D1CB9" w:rsidRDefault="001A29F2" w:rsidP="001A29F2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8D1CB9">
        <w:rPr>
          <w:rFonts w:ascii="Arial" w:hAnsi="Arial" w:cs="Arial"/>
          <w:bCs/>
          <w:sz w:val="22"/>
          <w:szCs w:val="22"/>
        </w:rPr>
        <w:t>Po 31.12.2013 nenastali žiadne udalosti, ktoré by si vyžadovali zverejnenie alebo vykázanie v účtovnej závierke za rok 2013</w:t>
      </w:r>
      <w:r>
        <w:rPr>
          <w:rFonts w:ascii="Arial" w:hAnsi="Arial" w:cs="Arial"/>
          <w:bCs/>
          <w:sz w:val="22"/>
          <w:szCs w:val="22"/>
        </w:rPr>
        <w:t>.</w:t>
      </w:r>
    </w:p>
    <w:p w:rsidR="001A29F2" w:rsidRPr="0093379F" w:rsidRDefault="001A29F2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311A80">
        <w:rPr>
          <w:rFonts w:ascii="Arial" w:hAnsi="Arial" w:cs="Arial"/>
          <w:sz w:val="22"/>
          <w:szCs w:val="22"/>
        </w:rPr>
        <w:t xml:space="preserve">    3884,00 EUR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311A80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3884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311A80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3884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311A80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311A80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311A80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311A80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1397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311A80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13327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311A80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311A80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14728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E96567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140</w:t>
            </w:r>
            <w:r w:rsidR="00474B84">
              <w:rPr>
                <w:rFonts w:ascii="Arial" w:hAnsi="Arial" w:cs="Arial"/>
                <w:sz w:val="22"/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474B84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474B84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474B84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1396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474B84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3884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474B84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3884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474B84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249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474B84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249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474B84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474B84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1397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474B84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11216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474B84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474B84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13327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474B84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474B84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474B84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474B84" w:rsidP="0043798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1407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lastRenderedPageBreak/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75F90" w:rsidRDefault="00B75F90">
      <w:r>
        <w:separator/>
      </w:r>
    </w:p>
  </w:endnote>
  <w:endnote w:type="continuationSeparator" w:id="0">
    <w:p w:rsidR="00B75F90" w:rsidRDefault="00B75F9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669A" w:rsidRDefault="00B64C6D">
    <w:pPr>
      <w:pStyle w:val="Zpat"/>
      <w:jc w:val="right"/>
    </w:pPr>
    <w:fldSimple w:instr="PAGE   \* MERGEFORMAT">
      <w:r w:rsidR="00500BA1">
        <w:rPr>
          <w:noProof/>
        </w:rPr>
        <w:t>20</w:t>
      </w:r>
    </w:fldSimple>
  </w:p>
  <w:p w:rsidR="00D4669A" w:rsidRDefault="00D4669A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75F90" w:rsidRDefault="00B75F90">
      <w:r>
        <w:separator/>
      </w:r>
    </w:p>
  </w:footnote>
  <w:footnote w:type="continuationSeparator" w:id="0">
    <w:p w:rsidR="00B75F90" w:rsidRDefault="00B75F9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324"/>
      <w:gridCol w:w="324"/>
      <w:gridCol w:w="324"/>
      <w:gridCol w:w="324"/>
      <w:gridCol w:w="324"/>
      <w:gridCol w:w="324"/>
      <w:gridCol w:w="324"/>
      <w:gridCol w:w="324"/>
      <w:gridCol w:w="324"/>
    </w:tblGrid>
    <w:tr w:rsidR="00D4669A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4669A" w:rsidRPr="0093379F" w:rsidRDefault="00D4669A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4669A" w:rsidRPr="0093379F" w:rsidRDefault="00D4669A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4669A" w:rsidRPr="0093379F" w:rsidRDefault="00D4669A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669A" w:rsidRPr="0093379F" w:rsidRDefault="00D4669A" w:rsidP="00474B84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669A" w:rsidRPr="0093379F" w:rsidRDefault="00D4669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669A" w:rsidRPr="0093379F" w:rsidRDefault="00D4669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669A" w:rsidRPr="0093379F" w:rsidRDefault="00D4669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669A" w:rsidRPr="0093379F" w:rsidRDefault="00D4669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669A" w:rsidRPr="0093379F" w:rsidRDefault="00D4669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669A" w:rsidRPr="0093379F" w:rsidRDefault="00D4669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669A" w:rsidRPr="0093379F" w:rsidRDefault="00D4669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669A" w:rsidRPr="0093379F" w:rsidRDefault="00D4669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669A" w:rsidRPr="0093379F" w:rsidRDefault="00D4669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D4669A" w:rsidRPr="0093379F" w:rsidRDefault="00D4669A">
    <w:pPr>
      <w:pStyle w:val="Zhlav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D4669A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4669A" w:rsidRPr="003F477D" w:rsidRDefault="00D4669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4669A" w:rsidRPr="003F477D" w:rsidRDefault="00D4669A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4669A" w:rsidRPr="003F477D" w:rsidRDefault="00D4669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669A" w:rsidRPr="003F477D" w:rsidRDefault="00D4669A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669A" w:rsidRPr="003F477D" w:rsidRDefault="00D4669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669A" w:rsidRPr="003F477D" w:rsidRDefault="00D4669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669A" w:rsidRPr="003F477D" w:rsidRDefault="00D4669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669A" w:rsidRPr="003F477D" w:rsidRDefault="00D4669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669A" w:rsidRPr="003F477D" w:rsidRDefault="00D4669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669A" w:rsidRPr="003F477D" w:rsidRDefault="00D4669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669A" w:rsidRPr="003F477D" w:rsidRDefault="00D4669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669A" w:rsidRPr="003F477D" w:rsidRDefault="00D4669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4669A" w:rsidRPr="003F477D" w:rsidRDefault="00D4669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D4669A" w:rsidRDefault="00D4669A" w:rsidP="002715D0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5F00A38"/>
    <w:multiLevelType w:val="hybridMultilevel"/>
    <w:tmpl w:val="2B50E4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ascii="Times New Roman" w:hAnsi="Times New Roman"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ascii="Times New Roman" w:hAnsi="Times New Roman"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ascii="Times New Roman" w:hAnsi="Times New Roman"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ascii="Times New Roman" w:hAnsi="Times New Roman"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ascii="Times New Roman" w:hAnsi="Times New Roman"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ascii="Times New Roman" w:hAnsi="Times New Roman"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ascii="Times New Roman" w:hAnsi="Times New Roman"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ascii="Times New Roman" w:hAnsi="Times New Roman"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ascii="Times New Roman" w:hAnsi="Times New Roman" w:cs="Times New Roman"/>
      </w:rPr>
    </w:lvl>
  </w:abstractNum>
  <w:abstractNum w:abstractNumId="3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3BFF7413"/>
    <w:multiLevelType w:val="singleLevel"/>
    <w:tmpl w:val="8E82BBA6"/>
    <w:lvl w:ilvl="0">
      <w:start w:val="5"/>
      <w:numFmt w:val="decimal"/>
      <w:pStyle w:val="Pismenka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6">
    <w:nsid w:val="4BF52C44"/>
    <w:multiLevelType w:val="hybridMultilevel"/>
    <w:tmpl w:val="F1028E4A"/>
    <w:lvl w:ilvl="0" w:tplc="0F1AD63A">
      <w:start w:val="5"/>
      <w:numFmt w:val="lowerLetter"/>
      <w:lvlText w:val="%1)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>
    <w:nsid w:val="531A63ED"/>
    <w:multiLevelType w:val="hybridMultilevel"/>
    <w:tmpl w:val="058AFF5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0"/>
  </w:num>
  <w:num w:numId="3">
    <w:abstractNumId w:val="3"/>
  </w:num>
  <w:num w:numId="4">
    <w:abstractNumId w:val="9"/>
  </w:num>
  <w:num w:numId="5">
    <w:abstractNumId w:val="4"/>
  </w:num>
  <w:num w:numId="6">
    <w:abstractNumId w:val="7"/>
  </w:num>
  <w:num w:numId="7">
    <w:abstractNumId w:val="5"/>
  </w:num>
  <w:num w:numId="8">
    <w:abstractNumId w:val="1"/>
  </w:num>
  <w:num w:numId="9">
    <w:abstractNumId w:val="2"/>
  </w:num>
  <w:num w:numId="10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77C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C319B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29F2"/>
    <w:rsid w:val="001A5D58"/>
    <w:rsid w:val="001A5DD0"/>
    <w:rsid w:val="001A6AA3"/>
    <w:rsid w:val="001B34AD"/>
    <w:rsid w:val="001B376D"/>
    <w:rsid w:val="001D0ACE"/>
    <w:rsid w:val="001F7CCE"/>
    <w:rsid w:val="002100EC"/>
    <w:rsid w:val="0021761B"/>
    <w:rsid w:val="00223544"/>
    <w:rsid w:val="00223758"/>
    <w:rsid w:val="0022404F"/>
    <w:rsid w:val="00235630"/>
    <w:rsid w:val="00246C6C"/>
    <w:rsid w:val="002474D2"/>
    <w:rsid w:val="00255CCD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1A80"/>
    <w:rsid w:val="00312CE9"/>
    <w:rsid w:val="00331575"/>
    <w:rsid w:val="00331EB6"/>
    <w:rsid w:val="00346F61"/>
    <w:rsid w:val="00355441"/>
    <w:rsid w:val="00362212"/>
    <w:rsid w:val="0036452C"/>
    <w:rsid w:val="00384021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37987"/>
    <w:rsid w:val="00453111"/>
    <w:rsid w:val="00454AEB"/>
    <w:rsid w:val="00454F2D"/>
    <w:rsid w:val="0045642D"/>
    <w:rsid w:val="00460CC6"/>
    <w:rsid w:val="00474B84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0BA1"/>
    <w:rsid w:val="005031B8"/>
    <w:rsid w:val="00512000"/>
    <w:rsid w:val="00526FB9"/>
    <w:rsid w:val="00527E38"/>
    <w:rsid w:val="00550F87"/>
    <w:rsid w:val="00552553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96C04"/>
    <w:rsid w:val="008A1671"/>
    <w:rsid w:val="008B186E"/>
    <w:rsid w:val="008B19F2"/>
    <w:rsid w:val="008B239F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54445"/>
    <w:rsid w:val="00B64C6D"/>
    <w:rsid w:val="00B66313"/>
    <w:rsid w:val="00B75F90"/>
    <w:rsid w:val="00B811C0"/>
    <w:rsid w:val="00B82176"/>
    <w:rsid w:val="00B87E21"/>
    <w:rsid w:val="00BB1F5F"/>
    <w:rsid w:val="00BC3432"/>
    <w:rsid w:val="00BC3D4A"/>
    <w:rsid w:val="00BD2F98"/>
    <w:rsid w:val="00BD3E01"/>
    <w:rsid w:val="00BD55A8"/>
    <w:rsid w:val="00BF1944"/>
    <w:rsid w:val="00BF51A4"/>
    <w:rsid w:val="00C035C7"/>
    <w:rsid w:val="00C0603C"/>
    <w:rsid w:val="00C15E63"/>
    <w:rsid w:val="00C20AE6"/>
    <w:rsid w:val="00C31D64"/>
    <w:rsid w:val="00C4069E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5AD5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2852"/>
    <w:rsid w:val="00D237A3"/>
    <w:rsid w:val="00D30075"/>
    <w:rsid w:val="00D319A0"/>
    <w:rsid w:val="00D343DA"/>
    <w:rsid w:val="00D35100"/>
    <w:rsid w:val="00D404F7"/>
    <w:rsid w:val="00D4669A"/>
    <w:rsid w:val="00D47EBF"/>
    <w:rsid w:val="00D65F08"/>
    <w:rsid w:val="00D72A53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96567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1D54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D0ACE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D0ACE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semiHidden/>
    <w:rsid w:val="00DD6176"/>
    <w:rPr>
      <w:sz w:val="20"/>
      <w:szCs w:val="20"/>
    </w:rPr>
  </w:style>
  <w:style w:type="character" w:customStyle="1" w:styleId="TextpoznpodarouChar">
    <w:name w:val="Text pozn. pod čarou Char"/>
    <w:link w:val="Textpoznpodarou"/>
    <w:semiHidden/>
    <w:locked/>
    <w:rsid w:val="001D0ACE"/>
    <w:rPr>
      <w:sz w:val="20"/>
      <w:szCs w:val="20"/>
    </w:rPr>
  </w:style>
  <w:style w:type="character" w:styleId="Znakapoznpodarou">
    <w:name w:val="footnote reference"/>
    <w:semiHidden/>
    <w:rsid w:val="00DD6176"/>
    <w:rPr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sid w:val="001D0ACE"/>
    <w:rPr>
      <w:sz w:val="24"/>
      <w:szCs w:val="24"/>
    </w:rPr>
  </w:style>
  <w:style w:type="character" w:styleId="slostrnky">
    <w:name w:val="page number"/>
    <w:basedOn w:val="Standardnpsmoodstavce"/>
    <w:rsid w:val="006761B2"/>
  </w:style>
  <w:style w:type="table" w:styleId="Mkatabulky">
    <w:name w:val="Table Grid"/>
    <w:basedOn w:val="Normlntabul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locked/>
    <w:rsid w:val="003C13BE"/>
    <w:rPr>
      <w:sz w:val="24"/>
      <w:szCs w:val="24"/>
      <w:lang w:val="sk-SK" w:eastAsia="sk-SK"/>
    </w:rPr>
  </w:style>
  <w:style w:type="paragraph" w:styleId="Odstavecseseznamem">
    <w:name w:val="List Paragraph"/>
    <w:basedOn w:val="Normln"/>
    <w:uiPriority w:val="34"/>
    <w:qFormat/>
    <w:rsid w:val="00D4669A"/>
    <w:pPr>
      <w:ind w:left="720"/>
      <w:contextualSpacing/>
    </w:pPr>
  </w:style>
  <w:style w:type="paragraph" w:styleId="Zkladntext">
    <w:name w:val="Body Text"/>
    <w:basedOn w:val="Normln"/>
    <w:link w:val="ZkladntextChar"/>
    <w:rsid w:val="00D4669A"/>
    <w:pPr>
      <w:spacing w:after="240" w:line="240" w:lineRule="atLeast"/>
      <w:ind w:firstLine="360"/>
      <w:jc w:val="both"/>
    </w:pPr>
    <w:rPr>
      <w:kern w:val="18"/>
      <w:sz w:val="22"/>
      <w:szCs w:val="20"/>
    </w:rPr>
  </w:style>
  <w:style w:type="character" w:customStyle="1" w:styleId="ZkladntextChar">
    <w:name w:val="Základní text Char"/>
    <w:basedOn w:val="Standardnpsmoodstavce"/>
    <w:link w:val="Zkladntext"/>
    <w:rsid w:val="00D4669A"/>
    <w:rPr>
      <w:kern w:val="18"/>
      <w:sz w:val="22"/>
    </w:rPr>
  </w:style>
  <w:style w:type="paragraph" w:customStyle="1" w:styleId="Pismenka">
    <w:name w:val="Pismenka"/>
    <w:basedOn w:val="Zkladntext"/>
    <w:uiPriority w:val="99"/>
    <w:rsid w:val="00D4669A"/>
    <w:pPr>
      <w:numPr>
        <w:numId w:val="7"/>
      </w:numPr>
      <w:tabs>
        <w:tab w:val="num" w:pos="426"/>
      </w:tabs>
      <w:spacing w:after="0" w:line="240" w:lineRule="auto"/>
      <w:ind w:left="426" w:hanging="426"/>
    </w:pPr>
    <w:rPr>
      <w:b/>
      <w:kern w:val="0"/>
      <w:sz w:val="18"/>
      <w:lang w:eastAsia="en-US"/>
    </w:rPr>
  </w:style>
  <w:style w:type="paragraph" w:customStyle="1" w:styleId="Tabulka">
    <w:name w:val="Tabulka"/>
    <w:basedOn w:val="Normln"/>
    <w:uiPriority w:val="99"/>
    <w:rsid w:val="00D4669A"/>
    <w:rPr>
      <w:color w:val="000000"/>
      <w:sz w:val="18"/>
      <w:szCs w:val="20"/>
      <w:lang w:eastAsia="en-US"/>
    </w:rPr>
  </w:style>
  <w:style w:type="paragraph" w:customStyle="1" w:styleId="Value">
    <w:name w:val="Value"/>
    <w:basedOn w:val="Normln"/>
    <w:link w:val="ValueChar"/>
    <w:rsid w:val="001A29F2"/>
    <w:pPr>
      <w:jc w:val="right"/>
    </w:pPr>
    <w:rPr>
      <w:rFonts w:ascii="Arial Narrow" w:hAnsi="Arial Narrow"/>
      <w:sz w:val="22"/>
      <w:lang w:eastAsia="en-US"/>
    </w:rPr>
  </w:style>
  <w:style w:type="character" w:customStyle="1" w:styleId="ValueChar">
    <w:name w:val="Value Char"/>
    <w:basedOn w:val="Standardnpsmoodstavce"/>
    <w:link w:val="Value"/>
    <w:locked/>
    <w:rsid w:val="001A29F2"/>
    <w:rPr>
      <w:rFonts w:ascii="Arial Narrow" w:hAnsi="Arial Narrow"/>
      <w:sz w:val="22"/>
      <w:szCs w:val="24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145163-E262-43D3-AE3F-4BD0DF48B6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37</Pages>
  <Words>7643</Words>
  <Characters>43569</Characters>
  <Application>Microsoft Office Word</Application>
  <DocSecurity>0</DocSecurity>
  <Lines>363</Lines>
  <Paragraphs>102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Návrh</vt:lpstr>
      <vt:lpstr>Návrh</vt:lpstr>
      <vt:lpstr>Návrh</vt:lpstr>
    </vt:vector>
  </TitlesOfParts>
  <Company>MF-SR</Company>
  <LinksUpToDate>false</LinksUpToDate>
  <CharactersWithSpaces>51110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x</cp:lastModifiedBy>
  <cp:revision>9</cp:revision>
  <cp:lastPrinted>2010-04-22T15:02:00Z</cp:lastPrinted>
  <dcterms:created xsi:type="dcterms:W3CDTF">2014-03-27T09:53:00Z</dcterms:created>
  <dcterms:modified xsi:type="dcterms:W3CDTF">2014-03-28T09:42:00Z</dcterms:modified>
</cp:coreProperties>
</file>